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embeddings/oleObject13.bin" ContentType="application/vnd.openxmlformats-officedocument.oleObject"/>
  <Override PartName="/word/embeddings/oleObject12.docx" ContentType="application/vnd.openxmlformats-officedocument.wordprocessingml.document"/>
  <Override PartName="/word/embeddings/oleObject5.docx" ContentType="application/vnd.openxmlformats-officedocument.wordprocessingml.document"/>
  <Override PartName="/word/embeddings/oleObject11.bin" ContentType="application/vnd.openxmlformats-officedocument.oleObject"/>
  <Override PartName="/word/embeddings/oleObject4.docx" ContentType="application/vnd.openxmlformats-officedocument.wordprocessingml.document"/>
  <Override PartName="/word/embeddings/oleObject8.bin" ContentType="application/vnd.openxmlformats-officedocument.oleObject"/>
  <Override PartName="/word/embeddings/oleObject16.docx" ContentType="application/vnd.openxmlformats-officedocument.wordprocessingml.document"/>
  <Override PartName="/word/embeddings/oleObject7.docx" ContentType="application/vnd.openxmlformats-officedocument.wordprocessingml.document"/>
  <Override PartName="/word/embeddings/oleObject14.docx" ContentType="application/vnd.openxmlformats-officedocument.wordprocessingml.document"/>
  <Override PartName="/word/embeddings/oleObject9.bin" ContentType="application/vnd.openxmlformats-officedocument.oleObject"/>
  <Override PartName="/word/embeddings/oleObject21.docx" ContentType="application/vnd.openxmlformats-officedocument.wordprocessingml.document"/>
  <Override PartName="/word/embeddings/oleObject24.bin" ContentType="application/vnd.openxmlformats-officedocument.oleObject"/>
  <Override PartName="/word/embeddings/oleObject23.docx" ContentType="application/vnd.openxmlformats-officedocument.wordprocessingml.document"/>
  <Override PartName="/word/embeddings/oleObject22.bin" ContentType="application/vnd.openxmlformats-officedocument.oleObject"/>
  <Override PartName="/word/embeddings/oleObject20.bin" ContentType="application/vnd.openxmlformats-officedocument.oleObject"/>
  <Override PartName="/word/embeddings/oleObject18.bin" ContentType="application/vnd.openxmlformats-officedocument.oleObject"/>
  <Override PartName="/word/embeddings/oleObject2.bin" ContentType="application/vnd.openxmlformats-officedocument.oleObject"/>
  <Override PartName="/word/embeddings/oleObject15.docx" ContentType="application/vnd.openxmlformats-officedocument.wordprocessingml.document"/>
  <Override PartName="/word/embeddings/oleObject19.docx" ContentType="application/vnd.openxmlformats-officedocument.wordprocessingml.document"/>
  <Override PartName="/word/embeddings/oleObject1.bin" ContentType="application/vnd.openxmlformats-officedocument.oleObject"/>
  <Override PartName="/word/embeddings/oleObject3.bin" ContentType="application/vnd.openxmlformats-officedocument.oleObject"/>
  <Override PartName="/word/embeddings/oleObject10.docx" ContentType="application/vnd.openxmlformats-officedocument.wordprocessingml.document"/>
  <Override PartName="/word/embeddings/oleObject6.docx" ContentType="application/vnd.openxmlformats-officedocument.wordprocessingml.document"/>
  <Override PartName="/word/embeddings/oleObject17.docx" ContentType="application/vnd.openxmlformats-officedocument.wordprocessingml.document"/>
  <Override PartName="/word/styles.xml" ContentType="application/vnd.openxmlformats-officedocument.wordprocessingml.styles+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header3.xml" ContentType="application/vnd.openxmlformats-officedocument.wordprocessingml.header+xml"/>
  <Override PartName="/word/media/image526.wmf" ContentType="image/x-wmf"/>
  <Override PartName="/word/media/image51.png" ContentType="image/png"/>
  <Override PartName="/word/media/image525.wmf" ContentType="image/x-wmf"/>
  <Override PartName="/word/media/image517.wmf" ContentType="image/x-wmf"/>
  <Override PartName="/word/media/image516.wmf" ContentType="image/x-wmf"/>
  <Override PartName="/word/media/image149.png" ContentType="image/png"/>
  <Override PartName="/word/media/image511.wmf" ContentType="image/x-wmf"/>
  <Override PartName="/word/media/image509.wmf" ContentType="image/x-wmf"/>
  <Override PartName="/word/media/image508.wmf" ContentType="image/x-wmf"/>
  <Override PartName="/word/media/image507.wmf" ContentType="image/x-wmf"/>
  <Override PartName="/word/media/image506.wmf" ContentType="image/x-wmf"/>
  <Override PartName="/word/media/image502.wmf" ContentType="image/x-wmf"/>
  <Override PartName="/word/media/image501.wmf" ContentType="image/x-wmf"/>
  <Override PartName="/word/media/image499.wmf" ContentType="image/x-wmf"/>
  <Override PartName="/word/media/image483.wmf" ContentType="image/x-wmf"/>
  <Override PartName="/word/media/image180.jpeg" ContentType="image/jpeg"/>
  <Override PartName="/word/media/image553.png" ContentType="image/png"/>
  <Override PartName="/word/media/image459.wmf" ContentType="image/x-wmf"/>
  <Override PartName="/word/media/image274.wmf" ContentType="image/x-wmf"/>
  <Override PartName="/word/media/image415.wmf" ContentType="image/x-wmf"/>
  <Override PartName="/word/media/image386.wmf" ContentType="image/x-wmf"/>
  <Override PartName="/word/media/image414.wmf" ContentType="image/x-wmf"/>
  <Override PartName="/word/media/image385.wmf" ContentType="image/x-wmf"/>
  <Override PartName="/word/media/image413.wmf" ContentType="image/x-wmf"/>
  <Override PartName="/word/media/image384.wmf" ContentType="image/x-wmf"/>
  <Override PartName="/word/media/image412.wmf" ContentType="image/x-wmf"/>
  <Override PartName="/word/media/image383.wmf" ContentType="image/x-wmf"/>
  <Override PartName="/word/media/image411.wmf" ContentType="image/x-wmf"/>
  <Override PartName="/word/media/image382.wmf" ContentType="image/x-wmf"/>
  <Override PartName="/word/media/image410.wmf" ContentType="image/x-wmf"/>
  <Override PartName="/word/media/image381.wmf" ContentType="image/x-wmf"/>
  <Override PartName="/word/media/image536.png" ContentType="image/png"/>
  <Override PartName="/word/media/image281.wmf" ContentType="image/x-wmf"/>
  <Override PartName="/word/media/image98.wmf" ContentType="image/x-wmf"/>
  <Override PartName="/word/media/image466.wmf" ContentType="image/x-wmf"/>
  <Override PartName="/word/media/image405.wmf" ContentType="image/x-wmf"/>
  <Override PartName="/word/media/image541.wmf" ContentType="image/x-wmf"/>
  <Override PartName="/word/media/image404.wmf" ContentType="image/x-wmf"/>
  <Override PartName="/word/media/image540.wmf" ContentType="image/x-wmf"/>
  <Override PartName="/word/media/image403.wmf" ContentType="image/x-wmf"/>
  <Override PartName="/word/media/image402.wmf" ContentType="image/x-wmf"/>
  <Override PartName="/word/media/image401.wmf" ContentType="image/x-wmf"/>
  <Override PartName="/word/media/image400.wmf" ContentType="image/x-wmf"/>
  <Override PartName="/word/media/image435.wmf" ContentType="image/x-wmf"/>
  <Override PartName="/word/media/image67.wmf" ContentType="image/x-wmf"/>
  <Override PartName="/word/media/image250.wmf" ContentType="image/x-wmf"/>
  <Override PartName="/word/media/image429.png" ContentType="image/png"/>
  <Override PartName="/word/media/image174.wmf" ContentType="image/x-wmf"/>
  <Override PartName="/word/media/image482.wmf" ContentType="image/x-wmf"/>
  <Override PartName="/word/media/image345.wmf" ContentType="image/x-wmf"/>
  <Override PartName="/word/media/image184.jpeg" ContentType="image/jpeg"/>
  <Override PartName="/word/media/image510.wmf" ContentType="image/x-wmf"/>
  <Override PartName="/word/media/image363.wmf" ContentType="image/x-wmf"/>
  <Override PartName="/word/media/image37.wmf" ContentType="image/x-wmf"/>
  <Override PartName="/word/media/image12.wmf" ContentType="image/x-wmf"/>
  <Override PartName="/word/media/image535.wmf" ContentType="image/x-wmf"/>
  <Override PartName="/word/media/image38.wmf" ContentType="image/x-wmf"/>
  <Override PartName="/word/media/image364.wmf" ContentType="image/x-wmf"/>
  <Override PartName="/word/media/image116.wmf" ContentType="image/x-wmf"/>
  <Override PartName="/word/media/image86.png" ContentType="image/png"/>
  <Override PartName="/word/media/image92.wmf" ContentType="image/x-wmf"/>
  <Override PartName="/word/media/image460.wmf" ContentType="image/x-wmf"/>
  <Override PartName="/word/media/image285.wmf" ContentType="image/x-wmf"/>
  <Override PartName="/word/media/image106.wmf" ContentType="image/x-wmf"/>
  <Override PartName="/word/media/image365.wmf" ContentType="image/x-wmf"/>
  <Override PartName="/word/media/image39.wmf" ContentType="image/x-wmf"/>
  <Override PartName="/word/media/image127.wmf" ContentType="image/x-wmf"/>
  <Override PartName="/word/media/image195.wmf" ContentType="image/x-wmf"/>
  <Override PartName="/word/media/image498.wmf" ContentType="image/x-wmf"/>
  <Override PartName="/word/media/image103.wmf" ContentType="image/x-wmf"/>
  <Override PartName="/word/media/image73.png" ContentType="image/png"/>
  <Override PartName="/word/media/image548.wmf" ContentType="image/x-wmf"/>
  <Override PartName="/word/media/image245.wmf" ContentType="image/x-wmf"/>
  <Override PartName="/word/media/image443.wmf" ContentType="image/x-wmf"/>
  <Override PartName="/word/media/image306.wmf" ContentType="image/x-wmf"/>
  <Override PartName="/word/media/image268.wmf" ContentType="image/x-wmf"/>
  <Override PartName="/word/media/image75.png" ContentType="image/png"/>
  <Override PartName="/word/media/image308.wmf" ContentType="image/x-wmf"/>
  <Override PartName="/word/media/image32.wmf" ContentType="image/x-wmf"/>
  <Override PartName="/word/media/image375.wmf" ContentType="image/x-wmf"/>
  <Override PartName="/word/media/image232.wmf" ContentType="image/x-wmf"/>
  <Override PartName="/word/media/image49.wmf" ContentType="image/x-wmf"/>
  <Override PartName="/word/media/image114.wmf" ContentType="image/x-wmf"/>
  <Override PartName="/word/media/image84.png" ContentType="image/png"/>
  <Override PartName="/word/media/image559.wmf" ContentType="image/x-wmf"/>
  <Override PartName="/word/media/image393.wmf" ContentType="image/x-wmf"/>
  <Override PartName="/word/media/image256.wmf" ContentType="image/x-wmf"/>
  <Override PartName="/word/media/image225.wmf" ContentType="image/x-wmf"/>
  <Override PartName="/word/media/image115.wmf" ContentType="image/x-wmf"/>
  <Override PartName="/word/media/image85.png" ContentType="image/png"/>
  <Override PartName="/word/media/image43.wmf" ContentType="image/x-wmf"/>
  <Override PartName="/word/media/image46.wmf" ContentType="image/x-wmf"/>
  <Override PartName="/word/media/image392.jpeg" ContentType="image/jpeg"/>
  <Override PartName="/word/media/image372.wmf" ContentType="image/x-wmf"/>
  <Override PartName="/word/media/image123.wmf" ContentType="image/x-wmf"/>
  <Override PartName="/word/media/image388.wmf" ContentType="image/x-wmf"/>
  <Override PartName="/word/media/image417.wmf" ContentType="image/x-wmf"/>
  <Override PartName="/word/media/image93.png" ContentType="image/png"/>
  <Override PartName="/word/media/image568.wmf" ContentType="image/x-wmf"/>
  <Override PartName="/word/media/image265.wmf" ContentType="image/x-wmf"/>
  <Override PartName="/word/media/image303.wmf" ContentType="image/x-wmf"/>
  <Override PartName="/word/media/image440.wmf" ContentType="image/x-wmf"/>
  <Override PartName="/word/media/image512.wmf" ContentType="image/x-wmf"/>
  <Override PartName="/word/media/image203.png" ContentType="image/png"/>
  <Override PartName="/word/media/image133.wmf" ContentType="image/x-wmf"/>
  <Override PartName="/word/media/image398.wmf" ContentType="image/x-wmf"/>
  <Override PartName="/word/media/image370.wmf" ContentType="image/x-wmf"/>
  <Override PartName="/word/media/image44.wmf" ContentType="image/x-wmf"/>
  <Override PartName="/word/media/image302.wmf" ContentType="image/x-wmf"/>
  <Override PartName="/word/media/image567.wmf" ContentType="image/x-wmf"/>
  <Override PartName="/word/media/image339.wmf" ContentType="image/x-wmf"/>
  <Override PartName="/word/media/image396.wmf" ContentType="image/x-wmf"/>
  <Override PartName="/word/media/image173.wmf" ContentType="image/x-wmf"/>
  <Override PartName="/word/media/image428.png" ContentType="image/png"/>
  <Override PartName="/word/media/image259.wmf" ContentType="image/x-wmf"/>
  <Override PartName="/word/media/image152.png" ContentType="image/png"/>
  <Override PartName="/word/media/image461.wmf" ContentType="image/x-wmf"/>
  <Override PartName="/word/media/image286.wmf" ContentType="image/x-wmf"/>
  <Override PartName="/word/media/image1.wmf" ContentType="image/x-wmf"/>
  <Override PartName="/word/media/image131.wmf" ContentType="image/x-wmf"/>
  <Override PartName="/word/media/image18.png" ContentType="image/png"/>
  <Override PartName="/word/media/image24.wmf" ContentType="image/x-wmf"/>
  <Override PartName="/word/media/image350.wmf" ContentType="image/x-wmf"/>
  <Override PartName="/word/media/image441.wmf" ContentType="image/x-wmf"/>
  <Override PartName="/word/media/image266.wmf" ContentType="image/x-wmf"/>
  <Override PartName="/word/media/image304.wmf" ContentType="image/x-wmf"/>
  <Override PartName="/word/media/image399.wmf" ContentType="image/x-wmf"/>
  <Override PartName="/word/media/image134.wmf" ContentType="image/x-wmf"/>
  <Override PartName="/word/media/image204.png" ContentType="image/png"/>
  <Override PartName="/word/media/image513.wmf" ContentType="image/x-wmf"/>
  <Override PartName="/word/media/image390.wmf" ContentType="image/x-wmf"/>
  <Override PartName="/word/media/image419.wmf" ContentType="image/x-wmf"/>
  <Override PartName="/word/media/image257.wmf" ContentType="image/x-wmf"/>
  <Override PartName="/word/media/image394.wmf" ContentType="image/x-wmf"/>
  <Override PartName="/word/media/image129.png" ContentType="image/png"/>
  <Override PartName="/word/media/image253.wmf" ContentType="image/x-wmf"/>
  <Override PartName="/word/media/image438.wmf" ContentType="image/x-wmf"/>
  <Override PartName="/word/media/image391.wmf" ContentType="image/x-wmf"/>
  <Override PartName="/word/media/image254.wmf" ContentType="image/x-wmf"/>
  <Override PartName="/word/media/image439.wmf" ContentType="image/x-wmf"/>
  <Override PartName="/word/media/image137.wmf" ContentType="image/x-wmf"/>
  <Override PartName="/word/media/image450.wmf" ContentType="image/x-wmf"/>
  <Override PartName="/word/media/image76.png" ContentType="image/png"/>
  <Override PartName="/word/media/image444.png" ContentType="image/png"/>
  <Override PartName="/word/media/image275.wmf" ContentType="image/x-wmf"/>
  <Override PartName="/word/media/image313.wmf" ContentType="image/x-wmf"/>
  <Override PartName="/word/media/image8.wmf" ContentType="image/x-wmf"/>
  <Override PartName="/word/media/image504.wmf" ContentType="image/x-wmf"/>
  <Override PartName="/word/media/image147.wmf" ContentType="image/x-wmf"/>
  <Override PartName="/word/media/image208.wmf" ContentType="image/x-wmf"/>
  <Override PartName="/word/media/image453.wmf" ContentType="image/x-wmf"/>
  <Override PartName="/word/media/image316.wmf" ContentType="image/x-wmf"/>
  <Override PartName="/word/media/image278.wmf" ContentType="image/x-wmf"/>
  <Override PartName="/word/media/image462.wmf" ContentType="image/x-wmf"/>
  <Override PartName="/word/media/image287.wmf" ContentType="image/x-wmf"/>
  <Override PartName="/word/media/image153.png" ContentType="image/png"/>
  <Override PartName="/word/media/image520.wmf" ContentType="image/x-wmf"/>
  <Override PartName="/word/media/image211.png" ContentType="image/png"/>
  <Override PartName="/word/media/image19.wmf" ContentType="image/x-wmf"/>
  <Override PartName="/word/media/image202.wmf" ContentType="image/x-wmf"/>
  <Override PartName="/word/media/image505.wmf" ContentType="image/x-wmf"/>
  <Override PartName="/word/media/image463.wmf" ContentType="image/x-wmf"/>
  <Override PartName="/word/media/image160.wmf" ContentType="image/x-wmf"/>
  <Override PartName="/word/media/image288.wmf" ContentType="image/x-wmf"/>
  <Override PartName="/word/media/image181.png" ContentType="image/png"/>
  <Override PartName="/word/media/image27.wmf" ContentType="image/x-wmf"/>
  <Override PartName="/word/media/image490.wmf" ContentType="image/x-wmf"/>
  <Override PartName="/word/media/image353.wmf" ContentType="image/x-wmf"/>
  <Override PartName="/word/media/image235.wmf" ContentType="image/x-wmf"/>
  <Override PartName="/word/media/image406.wmf" ContentType="image/x-wmf"/>
  <Override PartName="/word/media/image207.wmf" ContentType="image/x-wmf"/>
  <Override PartName="/word/media/image464.wmf" ContentType="image/x-wmf"/>
  <Override PartName="/word/media/image289.wmf" ContentType="image/x-wmf"/>
  <Override PartName="/word/media/image161.wmf" ContentType="image/x-wmf"/>
  <Override PartName="/word/media/image234.wmf" ContentType="image/x-wmf"/>
  <Override PartName="/word/media/image514.wmf" ContentType="image/x-wmf"/>
  <Override PartName="/word/media/image135.wmf" ContentType="image/x-wmf"/>
  <Override PartName="/word/media/image205.png" ContentType="image/png"/>
  <Override PartName="/word/media/image246.wmf" ContentType="image/x-wmf"/>
  <Override PartName="/word/media/image141.png" ContentType="image/png"/>
  <Override PartName="/word/media/image248.wmf" ContentType="image/x-wmf"/>
  <Override PartName="/word/media/image120.wmf" ContentType="image/x-wmf"/>
  <Override PartName="/word/media/image247.wmf" ContentType="image/x-wmf"/>
  <Override PartName="/word/media/image534.wmf" ContentType="image/x-wmf"/>
  <Override PartName="/word/media/image249.wmf" ContentType="image/x-wmf"/>
  <Override PartName="/word/media/image121.wmf" ContentType="image/x-wmf"/>
  <Override PartName="/word/media/image7.jpeg" ContentType="image/jpeg"/>
  <Override PartName="/word/media/image16.png" ContentType="image/png"/>
  <Override PartName="/word/media/image22.wmf" ContentType="image/x-wmf"/>
  <Override PartName="/word/media/image236.wmf" ContentType="image/x-wmf"/>
  <Override PartName="/word/media/image539.wmf" ContentType="image/x-wmf"/>
  <Override PartName="/word/media/image20.png" ContentType="image/png"/>
  <Override PartName="/word/media/image244.wmf" ContentType="image/x-wmf"/>
  <Override PartName="/word/media/image11.jpeg" ContentType="image/jpeg"/>
  <Override PartName="/word/media/image100.wmf" ContentType="image/x-wmf"/>
  <Override PartName="/word/media/image228.wmf" ContentType="image/x-wmf"/>
  <Override PartName="/word/media/image91.png" ContentType="image/png"/>
  <Override PartName="/word/media/image566.wmf" ContentType="image/x-wmf"/>
  <Override PartName="/word/media/image301.wmf" ContentType="image/x-wmf"/>
  <Override PartName="/word/media/image42.wmf" ContentType="image/x-wmf"/>
  <Override PartName="/word/media/image420.wmf" ContentType="image/x-wmf"/>
  <Override PartName="/word/media/image52.wmf" ContentType="image/x-wmf"/>
  <Override PartName="/word/media/image380.wmf" ContentType="image/x-wmf"/>
  <Override PartName="/word/media/image243.wmf" ContentType="image/x-wmf"/>
  <Override PartName="/word/media/image409.wmf" ContentType="image/x-wmf"/>
  <Override PartName="/word/media/image136.wmf" ContentType="image/x-wmf"/>
  <Override PartName="/word/media/image206.png" ContentType="image/png"/>
  <Override PartName="/word/media/image148.png" ContentType="image/png"/>
  <Override PartName="/word/media/image515.wmf" ContentType="image/x-wmf"/>
  <Override PartName="/word/media/image421.wmf" ContentType="image/x-wmf"/>
  <Override PartName="/word/media/image53.wmf" ContentType="image/x-wmf"/>
  <Override PartName="/word/media/image500.wmf" ContentType="image/x-wmf"/>
  <Override PartName="/word/media/image183.jpeg" ContentType="image/jpeg"/>
  <Override PartName="/word/media/image349.wmf" ContentType="image/x-wmf"/>
  <Override PartName="/word/media/image177.png" ContentType="image/png"/>
  <Override PartName="/word/media/image486.wmf" ContentType="image/x-wmf"/>
  <Override PartName="/word/media/image556.wmf" ContentType="image/x-wmf"/>
  <Override PartName="/word/media/image81.png" ContentType="image/png"/>
  <Override PartName="/word/media/image132.png" ContentType="image/png"/>
  <Override PartName="/word/media/image239.wmf" ContentType="image/x-wmf"/>
  <Override PartName="/word/media/image111.wmf" ContentType="image/x-wmf"/>
  <Override PartName="/word/media/image13.png" ContentType="image/png"/>
  <Override PartName="/word/media/image233.wmf" ContentType="image/x-wmf"/>
  <Override PartName="/word/media/image408.wmf" ContentType="image/x-wmf"/>
  <Override PartName="/word/media/image422.wmf" ContentType="image/x-wmf"/>
  <Override PartName="/word/media/image54.wmf" ContentType="image/x-wmf"/>
  <Override PartName="/word/media/image10.jpeg" ContentType="image/jpeg"/>
  <Override PartName="/word/media/image14.png" ContentType="image/png"/>
  <Override PartName="/word/media/image178.png" ContentType="image/png"/>
  <Override PartName="/word/media/image487.wmf" ContentType="image/x-wmf"/>
  <Override PartName="/word/media/image238.wmf" ContentType="image/x-wmf"/>
  <Override PartName="/word/media/image110.wmf" ContentType="image/x-wmf"/>
  <Override PartName="/word/media/image423.wmf" ContentType="image/x-wmf"/>
  <Override PartName="/word/media/image55.wmf" ContentType="image/x-wmf"/>
  <Override PartName="/word/media/image15.png" ContentType="image/png"/>
  <Override PartName="/word/media/image21.wmf" ContentType="image/x-wmf"/>
  <Override PartName="/word/media/image12.png" ContentType="image/png"/>
  <Override PartName="/word/media/image130.png" ContentType="image/png"/>
  <Override PartName="/word/media/image237.wmf" ContentType="image/x-wmf"/>
  <Override PartName="/word/media/image424.wmf" ContentType="image/x-wmf"/>
  <Override PartName="/word/media/image56.wmf" ContentType="image/x-wmf"/>
  <Override PartName="/word/media/image17.png" ContentType="image/png"/>
  <Override PartName="/word/media/image23.wmf" ContentType="image/x-wmf"/>
  <Override PartName="/word/media/image185.wmf" ContentType="image/x-wmf"/>
  <Override PartName="/word/media/image488.wmf" ContentType="image/x-wmf"/>
  <Override PartName="/word/media/image30.wmf" ContentType="image/x-wmf"/>
  <Override PartName="/word/media/image138.wmf" ContentType="image/x-wmf"/>
  <Override PartName="/word/media/image550.wmf" ContentType="image/x-wmf"/>
  <Override PartName="/word/media/image328.wmf" ContentType="image/x-wmf"/>
  <Override PartName="/word/media/image162.wmf" ContentType="image/x-wmf"/>
  <Override PartName="/word/media/image87.png" ContentType="image/png"/>
  <Override PartName="/word/media/image117.wmf" ContentType="image/x-wmf"/>
  <Override PartName="/word/media/image19.png" ContentType="image/png"/>
  <Override PartName="/word/media/image25.wmf" ContentType="image/x-wmf"/>
  <Override PartName="/word/media/image351.wmf" ContentType="image/x-wmf"/>
  <Override PartName="/word/media/image2.wmf" ContentType="image/x-wmf"/>
  <Override PartName="/word/media/image562.wmf" ContentType="image/x-wmf"/>
  <Override PartName="/word/media/image561.wmf" ContentType="image/x-wmf"/>
  <Override PartName="/word/media/image560.wmf" ContentType="image/x-wmf"/>
  <Override PartName="/word/media/image558.wmf" ContentType="image/x-wmf"/>
  <Override PartName="/word/media/image255.wmf" ContentType="image/x-wmf"/>
  <Override PartName="/word/media/image552.wmf" ContentType="image/x-wmf"/>
  <Override PartName="/word/media/image551.wmf" ContentType="image/x-wmf"/>
  <Override PartName="/word/media/image564.wmf" ContentType="image/x-wmf"/>
  <Override PartName="/word/media/image430.png" ContentType="image/png"/>
  <Override PartName="/word/media/image2.jpeg" ContentType="image/jpeg"/>
  <Override PartName="/word/media/image166.wmf" ContentType="image/x-wmf"/>
  <Override PartName="/word/media/image90.png" ContentType="image/png"/>
  <Override PartName="/word/media/image565.wmf" ContentType="image/x-wmf"/>
  <Override PartName="/word/media/image300.wmf" ContentType="image/x-wmf"/>
  <Override PartName="/word/media/image538.wmf" ContentType="image/x-wmf"/>
  <Override PartName="/word/media/image431.png" ContentType="image/png"/>
  <Override PartName="/word/media/image219.png" ContentType="image/png"/>
  <Override PartName="/word/media/image41.wmf" ContentType="image/x-wmf"/>
  <Override PartName="/word/media/image142.wmf" ContentType="image/x-wmf"/>
  <Override PartName="/word/media/image212.png" ContentType="image/png"/>
  <Override PartName="/word/media/image154.png" ContentType="image/png"/>
  <Override PartName="/word/media/image521.wmf" ContentType="image/x-wmf"/>
  <Override PartName="/word/media/image189.wmf" ContentType="image/x-wmf"/>
  <Override PartName="/word/media/image533.wmf" ContentType="image/x-wmf"/>
  <Override PartName="/word/media/image229.wmf" ContentType="image/x-wmf"/>
  <Override PartName="/word/media/image101.wmf" ContentType="image/x-wmf"/>
  <Override PartName="/word/media/image179.png" ContentType="image/png"/>
  <Override PartName="/word/media/image71.png" ContentType="image/png"/>
  <Override PartName="/word/media/image217.wmf" ContentType="image/x-wmf"/>
  <Override PartName="/word/media/image518.wmf" ContentType="image/x-wmf"/>
  <Override PartName="/word/media/image7.wmf" ContentType="image/x-wmf"/>
  <Override PartName="/word/media/image51.wmf" ContentType="image/x-wmf"/>
  <Override PartName="/word/media/image159.wmf" ContentType="image/x-wmf"/>
  <Override PartName="/word/media/image503.wmf" ContentType="image/x-wmf"/>
  <Override PartName="/word/media/image531.wmf" ContentType="image/x-wmf"/>
  <Override PartName="/word/media/image222.png" ContentType="image/png"/>
  <Override PartName="/word/media/image199.wmf" ContentType="image/x-wmf"/>
  <Override PartName="/word/media/image13.wmf" ContentType="image/x-wmf"/>
  <Override PartName="/word/media/image80.png" ContentType="image/png"/>
  <Override PartName="/word/media/image555.wmf" ContentType="image/x-wmf"/>
  <Override PartName="/word/media/image530.wmf" ContentType="image/x-wmf"/>
  <Override PartName="/word/media/image221.png" ContentType="image/png"/>
  <Override PartName="/word/media/image542.wmf" ContentType="image/x-wmf"/>
  <Override PartName="/word/media/image198.wmf" ContentType="image/x-wmf"/>
  <Override PartName="/word/media/image150.wmf" ContentType="image/x-wmf"/>
  <Override PartName="/word/media/image220.png" ContentType="image/png"/>
  <Override PartName="/word/media/image197.wmf" ContentType="image/x-wmf"/>
  <Override PartName="/word/media/image260.wmf" ContentType="image/x-wmf"/>
  <Override PartName="/word/media/image563.wmf" ContentType="image/x-wmf"/>
  <Override PartName="/word/media/image196.png" ContentType="image/png"/>
  <Override PartName="/word/media/image188.wmf" ContentType="image/x-wmf"/>
  <Override PartName="/word/media/image216.wmf" ContentType="image/x-wmf"/>
  <Override PartName="/word/media/image519.wmf" ContentType="image/x-wmf"/>
  <Override PartName="/word/media/image407.wmf" ContentType="image/x-wmf"/>
  <Override PartName="/word/media/image226.wmf" ContentType="image/x-wmf"/>
  <Override PartName="/word/media/image227.wmf" ContentType="image/x-wmf"/>
  <Override PartName="/word/media/image371.wmf" ContentType="image/x-wmf"/>
  <Override PartName="/word/media/image45.wmf" ContentType="image/x-wmf"/>
  <Override PartName="/word/media/image8.jpeg" ContentType="image/jpeg"/>
  <Override PartName="/word/media/image167.wmf" ContentType="image/x-wmf"/>
  <Override PartName="/word/media/image165.wmf" ContentType="image/x-wmf"/>
  <Override PartName="/word/media/image109.wmf" ContentType="image/x-wmf"/>
  <Override PartName="/word/media/image9.jpeg" ContentType="image/jpeg"/>
  <Override PartName="/word/media/image164.wmf" ContentType="image/x-wmf"/>
  <Override PartName="/word/media/image231.wmf" ContentType="image/x-wmf"/>
  <Override PartName="/word/media/image48.wmf" ContentType="image/x-wmf"/>
  <Override PartName="/word/media/image368.png" ContentType="image/png"/>
  <Override PartName="/word/media/image374.wmf" ContentType="image/x-wmf"/>
  <Override PartName="/word/media/image176.wmf" ContentType="image/x-wmf"/>
  <Override PartName="/word/media/image108.wmf" ContentType="image/x-wmf"/>
  <Override PartName="/word/media/image36.wmf" ContentType="image/x-wmf"/>
  <Override PartName="/word/media/image362.wmf" ContentType="image/x-wmf"/>
  <Override PartName="/word/media/image146.wmf" ContentType="image/x-wmf"/>
  <Override PartName="/word/media/image264.wmf" ContentType="image/x-wmf"/>
  <Override PartName="/word/media/image449.wmf" ContentType="image/x-wmf"/>
  <Override PartName="/word/media/image50.wmf" ContentType="image/x-wmf"/>
  <Override PartName="/word/media/image158.wmf" ContentType="image/x-wmf"/>
  <Override PartName="/word/media/image323.wmf" ContentType="image/x-wmf"/>
  <Override PartName="/word/media/image6.wmf" ContentType="image/x-wmf"/>
  <Override PartName="/word/media/image201.wmf" ContentType="image/x-wmf"/>
  <Override PartName="/word/media/image18.wmf" ContentType="image/x-wmf"/>
  <Override PartName="/word/media/image344.wmf" ContentType="image/x-wmf"/>
  <Override PartName="/word/media/image481.wmf" ContentType="image/x-wmf"/>
  <Override PartName="/word/media/image230.wmf" ContentType="image/x-wmf"/>
  <Override PartName="/word/media/image47.wmf" ContentType="image/x-wmf"/>
  <Override PartName="/word/media/image373.wmf" ContentType="image/x-wmf"/>
  <Override PartName="/word/media/image35.wmf" ContentType="image/x-wmf"/>
  <Override PartName="/word/media/image361.wmf" ContentType="image/x-wmf"/>
  <Override PartName="/word/media/image157.wmf" ContentType="image/x-wmf"/>
  <Override PartName="/word/media/image200.wmf" ContentType="image/x-wmf"/>
  <Override PartName="/word/media/image17.wmf" ContentType="image/x-wmf"/>
  <Override PartName="/word/media/image343.wmf" ContentType="image/x-wmf"/>
  <Override PartName="/word/media/image480.wmf" ContentType="image/x-wmf"/>
  <Override PartName="/word/media/image28.wmf" ContentType="image/x-wmf"/>
  <Override PartName="/word/media/image354.wmf" ContentType="image/x-wmf"/>
  <Override PartName="/word/media/image491.wmf" ContentType="image/x-wmf"/>
  <Override PartName="/word/media/image34.wmf" ContentType="image/x-wmf"/>
  <Override PartName="/word/media/image360.wmf" ContentType="image/x-wmf"/>
  <Override PartName="/word/media/image107.wmf" ContentType="image/x-wmf"/>
  <Override PartName="/word/media/image89.png" ContentType="image/png"/>
  <Override PartName="/word/media/image119.wmf" ContentType="image/x-wmf"/>
  <Override PartName="/word/media/image11.wmf" ContentType="image/x-wmf"/>
  <Override PartName="/word/media/image16.wmf" ContentType="image/x-wmf"/>
  <Override PartName="/word/media/image342.wmf" ContentType="image/x-wmf"/>
  <Override PartName="/word/media/image33.wmf" ContentType="image/x-wmf"/>
  <Override PartName="/word/media/image309.wmf" ContentType="image/x-wmf"/>
  <Override PartName="/word/media/image261.wmf" ContentType="image/x-wmf"/>
  <Override PartName="/word/media/image446.wmf" ContentType="image/x-wmf"/>
  <Override PartName="/word/media/image88.png" ContentType="image/png"/>
  <Override PartName="/word/media/image118.wmf" ContentType="image/x-wmf"/>
  <Override PartName="/word/media/image10.wmf" ContentType="image/x-wmf"/>
  <Override PartName="/word/media/image15.wmf" ContentType="image/x-wmf"/>
  <Override PartName="/word/media/image341.wmf" ContentType="image/x-wmf"/>
  <Override PartName="/word/media/image26.wmf" ContentType="image/x-wmf"/>
  <Override PartName="/word/media/image346.png" ContentType="image/png"/>
  <Override PartName="/word/media/image352.wmf" ContentType="image/x-wmf"/>
  <Override PartName="/word/media/image9.wmf" ContentType="image/x-wmf"/>
  <Override PartName="/word/media/image209.png" ContentType="image/png"/>
  <Override PartName="/word/media/image139.wmf" ContentType="image/x-wmf"/>
  <Override PartName="/word/media/image31.wmf" ContentType="image/x-wmf"/>
  <Override PartName="/word/media/image74.png" ContentType="image/png"/>
  <Override PartName="/word/media/image104.wmf" ContentType="image/x-wmf"/>
  <Override PartName="/word/media/image14.wmf" ContentType="image/x-wmf"/>
  <Override PartName="/word/media/image340.wmf" ContentType="image/x-wmf"/>
  <Override PartName="/word/media/image175.wmf" ContentType="image/x-wmf"/>
  <Override PartName="/word/media/image20.wmf" ContentType="image/x-wmf"/>
  <Override PartName="/word/media/image128.wmf" ContentType="image/x-wmf"/>
  <Override PartName="/word/media/image426.wmf" ContentType="image/x-wmf"/>
  <Override PartName="/word/media/image241.wmf" ContentType="image/x-wmf"/>
  <Override PartName="/word/media/image58.wmf" ContentType="image/x-wmf"/>
  <Override PartName="/word/media/image186.wmf" ContentType="image/x-wmf"/>
  <Override PartName="/word/media/image489.wmf" ContentType="image/x-wmf"/>
  <Override PartName="/word/media/image140.wmf" ContentType="image/x-wmf"/>
  <Override PartName="/word/media/image210.png" ContentType="image/png"/>
  <Override PartName="/word/media/image187.wmf" ContentType="image/x-wmf"/>
  <Override PartName="/word/media/image143.wmf" ContentType="image/x-wmf"/>
  <Override PartName="/word/media/image213.png" ContentType="image/png"/>
  <Override PartName="/word/media/image155.png" ContentType="image/png"/>
  <Override PartName="/word/media/image522.wmf" ContentType="image/x-wmf"/>
  <Override PartName="/word/media/image168.wmf" ContentType="image/x-wmf"/>
  <Override PartName="/word/media/image60.wmf" ContentType="image/x-wmf"/>
  <Override PartName="/word/media/image529.wmf" ContentType="image/x-wmf"/>
  <Override PartName="/word/media/image54.png" ContentType="image/png"/>
  <Override PartName="/word/media/image262.wmf" ContentType="image/x-wmf"/>
  <Override PartName="/word/media/image447.wmf" ContentType="image/x-wmf"/>
  <Override PartName="/word/media/image144.wmf" ContentType="image/x-wmf"/>
  <Override PartName="/word/media/image214.png" ContentType="image/png"/>
  <Override PartName="/word/media/image156.png" ContentType="image/png"/>
  <Override PartName="/word/media/image523.wmf" ContentType="image/x-wmf"/>
  <Override PartName="/word/media/image169.wmf" ContentType="image/x-wmf"/>
  <Override PartName="/word/media/image61.wmf" ContentType="image/x-wmf"/>
  <Override PartName="/word/media/image55.png" ContentType="image/png"/>
  <Override PartName="/word/media/image263.wmf" ContentType="image/x-wmf"/>
  <Override PartName="/word/media/image448.wmf" ContentType="image/x-wmf"/>
  <Override PartName="/word/media/image145.wmf" ContentType="image/x-wmf"/>
  <Override PartName="/word/media/image215.png" ContentType="image/png"/>
  <Override PartName="/word/media/image524.wmf" ContentType="image/x-wmf"/>
  <Override PartName="/word/media/image62.wmf" ContentType="image/x-wmf"/>
  <Override PartName="/word/media/image56.png" ContentType="image/png"/>
  <Override PartName="/word/media/image63.wmf" ContentType="image/x-wmf"/>
  <Override PartName="/word/media/image432.wmf" ContentType="image/x-wmf"/>
  <Override PartName="/word/media/image64.wmf" ContentType="image/x-wmf"/>
  <Override PartName="/word/media/image40.wmf" ContentType="image/x-wmf"/>
  <Override PartName="/word/media/image218.png" ContentType="image/png"/>
  <Override PartName="/word/media/image527.wmf" ContentType="image/x-wmf"/>
  <Override PartName="/word/media/image52.png" ContentType="image/png"/>
  <Override PartName="/word/media/image434.wmf" ContentType="image/x-wmf"/>
  <Override PartName="/word/media/image66.wmf" ContentType="image/x-wmf"/>
  <Override PartName="/word/media/image182.jpeg" ContentType="image/jpeg"/>
  <Override PartName="/word/media/image251.wmf" ContentType="image/x-wmf"/>
  <Override PartName="/word/media/image436.wmf" ContentType="image/x-wmf"/>
  <Override PartName="/word/media/image68.wmf" ContentType="image/x-wmf"/>
  <Override PartName="/word/media/image437.wmf" ContentType="image/x-wmf"/>
  <Override PartName="/word/media/image252.wmf" ContentType="image/x-wmf"/>
  <Override PartName="/word/media/image69.wmf" ContentType="image/x-wmf"/>
  <Override PartName="/word/media/image528.wmf" ContentType="image/x-wmf"/>
  <Override PartName="/word/media/image53.png" ContentType="image/png"/>
  <Override PartName="/word/media/image223.png" ContentType="image/png"/>
  <Override PartName="/word/media/image532.wmf" ContentType="image/x-wmf"/>
  <Override PartName="/word/media/image70.wmf" ContentType="image/x-wmf"/>
  <Override PartName="/word/media/image193.wmf" ContentType="image/x-wmf"/>
  <Override PartName="/word/media/image359.wmf" ContentType="image/x-wmf"/>
  <Override PartName="/word/media/image496.wmf" ContentType="image/x-wmf"/>
  <Override PartName="/word/media/image125.wmf" ContentType="image/x-wmf"/>
  <Override PartName="/word/media/image95.png" ContentType="image/png"/>
  <Override PartName="/word/media/image72.png" ContentType="image/png"/>
  <Override PartName="/word/media/image102.wmf" ContentType="image/x-wmf"/>
  <Override PartName="/word/media/image194.wmf" ContentType="image/x-wmf"/>
  <Override PartName="/word/media/image497.wmf" ContentType="image/x-wmf"/>
  <Override PartName="/word/media/image126.wmf" ContentType="image/x-wmf"/>
  <Override PartName="/word/media/image96.png" ContentType="image/png"/>
  <Override PartName="/word/media/image557.wmf" ContentType="image/x-wmf"/>
  <Override PartName="/word/media/image82.png" ContentType="image/png"/>
  <Override PartName="/word/media/image112.wmf" ContentType="image/x-wmf"/>
  <Override PartName="/word/media/image94.png" ContentType="image/png"/>
  <Override PartName="/word/media/image124.wmf" ContentType="image/x-wmf"/>
  <Override PartName="/word/media/image418.wmf" ContentType="image/x-wmf"/>
  <Override PartName="/word/media/image389.wmf" ContentType="image/x-wmf"/>
  <Override PartName="/word/media/image242.wmf" ContentType="image/x-wmf"/>
  <Override PartName="/word/media/image427.wmf" ContentType="image/x-wmf"/>
  <Override PartName="/word/media/image59.wmf" ContentType="image/x-wmf"/>
  <Override PartName="/word/media/image163.wmf" ContentType="image/x-wmf"/>
  <Override PartName="/word/media/image329.wmf" ContentType="image/x-wmf"/>
  <Override PartName="/word/media/image29.wmf" ContentType="image/x-wmf"/>
  <Override PartName="/word/media/image355.wmf" ContentType="image/x-wmf"/>
  <Override PartName="/word/media/image492.wmf" ContentType="image/x-wmf"/>
  <Override PartName="/word/media/image170.wmf" ContentType="image/x-wmf"/>
  <Override PartName="/word/media/image298.wmf" ContentType="image/x-wmf"/>
  <Override PartName="/word/media/image336.wmf" ContentType="image/x-wmf"/>
  <Override PartName="/word/media/image473.wmf" ContentType="image/x-wmf"/>
  <Override PartName="/word/media/image543.png" ContentType="image/png"/>
  <Override PartName="/word/media/image171.wmf" ContentType="image/x-wmf"/>
  <Override PartName="/word/media/image299.wmf" ContentType="image/x-wmf"/>
  <Override PartName="/word/media/image337.wmf" ContentType="image/x-wmf"/>
  <Override PartName="/word/media/image544.png" ContentType="image/png"/>
  <Override PartName="/word/media/image474.wmf" ContentType="image/x-wmf"/>
  <Override PartName="/word/media/image172.wmf" ContentType="image/x-wmf"/>
  <Override PartName="/word/media/image338.wmf" ContentType="image/x-wmf"/>
  <Override PartName="/word/media/image105.jpeg" ContentType="image/jpeg"/>
  <Override PartName="/word/media/image113.wmf" ContentType="image/x-wmf"/>
  <Override PartName="/word/media/image356.wmf" ContentType="image/x-wmf"/>
  <Override PartName="/word/media/image493.wmf" ContentType="image/x-wmf"/>
  <Override PartName="/word/media/image122.wmf" ContentType="image/x-wmf"/>
  <Override PartName="/word/media/image387.wmf" ContentType="image/x-wmf"/>
  <Override PartName="/word/media/image416.wmf" ContentType="image/x-wmf"/>
  <Override PartName="/word/media/image240.wmf" ContentType="image/x-wmf"/>
  <Override PartName="/word/media/image425.wmf" ContentType="image/x-wmf"/>
  <Override PartName="/word/media/image57.wmf" ContentType="image/x-wmf"/>
  <Override PartName="/word/media/image78.png" ContentType="image/png"/>
  <Override PartName="/word/media/image191.wmf" ContentType="image/x-wmf"/>
  <Override PartName="/word/media/image357.wmf" ContentType="image/x-wmf"/>
  <Override PartName="/word/media/image494.wmf" ContentType="image/x-wmf"/>
  <Override PartName="/word/media/image79.png" ContentType="image/png"/>
  <Override PartName="/word/media/image192.wmf" ContentType="image/x-wmf"/>
  <Override PartName="/word/media/image358.wmf" ContentType="image/x-wmf"/>
  <Override PartName="/word/media/image495.wmf" ContentType="image/x-wmf"/>
  <Override PartName="/word/media/image151.png" ContentType="image/png"/>
  <Override PartName="/word/media/image258.wmf" ContentType="image/x-wmf"/>
  <Override PartName="/word/media/image395.wmf" ContentType="image/x-wmf"/>
  <Override PartName="/word/media/image433.wmf" ContentType="image/x-wmf"/>
  <Override PartName="/word/media/image65.wmf" ContentType="image/x-wmf"/>
  <Override PartName="/word/media/image267.wmf" ContentType="image/x-wmf"/>
  <Override PartName="/word/media/image305.wmf" ContentType="image/x-wmf"/>
  <Override PartName="/word/media/image442.wmf" ContentType="image/x-wmf"/>
  <Override PartName="/word/media/image224.jpeg" ContentType="image/jpeg"/>
  <Override PartName="/word/media/image269.wmf" ContentType="image/x-wmf"/>
  <Override PartName="/word/media/image307.wmf" ContentType="image/x-wmf"/>
  <Override PartName="/word/media/image457.wmf" ContentType="image/x-wmf"/>
  <Override PartName="/word/media/image272.wmf" ContentType="image/x-wmf"/>
  <Override PartName="/word/media/image310.wmf" ContentType="image/x-wmf"/>
  <Override PartName="/word/media/image458.wmf" ContentType="image/x-wmf"/>
  <Override PartName="/word/media/image273.wmf" ContentType="image/x-wmf"/>
  <Override PartName="/word/media/image311.wmf" ContentType="image/x-wmf"/>
  <Override PartName="/word/media/image312.wmf" ContentType="image/x-wmf"/>
  <Override PartName="/word/media/image276.wmf" ContentType="image/x-wmf"/>
  <Override PartName="/word/media/image314.wmf" ContentType="image/x-wmf"/>
  <Override PartName="/word/media/image77.png" ContentType="image/png"/>
  <Override PartName="/word/media/image190.wmf" ContentType="image/x-wmf"/>
  <Override PartName="/word/media/image445.png" ContentType="image/png"/>
  <Override PartName="/word/media/image83.wmf" ContentType="image/x-wmf"/>
  <Override PartName="/word/media/image451.wmf" ContentType="image/x-wmf"/>
  <Override PartName="/word/media/image277.wmf" ContentType="image/x-wmf"/>
  <Override PartName="/word/media/image315.wmf" ContentType="image/x-wmf"/>
  <Override PartName="/word/media/image452.wmf" ContentType="image/x-wmf"/>
  <Override PartName="/word/media/image279.wmf" ContentType="image/x-wmf"/>
  <Override PartName="/word/media/image317.wmf" ContentType="image/x-wmf"/>
  <Override PartName="/word/media/image454.wmf" ContentType="image/x-wmf"/>
  <Override PartName="/word/media/image465.wmf" ContentType="image/x-wmf"/>
  <Override PartName="/word/media/image97.wmf" ContentType="image/x-wmf"/>
  <Override PartName="/word/media/image280.wmf" ContentType="image/x-wmf"/>
  <Override PartName="/word/media/image537.png" ContentType="image/png"/>
  <Override PartName="/word/media/image467.wmf" ContentType="image/x-wmf"/>
  <Override PartName="/word/media/image99.wmf" ContentType="image/x-wmf"/>
  <Override PartName="/word/media/image282.wmf" ContentType="image/x-wmf"/>
  <Override PartName="/word/media/image320.wmf" ContentType="image/x-wmf"/>
  <Override PartName="/word/media/image3.wmf" ContentType="image/x-wmf"/>
  <Override PartName="/word/media/image468.wmf" ContentType="image/x-wmf"/>
  <Override PartName="/word/media/image283.wmf" ContentType="image/x-wmf"/>
  <Override PartName="/word/media/image321.wmf" ContentType="image/x-wmf"/>
  <Override PartName="/word/media/image4.wmf" ContentType="image/x-wmf"/>
  <Override PartName="/word/media/image469.wmf" ContentType="image/x-wmf"/>
  <Override PartName="/word/media/image284.wmf" ContentType="image/x-wmf"/>
  <Override PartName="/word/media/image322.wmf" ContentType="image/x-wmf"/>
  <Override PartName="/word/media/image5.wmf" ContentType="image/x-wmf"/>
  <Override PartName="/word/media/image545.png" ContentType="image/png"/>
  <Override PartName="/word/media/image475.wmf" ContentType="image/x-wmf"/>
  <Override PartName="/word/media/image290.wmf" ContentType="image/x-wmf"/>
  <Override PartName="/word/media/image476.wmf" ContentType="image/x-wmf"/>
  <Override PartName="/word/media/image546.png" ContentType="image/png"/>
  <Override PartName="/word/media/image291.wmf" ContentType="image/x-wmf"/>
  <Override PartName="/word/media/image547.png" ContentType="image/png"/>
  <Override PartName="/word/media/image477.wmf" ContentType="image/x-wmf"/>
  <Override PartName="/word/media/image292.wmf" ContentType="image/x-wmf"/>
  <Override PartName="/word/media/image324.png" ContentType="image/png"/>
  <Override PartName="/word/media/image330.wmf" ContentType="image/x-wmf"/>
  <Override PartName="/word/media/image478.wmf" ContentType="image/x-wmf"/>
  <Override PartName="/word/media/image293.wmf" ContentType="image/x-wmf"/>
  <Override PartName="/word/media/image325.png" ContentType="image/png"/>
  <Override PartName="/word/media/image331.wmf" ContentType="image/x-wmf"/>
  <Override PartName="/word/media/image549.png" ContentType="image/png"/>
  <Override PartName="/word/media/image479.wmf" ContentType="image/x-wmf"/>
  <Override PartName="/word/media/image294.wmf" ContentType="image/x-wmf"/>
  <Override PartName="/word/media/image326.png" ContentType="image/png"/>
  <Override PartName="/word/media/image332.wmf" ContentType="image/x-wmf"/>
  <Override PartName="/word/media/image295.wmf" ContentType="image/x-wmf"/>
  <Override PartName="/word/media/image327.png" ContentType="image/png"/>
  <Override PartName="/word/media/image333.wmf" ContentType="image/x-wmf"/>
  <Override PartName="/word/media/image470.wmf" ContentType="image/x-wmf"/>
  <Override PartName="/word/media/image296.wmf" ContentType="image/x-wmf"/>
  <Override PartName="/word/media/image334.wmf" ContentType="image/x-wmf"/>
  <Override PartName="/word/media/image471.wmf" ContentType="image/x-wmf"/>
  <Override PartName="/word/media/image297.wmf" ContentType="image/x-wmf"/>
  <Override PartName="/word/media/image335.wmf" ContentType="image/x-wmf"/>
  <Override PartName="/word/media/image472.wmf" ContentType="image/x-wmf"/>
  <Override PartName="/word/media/image318.wmf" ContentType="image/x-wmf"/>
  <Override PartName="/word/media/image455.wmf" ContentType="image/x-wmf"/>
  <Override PartName="/word/media/image270.wmf" ContentType="image/x-wmf"/>
  <Override PartName="/word/media/image319.wmf" ContentType="image/x-wmf"/>
  <Override PartName="/word/media/image456.wmf" ContentType="image/x-wmf"/>
  <Override PartName="/word/media/image271.wmf" ContentType="image/x-wmf"/>
  <Override PartName="/word/media/image347.wmf" ContentType="image/x-wmf"/>
  <Override PartName="/word/media/image554.png" ContentType="image/png"/>
  <Override PartName="/word/media/image484.wmf" ContentType="image/x-wmf"/>
  <Override PartName="/word/media/image348.wmf" ContentType="image/x-wmf"/>
  <Override PartName="/word/media/image485.wmf" ContentType="image/x-wmf"/>
  <Override PartName="/word/media/image366.wmf" ContentType="image/x-wmf"/>
  <Override PartName="/word/media/image367.wmf" ContentType="image/x-wmf"/>
  <Override PartName="/word/media/image369.wmf" ContentType="image/x-wmf"/>
  <Override PartName="/word/media/image376.wmf" ContentType="image/x-wmf"/>
  <Override PartName="/word/media/image377.wmf" ContentType="image/x-wmf"/>
  <Override PartName="/word/media/image378.wmf" ContentType="image/x-wmf"/>
  <Override PartName="/word/media/image379.wmf" ContentType="image/x-wmf"/>
  <Override PartName="/word/media/image397.wmf" ContentType="image/x-wmf"/>
  <Override PartName="/word/fontTable.xml" ContentType="application/vnd.openxmlformats-officedocument.wordprocessingml.fontTable+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numPr>
          <w:ilvl w:val="0"/>
          <w:numId w:val="0"/>
        </w:numPr>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lang w:val="en-GB" w:eastAsia="en-US"/>
                              </w:rPr>
                            </w:pPr>
                            <w:bookmarkStart w:id="0" w:name="page1"/>
                            <w:bookmarkEnd w:id="0"/>
                            <w:r>
                              <w:rPr>
                                <w:sz w:val="64"/>
                                <w:lang w:val="en-GB" w:eastAsia="en-US"/>
                              </w:rPr>
                              <w:t xml:space="preserve">3GPP TR 45.912 </w:t>
                            </w:r>
                            <w:r>
                              <w:rPr>
                                <w:lang w:val="en-GB" w:eastAsia="en-US"/>
                              </w:rPr>
                              <w:t xml:space="preserve">V16.0.0 </w:t>
                            </w:r>
                            <w:r>
                              <w:rPr>
                                <w:sz w:val="32"/>
                                <w:lang w:val="en-GB" w:eastAsia="en-US"/>
                              </w:rPr>
                              <w:t>(2020-07)</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lang w:val="en-GB" w:eastAsia="en-US"/>
                        </w:rPr>
                      </w:pPr>
                      <w:bookmarkStart w:id="1" w:name="page1"/>
                      <w:bookmarkEnd w:id="1"/>
                      <w:r>
                        <w:rPr>
                          <w:sz w:val="64"/>
                          <w:lang w:val="en-GB" w:eastAsia="en-US"/>
                        </w:rPr>
                        <w:t xml:space="preserve">3GPP TR 45.912 </w:t>
                      </w:r>
                      <w:r>
                        <w:rPr>
                          <w:lang w:val="en-GB" w:eastAsia="en-US"/>
                        </w:rPr>
                        <w:t xml:space="preserve">V16.0.0 </w:t>
                      </w:r>
                      <w:r>
                        <w:rPr>
                          <w:sz w:val="32"/>
                          <w:lang w:val="en-GB" w:eastAsia="en-US"/>
                        </w:rPr>
                        <w:t>(2020-07)</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lang w:val="en-GB" w:eastAsia="en-US"/>
                              </w:rPr>
                            </w:pPr>
                            <w:r>
                              <w:rPr>
                                <w:lang w:val="en-GB" w:eastAsia="en-US"/>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lang w:val="en-GB" w:eastAsia="en-US"/>
                        </w:rPr>
                      </w:pPr>
                      <w:r>
                        <w:rPr>
                          <w:lang w:val="en-GB" w:eastAsia="en-US"/>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241425"/>
                <wp:effectExtent l="0" t="0" r="0" b="0"/>
                <wp:wrapTopAndBottom/>
                <wp:docPr id="3" name="Frame3"/>
                <a:graphic xmlns:a="http://schemas.openxmlformats.org/drawingml/2006/main">
                  <a:graphicData uri="http://schemas.microsoft.com/office/word/2010/wordprocessingShape">
                    <wps:wsp>
                      <wps:cNvSpPr txBox="1"/>
                      <wps:spPr>
                        <a:xfrm>
                          <a:off x="0" y="0"/>
                          <a:ext cx="6479540" cy="1241425"/>
                        </a:xfrm>
                        <a:prstGeom prst="rect"/>
                        <a:solidFill>
                          <a:srgbClr val="FFFFFF">
                            <a:alpha val="0"/>
                          </a:srgbClr>
                        </a:solidFill>
                      </wps:spPr>
                      <wps:txbx>
                        <w:txbxContent>
                          <w:p>
                            <w:pPr>
                              <w:pStyle w:val="ZT"/>
                              <w:rPr/>
                            </w:pPr>
                            <w:r>
                              <w:rPr/>
                              <w:t>3rd Generation Partnership Project;</w:t>
                            </w:r>
                          </w:p>
                          <w:p>
                            <w:pPr>
                              <w:pStyle w:val="ZT"/>
                              <w:rPr/>
                            </w:pPr>
                            <w:r>
                              <w:rPr/>
                              <w:t>Technical Specification Group Radio Access Network;</w:t>
                            </w:r>
                          </w:p>
                          <w:p>
                            <w:pPr>
                              <w:pStyle w:val="ZT"/>
                              <w:rPr/>
                            </w:pPr>
                            <w:r>
                              <w:rPr/>
                              <w:t>Feasibility study for evolved</w:t>
                            </w:r>
                          </w:p>
                          <w:p>
                            <w:pPr>
                              <w:pStyle w:val="ZT"/>
                              <w:rPr>
                                <w:b w:val="false"/>
                                <w:b w:val="false"/>
                              </w:rPr>
                            </w:pPr>
                            <w:r>
                              <w:rPr/>
                              <w:t>GSM/EDGE Radio Access Network (GERAN)</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97.75pt;mso-wrap-distance-left:0pt;mso-wrap-distance-right:0pt;mso-wrap-distance-top:0pt;mso-wrap-distance-bottom:0pt;margin-top:46.0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Radio Access Network;</w:t>
                      </w:r>
                    </w:p>
                    <w:p>
                      <w:pPr>
                        <w:pStyle w:val="ZT"/>
                        <w:rPr/>
                      </w:pPr>
                      <w:r>
                        <w:rPr/>
                        <w:t>Feasibility study for evolved</w:t>
                      </w:r>
                    </w:p>
                    <w:p>
                      <w:pPr>
                        <w:pStyle w:val="ZT"/>
                        <w:rPr>
                          <w:b w:val="false"/>
                          <w:b w:val="false"/>
                        </w:rPr>
                      </w:pPr>
                      <w:r>
                        <w:rPr/>
                        <w:t>GSM/EDGE Radio Access Network (GERAN)</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1035050"/>
                <wp:effectExtent l="0" t="0" r="0" b="0"/>
                <wp:wrapTopAndBottom/>
                <wp:docPr id="4" name="Frame4"/>
                <a:graphic xmlns:a="http://schemas.openxmlformats.org/drawingml/2006/main">
                  <a:graphicData uri="http://schemas.microsoft.com/office/word/2010/wordprocessingShape">
                    <wps:wsp>
                      <wps:cNvSpPr txBox="1"/>
                      <wps:spPr>
                        <a:xfrm>
                          <a:off x="0" y="0"/>
                          <a:ext cx="6480810" cy="1035050"/>
                        </a:xfrm>
                        <a:prstGeom prst="rect"/>
                        <a:solidFill>
                          <a:srgbClr val="FFFFFF">
                            <a:alpha val="0"/>
                          </a:srgbClr>
                        </a:solidFill>
                      </wps:spPr>
                      <wps:txbx>
                        <w:txbxContent>
                          <w:p>
                            <w:pPr>
                              <w:pStyle w:val="ZU"/>
                              <w:tabs>
                                <w:tab w:val="clear" w:pos="284"/>
                                <w:tab w:val="right" w:pos="10206" w:leader="none"/>
                              </w:tabs>
                              <w:jc w:val="left"/>
                              <w:rPr>
                                <w:lang w:val="en-GB" w:eastAsia="en-US"/>
                              </w:rPr>
                            </w:pPr>
                            <w:r>
                              <w:rPr>
                                <w:lang w:val="en-GB" w:eastAsia="en-US"/>
                              </w:rPr>
                              <w:drawing>
                                <wp:inline distT="0" distB="0" distL="0" distR="0">
                                  <wp:extent cx="1995170" cy="75438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8" t="-22" r="-8" b="-22"/>
                                          <a:stretch>
                                            <a:fillRect/>
                                          </a:stretch>
                                        </pic:blipFill>
                                        <pic:spPr bwMode="auto">
                                          <a:xfrm>
                                            <a:off x="0" y="0"/>
                                            <a:ext cx="1995170" cy="754380"/>
                                          </a:xfrm>
                                          <a:prstGeom prst="rect">
                                            <a:avLst/>
                                          </a:prstGeom>
                                        </pic:spPr>
                                      </pic:pic>
                                    </a:graphicData>
                                  </a:graphic>
                                </wp:inline>
                              </w:drawing>
                            </w:r>
                            <w:r>
                              <w:rPr>
                                <w:color w:val="0000FF"/>
                                <w:lang w:val="en-GB" w:eastAsia="en-US"/>
                              </w:rPr>
                              <w:tab/>
                            </w:r>
                            <w:r>
                              <w:rPr>
                                <w:color w:val="0000FF"/>
                                <w:lang w:val="en-GB" w:eastAsia="en-US"/>
                              </w:rPr>
                              <w:drawing>
                                <wp:inline distT="0" distB="0" distL="0" distR="0">
                                  <wp:extent cx="1625600" cy="82550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7" t="-34" r="-17" b="-34"/>
                                          <a:stretch>
                                            <a:fillRect/>
                                          </a:stretch>
                                        </pic:blipFill>
                                        <pic:spPr bwMode="auto">
                                          <a:xfrm>
                                            <a:off x="0" y="0"/>
                                            <a:ext cx="1625600" cy="825500"/>
                                          </a:xfrm>
                                          <a:prstGeom prst="rect">
                                            <a:avLst/>
                                          </a:prstGeom>
                                        </pic:spPr>
                                      </pic:pic>
                                    </a:graphicData>
                                  </a:graphic>
                                </wp:inline>
                              </w:drawing>
                            </w:r>
                          </w:p>
                          <w:p>
                            <w:pPr>
                              <w:pStyle w:val="ZV"/>
                              <w:rPr>
                                <w:lang w:val="en-GB" w:eastAsia="en-US"/>
                              </w:rPr>
                            </w:pPr>
                            <w:r>
                              <w:rPr>
                                <w:lang w:val="en-GB" w:eastAsia="en-US"/>
                              </w:rPr>
                            </w:r>
                          </w:p>
                        </w:txbxContent>
                      </wps:txbx>
                      <wps:bodyPr anchor="t" lIns="0" tIns="12700" rIns="0" bIns="0">
                        <a:noAutofit/>
                      </wps:bodyPr>
                    </wps:wsp>
                  </a:graphicData>
                </a:graphic>
              </wp:anchor>
            </w:drawing>
          </mc:Choice>
          <mc:Fallback>
            <w:pict>
              <v:rect fillcolor="#FFFFFF" style="position:absolute;rotation:-0;width:510.3pt;height:81.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lang w:val="en-GB" w:eastAsia="en-US"/>
                        </w:rPr>
                      </w:pPr>
                      <w:r>
                        <w:rPr>
                          <w:lang w:val="en-GB" w:eastAsia="en-US"/>
                        </w:rPr>
                        <w:drawing>
                          <wp:inline distT="0" distB="0" distL="0" distR="0">
                            <wp:extent cx="1995170" cy="75438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8" t="-22" r="-8" b="-22"/>
                                    <a:stretch>
                                      <a:fillRect/>
                                    </a:stretch>
                                  </pic:blipFill>
                                  <pic:spPr bwMode="auto">
                                    <a:xfrm>
                                      <a:off x="0" y="0"/>
                                      <a:ext cx="1995170" cy="754380"/>
                                    </a:xfrm>
                                    <a:prstGeom prst="rect">
                                      <a:avLst/>
                                    </a:prstGeom>
                                  </pic:spPr>
                                </pic:pic>
                              </a:graphicData>
                            </a:graphic>
                          </wp:inline>
                        </w:drawing>
                      </w:r>
                      <w:r>
                        <w:rPr>
                          <w:color w:val="0000FF"/>
                          <w:lang w:val="en-GB" w:eastAsia="en-US"/>
                        </w:rPr>
                        <w:tab/>
                      </w:r>
                      <w:r>
                        <w:rPr>
                          <w:color w:val="0000FF"/>
                          <w:lang w:val="en-GB" w:eastAsia="en-US"/>
                        </w:rPr>
                        <w:drawing>
                          <wp:inline distT="0" distB="0" distL="0" distR="0">
                            <wp:extent cx="1625600" cy="82550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7" t="-34" r="-17" b="-34"/>
                                    <a:stretch>
                                      <a:fillRect/>
                                    </a:stretch>
                                  </pic:blipFill>
                                  <pic:spPr bwMode="auto">
                                    <a:xfrm>
                                      <a:off x="0" y="0"/>
                                      <a:ext cx="1625600" cy="825500"/>
                                    </a:xfrm>
                                    <a:prstGeom prst="rect">
                                      <a:avLst/>
                                    </a:prstGeom>
                                  </pic:spPr>
                                </pic:pic>
                              </a:graphicData>
                            </a:graphic>
                          </wp:inline>
                        </w:drawing>
                      </w:r>
                    </w:p>
                    <w:p>
                      <w:pPr>
                        <w:pStyle w:val="ZV"/>
                        <w:rPr>
                          <w:lang w:val="en-GB" w:eastAsia="en-US"/>
                        </w:rPr>
                      </w:pPr>
                      <w:r>
                        <w:rPr>
                          <w:lang w:val="en-GB" w:eastAsia="en-US"/>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17615" cy="1038860"/>
                <wp:effectExtent l="0" t="0" r="0" b="0"/>
                <wp:wrapTopAndBottom/>
                <wp:docPr id="9"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spacing w:before="0" w:after="180"/>
                              <w:jc w:val="both"/>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tab/>
                              <w:t xml:space="preserve"> </w:t>
                              <w:br/>
                              <w:t>The present document has not been subject to any approval process by the 3GPP</w:t>
                            </w:r>
                            <w:r>
                              <w:rPr>
                                <w:sz w:val="16"/>
                                <w:vertAlign w:val="superscript"/>
                              </w:rPr>
                              <w:t xml:space="preserve"> </w:t>
                            </w:r>
                            <w:r>
                              <w:rPr>
                                <w:sz w:val="16"/>
                              </w:rPr>
                              <w:t>Organizational Partners and shall not be implemented.</w:t>
                              <w:tab/>
                              <w:t xml:space="preserve"> </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spacing w:before="0" w:after="180"/>
                        <w:jc w:val="both"/>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tab/>
                        <w:t xml:space="preserve"> </w:t>
                        <w:br/>
                        <w:t>The present document has not been subject to any approval process by the 3GPP</w:t>
                      </w:r>
                      <w:r>
                        <w:rPr>
                          <w:sz w:val="16"/>
                          <w:vertAlign w:val="superscript"/>
                        </w:rPr>
                        <w:t xml:space="preserve"> </w:t>
                      </w:r>
                      <w:r>
                        <w:rPr>
                          <w:sz w:val="16"/>
                        </w:rPr>
                        <w:t>Organizational Partners and shall not be implemented.</w:t>
                        <w:tab/>
                        <w:t xml:space="preserve"> </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p>
    <w:p>
      <w:pPr>
        <w:pStyle w:val="Normal"/>
        <w:rPr/>
      </w:pPr>
      <w:r>
        <w:rPr/>
      </w:r>
      <w:r>
        <mc:AlternateContent>
          <mc:Choice Requires="wps">
            <w:drawing>
              <wp:anchor behindDoc="0" distT="0" distB="0" distL="0" distR="0" simplePos="0" locked="0" layoutInCell="0" allowOverlap="1" relativeHeight="9">
                <wp:simplePos x="0" y="0"/>
                <wp:positionH relativeFrom="margin">
                  <wp:align>left</wp:align>
                </wp:positionH>
                <wp:positionV relativeFrom="page">
                  <wp:posOffset>1800225</wp:posOffset>
                </wp:positionV>
                <wp:extent cx="6121400" cy="452755"/>
                <wp:effectExtent l="0" t="0" r="0" b="0"/>
                <wp:wrapTopAndBottom/>
                <wp:docPr id="10" name="Frame6"/>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GSM</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GSM</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margin">
                  <wp:align>center</wp:align>
                </wp:positionV>
                <wp:extent cx="6121400" cy="1779905"/>
                <wp:effectExtent l="0" t="0" r="0" b="0"/>
                <wp:wrapTopAndBottom/>
                <wp:docPr id="11" name="Frame7"/>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rFonts w:ascii="Arial" w:hAnsi="Arial" w:cs="Arial"/>
                          <w:sz w:val="18"/>
                          <w:lang w:val="fr-F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bottom</wp:align>
                </wp:positionV>
                <wp:extent cx="6121400" cy="1680845"/>
                <wp:effectExtent l="0" t="0" r="0" b="0"/>
                <wp:wrapTopAndBottom/>
                <wp:docPr id="12" name="Frame8"/>
                <a:graphic xmlns:a="http://schemas.openxmlformats.org/drawingml/2006/main">
                  <a:graphicData uri="http://schemas.microsoft.com/office/word/2010/wordprocessingShape">
                    <wps:wsp>
                      <wps:cNvSpPr txBox="1"/>
                      <wps:spPr>
                        <a:xfrm>
                          <a:off x="0" y="0"/>
                          <a:ext cx="6121400" cy="168084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32.35pt;mso-wrap-distance-left:0pt;mso-wrap-distance-right:0pt;mso-wrap-distance-top:0pt;mso-wrap-distance-bottom:0pt;margin-top:582.1pt;mso-position-vertical:bottom;mso-position-vertical-relative:margin;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2020,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Lines/>
            <w:widowControl w:val="false"/>
            <w:overflowPunct w:val="false"/>
            <w:autoSpaceDE w:val="false"/>
            <w:bidi w:val="0"/>
            <w:spacing w:before="120" w:after="0"/>
            <w:ind w:left="567" w:right="425" w:hanging="567"/>
            <w:textAlignment w:val="baseline"/>
            <w:rPr>
              <w:rFonts w:ascii="Calibri" w:hAnsi="Calibri" w:cs="Calibri"/>
              <w:szCs w:val="22"/>
              <w:lang w:val="en-US" w:eastAsia="en-US"/>
            </w:rPr>
          </w:pPr>
          <w:r>
            <w:fldChar w:fldCharType="begin"/>
          </w:r>
          <w:r>
            <w:rPr>
              <w:sz w:val="22"/>
              <w:szCs w:val="20"/>
              <w:rFonts w:eastAsia="Times New Roman" w:cs="Times New Roman"/>
              <w:color w:val="auto"/>
              <w:lang w:val="en-GB" w:eastAsia="en-US" w:bidi="ar-SA"/>
            </w:rPr>
            <w:instrText xml:space="preserve"> TOC \o "1-9" </w:instrText>
          </w:r>
          <w:r>
            <w:rPr>
              <w:sz w:val="22"/>
              <w:szCs w:val="20"/>
              <w:rFonts w:eastAsia="Times New Roman" w:cs="Times New Roman"/>
              <w:color w:val="auto"/>
              <w:lang w:val="en-GB" w:eastAsia="en-US" w:bidi="ar-SA"/>
            </w:rPr>
            <w:fldChar w:fldCharType="separate"/>
          </w:r>
          <w:r>
            <w:rPr>
              <w:rFonts w:eastAsia="Times New Roman" w:cs="Times New Roman"/>
              <w:color w:val="auto"/>
              <w:sz w:val="22"/>
              <w:szCs w:val="20"/>
              <w:lang w:val="en-GB" w:eastAsia="en-US" w:bidi="ar-SA"/>
            </w:rPr>
            <w:t>Introduction</w:t>
            <w:tab/>
          </w:r>
          <w:hyperlink w:anchor="__RefHeading___Toc518042652">
            <w:r>
              <w:rPr>
                <w:rStyle w:val="IndexLink"/>
                <w:rFonts w:eastAsia="Times New Roman" w:cs="Times New Roman"/>
                <w:color w:val="auto"/>
                <w:sz w:val="22"/>
                <w:szCs w:val="20"/>
                <w:lang w:val="en-GB" w:eastAsia="en-US" w:bidi="ar-SA"/>
              </w:rPr>
              <w:t>17</w:t>
            </w:r>
          </w:hyperlink>
        </w:p>
        <w:p>
          <w:pPr>
            <w:pStyle w:val="Contents1"/>
            <w:rPr>
              <w:rFonts w:ascii="Calibri" w:hAnsi="Calibri" w:cs="Calibri"/>
              <w:szCs w:val="22"/>
              <w:lang w:val="en-US" w:eastAsia="en-US"/>
            </w:rPr>
          </w:pPr>
          <w:r>
            <w:rPr/>
            <w:t>1</w:t>
          </w:r>
          <w:r>
            <w:rPr>
              <w:rFonts w:cs="Calibri" w:ascii="Calibri" w:hAnsi="Calibri"/>
              <w:szCs w:val="22"/>
              <w:lang w:val="en-US" w:eastAsia="en-US"/>
            </w:rPr>
            <w:tab/>
          </w:r>
          <w:r>
            <w:rPr/>
            <w:t>Scope</w:t>
            <w:tab/>
          </w:r>
          <w:hyperlink w:anchor="__RefHeading___Toc518042653">
            <w:r>
              <w:rPr>
                <w:rStyle w:val="IndexLink"/>
              </w:rPr>
              <w:t>18</w:t>
            </w:r>
          </w:hyperlink>
        </w:p>
        <w:p>
          <w:pPr>
            <w:pStyle w:val="Contents1"/>
            <w:rPr>
              <w:rFonts w:ascii="Calibri" w:hAnsi="Calibri" w:cs="Calibri"/>
              <w:szCs w:val="22"/>
              <w:lang w:val="en-US" w:eastAsia="en-US"/>
            </w:rPr>
          </w:pPr>
          <w:r>
            <w:rPr/>
            <w:t>2</w:t>
          </w:r>
          <w:r>
            <w:rPr>
              <w:rFonts w:cs="Calibri" w:ascii="Calibri" w:hAnsi="Calibri"/>
              <w:szCs w:val="22"/>
              <w:lang w:val="en-US" w:eastAsia="en-US"/>
            </w:rPr>
            <w:tab/>
          </w:r>
          <w:r>
            <w:rPr/>
            <w:t>References</w:t>
            <w:tab/>
          </w:r>
          <w:hyperlink w:anchor="__RefHeading___Toc518042654">
            <w:r>
              <w:rPr>
                <w:rStyle w:val="IndexLink"/>
              </w:rPr>
              <w:t>18</w:t>
            </w:r>
          </w:hyperlink>
        </w:p>
        <w:p>
          <w:pPr>
            <w:pStyle w:val="Contents1"/>
            <w:rPr>
              <w:rFonts w:ascii="Calibri" w:hAnsi="Calibri" w:cs="Calibri"/>
              <w:szCs w:val="22"/>
              <w:lang w:val="en-US" w:eastAsia="en-US"/>
            </w:rPr>
          </w:pPr>
          <w:r>
            <w:rPr/>
            <w:t>3</w:t>
          </w:r>
          <w:r>
            <w:rPr>
              <w:rFonts w:cs="Calibri" w:ascii="Calibri" w:hAnsi="Calibri"/>
              <w:szCs w:val="22"/>
              <w:lang w:val="en-US" w:eastAsia="en-US"/>
            </w:rPr>
            <w:tab/>
          </w:r>
          <w:r>
            <w:rPr/>
            <w:t>Abbreviations</w:t>
            <w:tab/>
          </w:r>
          <w:hyperlink w:anchor="__RefHeading___Toc518042655">
            <w:r>
              <w:rPr>
                <w:rStyle w:val="IndexLink"/>
              </w:rPr>
              <w:t>18</w:t>
            </w:r>
          </w:hyperlink>
        </w:p>
        <w:p>
          <w:pPr>
            <w:pStyle w:val="Contents1"/>
            <w:rPr>
              <w:rFonts w:ascii="Calibri" w:hAnsi="Calibri" w:cs="Calibri"/>
              <w:szCs w:val="22"/>
              <w:lang w:val="en-US" w:eastAsia="en-US"/>
            </w:rPr>
          </w:pPr>
          <w:r>
            <w:rPr/>
            <w:t>4</w:t>
          </w:r>
          <w:r>
            <w:rPr>
              <w:rFonts w:cs="Calibri" w:ascii="Calibri" w:hAnsi="Calibri"/>
              <w:szCs w:val="22"/>
              <w:lang w:val="en-US" w:eastAsia="en-US"/>
            </w:rPr>
            <w:tab/>
          </w:r>
          <w:r>
            <w:rPr/>
            <w:t>Objectives</w:t>
            <w:tab/>
          </w:r>
          <w:hyperlink w:anchor="__RefHeading___Toc518042656">
            <w:r>
              <w:rPr>
                <w:rStyle w:val="IndexLink"/>
              </w:rPr>
              <w:t>19</w:t>
            </w:r>
          </w:hyperlink>
        </w:p>
        <w:p>
          <w:pPr>
            <w:pStyle w:val="Contents2"/>
            <w:rPr>
              <w:rFonts w:ascii="Calibri" w:hAnsi="Calibri" w:cs="Calibri"/>
              <w:sz w:val="22"/>
              <w:szCs w:val="22"/>
              <w:lang w:val="en-US" w:eastAsia="en-US"/>
            </w:rPr>
          </w:pPr>
          <w:r>
            <w:rPr/>
            <w:t>4.1</w:t>
          </w:r>
          <w:r>
            <w:rPr>
              <w:rFonts w:cs="Calibri" w:ascii="Calibri" w:hAnsi="Calibri"/>
              <w:sz w:val="22"/>
              <w:szCs w:val="22"/>
              <w:lang w:val="en-US" w:eastAsia="en-US"/>
            </w:rPr>
            <w:tab/>
          </w:r>
          <w:r>
            <w:rPr/>
            <w:t>General</w:t>
            <w:tab/>
          </w:r>
          <w:hyperlink w:anchor="__RefHeading___Toc518042657">
            <w:r>
              <w:rPr>
                <w:rStyle w:val="IndexLink"/>
              </w:rPr>
              <w:t>19</w:t>
            </w:r>
          </w:hyperlink>
        </w:p>
        <w:p>
          <w:pPr>
            <w:pStyle w:val="Contents2"/>
            <w:rPr>
              <w:rFonts w:ascii="Calibri" w:hAnsi="Calibri" w:cs="Calibri"/>
              <w:sz w:val="22"/>
              <w:szCs w:val="22"/>
              <w:lang w:val="en-US" w:eastAsia="en-US"/>
            </w:rPr>
          </w:pPr>
          <w:r>
            <w:rPr/>
            <w:t>4.2</w:t>
          </w:r>
          <w:r>
            <w:rPr>
              <w:rFonts w:cs="Calibri" w:ascii="Calibri" w:hAnsi="Calibri"/>
              <w:sz w:val="22"/>
              <w:szCs w:val="22"/>
              <w:lang w:val="en-US" w:eastAsia="en-US"/>
            </w:rPr>
            <w:tab/>
          </w:r>
          <w:r>
            <w:rPr/>
            <w:t>Performance objectives</w:t>
            <w:tab/>
          </w:r>
          <w:hyperlink w:anchor="__RefHeading___Toc518042658">
            <w:r>
              <w:rPr>
                <w:rStyle w:val="IndexLink"/>
              </w:rPr>
              <w:t>19</w:t>
            </w:r>
          </w:hyperlink>
        </w:p>
        <w:p>
          <w:pPr>
            <w:pStyle w:val="Contents2"/>
            <w:rPr>
              <w:rFonts w:ascii="Calibri" w:hAnsi="Calibri" w:cs="Calibri"/>
              <w:sz w:val="22"/>
              <w:szCs w:val="22"/>
              <w:lang w:val="en-US" w:eastAsia="en-US"/>
            </w:rPr>
          </w:pPr>
          <w:r>
            <w:rPr/>
            <w:t>4.3</w:t>
          </w:r>
          <w:r>
            <w:rPr>
              <w:rFonts w:cs="Calibri" w:ascii="Calibri" w:hAnsi="Calibri"/>
              <w:sz w:val="22"/>
              <w:szCs w:val="22"/>
              <w:lang w:val="en-US" w:eastAsia="en-US"/>
            </w:rPr>
            <w:tab/>
          </w:r>
          <w:r>
            <w:rPr/>
            <w:t>Compatibility objectives</w:t>
            <w:tab/>
          </w:r>
          <w:hyperlink w:anchor="__RefHeading___Toc518042659">
            <w:r>
              <w:rPr>
                <w:rStyle w:val="IndexLink"/>
              </w:rPr>
              <w:t>20</w:t>
            </w:r>
          </w:hyperlink>
        </w:p>
        <w:p>
          <w:pPr>
            <w:pStyle w:val="Contents1"/>
            <w:rPr>
              <w:rFonts w:ascii="Calibri" w:hAnsi="Calibri" w:cs="Calibri"/>
              <w:szCs w:val="22"/>
              <w:lang w:val="en-US" w:eastAsia="en-US"/>
            </w:rPr>
          </w:pPr>
          <w:r>
            <w:rPr/>
            <w:t>5</w:t>
          </w:r>
          <w:r>
            <w:rPr>
              <w:rFonts w:cs="Calibri" w:ascii="Calibri" w:hAnsi="Calibri"/>
              <w:szCs w:val="22"/>
              <w:lang w:val="en-US" w:eastAsia="en-US"/>
            </w:rPr>
            <w:tab/>
          </w:r>
          <w:r>
            <w:rPr/>
            <w:t>Conclusions and recommendations</w:t>
            <w:tab/>
          </w:r>
          <w:hyperlink w:anchor="__RefHeading___Toc518042660">
            <w:r>
              <w:rPr>
                <w:rStyle w:val="IndexLink"/>
              </w:rPr>
              <w:t>21</w:t>
            </w:r>
          </w:hyperlink>
        </w:p>
        <w:p>
          <w:pPr>
            <w:pStyle w:val="Contents2"/>
            <w:rPr>
              <w:rFonts w:ascii="Calibri" w:hAnsi="Calibri" w:cs="Calibri"/>
              <w:sz w:val="22"/>
              <w:szCs w:val="22"/>
              <w:lang w:val="en-US" w:eastAsia="en-US"/>
            </w:rPr>
          </w:pPr>
          <w:r>
            <w:rPr/>
            <w:t>5.1</w:t>
          </w:r>
          <w:r>
            <w:rPr>
              <w:rFonts w:cs="Calibri" w:ascii="Calibri" w:hAnsi="Calibri"/>
              <w:sz w:val="22"/>
              <w:szCs w:val="22"/>
              <w:lang w:val="en-US" w:eastAsia="en-US"/>
            </w:rPr>
            <w:tab/>
          </w:r>
          <w:r>
            <w:rPr/>
            <w:t>Conclusions and recommendations for Downlink</w:t>
            <w:tab/>
          </w:r>
          <w:hyperlink w:anchor="__RefHeading___Toc518042661">
            <w:r>
              <w:rPr>
                <w:rStyle w:val="IndexLink"/>
              </w:rPr>
              <w:t>23</w:t>
            </w:r>
          </w:hyperlink>
        </w:p>
        <w:p>
          <w:pPr>
            <w:pStyle w:val="Contents2"/>
            <w:rPr>
              <w:rFonts w:ascii="Calibri" w:hAnsi="Calibri" w:cs="Calibri"/>
              <w:sz w:val="22"/>
              <w:szCs w:val="22"/>
              <w:lang w:val="en-US" w:eastAsia="en-US"/>
            </w:rPr>
          </w:pPr>
          <w:r>
            <w:rPr/>
            <w:t>5.2</w:t>
          </w:r>
          <w:r>
            <w:rPr>
              <w:rFonts w:cs="Calibri" w:ascii="Calibri" w:hAnsi="Calibri"/>
              <w:sz w:val="22"/>
              <w:szCs w:val="22"/>
              <w:lang w:val="en-US" w:eastAsia="en-US"/>
            </w:rPr>
            <w:tab/>
          </w:r>
          <w:r>
            <w:rPr/>
            <w:t>Conclusions and recommendations for Uplink</w:t>
            <w:tab/>
          </w:r>
          <w:hyperlink w:anchor="__RefHeading___Toc518042662">
            <w:r>
              <w:rPr>
                <w:rStyle w:val="IndexLink"/>
              </w:rPr>
              <w:t>24</w:t>
            </w:r>
          </w:hyperlink>
        </w:p>
        <w:p>
          <w:pPr>
            <w:pStyle w:val="Contents2"/>
            <w:rPr>
              <w:rFonts w:ascii="Calibri" w:hAnsi="Calibri" w:cs="Calibri"/>
              <w:sz w:val="22"/>
              <w:szCs w:val="22"/>
              <w:lang w:val="en-US" w:eastAsia="en-US"/>
            </w:rPr>
          </w:pPr>
          <w:r>
            <w:rPr/>
            <w:t>5.3</w:t>
          </w:r>
          <w:r>
            <w:rPr>
              <w:rFonts w:cs="Calibri" w:ascii="Calibri" w:hAnsi="Calibri"/>
              <w:sz w:val="22"/>
              <w:szCs w:val="22"/>
              <w:lang w:val="en-US" w:eastAsia="en-US"/>
            </w:rPr>
            <w:tab/>
          </w:r>
          <w:r>
            <w:rPr/>
            <w:t>Conclusions and recommendations for Latency enhancements</w:t>
            <w:tab/>
          </w:r>
          <w:hyperlink w:anchor="__RefHeading___Toc518042663">
            <w:r>
              <w:rPr>
                <w:rStyle w:val="IndexLink"/>
              </w:rPr>
              <w:t>24</w:t>
            </w:r>
          </w:hyperlink>
        </w:p>
        <w:p>
          <w:pPr>
            <w:pStyle w:val="Contents1"/>
            <w:rPr>
              <w:rFonts w:ascii="Calibri" w:hAnsi="Calibri" w:cs="Calibri"/>
              <w:szCs w:val="22"/>
              <w:lang w:val="en-US" w:eastAsia="en-US"/>
            </w:rPr>
          </w:pPr>
          <w:r>
            <w:rPr/>
            <w:t>6</w:t>
          </w:r>
          <w:r>
            <w:rPr>
              <w:rFonts w:cs="Calibri" w:ascii="Calibri" w:hAnsi="Calibri"/>
              <w:szCs w:val="22"/>
              <w:lang w:val="en-US" w:eastAsia="en-US"/>
            </w:rPr>
            <w:tab/>
          </w:r>
          <w:r>
            <w:rPr/>
            <w:t>Mobile station receiver diversity</w:t>
            <w:tab/>
          </w:r>
          <w:hyperlink w:anchor="__RefHeading___Toc518042664">
            <w:r>
              <w:rPr>
                <w:rStyle w:val="IndexLink"/>
              </w:rPr>
              <w:t>24</w:t>
            </w:r>
          </w:hyperlink>
        </w:p>
        <w:p>
          <w:pPr>
            <w:pStyle w:val="Contents2"/>
            <w:rPr>
              <w:rFonts w:ascii="Calibri" w:hAnsi="Calibri" w:cs="Calibri"/>
              <w:sz w:val="22"/>
              <w:szCs w:val="22"/>
              <w:lang w:val="en-US" w:eastAsia="en-US"/>
            </w:rPr>
          </w:pPr>
          <w:r>
            <w:rPr/>
            <w:t>6.1</w:t>
          </w:r>
          <w:r>
            <w:rPr>
              <w:rFonts w:cs="Calibri" w:ascii="Calibri" w:hAnsi="Calibri"/>
              <w:sz w:val="22"/>
              <w:szCs w:val="22"/>
              <w:lang w:val="en-US" w:eastAsia="en-US"/>
            </w:rPr>
            <w:tab/>
          </w:r>
          <w:r>
            <w:rPr/>
            <w:t>Introduction</w:t>
            <w:tab/>
          </w:r>
          <w:hyperlink w:anchor="__RefHeading___Toc518042665">
            <w:r>
              <w:rPr>
                <w:rStyle w:val="IndexLink"/>
              </w:rPr>
              <w:t>24</w:t>
            </w:r>
          </w:hyperlink>
        </w:p>
        <w:p>
          <w:pPr>
            <w:pStyle w:val="Contents2"/>
            <w:rPr>
              <w:rFonts w:ascii="Calibri" w:hAnsi="Calibri" w:cs="Calibri"/>
              <w:sz w:val="22"/>
              <w:szCs w:val="22"/>
              <w:lang w:val="en-US" w:eastAsia="en-US"/>
            </w:rPr>
          </w:pPr>
          <w:r>
            <w:rPr/>
            <w:t>6.2</w:t>
          </w:r>
          <w:r>
            <w:rPr>
              <w:rFonts w:cs="Calibri" w:ascii="Calibri" w:hAnsi="Calibri"/>
              <w:sz w:val="22"/>
              <w:szCs w:val="22"/>
              <w:lang w:val="en-US" w:eastAsia="en-US"/>
            </w:rPr>
            <w:tab/>
          </w:r>
          <w:r>
            <w:rPr/>
            <w:t>Concept description</w:t>
            <w:tab/>
          </w:r>
          <w:hyperlink w:anchor="__RefHeading___Toc518042666">
            <w:r>
              <w:rPr>
                <w:rStyle w:val="IndexLink"/>
              </w:rPr>
              <w:t>24</w:t>
            </w:r>
          </w:hyperlink>
        </w:p>
        <w:p>
          <w:pPr>
            <w:pStyle w:val="Contents2"/>
            <w:rPr>
              <w:rFonts w:ascii="Calibri" w:hAnsi="Calibri" w:cs="Calibri"/>
              <w:sz w:val="22"/>
              <w:szCs w:val="22"/>
              <w:lang w:val="en-US" w:eastAsia="en-US"/>
            </w:rPr>
          </w:pPr>
          <w:r>
            <w:rPr/>
            <w:t>6.3</w:t>
          </w:r>
          <w:r>
            <w:rPr>
              <w:rFonts w:cs="Calibri" w:ascii="Calibri" w:hAnsi="Calibri"/>
              <w:sz w:val="22"/>
              <w:szCs w:val="22"/>
              <w:lang w:val="en-US" w:eastAsia="en-US"/>
            </w:rPr>
            <w:tab/>
          </w:r>
          <w:r>
            <w:rPr/>
            <w:t>Modelling Assumptions and Requirements</w:t>
            <w:tab/>
          </w:r>
          <w:hyperlink w:anchor="__RefHeading___Toc518042667">
            <w:r>
              <w:rPr>
                <w:rStyle w:val="IndexLink"/>
              </w:rPr>
              <w:t>24</w:t>
            </w:r>
          </w:hyperlink>
        </w:p>
        <w:p>
          <w:pPr>
            <w:pStyle w:val="Contents3"/>
            <w:rPr>
              <w:rFonts w:ascii="Calibri" w:hAnsi="Calibri" w:cs="Calibri"/>
              <w:sz w:val="22"/>
              <w:szCs w:val="22"/>
              <w:lang w:val="en-US" w:eastAsia="en-US"/>
            </w:rPr>
          </w:pPr>
          <w:r>
            <w:rPr/>
            <w:t>6.3.1</w:t>
          </w:r>
          <w:r>
            <w:rPr>
              <w:rFonts w:cs="Calibri" w:ascii="Calibri" w:hAnsi="Calibri"/>
              <w:sz w:val="22"/>
              <w:szCs w:val="22"/>
              <w:lang w:val="en-US" w:eastAsia="en-US"/>
            </w:rPr>
            <w:tab/>
          </w:r>
          <w:r>
            <w:rPr/>
            <w:t>Spatial Modelling</w:t>
            <w:tab/>
          </w:r>
          <w:hyperlink w:anchor="__RefHeading___Toc518042668">
            <w:r>
              <w:rPr>
                <w:rStyle w:val="IndexLink"/>
              </w:rPr>
              <w:t>25</w:t>
            </w:r>
          </w:hyperlink>
        </w:p>
        <w:p>
          <w:pPr>
            <w:pStyle w:val="Contents3"/>
            <w:rPr>
              <w:rFonts w:ascii="Calibri" w:hAnsi="Calibri" w:cs="Calibri"/>
              <w:sz w:val="22"/>
              <w:szCs w:val="22"/>
              <w:lang w:val="en-US" w:eastAsia="en-US"/>
            </w:rPr>
          </w:pPr>
          <w:r>
            <w:rPr/>
            <w:t>6.3.2</w:t>
          </w:r>
          <w:r>
            <w:rPr>
              <w:rFonts w:cs="Calibri" w:ascii="Calibri" w:hAnsi="Calibri"/>
              <w:sz w:val="22"/>
              <w:szCs w:val="22"/>
              <w:lang w:val="en-US" w:eastAsia="en-US"/>
            </w:rPr>
            <w:tab/>
          </w:r>
          <w:r>
            <w:rPr/>
            <w:t>Single input - dual output channel model</w:t>
            <w:tab/>
          </w:r>
          <w:hyperlink w:anchor="__RefHeading___Toc518042669">
            <w:r>
              <w:rPr>
                <w:rStyle w:val="IndexLink"/>
              </w:rPr>
              <w:t>27</w:t>
            </w:r>
          </w:hyperlink>
        </w:p>
        <w:p>
          <w:pPr>
            <w:pStyle w:val="Contents3"/>
            <w:rPr>
              <w:rFonts w:ascii="Calibri" w:hAnsi="Calibri" w:cs="Calibri"/>
              <w:sz w:val="22"/>
              <w:szCs w:val="22"/>
              <w:lang w:val="en-US" w:eastAsia="en-US"/>
            </w:rPr>
          </w:pPr>
          <w:r>
            <w:rPr/>
            <w:t>6.3.3</w:t>
          </w:r>
          <w:r>
            <w:rPr>
              <w:rFonts w:cs="Calibri" w:ascii="Calibri" w:hAnsi="Calibri"/>
              <w:sz w:val="22"/>
              <w:szCs w:val="22"/>
              <w:lang w:val="en-US" w:eastAsia="en-US"/>
            </w:rPr>
            <w:tab/>
          </w:r>
          <w:r>
            <w:rPr/>
            <w:t>Multiple interferer model</w:t>
            <w:tab/>
          </w:r>
          <w:hyperlink w:anchor="__RefHeading___Toc518042670">
            <w:r>
              <w:rPr>
                <w:rStyle w:val="IndexLink"/>
              </w:rPr>
              <w:t>28</w:t>
            </w:r>
          </w:hyperlink>
        </w:p>
        <w:p>
          <w:pPr>
            <w:pStyle w:val="Contents3"/>
            <w:rPr>
              <w:rFonts w:ascii="Calibri" w:hAnsi="Calibri" w:cs="Calibri"/>
              <w:sz w:val="22"/>
              <w:szCs w:val="22"/>
              <w:lang w:val="en-US" w:eastAsia="en-US"/>
            </w:rPr>
          </w:pPr>
          <w:r>
            <w:rPr/>
            <w:t>6.3.4</w:t>
          </w:r>
          <w:r>
            <w:rPr>
              <w:rFonts w:cs="Calibri" w:ascii="Calibri" w:hAnsi="Calibri"/>
              <w:sz w:val="22"/>
              <w:szCs w:val="22"/>
              <w:lang w:val="en-US" w:eastAsia="en-US"/>
            </w:rPr>
            <w:tab/>
          </w:r>
          <w:r>
            <w:rPr/>
            <w:t>Channel Model Parameters</w:t>
            <w:tab/>
          </w:r>
          <w:hyperlink w:anchor="__RefHeading___Toc518042671">
            <w:r>
              <w:rPr>
                <w:rStyle w:val="IndexLink"/>
              </w:rPr>
              <w:t>29</w:t>
            </w:r>
          </w:hyperlink>
        </w:p>
        <w:p>
          <w:pPr>
            <w:pStyle w:val="Contents4"/>
            <w:rPr>
              <w:rFonts w:ascii="Calibri" w:hAnsi="Calibri" w:cs="Calibri"/>
              <w:sz w:val="22"/>
              <w:szCs w:val="22"/>
              <w:lang w:val="en-US" w:eastAsia="en-US"/>
            </w:rPr>
          </w:pPr>
          <w:r>
            <w:rPr/>
            <w:t>6.3.4.1</w:t>
          </w:r>
          <w:r>
            <w:rPr>
              <w:rFonts w:cs="Calibri" w:ascii="Calibri" w:hAnsi="Calibri"/>
              <w:sz w:val="22"/>
              <w:szCs w:val="22"/>
              <w:lang w:val="en-US" w:eastAsia="en-US"/>
            </w:rPr>
            <w:tab/>
          </w:r>
          <w:r>
            <w:rPr/>
            <w:t>Measurement results on Antenna Correlation</w:t>
            <w:tab/>
          </w:r>
          <w:hyperlink w:anchor="__RefHeading___Toc518042672">
            <w:r>
              <w:rPr>
                <w:rStyle w:val="IndexLink"/>
              </w:rPr>
              <w:t>30</w:t>
            </w:r>
          </w:hyperlink>
        </w:p>
        <w:p>
          <w:pPr>
            <w:pStyle w:val="Contents5"/>
            <w:rPr>
              <w:rFonts w:ascii="Calibri" w:hAnsi="Calibri" w:cs="Calibri"/>
              <w:sz w:val="22"/>
              <w:szCs w:val="22"/>
              <w:lang w:val="en-US" w:eastAsia="en-US"/>
            </w:rPr>
          </w:pPr>
          <w:r>
            <w:rPr/>
            <w:t>6.3.4.1.1</w:t>
          </w:r>
          <w:r>
            <w:rPr>
              <w:rFonts w:cs="Calibri" w:ascii="Calibri" w:hAnsi="Calibri"/>
              <w:sz w:val="22"/>
              <w:szCs w:val="22"/>
              <w:lang w:val="en-US" w:eastAsia="en-US"/>
            </w:rPr>
            <w:tab/>
          </w:r>
          <w:r>
            <w:rPr/>
            <w:t>Indoor, Pedestrian Speed. No repeater</w:t>
            <w:tab/>
          </w:r>
          <w:hyperlink w:anchor="__RefHeading___Toc518042673">
            <w:r>
              <w:rPr>
                <w:rStyle w:val="IndexLink"/>
              </w:rPr>
              <w:t>30</w:t>
            </w:r>
          </w:hyperlink>
        </w:p>
        <w:p>
          <w:pPr>
            <w:pStyle w:val="Contents5"/>
            <w:rPr>
              <w:rFonts w:ascii="Calibri" w:hAnsi="Calibri" w:cs="Calibri"/>
              <w:sz w:val="22"/>
              <w:szCs w:val="22"/>
              <w:lang w:val="en-US" w:eastAsia="en-US"/>
            </w:rPr>
          </w:pPr>
          <w:r>
            <w:rPr/>
            <w:t>6.3.4.1.2</w:t>
          </w:r>
          <w:r>
            <w:rPr>
              <w:rFonts w:cs="Calibri" w:ascii="Calibri" w:hAnsi="Calibri"/>
              <w:sz w:val="22"/>
              <w:szCs w:val="22"/>
              <w:lang w:val="en-US" w:eastAsia="en-US"/>
            </w:rPr>
            <w:tab/>
          </w:r>
          <w:r>
            <w:rPr/>
            <w:t>Indoor, Pedestrian Speed. With repeater</w:t>
            <w:tab/>
          </w:r>
          <w:hyperlink w:anchor="__RefHeading___Toc518042674">
            <w:r>
              <w:rPr>
                <w:rStyle w:val="IndexLink"/>
              </w:rPr>
              <w:t>31</w:t>
            </w:r>
          </w:hyperlink>
        </w:p>
        <w:p>
          <w:pPr>
            <w:pStyle w:val="Contents5"/>
            <w:rPr>
              <w:rFonts w:ascii="Calibri" w:hAnsi="Calibri" w:cs="Calibri"/>
              <w:sz w:val="22"/>
              <w:szCs w:val="22"/>
              <w:lang w:val="en-US" w:eastAsia="en-US"/>
            </w:rPr>
          </w:pPr>
          <w:r>
            <w:rPr/>
            <w:t>6.3.4.1.3</w:t>
          </w:r>
          <w:r>
            <w:rPr>
              <w:rFonts w:cs="Calibri" w:ascii="Calibri" w:hAnsi="Calibri"/>
              <w:sz w:val="22"/>
              <w:szCs w:val="22"/>
              <w:lang w:val="en-US" w:eastAsia="en-US"/>
            </w:rPr>
            <w:tab/>
          </w:r>
          <w:r>
            <w:rPr/>
            <w:t>Outdoor (highway)</w:t>
            <w:tab/>
          </w:r>
          <w:hyperlink w:anchor="__RefHeading___Toc518042675">
            <w:r>
              <w:rPr>
                <w:rStyle w:val="IndexLink"/>
              </w:rPr>
              <w:t>32</w:t>
            </w:r>
          </w:hyperlink>
        </w:p>
        <w:p>
          <w:pPr>
            <w:pStyle w:val="Contents4"/>
            <w:rPr>
              <w:rFonts w:ascii="Calibri" w:hAnsi="Calibri" w:cs="Calibri"/>
              <w:sz w:val="22"/>
              <w:szCs w:val="22"/>
              <w:lang w:val="en-US" w:eastAsia="en-US"/>
            </w:rPr>
          </w:pPr>
          <w:r>
            <w:rPr/>
            <w:t>6.3.4.2</w:t>
          </w:r>
          <w:r>
            <w:rPr>
              <w:rFonts w:cs="Calibri" w:ascii="Calibri" w:hAnsi="Calibri"/>
              <w:sz w:val="22"/>
              <w:szCs w:val="22"/>
              <w:lang w:val="en-US" w:eastAsia="en-US"/>
            </w:rPr>
            <w:tab/>
          </w:r>
          <w:r>
            <w:rPr/>
            <w:t>Literature Survey</w:t>
            <w:tab/>
          </w:r>
          <w:hyperlink w:anchor="__RefHeading___Toc518042676">
            <w:r>
              <w:rPr>
                <w:rStyle w:val="IndexLink"/>
              </w:rPr>
              <w:t>33</w:t>
            </w:r>
          </w:hyperlink>
        </w:p>
        <w:p>
          <w:pPr>
            <w:pStyle w:val="Contents5"/>
            <w:rPr>
              <w:rFonts w:ascii="Calibri" w:hAnsi="Calibri" w:cs="Calibri"/>
              <w:sz w:val="22"/>
              <w:szCs w:val="22"/>
              <w:lang w:val="en-US" w:eastAsia="en-US"/>
            </w:rPr>
          </w:pPr>
          <w:r>
            <w:rPr/>
            <w:t>6.3.4.2.1</w:t>
          </w:r>
          <w:r>
            <w:rPr>
              <w:rFonts w:cs="Calibri" w:ascii="Calibri" w:hAnsi="Calibri"/>
              <w:sz w:val="22"/>
              <w:szCs w:val="22"/>
              <w:lang w:val="en-US" w:eastAsia="en-US"/>
            </w:rPr>
            <w:tab/>
          </w:r>
          <w:r>
            <w:rPr/>
            <w:t>Envelope correlation</w:t>
            <w:tab/>
          </w:r>
          <w:hyperlink w:anchor="__RefHeading___Toc518042677">
            <w:r>
              <w:rPr>
                <w:rStyle w:val="IndexLink"/>
              </w:rPr>
              <w:t>33</w:t>
            </w:r>
          </w:hyperlink>
        </w:p>
        <w:p>
          <w:pPr>
            <w:pStyle w:val="Contents5"/>
            <w:rPr>
              <w:rFonts w:ascii="Calibri" w:hAnsi="Calibri" w:cs="Calibri"/>
              <w:sz w:val="22"/>
              <w:szCs w:val="22"/>
              <w:lang w:val="en-US" w:eastAsia="en-US"/>
            </w:rPr>
          </w:pPr>
          <w:r>
            <w:rPr/>
            <w:t>6.3.4.2.2</w:t>
          </w:r>
          <w:r>
            <w:rPr>
              <w:rFonts w:cs="Calibri" w:ascii="Calibri" w:hAnsi="Calibri"/>
              <w:sz w:val="22"/>
              <w:szCs w:val="22"/>
              <w:lang w:val="en-US" w:eastAsia="en-US"/>
            </w:rPr>
            <w:tab/>
          </w:r>
          <w:r>
            <w:rPr/>
            <w:t>Spatial diversity</w:t>
            <w:tab/>
          </w:r>
          <w:hyperlink w:anchor="__RefHeading___Toc518042678">
            <w:r>
              <w:rPr>
                <w:rStyle w:val="IndexLink"/>
              </w:rPr>
              <w:t>33</w:t>
            </w:r>
          </w:hyperlink>
        </w:p>
        <w:p>
          <w:pPr>
            <w:pStyle w:val="Contents5"/>
            <w:rPr>
              <w:rFonts w:ascii="Calibri" w:hAnsi="Calibri" w:cs="Calibri"/>
              <w:sz w:val="22"/>
              <w:szCs w:val="22"/>
              <w:lang w:val="en-US" w:eastAsia="en-US"/>
            </w:rPr>
          </w:pPr>
          <w:r>
            <w:rPr/>
            <w:t>6.3.4.2.3</w:t>
          </w:r>
          <w:r>
            <w:rPr>
              <w:rFonts w:cs="Calibri" w:ascii="Calibri" w:hAnsi="Calibri"/>
              <w:sz w:val="22"/>
              <w:szCs w:val="22"/>
              <w:lang w:val="en-US" w:eastAsia="en-US"/>
            </w:rPr>
            <w:tab/>
          </w:r>
          <w:r>
            <w:rPr/>
            <w:t>Polarization diversity</w:t>
            <w:tab/>
          </w:r>
          <w:hyperlink w:anchor="__RefHeading___Toc518042679">
            <w:r>
              <w:rPr>
                <w:rStyle w:val="IndexLink"/>
              </w:rPr>
              <w:t>34</w:t>
            </w:r>
          </w:hyperlink>
        </w:p>
        <w:p>
          <w:pPr>
            <w:pStyle w:val="Contents5"/>
            <w:rPr>
              <w:rFonts w:ascii="Calibri" w:hAnsi="Calibri" w:cs="Calibri"/>
              <w:sz w:val="22"/>
              <w:szCs w:val="22"/>
              <w:lang w:val="en-US" w:eastAsia="en-US"/>
            </w:rPr>
          </w:pPr>
          <w:r>
            <w:rPr/>
            <w:t>6.3.4.2.4</w:t>
          </w:r>
          <w:r>
            <w:rPr>
              <w:rFonts w:cs="Calibri" w:ascii="Calibri" w:hAnsi="Calibri"/>
              <w:sz w:val="22"/>
              <w:szCs w:val="22"/>
              <w:lang w:val="en-US" w:eastAsia="en-US"/>
            </w:rPr>
            <w:tab/>
          </w:r>
          <w:r>
            <w:rPr/>
            <w:t>Antenna pattern diversity</w:t>
            <w:tab/>
          </w:r>
          <w:hyperlink w:anchor="__RefHeading___Toc518042680">
            <w:r>
              <w:rPr>
                <w:rStyle w:val="IndexLink"/>
              </w:rPr>
              <w:t>34</w:t>
            </w:r>
          </w:hyperlink>
        </w:p>
        <w:p>
          <w:pPr>
            <w:pStyle w:val="Contents5"/>
            <w:rPr>
              <w:rFonts w:ascii="Calibri" w:hAnsi="Calibri" w:cs="Calibri"/>
              <w:sz w:val="22"/>
              <w:szCs w:val="22"/>
              <w:lang w:val="en-US" w:eastAsia="en-US"/>
            </w:rPr>
          </w:pPr>
          <w:r>
            <w:rPr/>
            <w:t>6.3.4.2.5</w:t>
          </w:r>
          <w:r>
            <w:rPr>
              <w:rFonts w:cs="Calibri" w:ascii="Calibri" w:hAnsi="Calibri"/>
              <w:sz w:val="22"/>
              <w:szCs w:val="22"/>
              <w:lang w:val="en-US" w:eastAsia="en-US"/>
            </w:rPr>
            <w:tab/>
          </w:r>
          <w:r>
            <w:rPr/>
            <w:t>Mean branch power imbalance</w:t>
            <w:tab/>
          </w:r>
          <w:hyperlink w:anchor="__RefHeading___Toc518042681">
            <w:r>
              <w:rPr>
                <w:rStyle w:val="IndexLink"/>
              </w:rPr>
              <w:t>34</w:t>
            </w:r>
          </w:hyperlink>
        </w:p>
        <w:p>
          <w:pPr>
            <w:pStyle w:val="Contents4"/>
            <w:rPr>
              <w:rFonts w:ascii="Calibri" w:hAnsi="Calibri" w:cs="Calibri"/>
              <w:sz w:val="22"/>
              <w:szCs w:val="22"/>
              <w:lang w:val="en-US" w:eastAsia="en-US"/>
            </w:rPr>
          </w:pPr>
          <w:r>
            <w:rPr/>
            <w:t>6.3.4.3</w:t>
          </w:r>
          <w:r>
            <w:rPr>
              <w:rFonts w:cs="Calibri" w:ascii="Calibri" w:hAnsi="Calibri"/>
              <w:sz w:val="22"/>
              <w:szCs w:val="22"/>
              <w:lang w:val="en-US" w:eastAsia="en-US"/>
            </w:rPr>
            <w:tab/>
          </w:r>
          <w:r>
            <w:rPr/>
            <w:t>Results from measurements at Ericsson Research</w:t>
            <w:tab/>
          </w:r>
          <w:hyperlink w:anchor="__RefHeading___Toc518042682">
            <w:r>
              <w:rPr>
                <w:rStyle w:val="IndexLink"/>
              </w:rPr>
              <w:t>34</w:t>
            </w:r>
          </w:hyperlink>
        </w:p>
        <w:p>
          <w:pPr>
            <w:pStyle w:val="Contents5"/>
            <w:rPr>
              <w:rFonts w:ascii="Calibri" w:hAnsi="Calibri" w:cs="Calibri"/>
              <w:sz w:val="22"/>
              <w:szCs w:val="22"/>
              <w:lang w:val="en-US" w:eastAsia="en-US"/>
            </w:rPr>
          </w:pPr>
          <w:r>
            <w:rPr/>
            <w:t>6.3.4.3.1</w:t>
          </w:r>
          <w:r>
            <w:rPr>
              <w:rFonts w:cs="Calibri" w:ascii="Calibri" w:hAnsi="Calibri"/>
              <w:sz w:val="22"/>
              <w:szCs w:val="22"/>
              <w:lang w:val="en-US" w:eastAsia="en-US"/>
            </w:rPr>
            <w:tab/>
          </w:r>
          <w:r>
            <w:rPr/>
            <w:t>Envelope correlation</w:t>
            <w:tab/>
          </w:r>
          <w:hyperlink w:anchor="__RefHeading___Toc518042683">
            <w:r>
              <w:rPr>
                <w:rStyle w:val="IndexLink"/>
              </w:rPr>
              <w:t>34</w:t>
            </w:r>
          </w:hyperlink>
        </w:p>
        <w:p>
          <w:pPr>
            <w:pStyle w:val="Contents5"/>
            <w:rPr>
              <w:rFonts w:ascii="Calibri" w:hAnsi="Calibri" w:cs="Calibri"/>
              <w:sz w:val="22"/>
              <w:szCs w:val="22"/>
              <w:lang w:val="en-US" w:eastAsia="en-US"/>
            </w:rPr>
          </w:pPr>
          <w:r>
            <w:rPr/>
            <w:t>6.3.4.3.2</w:t>
          </w:r>
          <w:r>
            <w:rPr>
              <w:rFonts w:cs="Calibri" w:ascii="Calibri" w:hAnsi="Calibri"/>
              <w:sz w:val="22"/>
              <w:szCs w:val="22"/>
              <w:lang w:val="en-US" w:eastAsia="en-US"/>
            </w:rPr>
            <w:tab/>
          </w:r>
          <w:r>
            <w:rPr/>
            <w:t>Mean branch power imbalance</w:t>
            <w:tab/>
          </w:r>
          <w:hyperlink w:anchor="__RefHeading___Toc518042684">
            <w:r>
              <w:rPr>
                <w:rStyle w:val="IndexLink"/>
              </w:rPr>
              <w:t>34</w:t>
            </w:r>
          </w:hyperlink>
        </w:p>
        <w:p>
          <w:pPr>
            <w:pStyle w:val="Contents4"/>
            <w:rPr>
              <w:rFonts w:ascii="Calibri" w:hAnsi="Calibri" w:cs="Calibri"/>
              <w:sz w:val="22"/>
              <w:szCs w:val="22"/>
              <w:lang w:val="en-US" w:eastAsia="en-US"/>
            </w:rPr>
          </w:pPr>
          <w:r>
            <w:rPr/>
            <w:t>6.3.4.4</w:t>
          </w:r>
          <w:r>
            <w:rPr>
              <w:rFonts w:cs="Calibri" w:ascii="Calibri" w:hAnsi="Calibri"/>
              <w:sz w:val="22"/>
              <w:szCs w:val="22"/>
              <w:lang w:val="en-US" w:eastAsia="en-US"/>
            </w:rPr>
            <w:tab/>
          </w:r>
          <w:r>
            <w:rPr/>
            <w:t>Results From Simulations</w:t>
            <w:tab/>
          </w:r>
          <w:hyperlink w:anchor="__RefHeading___Toc518042685">
            <w:r>
              <w:rPr>
                <w:rStyle w:val="IndexLink"/>
              </w:rPr>
              <w:t>35</w:t>
            </w:r>
          </w:hyperlink>
        </w:p>
        <w:p>
          <w:pPr>
            <w:pStyle w:val="Contents5"/>
            <w:rPr>
              <w:rFonts w:ascii="Calibri" w:hAnsi="Calibri" w:cs="Calibri"/>
              <w:sz w:val="22"/>
              <w:szCs w:val="22"/>
              <w:lang w:val="en-US" w:eastAsia="en-US"/>
            </w:rPr>
          </w:pPr>
          <w:r>
            <w:rPr/>
            <w:t>6.3.4.4.1</w:t>
          </w:r>
          <w:r>
            <w:rPr>
              <w:rFonts w:cs="Calibri" w:ascii="Calibri" w:hAnsi="Calibri"/>
              <w:sz w:val="22"/>
              <w:szCs w:val="22"/>
              <w:lang w:val="en-US" w:eastAsia="en-US"/>
            </w:rPr>
            <w:tab/>
          </w:r>
          <w:r>
            <w:rPr/>
            <w:t>Impact of branch correlation</w:t>
            <w:tab/>
          </w:r>
          <w:hyperlink w:anchor="__RefHeading___Toc518042686">
            <w:r>
              <w:rPr>
                <w:rStyle w:val="IndexLink"/>
              </w:rPr>
              <w:t>35</w:t>
            </w:r>
          </w:hyperlink>
        </w:p>
        <w:p>
          <w:pPr>
            <w:pStyle w:val="Contents5"/>
            <w:rPr>
              <w:rFonts w:ascii="Calibri" w:hAnsi="Calibri" w:cs="Calibri"/>
              <w:sz w:val="22"/>
              <w:szCs w:val="22"/>
              <w:lang w:val="en-US" w:eastAsia="en-US"/>
            </w:rPr>
          </w:pPr>
          <w:r>
            <w:rPr/>
            <w:t>6.3.4.4.2</w:t>
          </w:r>
          <w:r>
            <w:rPr>
              <w:rFonts w:cs="Calibri" w:ascii="Calibri" w:hAnsi="Calibri"/>
              <w:sz w:val="22"/>
              <w:szCs w:val="22"/>
              <w:lang w:val="en-US" w:eastAsia="en-US"/>
            </w:rPr>
            <w:tab/>
          </w:r>
          <w:r>
            <w:rPr/>
            <w:t>Impact of branch power imbalance</w:t>
            <w:tab/>
          </w:r>
          <w:hyperlink w:anchor="__RefHeading___Toc518042687">
            <w:r>
              <w:rPr>
                <w:rStyle w:val="IndexLink"/>
              </w:rPr>
              <w:t>35</w:t>
            </w:r>
          </w:hyperlink>
        </w:p>
        <w:p>
          <w:pPr>
            <w:pStyle w:val="Contents5"/>
            <w:rPr>
              <w:rFonts w:ascii="Calibri" w:hAnsi="Calibri" w:cs="Calibri"/>
              <w:sz w:val="22"/>
              <w:szCs w:val="22"/>
              <w:lang w:val="en-US" w:eastAsia="en-US"/>
            </w:rPr>
          </w:pPr>
          <w:r>
            <w:rPr/>
            <w:t>6.3.4.4.3</w:t>
          </w:r>
          <w:r>
            <w:rPr>
              <w:rFonts w:cs="Calibri" w:ascii="Calibri" w:hAnsi="Calibri"/>
              <w:sz w:val="22"/>
              <w:szCs w:val="22"/>
              <w:lang w:val="en-US" w:eastAsia="en-US"/>
            </w:rPr>
            <w:tab/>
          </w:r>
          <w:r>
            <w:rPr/>
            <w:t>Phase offset</w:t>
            <w:tab/>
          </w:r>
          <w:hyperlink w:anchor="__RefHeading___Toc518042688">
            <w:r>
              <w:rPr>
                <w:rStyle w:val="IndexLink"/>
              </w:rPr>
              <w:t>36</w:t>
            </w:r>
          </w:hyperlink>
        </w:p>
        <w:p>
          <w:pPr>
            <w:pStyle w:val="Contents5"/>
            <w:rPr>
              <w:rFonts w:ascii="Calibri" w:hAnsi="Calibri" w:cs="Calibri"/>
              <w:sz w:val="22"/>
              <w:szCs w:val="22"/>
              <w:lang w:val="en-US" w:eastAsia="en-US"/>
            </w:rPr>
          </w:pPr>
          <w:r>
            <w:rPr/>
            <w:t>6.3.4.4.4</w:t>
          </w:r>
          <w:r>
            <w:rPr>
              <w:rFonts w:cs="Calibri" w:ascii="Calibri" w:hAnsi="Calibri"/>
              <w:sz w:val="22"/>
              <w:szCs w:val="22"/>
              <w:lang w:val="en-US" w:eastAsia="en-US"/>
            </w:rPr>
            <w:tab/>
          </w:r>
          <w:r>
            <w:rPr/>
            <w:t>Impact of Antenna  correlation Factors in desired and interfering branches</w:t>
            <w:tab/>
          </w:r>
          <w:hyperlink w:anchor="__RefHeading___Toc518042689">
            <w:r>
              <w:rPr>
                <w:rStyle w:val="IndexLink"/>
              </w:rPr>
              <w:t>39</w:t>
            </w:r>
          </w:hyperlink>
        </w:p>
        <w:p>
          <w:pPr>
            <w:pStyle w:val="Contents4"/>
            <w:rPr>
              <w:rFonts w:ascii="Calibri" w:hAnsi="Calibri" w:cs="Calibri"/>
              <w:sz w:val="22"/>
              <w:szCs w:val="22"/>
              <w:lang w:val="en-US" w:eastAsia="en-US"/>
            </w:rPr>
          </w:pPr>
          <w:r>
            <w:rPr/>
            <w:t>6.3.4.5</w:t>
          </w:r>
          <w:r>
            <w:rPr>
              <w:rFonts w:cs="Calibri" w:ascii="Calibri" w:hAnsi="Calibri"/>
              <w:sz w:val="22"/>
              <w:szCs w:val="22"/>
              <w:lang w:val="en-US" w:eastAsia="en-US"/>
            </w:rPr>
            <w:tab/>
          </w:r>
          <w:r>
            <w:rPr/>
            <w:t>Discussion</w:t>
            <w:tab/>
          </w:r>
          <w:hyperlink w:anchor="__RefHeading___Toc518042690">
            <w:r>
              <w:rPr>
                <w:rStyle w:val="IndexLink"/>
              </w:rPr>
              <w:t>41</w:t>
            </w:r>
          </w:hyperlink>
        </w:p>
        <w:p>
          <w:pPr>
            <w:pStyle w:val="Contents4"/>
            <w:rPr>
              <w:rFonts w:ascii="Calibri" w:hAnsi="Calibri" w:cs="Calibri"/>
              <w:sz w:val="22"/>
              <w:szCs w:val="22"/>
              <w:lang w:val="en-US" w:eastAsia="en-US"/>
            </w:rPr>
          </w:pPr>
          <w:r>
            <w:rPr/>
            <w:t>6.3.4.6</w:t>
          </w:r>
          <w:r>
            <w:rPr>
              <w:rFonts w:cs="Calibri" w:ascii="Calibri" w:hAnsi="Calibri"/>
              <w:sz w:val="22"/>
              <w:szCs w:val="22"/>
              <w:lang w:val="en-US" w:eastAsia="en-US"/>
            </w:rPr>
            <w:tab/>
          </w:r>
          <w:r>
            <w:rPr/>
            <w:t>Parameter Selection</w:t>
            <w:tab/>
          </w:r>
          <w:hyperlink w:anchor="__RefHeading___Toc518042691">
            <w:r>
              <w:rPr>
                <w:rStyle w:val="IndexLink"/>
              </w:rPr>
              <w:t>42</w:t>
            </w:r>
          </w:hyperlink>
        </w:p>
        <w:p>
          <w:pPr>
            <w:pStyle w:val="Contents2"/>
            <w:rPr>
              <w:rFonts w:ascii="Calibri" w:hAnsi="Calibri" w:cs="Calibri"/>
              <w:sz w:val="22"/>
              <w:szCs w:val="22"/>
              <w:lang w:val="en-US" w:eastAsia="en-US"/>
            </w:rPr>
          </w:pPr>
          <w:r>
            <w:rPr/>
            <w:t>6.4</w:t>
          </w:r>
          <w:r>
            <w:rPr>
              <w:rFonts w:cs="Calibri" w:ascii="Calibri" w:hAnsi="Calibri"/>
              <w:sz w:val="22"/>
              <w:szCs w:val="22"/>
              <w:lang w:val="en-US" w:eastAsia="en-US"/>
            </w:rPr>
            <w:tab/>
          </w:r>
          <w:r>
            <w:rPr/>
            <w:t>Performance Characterization</w:t>
            <w:tab/>
          </w:r>
          <w:hyperlink w:anchor="__RefHeading___Toc518042692">
            <w:r>
              <w:rPr>
                <w:rStyle w:val="IndexLink"/>
              </w:rPr>
              <w:t>42</w:t>
            </w:r>
          </w:hyperlink>
        </w:p>
        <w:p>
          <w:pPr>
            <w:pStyle w:val="Contents3"/>
            <w:rPr>
              <w:rFonts w:ascii="Calibri" w:hAnsi="Calibri" w:cs="Calibri"/>
              <w:sz w:val="22"/>
              <w:szCs w:val="22"/>
              <w:lang w:val="en-US" w:eastAsia="en-US"/>
            </w:rPr>
          </w:pPr>
          <w:r>
            <w:rPr/>
            <w:t>6.4.1</w:t>
          </w:r>
          <w:r>
            <w:rPr>
              <w:rFonts w:cs="Calibri" w:ascii="Calibri" w:hAnsi="Calibri"/>
              <w:sz w:val="22"/>
              <w:szCs w:val="22"/>
              <w:lang w:val="en-US" w:eastAsia="en-US"/>
            </w:rPr>
            <w:tab/>
          </w:r>
          <w:r>
            <w:rPr/>
            <w:t>Link Level Performance</w:t>
            <w:tab/>
          </w:r>
          <w:hyperlink w:anchor="__RefHeading___Toc518042693">
            <w:r>
              <w:rPr>
                <w:rStyle w:val="IndexLink"/>
              </w:rPr>
              <w:t>42</w:t>
            </w:r>
          </w:hyperlink>
        </w:p>
        <w:p>
          <w:pPr>
            <w:pStyle w:val="Contents4"/>
            <w:rPr>
              <w:rFonts w:ascii="Calibri" w:hAnsi="Calibri" w:cs="Calibri"/>
              <w:sz w:val="22"/>
              <w:szCs w:val="22"/>
              <w:lang w:val="en-US" w:eastAsia="en-US"/>
            </w:rPr>
          </w:pPr>
          <w:r>
            <w:rPr/>
            <w:t>6.4.1.1</w:t>
          </w:r>
          <w:r>
            <w:rPr>
              <w:rFonts w:cs="Calibri" w:ascii="Calibri" w:hAnsi="Calibri"/>
              <w:sz w:val="22"/>
              <w:szCs w:val="22"/>
              <w:lang w:val="en-US" w:eastAsia="en-US"/>
            </w:rPr>
            <w:tab/>
          </w:r>
          <w:r>
            <w:rPr/>
            <w:t>SAIC GERAN Configurations</w:t>
            <w:tab/>
          </w:r>
          <w:hyperlink w:anchor="__RefHeading___Toc518042694">
            <w:r>
              <w:rPr>
                <w:rStyle w:val="IndexLink"/>
              </w:rPr>
              <w:t>42</w:t>
            </w:r>
          </w:hyperlink>
        </w:p>
        <w:p>
          <w:pPr>
            <w:pStyle w:val="Contents5"/>
            <w:rPr>
              <w:rFonts w:ascii="Calibri" w:hAnsi="Calibri" w:cs="Calibri"/>
              <w:sz w:val="22"/>
              <w:szCs w:val="22"/>
              <w:lang w:val="en-US" w:eastAsia="en-US"/>
            </w:rPr>
          </w:pPr>
          <w:r>
            <w:rPr/>
            <w:t>6.4.1.1.1</w:t>
          </w:r>
          <w:r>
            <w:rPr>
              <w:rFonts w:cs="Calibri" w:ascii="Calibri" w:hAnsi="Calibri"/>
              <w:sz w:val="22"/>
              <w:szCs w:val="22"/>
              <w:lang w:val="en-US" w:eastAsia="en-US"/>
            </w:rPr>
            <w:tab/>
          </w:r>
          <w:r>
            <w:rPr/>
            <w:t>GMSK BER</w:t>
            <w:tab/>
          </w:r>
          <w:hyperlink w:anchor="__RefHeading___Toc518042695">
            <w:r>
              <w:rPr>
                <w:rStyle w:val="IndexLink"/>
              </w:rPr>
              <w:t>43</w:t>
            </w:r>
          </w:hyperlink>
        </w:p>
        <w:p>
          <w:pPr>
            <w:pStyle w:val="Contents5"/>
            <w:rPr>
              <w:rFonts w:ascii="Calibri" w:hAnsi="Calibri" w:cs="Calibri"/>
              <w:sz w:val="22"/>
              <w:szCs w:val="22"/>
              <w:lang w:val="en-US" w:eastAsia="en-US"/>
            </w:rPr>
          </w:pPr>
          <w:r>
            <w:rPr/>
            <w:t>6.4.1.1.2</w:t>
          </w:r>
          <w:r>
            <w:rPr>
              <w:rFonts w:cs="Calibri" w:ascii="Calibri" w:hAnsi="Calibri"/>
              <w:sz w:val="22"/>
              <w:szCs w:val="22"/>
              <w:lang w:val="en-US" w:eastAsia="en-US"/>
            </w:rPr>
            <w:tab/>
          </w:r>
          <w:r>
            <w:rPr/>
            <w:t>8-PSK BER</w:t>
            <w:tab/>
          </w:r>
          <w:hyperlink w:anchor="__RefHeading___Toc518042696">
            <w:r>
              <w:rPr>
                <w:rStyle w:val="IndexLink"/>
              </w:rPr>
              <w:t>44</w:t>
            </w:r>
          </w:hyperlink>
        </w:p>
        <w:p>
          <w:pPr>
            <w:pStyle w:val="Contents5"/>
            <w:rPr>
              <w:rFonts w:ascii="Calibri" w:hAnsi="Calibri" w:cs="Calibri"/>
              <w:sz w:val="22"/>
              <w:szCs w:val="22"/>
              <w:lang w:val="en-US" w:eastAsia="en-US"/>
            </w:rPr>
          </w:pPr>
          <w:r>
            <w:rPr/>
            <w:t>6.4.1.1.3</w:t>
          </w:r>
          <w:r>
            <w:rPr>
              <w:rFonts w:cs="Calibri" w:ascii="Calibri" w:hAnsi="Calibri"/>
              <w:sz w:val="22"/>
              <w:szCs w:val="22"/>
              <w:lang w:val="en-US" w:eastAsia="en-US"/>
            </w:rPr>
            <w:tab/>
          </w:r>
          <w:r>
            <w:rPr/>
            <w:t>AMR FER</w:t>
            <w:tab/>
          </w:r>
          <w:hyperlink w:anchor="__RefHeading___Toc518042697">
            <w:r>
              <w:rPr>
                <w:rStyle w:val="IndexLink"/>
              </w:rPr>
              <w:t>45</w:t>
            </w:r>
          </w:hyperlink>
        </w:p>
        <w:p>
          <w:pPr>
            <w:pStyle w:val="Contents5"/>
            <w:rPr>
              <w:rFonts w:ascii="Calibri" w:hAnsi="Calibri" w:cs="Calibri"/>
              <w:sz w:val="22"/>
              <w:szCs w:val="22"/>
              <w:lang w:val="en-US" w:eastAsia="en-US"/>
            </w:rPr>
          </w:pPr>
          <w:r>
            <w:rPr/>
            <w:t>6.4.1.1.4</w:t>
          </w:r>
          <w:r>
            <w:rPr>
              <w:rFonts w:cs="Calibri" w:ascii="Calibri" w:hAnsi="Calibri"/>
              <w:sz w:val="22"/>
              <w:szCs w:val="22"/>
              <w:lang w:val="en-US" w:eastAsia="en-US"/>
            </w:rPr>
            <w:tab/>
          </w:r>
          <w:r>
            <w:rPr/>
            <w:t>GPRS BLER</w:t>
            <w:tab/>
          </w:r>
          <w:hyperlink w:anchor="__RefHeading___Toc518042698">
            <w:r>
              <w:rPr>
                <w:rStyle w:val="IndexLink"/>
              </w:rPr>
              <w:t>47</w:t>
            </w:r>
          </w:hyperlink>
        </w:p>
        <w:p>
          <w:pPr>
            <w:pStyle w:val="Contents5"/>
            <w:rPr>
              <w:rFonts w:ascii="Calibri" w:hAnsi="Calibri" w:cs="Calibri"/>
              <w:sz w:val="22"/>
              <w:szCs w:val="22"/>
              <w:lang w:val="en-US" w:eastAsia="en-US"/>
            </w:rPr>
          </w:pPr>
          <w:r>
            <w:rPr/>
            <w:t>6.4.1.1.5</w:t>
          </w:r>
          <w:r>
            <w:rPr>
              <w:rFonts w:cs="Calibri" w:ascii="Calibri" w:hAnsi="Calibri"/>
              <w:sz w:val="22"/>
              <w:szCs w:val="22"/>
              <w:lang w:val="en-US" w:eastAsia="en-US"/>
            </w:rPr>
            <w:tab/>
          </w:r>
          <w:r>
            <w:rPr/>
            <w:t>EGPRS BLER</w:t>
            <w:tab/>
          </w:r>
          <w:hyperlink w:anchor="__RefHeading___Toc518042699">
            <w:r>
              <w:rPr>
                <w:rStyle w:val="IndexLink"/>
              </w:rPr>
              <w:t>47</w:t>
            </w:r>
          </w:hyperlink>
        </w:p>
        <w:p>
          <w:pPr>
            <w:pStyle w:val="Contents5"/>
            <w:rPr>
              <w:rFonts w:ascii="Calibri" w:hAnsi="Calibri" w:cs="Calibri"/>
              <w:sz w:val="22"/>
              <w:szCs w:val="22"/>
              <w:lang w:val="en-US" w:eastAsia="en-US"/>
            </w:rPr>
          </w:pPr>
          <w:r>
            <w:rPr/>
            <w:t>6.4.1.1.6</w:t>
          </w:r>
          <w:r>
            <w:rPr>
              <w:rFonts w:cs="Calibri" w:ascii="Calibri" w:hAnsi="Calibri"/>
              <w:sz w:val="22"/>
              <w:szCs w:val="22"/>
              <w:lang w:val="en-US" w:eastAsia="en-US"/>
            </w:rPr>
            <w:tab/>
          </w:r>
          <w:r>
            <w:rPr/>
            <w:t>EGPRS Throughput</w:t>
            <w:tab/>
          </w:r>
          <w:hyperlink w:anchor="__RefHeading___Toc518042700">
            <w:r>
              <w:rPr>
                <w:rStyle w:val="IndexLink"/>
              </w:rPr>
              <w:t>49</w:t>
            </w:r>
          </w:hyperlink>
        </w:p>
        <w:p>
          <w:pPr>
            <w:pStyle w:val="Contents4"/>
            <w:rPr>
              <w:rFonts w:ascii="Calibri" w:hAnsi="Calibri" w:cs="Calibri"/>
              <w:sz w:val="22"/>
              <w:szCs w:val="22"/>
              <w:lang w:val="en-US" w:eastAsia="en-US"/>
            </w:rPr>
          </w:pPr>
          <w:r>
            <w:rPr/>
            <w:t>6.4.1.2</w:t>
          </w:r>
          <w:r>
            <w:rPr>
              <w:rFonts w:cs="Calibri" w:ascii="Calibri" w:hAnsi="Calibri"/>
              <w:sz w:val="22"/>
              <w:szCs w:val="22"/>
              <w:lang w:val="en-US" w:eastAsia="en-US"/>
            </w:rPr>
            <w:tab/>
          </w:r>
          <w:r>
            <w:rPr/>
            <w:t>DARP Test Scenarios (DTS)</w:t>
            <w:tab/>
          </w:r>
          <w:hyperlink w:anchor="__RefHeading___Toc518042701">
            <w:r>
              <w:rPr>
                <w:rStyle w:val="IndexLink"/>
              </w:rPr>
              <w:t>49</w:t>
            </w:r>
          </w:hyperlink>
        </w:p>
        <w:p>
          <w:pPr>
            <w:pStyle w:val="Contents4"/>
            <w:rPr>
              <w:rFonts w:ascii="Calibri" w:hAnsi="Calibri" w:cs="Calibri"/>
              <w:sz w:val="22"/>
              <w:szCs w:val="22"/>
              <w:lang w:val="en-US" w:eastAsia="en-US"/>
            </w:rPr>
          </w:pPr>
          <w:r>
            <w:rPr/>
            <w:t>6.4.1.3</w:t>
          </w:r>
          <w:r>
            <w:rPr>
              <w:rFonts w:cs="Calibri" w:ascii="Calibri" w:hAnsi="Calibri"/>
              <w:sz w:val="22"/>
              <w:szCs w:val="22"/>
              <w:lang w:val="en-US" w:eastAsia="en-US"/>
            </w:rPr>
            <w:tab/>
          </w:r>
          <w:r>
            <w:rPr/>
            <w:t>Sensitivity</w:t>
            <w:tab/>
          </w:r>
          <w:hyperlink w:anchor="__RefHeading___Toc518042702">
            <w:r>
              <w:rPr>
                <w:rStyle w:val="IndexLink"/>
              </w:rPr>
              <w:t>52</w:t>
            </w:r>
          </w:hyperlink>
        </w:p>
        <w:p>
          <w:pPr>
            <w:pStyle w:val="Contents3"/>
            <w:rPr>
              <w:rFonts w:ascii="Calibri" w:hAnsi="Calibri" w:cs="Calibri"/>
              <w:sz w:val="22"/>
              <w:szCs w:val="22"/>
              <w:lang w:val="en-US" w:eastAsia="en-US"/>
            </w:rPr>
          </w:pPr>
          <w:r>
            <w:rPr/>
            <w:t>6.4.2</w:t>
          </w:r>
          <w:r>
            <w:rPr>
              <w:rFonts w:cs="Calibri" w:ascii="Calibri" w:hAnsi="Calibri"/>
              <w:sz w:val="22"/>
              <w:szCs w:val="22"/>
              <w:lang w:val="en-US" w:eastAsia="en-US"/>
            </w:rPr>
            <w:tab/>
          </w:r>
          <w:r>
            <w:rPr/>
            <w:t>System level Performance</w:t>
            <w:tab/>
          </w:r>
          <w:hyperlink w:anchor="__RefHeading___Toc518042703">
            <w:r>
              <w:rPr>
                <w:rStyle w:val="IndexLink"/>
              </w:rPr>
              <w:t>54</w:t>
            </w:r>
          </w:hyperlink>
        </w:p>
        <w:p>
          <w:pPr>
            <w:pStyle w:val="Contents4"/>
            <w:rPr>
              <w:rFonts w:ascii="Calibri" w:hAnsi="Calibri" w:cs="Calibri"/>
              <w:sz w:val="22"/>
              <w:szCs w:val="22"/>
              <w:lang w:val="en-US" w:eastAsia="en-US"/>
            </w:rPr>
          </w:pPr>
          <w:r>
            <w:rPr/>
            <w:t>6.4.2.1</w:t>
          </w:r>
          <w:r>
            <w:rPr>
              <w:rFonts w:cs="Calibri" w:ascii="Calibri" w:hAnsi="Calibri"/>
              <w:sz w:val="22"/>
              <w:szCs w:val="22"/>
              <w:lang w:val="en-US" w:eastAsia="en-US"/>
            </w:rPr>
            <w:tab/>
          </w:r>
          <w:r>
            <w:rPr/>
            <w:t>Voice Capacity</w:t>
            <w:tab/>
          </w:r>
          <w:hyperlink w:anchor="__RefHeading___Toc518042704">
            <w:r>
              <w:rPr>
                <w:rStyle w:val="IndexLink"/>
              </w:rPr>
              <w:t>54</w:t>
            </w:r>
          </w:hyperlink>
        </w:p>
        <w:p>
          <w:pPr>
            <w:pStyle w:val="Contents5"/>
            <w:rPr>
              <w:rFonts w:ascii="Calibri" w:hAnsi="Calibri" w:cs="Calibri"/>
              <w:sz w:val="22"/>
              <w:szCs w:val="22"/>
              <w:lang w:val="en-US" w:eastAsia="en-US"/>
            </w:rPr>
          </w:pPr>
          <w:r>
            <w:rPr/>
            <w:t>6.4.2.1.1</w:t>
          </w:r>
          <w:r>
            <w:rPr>
              <w:rFonts w:cs="Calibri" w:ascii="Calibri" w:hAnsi="Calibri"/>
              <w:sz w:val="22"/>
              <w:szCs w:val="22"/>
              <w:lang w:val="en-US" w:eastAsia="en-US"/>
            </w:rPr>
            <w:tab/>
          </w:r>
          <w:r>
            <w:rPr/>
            <w:t>Link to System Mapping</w:t>
            <w:tab/>
          </w:r>
          <w:hyperlink w:anchor="__RefHeading___Toc518042705">
            <w:r>
              <w:rPr>
                <w:rStyle w:val="IndexLink"/>
              </w:rPr>
              <w:t>54</w:t>
            </w:r>
          </w:hyperlink>
        </w:p>
        <w:p>
          <w:pPr>
            <w:pStyle w:val="Contents4"/>
            <w:rPr>
              <w:rFonts w:ascii="Calibri" w:hAnsi="Calibri" w:cs="Calibri"/>
              <w:sz w:val="22"/>
              <w:szCs w:val="22"/>
              <w:lang w:val="en-US" w:eastAsia="en-US"/>
            </w:rPr>
          </w:pPr>
          <w:r>
            <w:rPr/>
            <w:t>6.4.2.2</w:t>
          </w:r>
          <w:r>
            <w:rPr>
              <w:rFonts w:cs="Calibri" w:ascii="Calibri" w:hAnsi="Calibri"/>
              <w:sz w:val="22"/>
              <w:szCs w:val="22"/>
              <w:lang w:val="en-US" w:eastAsia="en-US"/>
            </w:rPr>
            <w:tab/>
          </w:r>
          <w:r>
            <w:rPr/>
            <w:t>Mixed Voice and HTTP traffic</w:t>
            <w:tab/>
          </w:r>
          <w:hyperlink w:anchor="__RefHeading___Toc518042706">
            <w:r>
              <w:rPr>
                <w:rStyle w:val="IndexLink"/>
              </w:rPr>
              <w:t>56</w:t>
            </w:r>
          </w:hyperlink>
        </w:p>
        <w:p>
          <w:pPr>
            <w:pStyle w:val="Contents2"/>
            <w:rPr>
              <w:rFonts w:ascii="Calibri" w:hAnsi="Calibri" w:cs="Calibri"/>
              <w:sz w:val="22"/>
              <w:szCs w:val="22"/>
              <w:lang w:val="en-US" w:eastAsia="en-US"/>
            </w:rPr>
          </w:pPr>
          <w:r>
            <w:rPr/>
            <w:t>6.5</w:t>
          </w:r>
          <w:r>
            <w:rPr>
              <w:rFonts w:cs="Calibri" w:ascii="Calibri" w:hAnsi="Calibri"/>
              <w:sz w:val="22"/>
              <w:szCs w:val="22"/>
              <w:lang w:val="en-US" w:eastAsia="en-US"/>
            </w:rPr>
            <w:tab/>
          </w:r>
          <w:r>
            <w:rPr/>
            <w:t>Impacts to the Mobile Station</w:t>
            <w:tab/>
          </w:r>
          <w:hyperlink w:anchor="__RefHeading___Toc518042707">
            <w:r>
              <w:rPr>
                <w:rStyle w:val="IndexLink"/>
              </w:rPr>
              <w:t>60</w:t>
            </w:r>
          </w:hyperlink>
        </w:p>
        <w:p>
          <w:pPr>
            <w:pStyle w:val="Contents2"/>
            <w:rPr>
              <w:rFonts w:ascii="Calibri" w:hAnsi="Calibri" w:cs="Calibri"/>
              <w:sz w:val="22"/>
              <w:szCs w:val="22"/>
              <w:lang w:val="en-US" w:eastAsia="en-US"/>
            </w:rPr>
          </w:pPr>
          <w:r>
            <w:rPr/>
            <w:t>6.6</w:t>
          </w:r>
          <w:r>
            <w:rPr>
              <w:rFonts w:cs="Calibri" w:ascii="Calibri" w:hAnsi="Calibri"/>
              <w:sz w:val="22"/>
              <w:szCs w:val="22"/>
              <w:lang w:val="en-US" w:eastAsia="en-US"/>
            </w:rPr>
            <w:tab/>
          </w:r>
          <w:r>
            <w:rPr/>
            <w:t>Impacts to the BSS</w:t>
            <w:tab/>
          </w:r>
          <w:hyperlink w:anchor="__RefHeading___Toc518042708">
            <w:r>
              <w:rPr>
                <w:rStyle w:val="IndexLink"/>
              </w:rPr>
              <w:t>60</w:t>
            </w:r>
          </w:hyperlink>
        </w:p>
        <w:p>
          <w:pPr>
            <w:pStyle w:val="Contents2"/>
            <w:rPr>
              <w:rFonts w:ascii="Calibri" w:hAnsi="Calibri" w:cs="Calibri"/>
              <w:sz w:val="22"/>
              <w:szCs w:val="22"/>
              <w:lang w:val="en-US" w:eastAsia="en-US"/>
            </w:rPr>
          </w:pPr>
          <w:r>
            <w:rPr/>
            <w:t>6.7</w:t>
          </w:r>
          <w:r>
            <w:rPr>
              <w:rFonts w:cs="Calibri" w:ascii="Calibri" w:hAnsi="Calibri"/>
              <w:sz w:val="22"/>
              <w:szCs w:val="22"/>
              <w:lang w:val="en-US" w:eastAsia="en-US"/>
            </w:rPr>
            <w:tab/>
          </w:r>
          <w:r>
            <w:rPr/>
            <w:t>Impacts to the Core Network</w:t>
            <w:tab/>
          </w:r>
          <w:hyperlink w:anchor="__RefHeading___Toc518042709">
            <w:r>
              <w:rPr>
                <w:rStyle w:val="IndexLink"/>
              </w:rPr>
              <w:t>60</w:t>
            </w:r>
          </w:hyperlink>
        </w:p>
        <w:p>
          <w:pPr>
            <w:pStyle w:val="Contents2"/>
            <w:rPr>
              <w:rFonts w:ascii="Calibri" w:hAnsi="Calibri" w:cs="Calibri"/>
              <w:sz w:val="22"/>
              <w:szCs w:val="22"/>
              <w:lang w:val="en-US" w:eastAsia="en-US"/>
            </w:rPr>
          </w:pPr>
          <w:r>
            <w:rPr/>
            <w:t>6.8</w:t>
          </w:r>
          <w:r>
            <w:rPr>
              <w:rFonts w:cs="Calibri" w:ascii="Calibri" w:hAnsi="Calibri"/>
              <w:sz w:val="22"/>
              <w:szCs w:val="22"/>
              <w:lang w:val="en-US" w:eastAsia="en-US"/>
            </w:rPr>
            <w:tab/>
          </w:r>
          <w:r>
            <w:rPr/>
            <w:t>Impacts to the Specification</w:t>
            <w:tab/>
          </w:r>
          <w:hyperlink w:anchor="__RefHeading___Toc518042710">
            <w:r>
              <w:rPr>
                <w:rStyle w:val="IndexLink"/>
              </w:rPr>
              <w:t>61</w:t>
            </w:r>
          </w:hyperlink>
        </w:p>
        <w:p>
          <w:pPr>
            <w:pStyle w:val="Contents2"/>
            <w:rPr>
              <w:rFonts w:ascii="Calibri" w:hAnsi="Calibri" w:cs="Calibri"/>
              <w:sz w:val="22"/>
              <w:szCs w:val="22"/>
              <w:lang w:val="en-US" w:eastAsia="en-US"/>
            </w:rPr>
          </w:pPr>
          <w:r>
            <w:rPr/>
            <w:t>6.9</w:t>
          </w:r>
          <w:r>
            <w:rPr>
              <w:rFonts w:cs="Calibri" w:ascii="Calibri" w:hAnsi="Calibri"/>
              <w:sz w:val="22"/>
              <w:szCs w:val="22"/>
              <w:lang w:val="en-US" w:eastAsia="en-US"/>
            </w:rPr>
            <w:tab/>
          </w:r>
          <w:r>
            <w:rPr/>
            <w:t>References</w:t>
            <w:tab/>
          </w:r>
          <w:hyperlink w:anchor="__RefHeading___Toc518042711">
            <w:r>
              <w:rPr>
                <w:rStyle w:val="IndexLink"/>
              </w:rPr>
              <w:t>61</w:t>
            </w:r>
          </w:hyperlink>
        </w:p>
        <w:p>
          <w:pPr>
            <w:pStyle w:val="Contents1"/>
            <w:rPr>
              <w:rFonts w:ascii="Calibri" w:hAnsi="Calibri" w:cs="Calibri"/>
              <w:szCs w:val="22"/>
              <w:lang w:val="en-US" w:eastAsia="en-US"/>
            </w:rPr>
          </w:pPr>
          <w:r>
            <w:rPr/>
            <w:t>7</w:t>
          </w:r>
          <w:r>
            <w:rPr>
              <w:rFonts w:cs="Calibri" w:ascii="Calibri" w:hAnsi="Calibri"/>
              <w:szCs w:val="22"/>
              <w:lang w:val="en-US" w:eastAsia="en-US"/>
            </w:rPr>
            <w:tab/>
          </w:r>
          <w:r>
            <w:rPr/>
            <w:t>Dual-carrier and multi-carrier</w:t>
            <w:tab/>
          </w:r>
          <w:hyperlink w:anchor="__RefHeading___Toc518042712">
            <w:r>
              <w:rPr>
                <w:rStyle w:val="IndexLink"/>
              </w:rPr>
              <w:t>62</w:t>
            </w:r>
          </w:hyperlink>
        </w:p>
        <w:p>
          <w:pPr>
            <w:pStyle w:val="Contents2"/>
            <w:rPr>
              <w:rFonts w:ascii="Calibri" w:hAnsi="Calibri" w:cs="Calibri"/>
              <w:sz w:val="22"/>
              <w:szCs w:val="22"/>
              <w:lang w:val="en-US" w:eastAsia="en-US"/>
            </w:rPr>
          </w:pPr>
          <w:r>
            <w:rPr/>
            <w:t>7.1</w:t>
          </w:r>
          <w:r>
            <w:rPr>
              <w:rFonts w:cs="Calibri" w:ascii="Calibri" w:hAnsi="Calibri"/>
              <w:sz w:val="22"/>
              <w:szCs w:val="22"/>
              <w:lang w:val="en-US" w:eastAsia="en-US"/>
            </w:rPr>
            <w:tab/>
          </w:r>
          <w:r>
            <w:rPr/>
            <w:t>Introduction</w:t>
            <w:tab/>
          </w:r>
          <w:hyperlink w:anchor="__RefHeading___Toc518042713">
            <w:r>
              <w:rPr>
                <w:rStyle w:val="IndexLink"/>
              </w:rPr>
              <w:t>62</w:t>
            </w:r>
          </w:hyperlink>
        </w:p>
        <w:p>
          <w:pPr>
            <w:pStyle w:val="Contents2"/>
            <w:rPr>
              <w:rFonts w:ascii="Calibri" w:hAnsi="Calibri" w:cs="Calibri"/>
              <w:sz w:val="22"/>
              <w:szCs w:val="22"/>
              <w:lang w:val="en-US" w:eastAsia="en-US"/>
            </w:rPr>
          </w:pPr>
          <w:r>
            <w:rPr/>
            <w:t>7.2</w:t>
          </w:r>
          <w:r>
            <w:rPr>
              <w:rFonts w:cs="Calibri" w:ascii="Calibri" w:hAnsi="Calibri"/>
              <w:sz w:val="22"/>
              <w:szCs w:val="22"/>
              <w:lang w:val="en-US" w:eastAsia="en-US"/>
            </w:rPr>
            <w:tab/>
          </w:r>
          <w:r>
            <w:rPr/>
            <w:t>Concept description</w:t>
            <w:tab/>
          </w:r>
          <w:hyperlink w:anchor="__RefHeading___Toc518042714">
            <w:r>
              <w:rPr>
                <w:rStyle w:val="IndexLink"/>
              </w:rPr>
              <w:t>63</w:t>
            </w:r>
          </w:hyperlink>
        </w:p>
        <w:p>
          <w:pPr>
            <w:pStyle w:val="Contents3"/>
            <w:rPr>
              <w:rFonts w:ascii="Calibri" w:hAnsi="Calibri" w:cs="Calibri"/>
              <w:sz w:val="22"/>
              <w:szCs w:val="22"/>
              <w:lang w:val="en-US" w:eastAsia="en-US"/>
            </w:rPr>
          </w:pPr>
          <w:r>
            <w:rPr/>
            <w:t>7.2.1</w:t>
          </w:r>
          <w:r>
            <w:rPr>
              <w:rFonts w:cs="Calibri" w:ascii="Calibri" w:hAnsi="Calibri"/>
              <w:sz w:val="22"/>
              <w:szCs w:val="22"/>
              <w:lang w:val="en-US" w:eastAsia="en-US"/>
            </w:rPr>
            <w:tab/>
          </w:r>
          <w:r>
            <w:rPr/>
            <w:t>Basic concept</w:t>
            <w:tab/>
          </w:r>
          <w:hyperlink w:anchor="__RefHeading___Toc518042715">
            <w:r>
              <w:rPr>
                <w:rStyle w:val="IndexLink"/>
              </w:rPr>
              <w:t>63</w:t>
            </w:r>
          </w:hyperlink>
        </w:p>
        <w:p>
          <w:pPr>
            <w:pStyle w:val="Contents2"/>
            <w:rPr>
              <w:rFonts w:ascii="Calibri" w:hAnsi="Calibri" w:cs="Calibri"/>
              <w:sz w:val="22"/>
              <w:szCs w:val="22"/>
              <w:lang w:val="en-US" w:eastAsia="en-US"/>
            </w:rPr>
          </w:pPr>
          <w:r>
            <w:rPr/>
            <w:t>7.3</w:t>
          </w:r>
          <w:r>
            <w:rPr>
              <w:rFonts w:cs="Calibri" w:ascii="Calibri" w:hAnsi="Calibri"/>
              <w:sz w:val="22"/>
              <w:szCs w:val="22"/>
              <w:lang w:val="en-US" w:eastAsia="en-US"/>
            </w:rPr>
            <w:tab/>
          </w:r>
          <w:r>
            <w:rPr/>
            <w:t>Modelling assumptions and requirements</w:t>
            <w:tab/>
          </w:r>
          <w:hyperlink w:anchor="__RefHeading___Toc518042716">
            <w:r>
              <w:rPr>
                <w:rStyle w:val="IndexLink"/>
              </w:rPr>
              <w:t>63</w:t>
            </w:r>
          </w:hyperlink>
        </w:p>
        <w:p>
          <w:pPr>
            <w:pStyle w:val="Contents2"/>
            <w:rPr>
              <w:rFonts w:ascii="Calibri" w:hAnsi="Calibri" w:cs="Calibri"/>
              <w:sz w:val="22"/>
              <w:szCs w:val="22"/>
              <w:lang w:val="en-US" w:eastAsia="en-US"/>
            </w:rPr>
          </w:pPr>
          <w:r>
            <w:rPr/>
            <w:t>7.4</w:t>
          </w:r>
          <w:r>
            <w:rPr>
              <w:rFonts w:cs="Calibri" w:ascii="Calibri" w:hAnsi="Calibri"/>
              <w:sz w:val="22"/>
              <w:szCs w:val="22"/>
              <w:lang w:val="en-US" w:eastAsia="en-US"/>
            </w:rPr>
            <w:tab/>
          </w:r>
          <w:r>
            <w:rPr/>
            <w:t>Performance characterization</w:t>
            <w:tab/>
          </w:r>
          <w:hyperlink w:anchor="__RefHeading___Toc518042717">
            <w:r>
              <w:rPr>
                <w:rStyle w:val="IndexLink"/>
              </w:rPr>
              <w:t>63</w:t>
            </w:r>
          </w:hyperlink>
        </w:p>
        <w:p>
          <w:pPr>
            <w:pStyle w:val="Contents3"/>
            <w:rPr>
              <w:rFonts w:ascii="Calibri" w:hAnsi="Calibri" w:cs="Calibri"/>
              <w:sz w:val="22"/>
              <w:szCs w:val="22"/>
              <w:lang w:val="en-US" w:eastAsia="en-US"/>
            </w:rPr>
          </w:pPr>
          <w:r>
            <w:rPr/>
            <w:t>7.4.1</w:t>
          </w:r>
          <w:r>
            <w:rPr>
              <w:rFonts w:cs="Calibri" w:ascii="Calibri" w:hAnsi="Calibri"/>
              <w:sz w:val="22"/>
              <w:szCs w:val="22"/>
              <w:lang w:val="en-US" w:eastAsia="en-US"/>
            </w:rPr>
            <w:tab/>
          </w:r>
          <w:r>
            <w:rPr/>
            <w:t>Peak data rates</w:t>
            <w:tab/>
          </w:r>
          <w:hyperlink w:anchor="__RefHeading___Toc518042718">
            <w:r>
              <w:rPr>
                <w:rStyle w:val="IndexLink"/>
              </w:rPr>
              <w:t>63</w:t>
            </w:r>
          </w:hyperlink>
        </w:p>
        <w:p>
          <w:pPr>
            <w:pStyle w:val="Contents3"/>
            <w:rPr>
              <w:rFonts w:ascii="Calibri" w:hAnsi="Calibri" w:cs="Calibri"/>
              <w:sz w:val="22"/>
              <w:szCs w:val="22"/>
              <w:lang w:val="en-US" w:eastAsia="en-US"/>
            </w:rPr>
          </w:pPr>
          <w:r>
            <w:rPr/>
            <w:t>7.4.2</w:t>
          </w:r>
          <w:r>
            <w:rPr>
              <w:rFonts w:cs="Calibri" w:ascii="Calibri" w:hAnsi="Calibri"/>
              <w:sz w:val="22"/>
              <w:szCs w:val="22"/>
              <w:lang w:val="en-US" w:eastAsia="en-US"/>
            </w:rPr>
            <w:tab/>
          </w:r>
          <w:r>
            <w:rPr/>
            <w:t>Window size limited TCP throughput</w:t>
            <w:tab/>
          </w:r>
          <w:hyperlink w:anchor="__RefHeading___Toc518042719">
            <w:r>
              <w:rPr>
                <w:rStyle w:val="IndexLink"/>
              </w:rPr>
              <w:t>64</w:t>
            </w:r>
          </w:hyperlink>
        </w:p>
        <w:p>
          <w:pPr>
            <w:pStyle w:val="Contents3"/>
            <w:rPr>
              <w:rFonts w:ascii="Calibri" w:hAnsi="Calibri" w:cs="Calibri"/>
              <w:sz w:val="22"/>
              <w:szCs w:val="22"/>
              <w:lang w:val="en-US" w:eastAsia="en-US"/>
            </w:rPr>
          </w:pPr>
          <w:r>
            <w:rPr/>
            <w:t>7.4.3</w:t>
          </w:r>
          <w:r>
            <w:rPr>
              <w:rFonts w:cs="Calibri" w:ascii="Calibri" w:hAnsi="Calibri"/>
              <w:sz w:val="22"/>
              <w:szCs w:val="22"/>
              <w:lang w:val="en-US" w:eastAsia="en-US"/>
            </w:rPr>
            <w:tab/>
          </w:r>
          <w:r>
            <w:rPr/>
            <w:t>Error-limited TCP throughput</w:t>
            <w:tab/>
          </w:r>
          <w:hyperlink w:anchor="__RefHeading___Toc518042720">
            <w:r>
              <w:rPr>
                <w:rStyle w:val="IndexLink"/>
              </w:rPr>
              <w:t>64</w:t>
            </w:r>
          </w:hyperlink>
        </w:p>
        <w:p>
          <w:pPr>
            <w:pStyle w:val="Contents4"/>
            <w:rPr>
              <w:rFonts w:ascii="Calibri" w:hAnsi="Calibri" w:cs="Calibri"/>
              <w:sz w:val="22"/>
              <w:szCs w:val="22"/>
              <w:lang w:val="en-US" w:eastAsia="en-US"/>
            </w:rPr>
          </w:pPr>
          <w:r>
            <w:rPr/>
            <w:t>7.4.3.1</w:t>
          </w:r>
          <w:r>
            <w:rPr>
              <w:rFonts w:cs="Calibri" w:ascii="Calibri" w:hAnsi="Calibri"/>
              <w:sz w:val="22"/>
              <w:szCs w:val="22"/>
              <w:lang w:val="en-US" w:eastAsia="en-US"/>
            </w:rPr>
            <w:tab/>
          </w:r>
          <w:r>
            <w:rPr/>
            <w:t>Introduction</w:t>
            <w:tab/>
          </w:r>
          <w:hyperlink w:anchor="__RefHeading___Toc518042721">
            <w:r>
              <w:rPr>
                <w:rStyle w:val="IndexLink"/>
              </w:rPr>
              <w:t>64</w:t>
            </w:r>
          </w:hyperlink>
        </w:p>
        <w:p>
          <w:pPr>
            <w:pStyle w:val="Contents4"/>
            <w:rPr>
              <w:rFonts w:ascii="Calibri" w:hAnsi="Calibri" w:cs="Calibri"/>
              <w:sz w:val="22"/>
              <w:szCs w:val="22"/>
              <w:lang w:val="en-US" w:eastAsia="en-US"/>
            </w:rPr>
          </w:pPr>
          <w:r>
            <w:rPr/>
            <w:t>7.4.3.2</w:t>
          </w:r>
          <w:r>
            <w:rPr>
              <w:rFonts w:cs="Calibri" w:ascii="Calibri" w:hAnsi="Calibri"/>
              <w:sz w:val="22"/>
              <w:szCs w:val="22"/>
              <w:lang w:val="en-US" w:eastAsia="en-US"/>
            </w:rPr>
            <w:tab/>
          </w:r>
          <w:r>
            <w:rPr/>
            <w:t>TCP modelling</w:t>
            <w:tab/>
          </w:r>
          <w:hyperlink w:anchor="__RefHeading___Toc518042722">
            <w:r>
              <w:rPr>
                <w:rStyle w:val="IndexLink"/>
              </w:rPr>
              <w:t>65</w:t>
            </w:r>
          </w:hyperlink>
        </w:p>
        <w:p>
          <w:pPr>
            <w:pStyle w:val="Contents4"/>
            <w:rPr>
              <w:rFonts w:ascii="Calibri" w:hAnsi="Calibri" w:cs="Calibri"/>
              <w:sz w:val="22"/>
              <w:szCs w:val="22"/>
              <w:lang w:val="en-US" w:eastAsia="en-US"/>
            </w:rPr>
          </w:pPr>
          <w:r>
            <w:rPr/>
            <w:t>7.4.3.3</w:t>
          </w:r>
          <w:r>
            <w:rPr>
              <w:rFonts w:cs="Calibri" w:ascii="Calibri" w:hAnsi="Calibri"/>
              <w:sz w:val="22"/>
              <w:szCs w:val="22"/>
            </w:rPr>
            <w:tab/>
          </w:r>
          <w:r>
            <w:rPr>
              <w:lang w:val="it-IT" w:eastAsia="en-US"/>
            </w:rPr>
            <w:t>Multi-carrier GERAN modelling</w:t>
          </w:r>
          <w:r>
            <w:rPr/>
            <w:tab/>
          </w:r>
          <w:hyperlink w:anchor="__RefHeading___Toc518042723">
            <w:r>
              <w:rPr>
                <w:rStyle w:val="IndexLink"/>
              </w:rPr>
              <w:t>65</w:t>
            </w:r>
          </w:hyperlink>
        </w:p>
        <w:p>
          <w:pPr>
            <w:pStyle w:val="Contents4"/>
            <w:rPr>
              <w:rFonts w:ascii="Calibri" w:hAnsi="Calibri" w:cs="Calibri"/>
              <w:sz w:val="22"/>
              <w:szCs w:val="22"/>
              <w:lang w:val="en-US" w:eastAsia="en-US"/>
            </w:rPr>
          </w:pPr>
          <w:r>
            <w:rPr/>
            <w:t>7.4.3.4</w:t>
          </w:r>
          <w:r>
            <w:rPr>
              <w:rFonts w:cs="Calibri" w:ascii="Calibri" w:hAnsi="Calibri"/>
              <w:sz w:val="22"/>
              <w:szCs w:val="22"/>
              <w:lang w:val="en-US" w:eastAsia="en-US"/>
            </w:rPr>
            <w:tab/>
          </w:r>
          <w:r>
            <w:rPr/>
            <w:t>Results</w:t>
            <w:tab/>
          </w:r>
          <w:hyperlink w:anchor="__RefHeading___Toc518042724">
            <w:r>
              <w:rPr>
                <w:rStyle w:val="IndexLink"/>
              </w:rPr>
              <w:t>65</w:t>
            </w:r>
          </w:hyperlink>
        </w:p>
        <w:p>
          <w:pPr>
            <w:pStyle w:val="Contents2"/>
            <w:rPr>
              <w:rFonts w:ascii="Calibri" w:hAnsi="Calibri" w:cs="Calibri"/>
              <w:sz w:val="22"/>
              <w:szCs w:val="22"/>
              <w:lang w:val="en-US" w:eastAsia="en-US"/>
            </w:rPr>
          </w:pPr>
          <w:r>
            <w:rPr/>
            <w:t>7.5</w:t>
          </w:r>
          <w:r>
            <w:rPr>
              <w:rFonts w:cs="Calibri" w:ascii="Calibri" w:hAnsi="Calibri"/>
              <w:sz w:val="22"/>
              <w:szCs w:val="22"/>
              <w:lang w:val="en-US" w:eastAsia="en-US"/>
            </w:rPr>
            <w:tab/>
          </w:r>
          <w:r>
            <w:rPr/>
            <w:t>Impacts to protocol architecture</w:t>
            <w:tab/>
          </w:r>
          <w:hyperlink w:anchor="__RefHeading___Toc518042725">
            <w:r>
              <w:rPr>
                <w:rStyle w:val="IndexLink"/>
              </w:rPr>
              <w:t>66</w:t>
            </w:r>
          </w:hyperlink>
        </w:p>
        <w:p>
          <w:pPr>
            <w:pStyle w:val="Contents3"/>
            <w:rPr>
              <w:rFonts w:ascii="Calibri" w:hAnsi="Calibri" w:cs="Calibri"/>
              <w:sz w:val="22"/>
              <w:szCs w:val="22"/>
              <w:lang w:val="en-US" w:eastAsia="en-US"/>
            </w:rPr>
          </w:pPr>
          <w:r>
            <w:rPr/>
            <w:t>7.5.1</w:t>
          </w:r>
          <w:r>
            <w:rPr>
              <w:rFonts w:cs="Calibri" w:ascii="Calibri" w:hAnsi="Calibri"/>
              <w:sz w:val="22"/>
              <w:szCs w:val="22"/>
              <w:lang w:val="en-US" w:eastAsia="en-US"/>
            </w:rPr>
            <w:tab/>
          </w:r>
          <w:r>
            <w:rPr/>
            <w:t>Physical Layer</w:t>
            <w:tab/>
          </w:r>
          <w:hyperlink w:anchor="__RefHeading___Toc518042726">
            <w:r>
              <w:rPr>
                <w:rStyle w:val="IndexLink"/>
              </w:rPr>
              <w:t>66</w:t>
            </w:r>
          </w:hyperlink>
        </w:p>
        <w:p>
          <w:pPr>
            <w:pStyle w:val="Contents4"/>
            <w:rPr>
              <w:rFonts w:ascii="Calibri" w:hAnsi="Calibri" w:cs="Calibri"/>
              <w:sz w:val="22"/>
              <w:szCs w:val="22"/>
              <w:lang w:val="en-US" w:eastAsia="en-US"/>
            </w:rPr>
          </w:pPr>
          <w:r>
            <w:rPr/>
            <w:t>7.5.1.1</w:t>
          </w:r>
          <w:r>
            <w:rPr>
              <w:rFonts w:cs="Calibri" w:ascii="Calibri" w:hAnsi="Calibri"/>
              <w:sz w:val="22"/>
              <w:szCs w:val="22"/>
              <w:lang w:val="en-US" w:eastAsia="en-US"/>
            </w:rPr>
            <w:tab/>
          </w:r>
          <w:r>
            <w:rPr/>
            <w:t>Modulation, multiplexing, and radio transmission</w:t>
            <w:tab/>
          </w:r>
          <w:hyperlink w:anchor="__RefHeading___Toc518042727">
            <w:r>
              <w:rPr>
                <w:rStyle w:val="IndexLink"/>
              </w:rPr>
              <w:t>66</w:t>
            </w:r>
          </w:hyperlink>
        </w:p>
        <w:p>
          <w:pPr>
            <w:pStyle w:val="Contents4"/>
            <w:rPr>
              <w:rFonts w:ascii="Calibri" w:hAnsi="Calibri" w:cs="Calibri"/>
              <w:sz w:val="22"/>
              <w:szCs w:val="22"/>
              <w:lang w:val="en-US" w:eastAsia="en-US"/>
            </w:rPr>
          </w:pPr>
          <w:r>
            <w:rPr/>
            <w:t>7.5.1.2</w:t>
          </w:r>
          <w:r>
            <w:rPr>
              <w:rFonts w:cs="Calibri" w:ascii="Calibri" w:hAnsi="Calibri"/>
              <w:sz w:val="22"/>
              <w:szCs w:val="22"/>
              <w:lang w:val="en-US" w:eastAsia="en-US"/>
            </w:rPr>
            <w:tab/>
          </w:r>
          <w:r>
            <w:rPr/>
            <w:t>Channel coding</w:t>
            <w:tab/>
          </w:r>
          <w:hyperlink w:anchor="__RefHeading___Toc518042728">
            <w:r>
              <w:rPr>
                <w:rStyle w:val="IndexLink"/>
              </w:rPr>
              <w:t>66</w:t>
            </w:r>
          </w:hyperlink>
        </w:p>
        <w:p>
          <w:pPr>
            <w:pStyle w:val="Contents4"/>
            <w:rPr>
              <w:rFonts w:ascii="Calibri" w:hAnsi="Calibri" w:cs="Calibri"/>
              <w:sz w:val="22"/>
              <w:szCs w:val="22"/>
              <w:lang w:val="en-US" w:eastAsia="en-US"/>
            </w:rPr>
          </w:pPr>
          <w:r>
            <w:rPr/>
            <w:t>7.5.1.3</w:t>
          </w:r>
          <w:r>
            <w:rPr>
              <w:rFonts w:cs="Calibri" w:ascii="Calibri" w:hAnsi="Calibri"/>
              <w:sz w:val="22"/>
              <w:szCs w:val="22"/>
              <w:lang w:val="en-US" w:eastAsia="en-US"/>
            </w:rPr>
            <w:tab/>
          </w:r>
          <w:r>
            <w:rPr/>
            <w:t>Mobile capabilities</w:t>
            <w:tab/>
          </w:r>
          <w:hyperlink w:anchor="__RefHeading___Toc518042729">
            <w:r>
              <w:rPr>
                <w:rStyle w:val="IndexLink"/>
              </w:rPr>
              <w:t>66</w:t>
            </w:r>
          </w:hyperlink>
        </w:p>
        <w:p>
          <w:pPr>
            <w:pStyle w:val="Contents4"/>
            <w:rPr>
              <w:rFonts w:ascii="Calibri" w:hAnsi="Calibri" w:cs="Calibri"/>
              <w:sz w:val="22"/>
              <w:szCs w:val="22"/>
              <w:lang w:val="en-US" w:eastAsia="en-US"/>
            </w:rPr>
          </w:pPr>
          <w:r>
            <w:rPr/>
            <w:t>7.5.1.4</w:t>
          </w:r>
          <w:r>
            <w:rPr>
              <w:rFonts w:cs="Calibri" w:ascii="Calibri" w:hAnsi="Calibri"/>
              <w:sz w:val="22"/>
              <w:szCs w:val="22"/>
              <w:lang w:val="en-US" w:eastAsia="en-US"/>
            </w:rPr>
            <w:tab/>
          </w:r>
          <w:r>
            <w:rPr/>
            <w:t>Channel quality measurements</w:t>
            <w:tab/>
          </w:r>
          <w:hyperlink w:anchor="__RefHeading___Toc518042730">
            <w:r>
              <w:rPr>
                <w:rStyle w:val="IndexLink"/>
              </w:rPr>
              <w:t>66</w:t>
            </w:r>
          </w:hyperlink>
        </w:p>
        <w:p>
          <w:pPr>
            <w:pStyle w:val="Contents3"/>
            <w:rPr>
              <w:rFonts w:ascii="Calibri" w:hAnsi="Calibri" w:cs="Calibri"/>
              <w:sz w:val="22"/>
              <w:szCs w:val="22"/>
              <w:lang w:val="en-US" w:eastAsia="en-US"/>
            </w:rPr>
          </w:pPr>
          <w:r>
            <w:rPr/>
            <w:t>7.5.2</w:t>
          </w:r>
          <w:r>
            <w:rPr>
              <w:rFonts w:cs="Calibri" w:ascii="Calibri" w:hAnsi="Calibri"/>
              <w:sz w:val="22"/>
              <w:szCs w:val="22"/>
              <w:lang w:val="en-US" w:eastAsia="en-US"/>
            </w:rPr>
            <w:tab/>
          </w:r>
          <w:r>
            <w:rPr/>
            <w:t>RLC/MAC</w:t>
            <w:tab/>
          </w:r>
          <w:hyperlink w:anchor="__RefHeading___Toc518042731">
            <w:r>
              <w:rPr>
                <w:rStyle w:val="IndexLink"/>
              </w:rPr>
              <w:t>67</w:t>
            </w:r>
          </w:hyperlink>
        </w:p>
        <w:p>
          <w:pPr>
            <w:pStyle w:val="Contents4"/>
            <w:rPr>
              <w:rFonts w:ascii="Calibri" w:hAnsi="Calibri" w:cs="Calibri"/>
              <w:sz w:val="22"/>
              <w:szCs w:val="22"/>
              <w:lang w:val="en-US" w:eastAsia="en-US"/>
            </w:rPr>
          </w:pPr>
          <w:r>
            <w:rPr/>
            <w:t>7.5.2.1</w:t>
          </w:r>
          <w:r>
            <w:rPr>
              <w:rFonts w:cs="Calibri" w:ascii="Calibri" w:hAnsi="Calibri"/>
              <w:sz w:val="22"/>
              <w:szCs w:val="22"/>
              <w:lang w:val="en-US" w:eastAsia="en-US"/>
            </w:rPr>
            <w:tab/>
          </w:r>
          <w:r>
            <w:rPr/>
            <w:t>Multiplexing with legacy MSs</w:t>
            <w:tab/>
          </w:r>
          <w:hyperlink w:anchor="__RefHeading___Toc518042732">
            <w:r>
              <w:rPr>
                <w:rStyle w:val="IndexLink"/>
              </w:rPr>
              <w:t>67</w:t>
            </w:r>
          </w:hyperlink>
        </w:p>
        <w:p>
          <w:pPr>
            <w:pStyle w:val="Contents4"/>
            <w:rPr>
              <w:rFonts w:ascii="Calibri" w:hAnsi="Calibri" w:cs="Calibri"/>
              <w:sz w:val="22"/>
              <w:szCs w:val="22"/>
              <w:lang w:val="en-US" w:eastAsia="en-US"/>
            </w:rPr>
          </w:pPr>
          <w:r>
            <w:rPr/>
            <w:t>7.5.2.2</w:t>
          </w:r>
          <w:r>
            <w:rPr>
              <w:rFonts w:cs="Calibri" w:ascii="Calibri" w:hAnsi="Calibri"/>
              <w:sz w:val="22"/>
              <w:szCs w:val="22"/>
              <w:lang w:val="en-US" w:eastAsia="en-US"/>
            </w:rPr>
            <w:tab/>
          </w:r>
          <w:r>
            <w:rPr/>
            <w:t>Multiplexing data on multiple carriers</w:t>
            <w:tab/>
          </w:r>
          <w:hyperlink w:anchor="__RefHeading___Toc518042733">
            <w:r>
              <w:rPr>
                <w:rStyle w:val="IndexLink"/>
              </w:rPr>
              <w:t>67</w:t>
            </w:r>
          </w:hyperlink>
        </w:p>
        <w:p>
          <w:pPr>
            <w:pStyle w:val="Contents5"/>
            <w:rPr>
              <w:rFonts w:ascii="Calibri" w:hAnsi="Calibri" w:cs="Calibri"/>
              <w:sz w:val="22"/>
              <w:szCs w:val="22"/>
              <w:lang w:val="en-US" w:eastAsia="en-US"/>
            </w:rPr>
          </w:pPr>
          <w:r>
            <w:rPr/>
            <w:t>7.5.2.2.1</w:t>
          </w:r>
          <w:r>
            <w:rPr>
              <w:rFonts w:cs="Calibri" w:ascii="Calibri" w:hAnsi="Calibri"/>
              <w:sz w:val="22"/>
              <w:szCs w:val="22"/>
              <w:lang w:val="en-US" w:eastAsia="en-US"/>
            </w:rPr>
            <w:tab/>
          </w:r>
          <w:r>
            <w:rPr/>
            <w:t>Simultaneous transmission over multiple carriers</w:t>
            <w:tab/>
          </w:r>
          <w:hyperlink w:anchor="__RefHeading___Toc518042734">
            <w:r>
              <w:rPr>
                <w:rStyle w:val="IndexLink"/>
              </w:rPr>
              <w:t>67</w:t>
            </w:r>
          </w:hyperlink>
        </w:p>
        <w:p>
          <w:pPr>
            <w:pStyle w:val="Contents5"/>
            <w:rPr>
              <w:rFonts w:ascii="Calibri" w:hAnsi="Calibri" w:cs="Calibri"/>
              <w:sz w:val="22"/>
              <w:szCs w:val="22"/>
              <w:lang w:val="en-US" w:eastAsia="en-US"/>
            </w:rPr>
          </w:pPr>
          <w:r>
            <w:rPr/>
            <w:t>7.5.2.2.2</w:t>
          </w:r>
          <w:r>
            <w:rPr>
              <w:rFonts w:cs="Calibri" w:ascii="Calibri" w:hAnsi="Calibri"/>
              <w:sz w:val="22"/>
              <w:szCs w:val="22"/>
              <w:lang w:val="en-US" w:eastAsia="en-US"/>
            </w:rPr>
            <w:tab/>
          </w:r>
          <w:r>
            <w:rPr/>
            <w:t>Time-divided transmission over multiple carriers</w:t>
            <w:tab/>
          </w:r>
          <w:hyperlink w:anchor="__RefHeading___Toc518042735">
            <w:r>
              <w:rPr>
                <w:rStyle w:val="IndexLink"/>
              </w:rPr>
              <w:t>67</w:t>
            </w:r>
          </w:hyperlink>
        </w:p>
        <w:p>
          <w:pPr>
            <w:pStyle w:val="Contents4"/>
            <w:rPr>
              <w:rFonts w:ascii="Calibri" w:hAnsi="Calibri" w:cs="Calibri"/>
              <w:sz w:val="22"/>
              <w:szCs w:val="22"/>
              <w:lang w:val="en-US" w:eastAsia="en-US"/>
            </w:rPr>
          </w:pPr>
          <w:r>
            <w:rPr/>
            <w:t>7.5.2.3</w:t>
          </w:r>
          <w:r>
            <w:rPr>
              <w:rFonts w:cs="Calibri" w:ascii="Calibri" w:hAnsi="Calibri"/>
              <w:sz w:val="22"/>
              <w:szCs w:val="22"/>
              <w:lang w:val="en-US" w:eastAsia="en-US"/>
            </w:rPr>
            <w:tab/>
          </w:r>
          <w:r>
            <w:rPr/>
            <w:t>Segmentation / reassembly</w:t>
            <w:tab/>
          </w:r>
          <w:hyperlink w:anchor="__RefHeading___Toc518042736">
            <w:r>
              <w:rPr>
                <w:rStyle w:val="IndexLink"/>
              </w:rPr>
              <w:t>67</w:t>
            </w:r>
          </w:hyperlink>
        </w:p>
        <w:p>
          <w:pPr>
            <w:pStyle w:val="Contents4"/>
            <w:rPr>
              <w:rFonts w:ascii="Calibri" w:hAnsi="Calibri" w:cs="Calibri"/>
              <w:sz w:val="22"/>
              <w:szCs w:val="22"/>
              <w:lang w:val="en-US" w:eastAsia="en-US"/>
            </w:rPr>
          </w:pPr>
          <w:r>
            <w:rPr/>
            <w:t>7.5.2.4</w:t>
          </w:r>
          <w:r>
            <w:rPr>
              <w:rFonts w:cs="Calibri" w:ascii="Calibri" w:hAnsi="Calibri"/>
              <w:sz w:val="22"/>
              <w:szCs w:val="22"/>
              <w:lang w:val="en-US" w:eastAsia="en-US"/>
            </w:rPr>
            <w:tab/>
          </w:r>
          <w:r>
            <w:rPr/>
            <w:t>RLC window size</w:t>
            <w:tab/>
          </w:r>
          <w:hyperlink w:anchor="__RefHeading___Toc518042737">
            <w:r>
              <w:rPr>
                <w:rStyle w:val="IndexLink"/>
              </w:rPr>
              <w:t>67</w:t>
            </w:r>
          </w:hyperlink>
        </w:p>
        <w:p>
          <w:pPr>
            <w:pStyle w:val="Contents4"/>
            <w:rPr>
              <w:rFonts w:ascii="Calibri" w:hAnsi="Calibri" w:cs="Calibri"/>
              <w:sz w:val="22"/>
              <w:szCs w:val="22"/>
              <w:lang w:val="en-US" w:eastAsia="en-US"/>
            </w:rPr>
          </w:pPr>
          <w:r>
            <w:rPr/>
            <w:t>7.5.2.5</w:t>
          </w:r>
          <w:r>
            <w:rPr>
              <w:rFonts w:cs="Calibri" w:ascii="Calibri" w:hAnsi="Calibri"/>
              <w:sz w:val="22"/>
              <w:szCs w:val="22"/>
              <w:lang w:val="en-US" w:eastAsia="en-US"/>
            </w:rPr>
            <w:tab/>
          </w:r>
          <w:r>
            <w:rPr/>
            <w:t>Incremental redundancy</w:t>
            <w:tab/>
          </w:r>
          <w:hyperlink w:anchor="__RefHeading___Toc518042738">
            <w:r>
              <w:rPr>
                <w:rStyle w:val="IndexLink"/>
              </w:rPr>
              <w:t>68</w:t>
            </w:r>
          </w:hyperlink>
        </w:p>
        <w:p>
          <w:pPr>
            <w:pStyle w:val="Contents4"/>
            <w:rPr>
              <w:rFonts w:ascii="Calibri" w:hAnsi="Calibri" w:cs="Calibri"/>
              <w:sz w:val="22"/>
              <w:szCs w:val="22"/>
              <w:lang w:val="en-US" w:eastAsia="en-US"/>
            </w:rPr>
          </w:pPr>
          <w:r>
            <w:rPr/>
            <w:t>7.5.2.6</w:t>
          </w:r>
          <w:r>
            <w:rPr>
              <w:rFonts w:cs="Calibri" w:ascii="Calibri" w:hAnsi="Calibri"/>
              <w:sz w:val="22"/>
              <w:szCs w:val="22"/>
              <w:lang w:val="en-US" w:eastAsia="en-US"/>
            </w:rPr>
            <w:tab/>
          </w:r>
          <w:r>
            <w:rPr/>
            <w:t>Link adaptation</w:t>
            <w:tab/>
          </w:r>
          <w:hyperlink w:anchor="__RefHeading___Toc518042739">
            <w:r>
              <w:rPr>
                <w:rStyle w:val="IndexLink"/>
              </w:rPr>
              <w:t>68</w:t>
            </w:r>
          </w:hyperlink>
        </w:p>
        <w:p>
          <w:pPr>
            <w:pStyle w:val="Contents4"/>
            <w:rPr>
              <w:rFonts w:ascii="Calibri" w:hAnsi="Calibri" w:cs="Calibri"/>
              <w:sz w:val="22"/>
              <w:szCs w:val="22"/>
              <w:lang w:val="en-US" w:eastAsia="en-US"/>
            </w:rPr>
          </w:pPr>
          <w:r>
            <w:rPr/>
            <w:t>7.5.2.7</w:t>
          </w:r>
          <w:r>
            <w:rPr>
              <w:rFonts w:cs="Calibri" w:ascii="Calibri" w:hAnsi="Calibri"/>
              <w:sz w:val="22"/>
              <w:szCs w:val="22"/>
              <w:lang w:val="en-US" w:eastAsia="en-US"/>
            </w:rPr>
            <w:tab/>
          </w:r>
          <w:r>
            <w:rPr/>
            <w:t>Signalling</w:t>
            <w:tab/>
          </w:r>
          <w:hyperlink w:anchor="__RefHeading___Toc518042740">
            <w:r>
              <w:rPr>
                <w:rStyle w:val="IndexLink"/>
              </w:rPr>
              <w:t>68</w:t>
            </w:r>
          </w:hyperlink>
        </w:p>
        <w:p>
          <w:pPr>
            <w:pStyle w:val="Contents3"/>
            <w:rPr>
              <w:rFonts w:ascii="Calibri" w:hAnsi="Calibri" w:cs="Calibri"/>
              <w:sz w:val="22"/>
              <w:szCs w:val="22"/>
              <w:lang w:val="en-US" w:eastAsia="en-US"/>
            </w:rPr>
          </w:pPr>
          <w:r>
            <w:rPr/>
            <w:t>7.5.3</w:t>
          </w:r>
          <w:r>
            <w:rPr>
              <w:rFonts w:cs="Calibri" w:ascii="Calibri" w:hAnsi="Calibri"/>
              <w:sz w:val="22"/>
              <w:szCs w:val="22"/>
              <w:lang w:val="en-US" w:eastAsia="en-US"/>
            </w:rPr>
            <w:tab/>
          </w:r>
          <w:r>
            <w:rPr/>
            <w:t>Higher layers</w:t>
            <w:tab/>
          </w:r>
          <w:hyperlink w:anchor="__RefHeading___Toc518042741">
            <w:r>
              <w:rPr>
                <w:rStyle w:val="IndexLink"/>
              </w:rPr>
              <w:t>68</w:t>
            </w:r>
          </w:hyperlink>
        </w:p>
        <w:p>
          <w:pPr>
            <w:pStyle w:val="Contents2"/>
            <w:rPr>
              <w:rFonts w:ascii="Calibri" w:hAnsi="Calibri" w:cs="Calibri"/>
              <w:sz w:val="22"/>
              <w:szCs w:val="22"/>
              <w:lang w:val="en-US" w:eastAsia="en-US"/>
            </w:rPr>
          </w:pPr>
          <w:r>
            <w:rPr/>
            <w:t>7.6</w:t>
          </w:r>
          <w:r>
            <w:rPr>
              <w:rFonts w:cs="Calibri" w:ascii="Calibri" w:hAnsi="Calibri"/>
              <w:sz w:val="22"/>
              <w:szCs w:val="22"/>
              <w:lang w:val="en-US" w:eastAsia="en-US"/>
            </w:rPr>
            <w:tab/>
          </w:r>
          <w:r>
            <w:rPr/>
            <w:t>Downlink Dual Carrier</w:t>
            <w:tab/>
          </w:r>
          <w:hyperlink w:anchor="__RefHeading___Toc518042742">
            <w:r>
              <w:rPr>
                <w:rStyle w:val="IndexLink"/>
              </w:rPr>
              <w:t>68</w:t>
            </w:r>
          </w:hyperlink>
        </w:p>
        <w:p>
          <w:pPr>
            <w:pStyle w:val="Contents3"/>
            <w:rPr>
              <w:rFonts w:ascii="Calibri" w:hAnsi="Calibri" w:cs="Calibri"/>
              <w:sz w:val="22"/>
              <w:szCs w:val="22"/>
              <w:lang w:val="en-US" w:eastAsia="en-US"/>
            </w:rPr>
          </w:pPr>
          <w:r>
            <w:rPr/>
            <w:t>7.6.1</w:t>
          </w:r>
          <w:r>
            <w:rPr>
              <w:rFonts w:cs="Calibri" w:ascii="Calibri" w:hAnsi="Calibri"/>
              <w:sz w:val="22"/>
              <w:szCs w:val="22"/>
              <w:lang w:val="en-US" w:eastAsia="en-US"/>
            </w:rPr>
            <w:tab/>
          </w:r>
          <w:r>
            <w:rPr/>
            <w:t>Overall throughput considerations for dual carrier on the downlink</w:t>
            <w:tab/>
          </w:r>
          <w:hyperlink w:anchor="__RefHeading___Toc518042743">
            <w:r>
              <w:rPr>
                <w:rStyle w:val="IndexLink"/>
              </w:rPr>
              <w:t>68</w:t>
            </w:r>
          </w:hyperlink>
        </w:p>
        <w:p>
          <w:pPr>
            <w:pStyle w:val="Contents3"/>
            <w:rPr>
              <w:rFonts w:ascii="Calibri" w:hAnsi="Calibri" w:cs="Calibri"/>
              <w:sz w:val="22"/>
              <w:szCs w:val="22"/>
              <w:lang w:val="en-US" w:eastAsia="en-US"/>
            </w:rPr>
          </w:pPr>
          <w:r>
            <w:rPr/>
            <w:t>7.6.2</w:t>
          </w:r>
          <w:r>
            <w:rPr>
              <w:rFonts w:cs="Calibri" w:ascii="Calibri" w:hAnsi="Calibri"/>
              <w:sz w:val="22"/>
              <w:szCs w:val="22"/>
              <w:lang w:val="en-US" w:eastAsia="en-US"/>
            </w:rPr>
            <w:tab/>
          </w:r>
          <w:r>
            <w:rPr/>
            <w:t>Inter-carrier interleaving</w:t>
            <w:tab/>
          </w:r>
          <w:hyperlink w:anchor="__RefHeading___Toc518042744">
            <w:r>
              <w:rPr>
                <w:rStyle w:val="IndexLink"/>
              </w:rPr>
              <w:t>69</w:t>
            </w:r>
          </w:hyperlink>
        </w:p>
        <w:p>
          <w:pPr>
            <w:pStyle w:val="Contents3"/>
            <w:rPr>
              <w:rFonts w:ascii="Calibri" w:hAnsi="Calibri" w:cs="Calibri"/>
              <w:sz w:val="22"/>
              <w:szCs w:val="22"/>
              <w:lang w:val="en-US" w:eastAsia="en-US"/>
            </w:rPr>
          </w:pPr>
          <w:r>
            <w:rPr/>
            <w:t>7.6.3</w:t>
          </w:r>
          <w:r>
            <w:rPr>
              <w:rFonts w:cs="Calibri" w:ascii="Calibri" w:hAnsi="Calibri"/>
              <w:sz w:val="22"/>
              <w:szCs w:val="22"/>
              <w:lang w:val="en-US" w:eastAsia="en-US"/>
            </w:rPr>
            <w:tab/>
          </w:r>
          <w:r>
            <w:rPr/>
            <w:t>Dual-carrier diversity</w:t>
            <w:tab/>
          </w:r>
          <w:hyperlink w:anchor="__RefHeading___Toc518042745">
            <w:r>
              <w:rPr>
                <w:rStyle w:val="IndexLink"/>
              </w:rPr>
              <w:t>69</w:t>
            </w:r>
          </w:hyperlink>
        </w:p>
        <w:p>
          <w:pPr>
            <w:pStyle w:val="Contents3"/>
            <w:rPr>
              <w:rFonts w:ascii="Calibri" w:hAnsi="Calibri" w:cs="Calibri"/>
              <w:sz w:val="22"/>
              <w:szCs w:val="22"/>
              <w:lang w:val="en-US" w:eastAsia="en-US"/>
            </w:rPr>
          </w:pPr>
          <w:r>
            <w:rPr/>
            <w:t>7.6.4</w:t>
          </w:r>
          <w:r>
            <w:rPr>
              <w:rFonts w:cs="Calibri" w:ascii="Calibri" w:hAnsi="Calibri"/>
              <w:sz w:val="22"/>
              <w:szCs w:val="22"/>
              <w:lang w:val="en-US" w:eastAsia="en-US"/>
            </w:rPr>
            <w:tab/>
          </w:r>
          <w:r>
            <w:rPr/>
            <w:t>Adaptation between dual carrier and receive diversity</w:t>
            <w:tab/>
          </w:r>
          <w:hyperlink w:anchor="__RefHeading___Toc518042746">
            <w:r>
              <w:rPr>
                <w:rStyle w:val="IndexLink"/>
              </w:rPr>
              <w:t>69</w:t>
            </w:r>
          </w:hyperlink>
        </w:p>
        <w:p>
          <w:pPr>
            <w:pStyle w:val="Contents3"/>
            <w:rPr>
              <w:rFonts w:ascii="Calibri" w:hAnsi="Calibri" w:cs="Calibri"/>
              <w:sz w:val="22"/>
              <w:szCs w:val="22"/>
              <w:lang w:val="en-US" w:eastAsia="en-US"/>
            </w:rPr>
          </w:pPr>
          <w:r>
            <w:rPr/>
            <w:t>7.6.5</w:t>
          </w:r>
          <w:r>
            <w:rPr>
              <w:rFonts w:cs="Calibri" w:ascii="Calibri" w:hAnsi="Calibri"/>
              <w:sz w:val="22"/>
              <w:szCs w:val="22"/>
              <w:lang w:val="en-US" w:eastAsia="en-US"/>
            </w:rPr>
            <w:tab/>
          </w:r>
          <w:r>
            <w:rPr/>
            <w:t>Impacts to the mobile station</w:t>
            <w:tab/>
          </w:r>
          <w:hyperlink w:anchor="__RefHeading___Toc518042747">
            <w:r>
              <w:rPr>
                <w:rStyle w:val="IndexLink"/>
              </w:rPr>
              <w:t>69</w:t>
            </w:r>
          </w:hyperlink>
        </w:p>
        <w:p>
          <w:pPr>
            <w:pStyle w:val="Contents4"/>
            <w:rPr>
              <w:rFonts w:ascii="Calibri" w:hAnsi="Calibri" w:cs="Calibri"/>
              <w:sz w:val="22"/>
              <w:szCs w:val="22"/>
              <w:lang w:val="en-US" w:eastAsia="en-US"/>
            </w:rPr>
          </w:pPr>
          <w:r>
            <w:rPr/>
            <w:t>7.6.5.1</w:t>
          </w:r>
          <w:r>
            <w:rPr>
              <w:rFonts w:cs="Calibri" w:ascii="Calibri" w:hAnsi="Calibri"/>
              <w:sz w:val="22"/>
              <w:szCs w:val="22"/>
              <w:lang w:val="en-US" w:eastAsia="en-US"/>
            </w:rPr>
            <w:tab/>
          </w:r>
          <w:r>
            <w:rPr/>
            <w:t>Multiple narrowband receivers</w:t>
            <w:tab/>
          </w:r>
          <w:hyperlink w:anchor="__RefHeading___Toc518042748">
            <w:r>
              <w:rPr>
                <w:rStyle w:val="IndexLink"/>
              </w:rPr>
              <w:t>69</w:t>
            </w:r>
          </w:hyperlink>
        </w:p>
        <w:p>
          <w:pPr>
            <w:pStyle w:val="Contents4"/>
            <w:rPr>
              <w:rFonts w:ascii="Calibri" w:hAnsi="Calibri" w:cs="Calibri"/>
              <w:sz w:val="22"/>
              <w:szCs w:val="22"/>
              <w:lang w:val="en-US" w:eastAsia="en-US"/>
            </w:rPr>
          </w:pPr>
          <w:r>
            <w:rPr/>
            <w:t>7.6.5.2</w:t>
          </w:r>
          <w:r>
            <w:rPr>
              <w:rFonts w:cs="Calibri" w:ascii="Calibri" w:hAnsi="Calibri"/>
              <w:sz w:val="22"/>
              <w:szCs w:val="22"/>
              <w:lang w:val="en-US" w:eastAsia="en-US"/>
            </w:rPr>
            <w:tab/>
          </w:r>
          <w:r>
            <w:rPr/>
            <w:t>Wideband receiver</w:t>
            <w:tab/>
          </w:r>
          <w:hyperlink w:anchor="__RefHeading___Toc518042749">
            <w:r>
              <w:rPr>
                <w:rStyle w:val="IndexLink"/>
              </w:rPr>
              <w:t>70</w:t>
            </w:r>
          </w:hyperlink>
        </w:p>
        <w:p>
          <w:pPr>
            <w:pStyle w:val="Contents5"/>
            <w:rPr>
              <w:rFonts w:ascii="Calibri" w:hAnsi="Calibri" w:cs="Calibri"/>
              <w:sz w:val="22"/>
              <w:szCs w:val="22"/>
              <w:lang w:val="en-US" w:eastAsia="en-US"/>
            </w:rPr>
          </w:pPr>
          <w:r>
            <w:rPr/>
            <w:t>7.6.5.2.1</w:t>
          </w:r>
          <w:r>
            <w:rPr>
              <w:rFonts w:cs="Calibri" w:ascii="Calibri" w:hAnsi="Calibri"/>
              <w:sz w:val="22"/>
              <w:szCs w:val="22"/>
              <w:lang w:val="en-US" w:eastAsia="en-US"/>
            </w:rPr>
            <w:tab/>
          </w:r>
          <w:r>
            <w:rPr/>
            <w:t>Larger bandwidth</w:t>
            <w:tab/>
          </w:r>
          <w:hyperlink w:anchor="__RefHeading___Toc518042750">
            <w:r>
              <w:rPr>
                <w:rStyle w:val="IndexLink"/>
              </w:rPr>
              <w:t>70</w:t>
            </w:r>
          </w:hyperlink>
        </w:p>
        <w:p>
          <w:pPr>
            <w:pStyle w:val="Contents5"/>
            <w:rPr>
              <w:rFonts w:ascii="Calibri" w:hAnsi="Calibri" w:cs="Calibri"/>
              <w:sz w:val="22"/>
              <w:szCs w:val="22"/>
              <w:lang w:val="en-US" w:eastAsia="en-US"/>
            </w:rPr>
          </w:pPr>
          <w:r>
            <w:rPr/>
            <w:t>7.6.5.2.2</w:t>
          </w:r>
          <w:r>
            <w:rPr>
              <w:rFonts w:cs="Calibri" w:ascii="Calibri" w:hAnsi="Calibri"/>
              <w:sz w:val="22"/>
              <w:szCs w:val="22"/>
              <w:lang w:val="en-US" w:eastAsia="en-US"/>
            </w:rPr>
            <w:tab/>
          </w:r>
          <w:r>
            <w:rPr/>
            <w:t>Channel separation</w:t>
            <w:tab/>
          </w:r>
          <w:hyperlink w:anchor="__RefHeading___Toc518042751">
            <w:r>
              <w:rPr>
                <w:rStyle w:val="IndexLink"/>
              </w:rPr>
              <w:t>70</w:t>
            </w:r>
          </w:hyperlink>
        </w:p>
        <w:p>
          <w:pPr>
            <w:pStyle w:val="Contents5"/>
            <w:rPr>
              <w:rFonts w:ascii="Calibri" w:hAnsi="Calibri" w:cs="Calibri"/>
              <w:sz w:val="22"/>
              <w:szCs w:val="22"/>
              <w:lang w:val="en-US" w:eastAsia="en-US"/>
            </w:rPr>
          </w:pPr>
          <w:r>
            <w:rPr/>
            <w:t>7.6.5.2.3</w:t>
          </w:r>
          <w:r>
            <w:rPr>
              <w:rFonts w:cs="Calibri" w:ascii="Calibri" w:hAnsi="Calibri"/>
              <w:sz w:val="22"/>
              <w:szCs w:val="22"/>
              <w:lang w:val="en-US" w:eastAsia="en-US"/>
            </w:rPr>
            <w:tab/>
          </w:r>
          <w:r>
            <w:rPr/>
            <w:t>Blocking requirements</w:t>
            <w:tab/>
          </w:r>
          <w:hyperlink w:anchor="__RefHeading___Toc518042752">
            <w:r>
              <w:rPr>
                <w:rStyle w:val="IndexLink"/>
              </w:rPr>
              <w:t>70</w:t>
            </w:r>
          </w:hyperlink>
        </w:p>
        <w:p>
          <w:pPr>
            <w:pStyle w:val="Contents4"/>
            <w:rPr>
              <w:rFonts w:ascii="Calibri" w:hAnsi="Calibri" w:cs="Calibri"/>
              <w:sz w:val="22"/>
              <w:szCs w:val="22"/>
              <w:lang w:val="en-US" w:eastAsia="en-US"/>
            </w:rPr>
          </w:pPr>
          <w:r>
            <w:rPr/>
            <w:t>7.6.5.3</w:t>
          </w:r>
          <w:r>
            <w:rPr>
              <w:rFonts w:cs="Calibri" w:ascii="Calibri" w:hAnsi="Calibri"/>
              <w:sz w:val="22"/>
              <w:szCs w:val="22"/>
              <w:lang w:val="en-US" w:eastAsia="en-US"/>
            </w:rPr>
            <w:tab/>
          </w:r>
          <w:r>
            <w:rPr/>
            <w:t>Baseband</w:t>
            <w:tab/>
          </w:r>
          <w:hyperlink w:anchor="__RefHeading___Toc518042753">
            <w:r>
              <w:rPr>
                <w:rStyle w:val="IndexLink"/>
              </w:rPr>
              <w:t>71</w:t>
            </w:r>
          </w:hyperlink>
        </w:p>
        <w:p>
          <w:pPr>
            <w:pStyle w:val="Contents2"/>
            <w:rPr>
              <w:rFonts w:ascii="Calibri" w:hAnsi="Calibri" w:cs="Calibri"/>
              <w:sz w:val="22"/>
              <w:szCs w:val="22"/>
              <w:lang w:val="en-US" w:eastAsia="en-US"/>
            </w:rPr>
          </w:pPr>
          <w:r>
            <w:rPr/>
            <w:t>7.7</w:t>
          </w:r>
          <w:r>
            <w:rPr>
              <w:rFonts w:cs="Calibri" w:ascii="Calibri" w:hAnsi="Calibri"/>
              <w:sz w:val="22"/>
              <w:szCs w:val="22"/>
              <w:lang w:val="en-US" w:eastAsia="en-US"/>
            </w:rPr>
            <w:tab/>
          </w:r>
          <w:r>
            <w:rPr/>
            <w:t>Uplink Dual Carrier</w:t>
            <w:tab/>
          </w:r>
          <w:hyperlink w:anchor="__RefHeading___Toc518042754">
            <w:r>
              <w:rPr>
                <w:rStyle w:val="IndexLink"/>
              </w:rPr>
              <w:t>72</w:t>
            </w:r>
          </w:hyperlink>
        </w:p>
        <w:p>
          <w:pPr>
            <w:pStyle w:val="Contents3"/>
            <w:rPr>
              <w:rFonts w:ascii="Calibri" w:hAnsi="Calibri" w:cs="Calibri"/>
              <w:sz w:val="22"/>
              <w:szCs w:val="22"/>
              <w:lang w:val="en-US" w:eastAsia="en-US"/>
            </w:rPr>
          </w:pPr>
          <w:r>
            <w:rPr/>
            <w:t>7.7.1</w:t>
          </w:r>
          <w:r>
            <w:rPr>
              <w:rFonts w:cs="Calibri" w:ascii="Calibri" w:hAnsi="Calibri"/>
              <w:sz w:val="22"/>
              <w:szCs w:val="22"/>
              <w:lang w:val="en-US" w:eastAsia="en-US"/>
            </w:rPr>
            <w:tab/>
          </w:r>
          <w:r>
            <w:rPr/>
            <w:t>Concept description for dual carrier on the uplink</w:t>
            <w:tab/>
          </w:r>
          <w:hyperlink w:anchor="__RefHeading___Toc518042755">
            <w:r>
              <w:rPr>
                <w:rStyle w:val="IndexLink"/>
              </w:rPr>
              <w:t>72</w:t>
            </w:r>
          </w:hyperlink>
        </w:p>
        <w:p>
          <w:pPr>
            <w:pStyle w:val="Contents3"/>
            <w:rPr>
              <w:rFonts w:ascii="Calibri" w:hAnsi="Calibri" w:cs="Calibri"/>
              <w:sz w:val="22"/>
              <w:szCs w:val="22"/>
              <w:lang w:val="en-US" w:eastAsia="en-US"/>
            </w:rPr>
          </w:pPr>
          <w:r>
            <w:rPr/>
            <w:t>7.7.2</w:t>
          </w:r>
          <w:r>
            <w:rPr>
              <w:rFonts w:cs="Calibri" w:ascii="Calibri" w:hAnsi="Calibri"/>
              <w:sz w:val="22"/>
              <w:szCs w:val="22"/>
              <w:lang w:val="en-US" w:eastAsia="en-US"/>
            </w:rPr>
            <w:tab/>
          </w:r>
          <w:r>
            <w:rPr/>
            <w:t>Mobile Station Capabilities</w:t>
            <w:tab/>
          </w:r>
          <w:hyperlink w:anchor="__RefHeading___Toc518042756">
            <w:r>
              <w:rPr>
                <w:rStyle w:val="IndexLink"/>
              </w:rPr>
              <w:t>72</w:t>
            </w:r>
          </w:hyperlink>
        </w:p>
        <w:p>
          <w:pPr>
            <w:pStyle w:val="Contents3"/>
            <w:rPr>
              <w:rFonts w:ascii="Calibri" w:hAnsi="Calibri" w:cs="Calibri"/>
              <w:sz w:val="22"/>
              <w:szCs w:val="22"/>
              <w:lang w:val="en-US" w:eastAsia="en-US"/>
            </w:rPr>
          </w:pPr>
          <w:r>
            <w:rPr/>
            <w:t>7.7.3</w:t>
          </w:r>
          <w:r>
            <w:rPr>
              <w:rFonts w:cs="Calibri" w:ascii="Calibri" w:hAnsi="Calibri"/>
              <w:sz w:val="22"/>
              <w:szCs w:val="22"/>
              <w:lang w:val="en-US" w:eastAsia="en-US"/>
            </w:rPr>
            <w:tab/>
          </w:r>
          <w:r>
            <w:rPr/>
            <w:t>Increase in Peak Data Rate</w:t>
            <w:tab/>
          </w:r>
          <w:hyperlink w:anchor="__RefHeading___Toc518042757">
            <w:r>
              <w:rPr>
                <w:rStyle w:val="IndexLink"/>
              </w:rPr>
              <w:t>72</w:t>
            </w:r>
          </w:hyperlink>
        </w:p>
        <w:p>
          <w:pPr>
            <w:pStyle w:val="Contents3"/>
            <w:rPr>
              <w:rFonts w:ascii="Calibri" w:hAnsi="Calibri" w:cs="Calibri"/>
              <w:sz w:val="22"/>
              <w:szCs w:val="22"/>
              <w:lang w:val="en-US" w:eastAsia="en-US"/>
            </w:rPr>
          </w:pPr>
          <w:r>
            <w:rPr/>
            <w:t>7.7.4</w:t>
          </w:r>
          <w:r>
            <w:rPr>
              <w:rFonts w:cs="Calibri" w:ascii="Calibri" w:hAnsi="Calibri"/>
              <w:sz w:val="22"/>
              <w:szCs w:val="22"/>
              <w:lang w:val="en-US" w:eastAsia="en-US"/>
            </w:rPr>
            <w:tab/>
          </w:r>
          <w:r>
            <w:rPr/>
            <w:t>Decrease of Latency</w:t>
            <w:tab/>
          </w:r>
          <w:hyperlink w:anchor="__RefHeading___Toc518042758">
            <w:r>
              <w:rPr>
                <w:rStyle w:val="IndexLink"/>
              </w:rPr>
              <w:t>72</w:t>
            </w:r>
          </w:hyperlink>
        </w:p>
        <w:p>
          <w:pPr>
            <w:pStyle w:val="Contents3"/>
            <w:rPr>
              <w:rFonts w:ascii="Calibri" w:hAnsi="Calibri" w:cs="Calibri"/>
              <w:sz w:val="22"/>
              <w:szCs w:val="22"/>
              <w:lang w:val="en-US" w:eastAsia="en-US"/>
            </w:rPr>
          </w:pPr>
          <w:r>
            <w:rPr/>
            <w:t>7.7.5</w:t>
          </w:r>
          <w:r>
            <w:rPr>
              <w:rFonts w:cs="Calibri" w:ascii="Calibri" w:hAnsi="Calibri"/>
              <w:sz w:val="22"/>
              <w:szCs w:val="22"/>
              <w:lang w:val="en-US" w:eastAsia="en-US"/>
            </w:rPr>
            <w:tab/>
          </w:r>
          <w:r>
            <w:rPr/>
            <w:t>Impact on Cell Coverage</w:t>
            <w:tab/>
          </w:r>
          <w:hyperlink w:anchor="__RefHeading___Toc518042759">
            <w:r>
              <w:rPr>
                <w:rStyle w:val="IndexLink"/>
              </w:rPr>
              <w:t>72</w:t>
            </w:r>
          </w:hyperlink>
        </w:p>
        <w:p>
          <w:pPr>
            <w:pStyle w:val="Contents3"/>
            <w:rPr>
              <w:rFonts w:ascii="Calibri" w:hAnsi="Calibri" w:cs="Calibri"/>
              <w:sz w:val="22"/>
              <w:szCs w:val="22"/>
              <w:lang w:val="en-US" w:eastAsia="en-US"/>
            </w:rPr>
          </w:pPr>
          <w:r>
            <w:rPr/>
            <w:t>7.7.6</w:t>
          </w:r>
          <w:r>
            <w:rPr>
              <w:rFonts w:cs="Calibri" w:ascii="Calibri" w:hAnsi="Calibri"/>
              <w:sz w:val="22"/>
              <w:szCs w:val="22"/>
              <w:lang w:val="en-US" w:eastAsia="en-US"/>
            </w:rPr>
            <w:tab/>
          </w:r>
          <w:r>
            <w:rPr/>
            <w:t>Impacts to the mobile station</w:t>
            <w:tab/>
          </w:r>
          <w:hyperlink w:anchor="__RefHeading___Toc518042760">
            <w:r>
              <w:rPr>
                <w:rStyle w:val="IndexLink"/>
              </w:rPr>
              <w:t>72</w:t>
            </w:r>
          </w:hyperlink>
        </w:p>
        <w:p>
          <w:pPr>
            <w:pStyle w:val="Contents4"/>
            <w:rPr>
              <w:rFonts w:ascii="Calibri" w:hAnsi="Calibri" w:cs="Calibri"/>
              <w:sz w:val="22"/>
              <w:szCs w:val="22"/>
              <w:lang w:val="en-US" w:eastAsia="en-US"/>
            </w:rPr>
          </w:pPr>
          <w:r>
            <w:rPr/>
            <w:t>7.7.6.1</w:t>
          </w:r>
          <w:r>
            <w:rPr>
              <w:rFonts w:cs="Calibri" w:ascii="Calibri" w:hAnsi="Calibri"/>
              <w:sz w:val="22"/>
              <w:szCs w:val="22"/>
              <w:lang w:val="en-US" w:eastAsia="en-US"/>
            </w:rPr>
            <w:tab/>
          </w:r>
          <w:r>
            <w:rPr/>
            <w:t>RF Architecture options</w:t>
            <w:tab/>
          </w:r>
          <w:hyperlink w:anchor="__RefHeading___Toc518042761">
            <w:r>
              <w:rPr>
                <w:rStyle w:val="IndexLink"/>
              </w:rPr>
              <w:t>72</w:t>
            </w:r>
          </w:hyperlink>
        </w:p>
        <w:p>
          <w:pPr>
            <w:pStyle w:val="Contents4"/>
            <w:rPr>
              <w:rFonts w:ascii="Calibri" w:hAnsi="Calibri" w:cs="Calibri"/>
              <w:sz w:val="22"/>
              <w:szCs w:val="22"/>
              <w:lang w:val="en-US" w:eastAsia="en-US"/>
            </w:rPr>
          </w:pPr>
          <w:r>
            <w:rPr/>
            <w:t>7.7.6.2</w:t>
          </w:r>
          <w:r>
            <w:rPr>
              <w:rFonts w:cs="Calibri" w:ascii="Calibri" w:hAnsi="Calibri"/>
              <w:sz w:val="22"/>
              <w:szCs w:val="22"/>
              <w:lang w:val="en-US" w:eastAsia="en-US"/>
            </w:rPr>
            <w:tab/>
          </w:r>
          <w:r>
            <w:rPr/>
            <w:t>Evaluation of option A and option B (Taken from GP-060188)</w:t>
            <w:tab/>
          </w:r>
          <w:hyperlink w:anchor="__RefHeading___Toc518042762">
            <w:r>
              <w:rPr>
                <w:rStyle w:val="IndexLink"/>
              </w:rPr>
              <w:t>73</w:t>
            </w:r>
          </w:hyperlink>
        </w:p>
        <w:p>
          <w:pPr>
            <w:pStyle w:val="Contents5"/>
            <w:rPr>
              <w:rFonts w:ascii="Calibri" w:hAnsi="Calibri" w:cs="Calibri"/>
              <w:sz w:val="22"/>
              <w:szCs w:val="22"/>
              <w:lang w:val="en-US" w:eastAsia="en-US"/>
            </w:rPr>
          </w:pPr>
          <w:r>
            <w:rPr/>
            <w:t>7.7.6.2.1</w:t>
          </w:r>
          <w:r>
            <w:rPr>
              <w:rFonts w:cs="Calibri" w:ascii="Calibri" w:hAnsi="Calibri"/>
              <w:sz w:val="22"/>
              <w:szCs w:val="22"/>
              <w:lang w:val="en-US" w:eastAsia="en-US"/>
            </w:rPr>
            <w:tab/>
          </w:r>
          <w:r>
            <w:rPr/>
            <w:t>Combining loss</w:t>
            <w:tab/>
          </w:r>
          <w:hyperlink w:anchor="__RefHeading___Toc518042763">
            <w:r>
              <w:rPr>
                <w:rStyle w:val="IndexLink"/>
              </w:rPr>
              <w:t>73</w:t>
            </w:r>
          </w:hyperlink>
        </w:p>
        <w:p>
          <w:pPr>
            <w:pStyle w:val="Contents5"/>
            <w:rPr>
              <w:rFonts w:ascii="Calibri" w:hAnsi="Calibri" w:cs="Calibri"/>
              <w:sz w:val="22"/>
              <w:szCs w:val="22"/>
              <w:lang w:val="en-US" w:eastAsia="en-US"/>
            </w:rPr>
          </w:pPr>
          <w:r>
            <w:rPr/>
            <w:t>7.7.6.2.2</w:t>
          </w:r>
          <w:r>
            <w:rPr>
              <w:rFonts w:cs="Calibri" w:ascii="Calibri" w:hAnsi="Calibri"/>
              <w:sz w:val="22"/>
              <w:szCs w:val="22"/>
              <w:lang w:val="en-US" w:eastAsia="en-US"/>
            </w:rPr>
            <w:tab/>
          </w:r>
          <w:r>
            <w:rPr/>
            <w:t>Intermodulation (IM)</w:t>
            <w:tab/>
          </w:r>
          <w:hyperlink w:anchor="__RefHeading___Toc518042764">
            <w:r>
              <w:rPr>
                <w:rStyle w:val="IndexLink"/>
              </w:rPr>
              <w:t>73</w:t>
            </w:r>
          </w:hyperlink>
        </w:p>
        <w:p>
          <w:pPr>
            <w:pStyle w:val="Contents5"/>
            <w:rPr>
              <w:rFonts w:ascii="Calibri" w:hAnsi="Calibri" w:cs="Calibri"/>
              <w:sz w:val="22"/>
              <w:szCs w:val="22"/>
              <w:lang w:val="en-US" w:eastAsia="en-US"/>
            </w:rPr>
          </w:pPr>
          <w:r>
            <w:rPr/>
            <w:t>7.7.6.2.3</w:t>
          </w:r>
          <w:r>
            <w:rPr>
              <w:rFonts w:cs="Calibri" w:ascii="Calibri" w:hAnsi="Calibri"/>
              <w:sz w:val="22"/>
              <w:szCs w:val="22"/>
              <w:lang w:val="en-US" w:eastAsia="en-US"/>
            </w:rPr>
            <w:tab/>
          </w:r>
          <w:r>
            <w:rPr/>
            <w:t>Decreased efficiency due to reduced output power</w:t>
            <w:tab/>
          </w:r>
          <w:hyperlink w:anchor="__RefHeading___Toc518042765">
            <w:r>
              <w:rPr>
                <w:rStyle w:val="IndexLink"/>
              </w:rPr>
              <w:t>74</w:t>
            </w:r>
          </w:hyperlink>
        </w:p>
        <w:p>
          <w:pPr>
            <w:pStyle w:val="Contents5"/>
            <w:rPr>
              <w:rFonts w:ascii="Calibri" w:hAnsi="Calibri" w:cs="Calibri"/>
              <w:sz w:val="22"/>
              <w:szCs w:val="22"/>
              <w:lang w:val="en-US" w:eastAsia="en-US"/>
            </w:rPr>
          </w:pPr>
          <w:r>
            <w:rPr/>
            <w:t>7.7.6.2.4</w:t>
          </w:r>
          <w:r>
            <w:rPr>
              <w:rFonts w:cs="Calibri" w:ascii="Calibri" w:hAnsi="Calibri"/>
              <w:sz w:val="22"/>
              <w:szCs w:val="22"/>
              <w:lang w:val="en-US" w:eastAsia="en-US"/>
            </w:rPr>
            <w:tab/>
          </w:r>
          <w:r>
            <w:rPr/>
            <w:t>Peak power consumption</w:t>
            <w:tab/>
          </w:r>
          <w:hyperlink w:anchor="__RefHeading___Toc518042766">
            <w:r>
              <w:rPr>
                <w:rStyle w:val="IndexLink"/>
              </w:rPr>
              <w:t>74</w:t>
            </w:r>
          </w:hyperlink>
        </w:p>
        <w:p>
          <w:pPr>
            <w:pStyle w:val="Contents4"/>
            <w:rPr>
              <w:rFonts w:ascii="Calibri" w:hAnsi="Calibri" w:cs="Calibri"/>
              <w:sz w:val="22"/>
              <w:szCs w:val="22"/>
              <w:lang w:val="en-US" w:eastAsia="en-US"/>
            </w:rPr>
          </w:pPr>
          <w:r>
            <w:rPr/>
            <w:t>7.7.6.3</w:t>
          </w:r>
          <w:r>
            <w:rPr>
              <w:rFonts w:cs="Calibri" w:ascii="Calibri" w:hAnsi="Calibri"/>
              <w:sz w:val="22"/>
              <w:szCs w:val="22"/>
              <w:lang w:val="en-US" w:eastAsia="en-US"/>
            </w:rPr>
            <w:tab/>
          </w:r>
          <w:r>
            <w:rPr/>
            <w:t>Evaluation of option B (Taken from GP-052723)</w:t>
            <w:tab/>
          </w:r>
          <w:hyperlink w:anchor="__RefHeading___Toc518042767">
            <w:r>
              <w:rPr>
                <w:rStyle w:val="IndexLink"/>
              </w:rPr>
              <w:t>75</w:t>
            </w:r>
          </w:hyperlink>
        </w:p>
        <w:p>
          <w:pPr>
            <w:pStyle w:val="Contents5"/>
            <w:rPr>
              <w:rFonts w:ascii="Calibri" w:hAnsi="Calibri" w:cs="Calibri"/>
              <w:sz w:val="22"/>
              <w:szCs w:val="22"/>
              <w:lang w:val="en-US" w:eastAsia="en-US"/>
            </w:rPr>
          </w:pPr>
          <w:r>
            <w:rPr/>
            <w:t>7.7.6.3.1</w:t>
          </w:r>
          <w:r>
            <w:rPr>
              <w:rFonts w:cs="Calibri" w:ascii="Calibri" w:hAnsi="Calibri"/>
              <w:sz w:val="22"/>
              <w:szCs w:val="22"/>
              <w:lang w:val="en-US" w:eastAsia="en-US"/>
            </w:rPr>
            <w:tab/>
          </w:r>
          <w:r>
            <w:rPr/>
            <w:t>PA and battery considerations</w:t>
            <w:tab/>
          </w:r>
          <w:hyperlink w:anchor="__RefHeading___Toc518042768">
            <w:r>
              <w:rPr>
                <w:rStyle w:val="IndexLink"/>
              </w:rPr>
              <w:t>75</w:t>
            </w:r>
          </w:hyperlink>
        </w:p>
        <w:p>
          <w:pPr>
            <w:pStyle w:val="Contents5"/>
            <w:rPr>
              <w:rFonts w:ascii="Calibri" w:hAnsi="Calibri" w:cs="Calibri"/>
              <w:sz w:val="22"/>
              <w:szCs w:val="22"/>
              <w:lang w:val="en-US" w:eastAsia="en-US"/>
            </w:rPr>
          </w:pPr>
          <w:r>
            <w:rPr/>
            <w:t>7.7.6.3.2</w:t>
          </w:r>
          <w:r>
            <w:rPr>
              <w:rFonts w:cs="Calibri" w:ascii="Calibri" w:hAnsi="Calibri"/>
              <w:sz w:val="22"/>
              <w:szCs w:val="22"/>
              <w:lang w:val="en-US" w:eastAsia="en-US"/>
            </w:rPr>
            <w:tab/>
          </w:r>
          <w:r>
            <w:rPr/>
            <w:t>Antenna considerations</w:t>
            <w:tab/>
          </w:r>
          <w:hyperlink w:anchor="__RefHeading___Toc518042769">
            <w:r>
              <w:rPr>
                <w:rStyle w:val="IndexLink"/>
              </w:rPr>
              <w:t>76</w:t>
            </w:r>
          </w:hyperlink>
        </w:p>
        <w:p>
          <w:pPr>
            <w:pStyle w:val="Contents4"/>
            <w:rPr>
              <w:rFonts w:ascii="Calibri" w:hAnsi="Calibri" w:cs="Calibri"/>
              <w:sz w:val="22"/>
              <w:szCs w:val="22"/>
              <w:lang w:val="en-US" w:eastAsia="en-US"/>
            </w:rPr>
          </w:pPr>
          <w:r>
            <w:rPr/>
            <w:t>7.7.6.4</w:t>
          </w:r>
          <w:r>
            <w:rPr>
              <w:rFonts w:cs="Calibri" w:ascii="Calibri" w:hAnsi="Calibri"/>
              <w:sz w:val="22"/>
              <w:szCs w:val="22"/>
              <w:lang w:val="en-US" w:eastAsia="en-US"/>
            </w:rPr>
            <w:tab/>
          </w:r>
          <w:r>
            <w:rPr/>
            <w:t>Evaluation of option C (Taken from GP-060609)</w:t>
            <w:tab/>
          </w:r>
          <w:hyperlink w:anchor="__RefHeading___Toc518042770">
            <w:r>
              <w:rPr>
                <w:rStyle w:val="IndexLink"/>
              </w:rPr>
              <w:t>76</w:t>
            </w:r>
          </w:hyperlink>
        </w:p>
        <w:p>
          <w:pPr>
            <w:pStyle w:val="Contents5"/>
            <w:rPr>
              <w:rFonts w:ascii="Calibri" w:hAnsi="Calibri" w:cs="Calibri"/>
              <w:sz w:val="22"/>
              <w:szCs w:val="22"/>
              <w:lang w:val="en-US" w:eastAsia="en-US"/>
            </w:rPr>
          </w:pPr>
          <w:r>
            <w:rPr/>
            <w:t>7.7.6.4.1</w:t>
          </w:r>
          <w:r>
            <w:rPr>
              <w:rFonts w:cs="Calibri" w:ascii="Calibri" w:hAnsi="Calibri"/>
              <w:sz w:val="22"/>
              <w:szCs w:val="22"/>
              <w:lang w:val="en-US" w:eastAsia="en-US"/>
            </w:rPr>
            <w:tab/>
          </w:r>
          <w:r>
            <w:rPr/>
            <w:t>Concept Description</w:t>
            <w:tab/>
          </w:r>
          <w:hyperlink w:anchor="__RefHeading___Toc518042771">
            <w:r>
              <w:rPr>
                <w:rStyle w:val="IndexLink"/>
              </w:rPr>
              <w:t>76</w:t>
            </w:r>
          </w:hyperlink>
        </w:p>
        <w:p>
          <w:pPr>
            <w:pStyle w:val="Contents5"/>
            <w:rPr>
              <w:rFonts w:ascii="Calibri" w:hAnsi="Calibri" w:cs="Calibri"/>
              <w:sz w:val="22"/>
              <w:szCs w:val="22"/>
              <w:lang w:val="en-US" w:eastAsia="en-US"/>
            </w:rPr>
          </w:pPr>
          <w:r>
            <w:rPr/>
            <w:t>7.7.6.4.2</w:t>
          </w:r>
          <w:r>
            <w:rPr>
              <w:rFonts w:cs="Calibri" w:ascii="Calibri" w:hAnsi="Calibri"/>
              <w:sz w:val="22"/>
              <w:szCs w:val="22"/>
              <w:lang w:val="en-US" w:eastAsia="en-US"/>
            </w:rPr>
            <w:tab/>
          </w:r>
          <w:r>
            <w:rPr/>
            <w:t>System Impacts</w:t>
            <w:tab/>
          </w:r>
          <w:hyperlink w:anchor="__RefHeading___Toc518042772">
            <w:r>
              <w:rPr>
                <w:rStyle w:val="IndexLink"/>
              </w:rPr>
              <w:t>77</w:t>
            </w:r>
          </w:hyperlink>
        </w:p>
        <w:p>
          <w:pPr>
            <w:pStyle w:val="Contents5"/>
            <w:rPr>
              <w:rFonts w:ascii="Calibri" w:hAnsi="Calibri" w:cs="Calibri"/>
              <w:sz w:val="22"/>
              <w:szCs w:val="22"/>
              <w:lang w:val="en-US" w:eastAsia="en-US"/>
            </w:rPr>
          </w:pPr>
          <w:r>
            <w:rPr/>
            <w:t>7.7.6.4.3</w:t>
          </w:r>
          <w:r>
            <w:rPr>
              <w:rFonts w:cs="Calibri" w:ascii="Calibri" w:hAnsi="Calibri"/>
              <w:sz w:val="22"/>
              <w:szCs w:val="22"/>
              <w:lang w:val="en-US" w:eastAsia="en-US"/>
            </w:rPr>
            <w:tab/>
          </w:r>
          <w:r>
            <w:rPr/>
            <w:t>Output Power</w:t>
            <w:tab/>
          </w:r>
          <w:hyperlink w:anchor="__RefHeading___Toc518042773">
            <w:r>
              <w:rPr>
                <w:rStyle w:val="IndexLink"/>
              </w:rPr>
              <w:t>77</w:t>
            </w:r>
          </w:hyperlink>
        </w:p>
        <w:p>
          <w:pPr>
            <w:pStyle w:val="Contents5"/>
            <w:rPr>
              <w:rFonts w:ascii="Calibri" w:hAnsi="Calibri" w:cs="Calibri"/>
              <w:sz w:val="22"/>
              <w:szCs w:val="22"/>
              <w:lang w:val="en-US" w:eastAsia="en-US"/>
            </w:rPr>
          </w:pPr>
          <w:r>
            <w:rPr/>
            <w:t>7.7.6.4.4</w:t>
          </w:r>
          <w:r>
            <w:rPr>
              <w:rFonts w:cs="Calibri" w:ascii="Calibri" w:hAnsi="Calibri"/>
              <w:sz w:val="22"/>
              <w:szCs w:val="22"/>
              <w:lang w:val="en-US" w:eastAsia="en-US"/>
            </w:rPr>
            <w:tab/>
          </w:r>
          <w:r>
            <w:rPr/>
            <w:t>Power Efficiency</w:t>
            <w:tab/>
          </w:r>
          <w:hyperlink w:anchor="__RefHeading___Toc518042774">
            <w:r>
              <w:rPr>
                <w:rStyle w:val="IndexLink"/>
              </w:rPr>
              <w:t>77</w:t>
            </w:r>
          </w:hyperlink>
        </w:p>
        <w:p>
          <w:pPr>
            <w:pStyle w:val="Contents5"/>
            <w:rPr>
              <w:rFonts w:ascii="Calibri" w:hAnsi="Calibri" w:cs="Calibri"/>
              <w:sz w:val="22"/>
              <w:szCs w:val="22"/>
              <w:lang w:val="en-US" w:eastAsia="en-US"/>
            </w:rPr>
          </w:pPr>
          <w:r>
            <w:rPr/>
            <w:t>7.7.6.4.5</w:t>
          </w:r>
          <w:r>
            <w:rPr>
              <w:rFonts w:cs="Calibri" w:ascii="Calibri" w:hAnsi="Calibri"/>
              <w:sz w:val="22"/>
              <w:szCs w:val="22"/>
              <w:lang w:val="en-US" w:eastAsia="en-US"/>
            </w:rPr>
            <w:tab/>
          </w:r>
          <w:r>
            <w:rPr/>
            <w:t>Coverage</w:t>
            <w:tab/>
          </w:r>
          <w:hyperlink w:anchor="__RefHeading___Toc518042775">
            <w:r>
              <w:rPr>
                <w:rStyle w:val="IndexLink"/>
              </w:rPr>
              <w:t>78</w:t>
            </w:r>
          </w:hyperlink>
        </w:p>
        <w:p>
          <w:pPr>
            <w:pStyle w:val="Contents5"/>
            <w:rPr>
              <w:rFonts w:ascii="Calibri" w:hAnsi="Calibri" w:cs="Calibri"/>
              <w:sz w:val="22"/>
              <w:szCs w:val="22"/>
              <w:lang w:val="en-US" w:eastAsia="en-US"/>
            </w:rPr>
          </w:pPr>
          <w:r>
            <w:rPr/>
            <w:t>7.7.6.4.6</w:t>
          </w:r>
          <w:r>
            <w:rPr>
              <w:rFonts w:cs="Calibri" w:ascii="Calibri" w:hAnsi="Calibri"/>
              <w:sz w:val="22"/>
              <w:szCs w:val="22"/>
              <w:lang w:val="en-US" w:eastAsia="en-US"/>
            </w:rPr>
            <w:tab/>
          </w:r>
          <w:r>
            <w:rPr/>
            <w:t>Frequency Planning, Frequency Hopping</w:t>
            <w:tab/>
          </w:r>
          <w:hyperlink w:anchor="__RefHeading___Toc518042776">
            <w:r>
              <w:rPr>
                <w:rStyle w:val="IndexLink"/>
              </w:rPr>
              <w:t>78</w:t>
            </w:r>
          </w:hyperlink>
        </w:p>
        <w:p>
          <w:pPr>
            <w:pStyle w:val="Contents5"/>
            <w:rPr>
              <w:rFonts w:ascii="Calibri" w:hAnsi="Calibri" w:cs="Calibri"/>
              <w:sz w:val="22"/>
              <w:szCs w:val="22"/>
              <w:lang w:val="en-US" w:eastAsia="en-US"/>
            </w:rPr>
          </w:pPr>
          <w:r>
            <w:rPr/>
            <w:t>7.7.6.4.7</w:t>
          </w:r>
          <w:r>
            <w:rPr>
              <w:rFonts w:cs="Calibri" w:ascii="Calibri" w:hAnsi="Calibri"/>
              <w:sz w:val="22"/>
              <w:szCs w:val="22"/>
              <w:lang w:val="en-US" w:eastAsia="en-US"/>
            </w:rPr>
            <w:tab/>
          </w:r>
          <w:r>
            <w:rPr/>
            <w:t>Intermodulation Interference</w:t>
            <w:tab/>
          </w:r>
          <w:hyperlink w:anchor="__RefHeading___Toc518042777">
            <w:r>
              <w:rPr>
                <w:rStyle w:val="IndexLink"/>
              </w:rPr>
              <w:t>78</w:t>
            </w:r>
          </w:hyperlink>
        </w:p>
        <w:p>
          <w:pPr>
            <w:pStyle w:val="Contents4"/>
            <w:rPr>
              <w:rFonts w:ascii="Calibri" w:hAnsi="Calibri" w:cs="Calibri"/>
              <w:sz w:val="22"/>
              <w:szCs w:val="22"/>
              <w:lang w:val="en-US" w:eastAsia="en-US"/>
            </w:rPr>
          </w:pPr>
          <w:r>
            <w:rPr/>
            <w:t>7.7.6.5</w:t>
          </w:r>
          <w:r>
            <w:rPr>
              <w:rFonts w:cs="Calibri" w:ascii="Calibri" w:hAnsi="Calibri"/>
              <w:sz w:val="22"/>
              <w:szCs w:val="22"/>
              <w:lang w:val="en-US" w:eastAsia="en-US"/>
            </w:rPr>
            <w:tab/>
          </w:r>
          <w:r>
            <w:rPr/>
            <w:t>Observations on the implementation options (Taken GP-060732)</w:t>
            <w:tab/>
          </w:r>
          <w:hyperlink w:anchor="__RefHeading___Toc518042778">
            <w:r>
              <w:rPr>
                <w:rStyle w:val="IndexLink"/>
              </w:rPr>
              <w:t>78</w:t>
            </w:r>
          </w:hyperlink>
        </w:p>
        <w:p>
          <w:pPr>
            <w:pStyle w:val="Contents5"/>
            <w:rPr>
              <w:rFonts w:ascii="Calibri" w:hAnsi="Calibri" w:cs="Calibri"/>
              <w:sz w:val="22"/>
              <w:szCs w:val="22"/>
              <w:lang w:val="en-US" w:eastAsia="en-US"/>
            </w:rPr>
          </w:pPr>
          <w:r>
            <w:rPr/>
            <w:t>7.7.6.5.1</w:t>
          </w:r>
          <w:r>
            <w:rPr>
              <w:rFonts w:cs="Calibri" w:ascii="Calibri" w:hAnsi="Calibri"/>
              <w:sz w:val="22"/>
              <w:szCs w:val="22"/>
              <w:lang w:val="en-US" w:eastAsia="en-US"/>
            </w:rPr>
            <w:tab/>
          </w:r>
          <w:r>
            <w:rPr/>
            <w:t>Base Station Architecture Impact</w:t>
            <w:tab/>
          </w:r>
          <w:hyperlink w:anchor="__RefHeading___Toc518042779">
            <w:r>
              <w:rPr>
                <w:rStyle w:val="IndexLink"/>
              </w:rPr>
              <w:t>81</w:t>
            </w:r>
          </w:hyperlink>
        </w:p>
        <w:p>
          <w:pPr>
            <w:pStyle w:val="Contents5"/>
            <w:rPr>
              <w:rFonts w:ascii="Calibri" w:hAnsi="Calibri" w:cs="Calibri"/>
              <w:sz w:val="22"/>
              <w:szCs w:val="22"/>
              <w:lang w:val="en-US" w:eastAsia="en-US"/>
            </w:rPr>
          </w:pPr>
          <w:r>
            <w:rPr/>
            <w:t>7.7.6.5.2</w:t>
          </w:r>
          <w:r>
            <w:rPr>
              <w:rFonts w:cs="Calibri" w:ascii="Calibri" w:hAnsi="Calibri"/>
              <w:sz w:val="22"/>
              <w:szCs w:val="22"/>
              <w:lang w:val="en-US" w:eastAsia="en-US"/>
            </w:rPr>
            <w:tab/>
          </w:r>
          <w:r>
            <w:rPr/>
            <w:t>Dual Carrier Interleaving and Constrained Dual Carrier Uplink</w:t>
            <w:tab/>
          </w:r>
          <w:hyperlink w:anchor="__RefHeading___Toc518042780">
            <w:r>
              <w:rPr>
                <w:rStyle w:val="IndexLink"/>
              </w:rPr>
              <w:t>82</w:t>
            </w:r>
          </w:hyperlink>
        </w:p>
        <w:p>
          <w:pPr>
            <w:pStyle w:val="Contents5"/>
            <w:rPr>
              <w:rFonts w:ascii="Calibri" w:hAnsi="Calibri" w:cs="Calibri"/>
              <w:sz w:val="22"/>
              <w:szCs w:val="22"/>
              <w:lang w:val="en-US" w:eastAsia="en-US"/>
            </w:rPr>
          </w:pPr>
          <w:r>
            <w:rPr/>
            <w:t>7.7.6.5.3</w:t>
          </w:r>
          <w:r>
            <w:rPr>
              <w:rFonts w:cs="Calibri" w:ascii="Calibri" w:hAnsi="Calibri"/>
              <w:sz w:val="22"/>
              <w:szCs w:val="22"/>
              <w:lang w:val="en-US" w:eastAsia="en-US"/>
            </w:rPr>
            <w:tab/>
          </w:r>
          <w:r>
            <w:rPr/>
            <w:t>System Frequency Re-Use Impact</w:t>
            <w:tab/>
          </w:r>
          <w:hyperlink w:anchor="__RefHeading___Toc518042781">
            <w:r>
              <w:rPr>
                <w:rStyle w:val="IndexLink"/>
              </w:rPr>
              <w:t>82</w:t>
            </w:r>
          </w:hyperlink>
        </w:p>
        <w:p>
          <w:pPr>
            <w:pStyle w:val="Contents3"/>
            <w:rPr>
              <w:rFonts w:ascii="Calibri" w:hAnsi="Calibri" w:cs="Calibri"/>
              <w:sz w:val="22"/>
              <w:szCs w:val="22"/>
              <w:lang w:val="en-US" w:eastAsia="en-US"/>
            </w:rPr>
          </w:pPr>
          <w:r>
            <w:rPr/>
            <w:t>7.7.7</w:t>
          </w:r>
          <w:r>
            <w:rPr>
              <w:rFonts w:cs="Calibri" w:ascii="Calibri" w:hAnsi="Calibri"/>
              <w:sz w:val="22"/>
              <w:szCs w:val="22"/>
              <w:lang w:val="en-US" w:eastAsia="en-US"/>
            </w:rPr>
            <w:tab/>
          </w:r>
          <w:r>
            <w:rPr/>
            <w:t>Impact of reduced MS power</w:t>
            <w:tab/>
          </w:r>
          <w:hyperlink w:anchor="__RefHeading___Toc518042782">
            <w:r>
              <w:rPr>
                <w:rStyle w:val="IndexLink"/>
              </w:rPr>
              <w:t>83</w:t>
            </w:r>
          </w:hyperlink>
        </w:p>
        <w:p>
          <w:pPr>
            <w:pStyle w:val="Contents4"/>
            <w:rPr>
              <w:rFonts w:ascii="Calibri" w:hAnsi="Calibri" w:cs="Calibri"/>
              <w:sz w:val="22"/>
              <w:szCs w:val="22"/>
              <w:lang w:val="en-US" w:eastAsia="en-US"/>
            </w:rPr>
          </w:pPr>
          <w:r>
            <w:rPr/>
            <w:t>7.7.7.1</w:t>
          </w:r>
          <w:r>
            <w:rPr>
              <w:rFonts w:cs="Calibri" w:ascii="Calibri" w:hAnsi="Calibri"/>
              <w:sz w:val="22"/>
              <w:szCs w:val="22"/>
              <w:lang w:val="en-US" w:eastAsia="en-US"/>
            </w:rPr>
            <w:tab/>
          </w:r>
          <w:r>
            <w:rPr/>
            <w:t>Introduction</w:t>
            <w:tab/>
          </w:r>
          <w:hyperlink w:anchor="__RefHeading___Toc518042783">
            <w:r>
              <w:rPr>
                <w:rStyle w:val="IndexLink"/>
              </w:rPr>
              <w:t>83</w:t>
            </w:r>
          </w:hyperlink>
        </w:p>
        <w:p>
          <w:pPr>
            <w:pStyle w:val="Contents4"/>
            <w:rPr>
              <w:rFonts w:ascii="Calibri" w:hAnsi="Calibri" w:cs="Calibri"/>
              <w:sz w:val="22"/>
              <w:szCs w:val="22"/>
              <w:lang w:val="en-US" w:eastAsia="en-US"/>
            </w:rPr>
          </w:pPr>
          <w:r>
            <w:rPr/>
            <w:t>7.7.7.2</w:t>
          </w:r>
          <w:r>
            <w:rPr>
              <w:rFonts w:cs="Calibri" w:ascii="Calibri" w:hAnsi="Calibri"/>
              <w:sz w:val="22"/>
              <w:szCs w:val="22"/>
              <w:lang w:val="en-US" w:eastAsia="en-US"/>
            </w:rPr>
            <w:tab/>
          </w:r>
          <w:r>
            <w:rPr/>
            <w:t>Simulation setup</w:t>
            <w:tab/>
          </w:r>
          <w:hyperlink w:anchor="__RefHeading___Toc518042784">
            <w:r>
              <w:rPr>
                <w:rStyle w:val="IndexLink"/>
              </w:rPr>
              <w:t>83</w:t>
            </w:r>
          </w:hyperlink>
        </w:p>
        <w:p>
          <w:pPr>
            <w:pStyle w:val="Contents5"/>
            <w:rPr>
              <w:rFonts w:ascii="Calibri" w:hAnsi="Calibri" w:cs="Calibri"/>
              <w:sz w:val="22"/>
              <w:szCs w:val="22"/>
              <w:lang w:val="en-US" w:eastAsia="en-US"/>
            </w:rPr>
          </w:pPr>
          <w:r>
            <w:rPr/>
            <w:t>7.7.7.2.1</w:t>
          </w:r>
          <w:r>
            <w:rPr>
              <w:rFonts w:cs="Calibri" w:ascii="Calibri" w:hAnsi="Calibri"/>
              <w:sz w:val="22"/>
              <w:szCs w:val="22"/>
              <w:lang w:val="en-US" w:eastAsia="en-US"/>
            </w:rPr>
            <w:tab/>
          </w:r>
          <w:r>
            <w:rPr/>
            <w:t>Network</w:t>
            <w:tab/>
          </w:r>
          <w:hyperlink w:anchor="__RefHeading___Toc518042785">
            <w:r>
              <w:rPr>
                <w:rStyle w:val="IndexLink"/>
              </w:rPr>
              <w:t>83</w:t>
            </w:r>
          </w:hyperlink>
        </w:p>
        <w:p>
          <w:pPr>
            <w:pStyle w:val="Contents5"/>
            <w:rPr>
              <w:rFonts w:ascii="Calibri" w:hAnsi="Calibri" w:cs="Calibri"/>
              <w:sz w:val="22"/>
              <w:szCs w:val="22"/>
              <w:lang w:val="en-US" w:eastAsia="en-US"/>
            </w:rPr>
          </w:pPr>
          <w:r>
            <w:rPr/>
            <w:t>7.7.7.2.2</w:t>
          </w:r>
          <w:r>
            <w:rPr>
              <w:rFonts w:cs="Calibri" w:ascii="Calibri" w:hAnsi="Calibri"/>
              <w:sz w:val="22"/>
              <w:szCs w:val="22"/>
              <w:lang w:val="en-US" w:eastAsia="en-US"/>
            </w:rPr>
            <w:tab/>
          </w:r>
          <w:r>
            <w:rPr/>
            <w:t>Dual-carrier Deployment</w:t>
            <w:tab/>
          </w:r>
          <w:hyperlink w:anchor="__RefHeading___Toc518042786">
            <w:r>
              <w:rPr>
                <w:rStyle w:val="IndexLink"/>
              </w:rPr>
              <w:t>84</w:t>
            </w:r>
          </w:hyperlink>
        </w:p>
        <w:p>
          <w:pPr>
            <w:pStyle w:val="Contents5"/>
            <w:rPr>
              <w:rFonts w:ascii="Calibri" w:hAnsi="Calibri" w:cs="Calibri"/>
              <w:sz w:val="22"/>
              <w:szCs w:val="22"/>
              <w:lang w:val="en-US" w:eastAsia="en-US"/>
            </w:rPr>
          </w:pPr>
          <w:r>
            <w:rPr/>
            <w:t>7.7.7.2.3</w:t>
          </w:r>
          <w:r>
            <w:rPr>
              <w:rFonts w:cs="Calibri" w:ascii="Calibri" w:hAnsi="Calibri"/>
              <w:sz w:val="22"/>
              <w:szCs w:val="22"/>
              <w:lang w:val="en-US" w:eastAsia="en-US"/>
            </w:rPr>
            <w:tab/>
          </w:r>
          <w:r>
            <w:rPr/>
            <w:t>Backoff</w:t>
            <w:tab/>
          </w:r>
          <w:hyperlink w:anchor="__RefHeading___Toc518042787">
            <w:r>
              <w:rPr>
                <w:rStyle w:val="IndexLink"/>
              </w:rPr>
              <w:t>84</w:t>
            </w:r>
          </w:hyperlink>
        </w:p>
        <w:p>
          <w:pPr>
            <w:pStyle w:val="Contents4"/>
            <w:rPr>
              <w:rFonts w:ascii="Calibri" w:hAnsi="Calibri" w:cs="Calibri"/>
              <w:sz w:val="22"/>
              <w:szCs w:val="22"/>
              <w:lang w:val="en-US" w:eastAsia="en-US"/>
            </w:rPr>
          </w:pPr>
          <w:r>
            <w:rPr/>
            <w:t>7.7.7.3</w:t>
          </w:r>
          <w:r>
            <w:rPr>
              <w:rFonts w:cs="Calibri" w:ascii="Calibri" w:hAnsi="Calibri"/>
              <w:sz w:val="22"/>
              <w:szCs w:val="22"/>
              <w:lang w:val="en-US" w:eastAsia="en-US"/>
            </w:rPr>
            <w:tab/>
          </w:r>
          <w:r>
            <w:rPr/>
            <w:t>Results</w:t>
            <w:tab/>
          </w:r>
          <w:hyperlink w:anchor="__RefHeading___Toc518042788">
            <w:r>
              <w:rPr>
                <w:rStyle w:val="IndexLink"/>
              </w:rPr>
              <w:t>85</w:t>
            </w:r>
          </w:hyperlink>
        </w:p>
        <w:p>
          <w:pPr>
            <w:pStyle w:val="Contents5"/>
            <w:rPr>
              <w:rFonts w:ascii="Calibri" w:hAnsi="Calibri" w:cs="Calibri"/>
              <w:sz w:val="22"/>
              <w:szCs w:val="22"/>
              <w:lang w:val="en-US" w:eastAsia="en-US"/>
            </w:rPr>
          </w:pPr>
          <w:r>
            <w:rPr/>
            <w:t>7.7.7.3.1</w:t>
          </w:r>
          <w:r>
            <w:rPr>
              <w:rFonts w:cs="Calibri" w:ascii="Calibri" w:hAnsi="Calibri"/>
              <w:sz w:val="22"/>
              <w:szCs w:val="22"/>
              <w:lang w:val="en-US" w:eastAsia="en-US"/>
            </w:rPr>
            <w:tab/>
          </w:r>
          <w:r>
            <w:rPr/>
            <w:t>Coverage limited network</w:t>
            <w:tab/>
          </w:r>
          <w:hyperlink w:anchor="__RefHeading___Toc518042789">
            <w:r>
              <w:rPr>
                <w:rStyle w:val="IndexLink"/>
              </w:rPr>
              <w:t>85</w:t>
            </w:r>
          </w:hyperlink>
        </w:p>
        <w:p>
          <w:pPr>
            <w:pStyle w:val="Contents5"/>
            <w:rPr>
              <w:rFonts w:ascii="Calibri" w:hAnsi="Calibri" w:cs="Calibri"/>
              <w:sz w:val="22"/>
              <w:szCs w:val="22"/>
              <w:lang w:val="en-US" w:eastAsia="en-US"/>
            </w:rPr>
          </w:pPr>
          <w:r>
            <w:rPr/>
            <w:t>7.7.7.3.2</w:t>
          </w:r>
          <w:r>
            <w:rPr>
              <w:rFonts w:cs="Calibri" w:ascii="Calibri" w:hAnsi="Calibri"/>
              <w:sz w:val="22"/>
              <w:szCs w:val="22"/>
              <w:lang w:val="en-US" w:eastAsia="en-US"/>
            </w:rPr>
            <w:tab/>
          </w:r>
          <w:r>
            <w:rPr/>
            <w:t>Interference limited network</w:t>
            <w:tab/>
          </w:r>
          <w:hyperlink w:anchor="__RefHeading___Toc518042790">
            <w:r>
              <w:rPr>
                <w:rStyle w:val="IndexLink"/>
              </w:rPr>
              <w:t>86</w:t>
            </w:r>
          </w:hyperlink>
        </w:p>
        <w:p>
          <w:pPr>
            <w:pStyle w:val="Contents3"/>
            <w:rPr>
              <w:rFonts w:ascii="Calibri" w:hAnsi="Calibri" w:cs="Calibri"/>
              <w:sz w:val="22"/>
              <w:szCs w:val="22"/>
              <w:lang w:val="en-US" w:eastAsia="en-US"/>
            </w:rPr>
          </w:pPr>
          <w:r>
            <w:rPr/>
            <w:t>7.7.8</w:t>
          </w:r>
          <w:r>
            <w:rPr>
              <w:rFonts w:cs="Calibri" w:ascii="Calibri" w:hAnsi="Calibri"/>
              <w:sz w:val="22"/>
              <w:szCs w:val="22"/>
              <w:lang w:val="en-US" w:eastAsia="en-US"/>
            </w:rPr>
            <w:tab/>
          </w:r>
          <w:r>
            <w:rPr/>
            <w:t>Modified Concept for Dual Carrier in the Uplink</w:t>
            <w:tab/>
          </w:r>
          <w:hyperlink w:anchor="__RefHeading___Toc518042791">
            <w:r>
              <w:rPr>
                <w:rStyle w:val="IndexLink"/>
              </w:rPr>
              <w:t>86</w:t>
            </w:r>
          </w:hyperlink>
        </w:p>
        <w:p>
          <w:pPr>
            <w:pStyle w:val="Contents4"/>
            <w:rPr>
              <w:rFonts w:ascii="Calibri" w:hAnsi="Calibri" w:cs="Calibri"/>
              <w:sz w:val="22"/>
              <w:szCs w:val="22"/>
              <w:lang w:val="en-US" w:eastAsia="en-US"/>
            </w:rPr>
          </w:pPr>
          <w:r>
            <w:rPr/>
            <w:t>7.7.8.1</w:t>
          </w:r>
          <w:r>
            <w:rPr>
              <w:rFonts w:cs="Calibri" w:ascii="Calibri" w:hAnsi="Calibri"/>
              <w:sz w:val="22"/>
              <w:szCs w:val="22"/>
              <w:lang w:val="en-US" w:eastAsia="en-US"/>
            </w:rPr>
            <w:tab/>
          </w:r>
          <w:r>
            <w:rPr/>
            <w:t>Introduction</w:t>
            <w:tab/>
          </w:r>
          <w:hyperlink w:anchor="__RefHeading___Toc518042792">
            <w:r>
              <w:rPr>
                <w:rStyle w:val="IndexLink"/>
              </w:rPr>
              <w:t>86</w:t>
            </w:r>
          </w:hyperlink>
        </w:p>
        <w:p>
          <w:pPr>
            <w:pStyle w:val="Contents4"/>
            <w:rPr>
              <w:rFonts w:ascii="Calibri" w:hAnsi="Calibri" w:cs="Calibri"/>
              <w:sz w:val="22"/>
              <w:szCs w:val="22"/>
              <w:lang w:val="en-US" w:eastAsia="en-US"/>
            </w:rPr>
          </w:pPr>
          <w:r>
            <w:rPr/>
            <w:t>7.7.8.2</w:t>
          </w:r>
          <w:r>
            <w:rPr>
              <w:rFonts w:cs="Calibri" w:ascii="Calibri" w:hAnsi="Calibri"/>
              <w:sz w:val="22"/>
              <w:szCs w:val="22"/>
              <w:lang w:val="en-US" w:eastAsia="en-US"/>
            </w:rPr>
            <w:tab/>
          </w:r>
          <w:r>
            <w:rPr/>
            <w:t>Modified Concept</w:t>
            <w:tab/>
          </w:r>
          <w:hyperlink w:anchor="__RefHeading___Toc518042793">
            <w:r>
              <w:rPr>
                <w:rStyle w:val="IndexLink"/>
              </w:rPr>
              <w:t>87</w:t>
            </w:r>
          </w:hyperlink>
        </w:p>
        <w:p>
          <w:pPr>
            <w:pStyle w:val="Contents4"/>
            <w:rPr>
              <w:rFonts w:ascii="Calibri" w:hAnsi="Calibri" w:cs="Calibri"/>
              <w:sz w:val="22"/>
              <w:szCs w:val="22"/>
              <w:lang w:val="en-US" w:eastAsia="en-US"/>
            </w:rPr>
          </w:pPr>
          <w:r>
            <w:rPr/>
            <w:t>7.7.8.3</w:t>
          </w:r>
          <w:r>
            <w:rPr>
              <w:rFonts w:cs="Calibri" w:ascii="Calibri" w:hAnsi="Calibri"/>
              <w:sz w:val="22"/>
              <w:szCs w:val="22"/>
              <w:lang w:val="en-US" w:eastAsia="en-US"/>
            </w:rPr>
            <w:tab/>
          </w:r>
          <w:r>
            <w:rPr/>
            <w:t>Intermodulation measurements</w:t>
            <w:tab/>
          </w:r>
          <w:hyperlink w:anchor="__RefHeading___Toc518042794">
            <w:r>
              <w:rPr>
                <w:rStyle w:val="IndexLink"/>
              </w:rPr>
              <w:t>88</w:t>
            </w:r>
          </w:hyperlink>
        </w:p>
        <w:p>
          <w:pPr>
            <w:pStyle w:val="Contents5"/>
            <w:rPr>
              <w:rFonts w:ascii="Calibri" w:hAnsi="Calibri" w:cs="Calibri"/>
              <w:sz w:val="22"/>
              <w:szCs w:val="22"/>
              <w:lang w:val="en-US" w:eastAsia="en-US"/>
            </w:rPr>
          </w:pPr>
          <w:r>
            <w:rPr/>
            <w:t>7.7.8.3.1</w:t>
          </w:r>
          <w:r>
            <w:rPr>
              <w:rFonts w:cs="Calibri" w:ascii="Calibri" w:hAnsi="Calibri"/>
              <w:sz w:val="22"/>
              <w:szCs w:val="22"/>
              <w:lang w:val="en-US" w:eastAsia="en-US"/>
            </w:rPr>
            <w:tab/>
          </w:r>
          <w:r>
            <w:rPr/>
            <w:t>Measurement setup</w:t>
            <w:tab/>
          </w:r>
          <w:hyperlink w:anchor="__RefHeading___Toc518042795">
            <w:r>
              <w:rPr>
                <w:rStyle w:val="IndexLink"/>
              </w:rPr>
              <w:t>88</w:t>
            </w:r>
          </w:hyperlink>
        </w:p>
        <w:p>
          <w:pPr>
            <w:pStyle w:val="Contents5"/>
            <w:rPr>
              <w:rFonts w:ascii="Calibri" w:hAnsi="Calibri" w:cs="Calibri"/>
              <w:sz w:val="22"/>
              <w:szCs w:val="22"/>
              <w:lang w:val="en-US" w:eastAsia="en-US"/>
            </w:rPr>
          </w:pPr>
          <w:r>
            <w:rPr/>
            <w:t>7.7.8.3.2</w:t>
          </w:r>
          <w:r>
            <w:rPr>
              <w:rFonts w:cs="Calibri" w:ascii="Calibri" w:hAnsi="Calibri"/>
              <w:sz w:val="22"/>
              <w:szCs w:val="22"/>
              <w:lang w:val="en-US" w:eastAsia="en-US"/>
            </w:rPr>
            <w:tab/>
          </w:r>
          <w:r>
            <w:rPr/>
            <w:t>Analysis of IM3 measurements</w:t>
            <w:tab/>
          </w:r>
          <w:hyperlink w:anchor="__RefHeading___Toc518042796">
            <w:r>
              <w:rPr>
                <w:rStyle w:val="IndexLink"/>
              </w:rPr>
              <w:t>90</w:t>
            </w:r>
          </w:hyperlink>
        </w:p>
        <w:p>
          <w:pPr>
            <w:pStyle w:val="Contents5"/>
            <w:rPr>
              <w:rFonts w:ascii="Calibri" w:hAnsi="Calibri" w:cs="Calibri"/>
              <w:sz w:val="22"/>
              <w:szCs w:val="22"/>
              <w:lang w:val="en-US" w:eastAsia="en-US"/>
            </w:rPr>
          </w:pPr>
          <w:r>
            <w:rPr/>
            <w:t>7.7.8.3.3</w:t>
          </w:r>
          <w:r>
            <w:rPr>
              <w:rFonts w:cs="Calibri" w:ascii="Calibri" w:hAnsi="Calibri"/>
              <w:sz w:val="22"/>
              <w:szCs w:val="22"/>
              <w:lang w:val="en-US" w:eastAsia="en-US"/>
            </w:rPr>
            <w:tab/>
          </w:r>
          <w:r>
            <w:rPr/>
            <w:t>Analysis of IM5 measurements</w:t>
            <w:tab/>
          </w:r>
          <w:hyperlink w:anchor="__RefHeading___Toc518042797">
            <w:r>
              <w:rPr>
                <w:rStyle w:val="IndexLink"/>
              </w:rPr>
              <w:t>91</w:t>
            </w:r>
          </w:hyperlink>
        </w:p>
        <w:p>
          <w:pPr>
            <w:pStyle w:val="Contents5"/>
            <w:rPr>
              <w:rFonts w:ascii="Calibri" w:hAnsi="Calibri" w:cs="Calibri"/>
              <w:sz w:val="22"/>
              <w:szCs w:val="22"/>
              <w:lang w:val="en-US" w:eastAsia="en-US"/>
            </w:rPr>
          </w:pPr>
          <w:r>
            <w:rPr/>
            <w:t>7.7.8.3.4</w:t>
          </w:r>
          <w:r>
            <w:rPr>
              <w:rFonts w:cs="Calibri" w:ascii="Calibri" w:hAnsi="Calibri"/>
              <w:sz w:val="22"/>
              <w:szCs w:val="22"/>
              <w:lang w:val="en-US" w:eastAsia="en-US"/>
            </w:rPr>
            <w:tab/>
          </w:r>
          <w:r>
            <w:rPr/>
            <w:t>Analysis of IM2</w:t>
            <w:tab/>
          </w:r>
          <w:hyperlink w:anchor="__RefHeading___Toc518042798">
            <w:r>
              <w:rPr>
                <w:rStyle w:val="IndexLink"/>
              </w:rPr>
              <w:t>93</w:t>
            </w:r>
          </w:hyperlink>
        </w:p>
        <w:p>
          <w:pPr>
            <w:pStyle w:val="Contents4"/>
            <w:rPr>
              <w:rFonts w:ascii="Calibri" w:hAnsi="Calibri" w:cs="Calibri"/>
              <w:sz w:val="22"/>
              <w:szCs w:val="22"/>
              <w:lang w:val="en-US" w:eastAsia="en-US"/>
            </w:rPr>
          </w:pPr>
          <w:r>
            <w:rPr/>
            <w:t>7.7.8.4</w:t>
          </w:r>
          <w:r>
            <w:rPr>
              <w:rFonts w:cs="Calibri" w:ascii="Calibri" w:hAnsi="Calibri"/>
              <w:sz w:val="22"/>
              <w:szCs w:val="22"/>
              <w:lang w:val="en-US" w:eastAsia="en-US"/>
            </w:rPr>
            <w:tab/>
          </w:r>
          <w:r>
            <w:rPr/>
            <w:t>Dual carrier architecture with minimal single-carrier operation impact</w:t>
            <w:tab/>
          </w:r>
          <w:hyperlink w:anchor="__RefHeading___Toc518042799">
            <w:r>
              <w:rPr>
                <w:rStyle w:val="IndexLink"/>
              </w:rPr>
              <w:t>93</w:t>
            </w:r>
          </w:hyperlink>
        </w:p>
        <w:p>
          <w:pPr>
            <w:pStyle w:val="Contents5"/>
            <w:rPr>
              <w:rFonts w:ascii="Calibri" w:hAnsi="Calibri" w:cs="Calibri"/>
              <w:sz w:val="22"/>
              <w:szCs w:val="22"/>
              <w:lang w:val="en-US" w:eastAsia="en-US"/>
            </w:rPr>
          </w:pPr>
          <w:r>
            <w:rPr/>
            <w:t>7.7.8.4.1</w:t>
          </w:r>
          <w:r>
            <w:rPr>
              <w:rFonts w:cs="Calibri" w:ascii="Calibri" w:hAnsi="Calibri"/>
              <w:sz w:val="22"/>
              <w:szCs w:val="22"/>
              <w:lang w:val="en-US" w:eastAsia="en-US"/>
            </w:rPr>
            <w:tab/>
          </w:r>
          <w:r>
            <w:rPr/>
            <w:t>Introduction</w:t>
            <w:tab/>
          </w:r>
          <w:hyperlink w:anchor="__RefHeading___Toc518042800">
            <w:r>
              <w:rPr>
                <w:rStyle w:val="IndexLink"/>
              </w:rPr>
              <w:t>93</w:t>
            </w:r>
          </w:hyperlink>
        </w:p>
        <w:p>
          <w:pPr>
            <w:pStyle w:val="Contents5"/>
            <w:rPr>
              <w:rFonts w:ascii="Calibri" w:hAnsi="Calibri" w:cs="Calibri"/>
              <w:sz w:val="22"/>
              <w:szCs w:val="22"/>
              <w:lang w:val="en-US" w:eastAsia="en-US"/>
            </w:rPr>
          </w:pPr>
          <w:r>
            <w:rPr/>
            <w:t>7.7.8.4.2</w:t>
          </w:r>
          <w:r>
            <w:rPr>
              <w:rFonts w:cs="Calibri" w:ascii="Calibri" w:hAnsi="Calibri"/>
              <w:sz w:val="22"/>
              <w:szCs w:val="22"/>
              <w:lang w:val="en-US" w:eastAsia="en-US"/>
            </w:rPr>
            <w:tab/>
          </w:r>
          <w:r>
            <w:rPr/>
            <w:t>TX architecture</w:t>
            <w:tab/>
          </w:r>
          <w:hyperlink w:anchor="__RefHeading___Toc518042801">
            <w:r>
              <w:rPr>
                <w:rStyle w:val="IndexLink"/>
              </w:rPr>
              <w:t>93</w:t>
            </w:r>
          </w:hyperlink>
        </w:p>
        <w:p>
          <w:pPr>
            <w:pStyle w:val="Contents5"/>
            <w:rPr>
              <w:rFonts w:ascii="Calibri" w:hAnsi="Calibri" w:cs="Calibri"/>
              <w:sz w:val="22"/>
              <w:szCs w:val="22"/>
              <w:lang w:val="en-US" w:eastAsia="en-US"/>
            </w:rPr>
          </w:pPr>
          <w:r>
            <w:rPr/>
            <w:t>7.7.8.4.3</w:t>
          </w:r>
          <w:r>
            <w:rPr>
              <w:rFonts w:cs="Calibri" w:ascii="Calibri" w:hAnsi="Calibri"/>
              <w:sz w:val="22"/>
              <w:szCs w:val="22"/>
              <w:lang w:val="en-US" w:eastAsia="en-US"/>
            </w:rPr>
            <w:tab/>
          </w:r>
          <w:r>
            <w:rPr/>
            <w:t>Throughput in coverage limited scenario</w:t>
            <w:tab/>
          </w:r>
          <w:hyperlink w:anchor="__RefHeading___Toc518042802">
            <w:r>
              <w:rPr>
                <w:rStyle w:val="IndexLink"/>
              </w:rPr>
              <w:t>94</w:t>
            </w:r>
          </w:hyperlink>
        </w:p>
        <w:p>
          <w:pPr>
            <w:pStyle w:val="Contents3"/>
            <w:rPr>
              <w:rFonts w:ascii="Calibri" w:hAnsi="Calibri" w:cs="Calibri"/>
              <w:sz w:val="22"/>
              <w:szCs w:val="22"/>
              <w:lang w:val="en-US" w:eastAsia="en-US"/>
            </w:rPr>
          </w:pPr>
          <w:r>
            <w:rPr/>
            <w:t>7.7.9</w:t>
          </w:r>
          <w:r>
            <w:rPr>
              <w:rFonts w:cs="Calibri" w:ascii="Calibri" w:hAnsi="Calibri"/>
              <w:sz w:val="22"/>
              <w:szCs w:val="22"/>
              <w:lang w:val="en-US" w:eastAsia="en-US"/>
            </w:rPr>
            <w:tab/>
          </w:r>
          <w:r>
            <w:rPr/>
            <w:t>Discussion on Uplink Coverage</w:t>
            <w:tab/>
          </w:r>
          <w:hyperlink w:anchor="__RefHeading___Toc518042803">
            <w:r>
              <w:rPr>
                <w:rStyle w:val="IndexLink"/>
              </w:rPr>
              <w:t>96</w:t>
            </w:r>
          </w:hyperlink>
        </w:p>
        <w:p>
          <w:pPr>
            <w:pStyle w:val="Contents4"/>
            <w:rPr>
              <w:rFonts w:ascii="Calibri" w:hAnsi="Calibri" w:cs="Calibri"/>
              <w:sz w:val="22"/>
              <w:szCs w:val="22"/>
              <w:lang w:val="en-US" w:eastAsia="en-US"/>
            </w:rPr>
          </w:pPr>
          <w:r>
            <w:rPr/>
            <w:t>7.7.9.1</w:t>
          </w:r>
          <w:r>
            <w:rPr>
              <w:rFonts w:cs="Calibri" w:ascii="Calibri" w:hAnsi="Calibri"/>
              <w:sz w:val="22"/>
              <w:szCs w:val="22"/>
              <w:lang w:val="en-US" w:eastAsia="en-US"/>
            </w:rPr>
            <w:tab/>
          </w:r>
          <w:r>
            <w:rPr/>
            <w:t>Introduction</w:t>
            <w:tab/>
          </w:r>
          <w:hyperlink w:anchor="__RefHeading___Toc518042804">
            <w:r>
              <w:rPr>
                <w:rStyle w:val="IndexLink"/>
              </w:rPr>
              <w:t>96</w:t>
            </w:r>
          </w:hyperlink>
        </w:p>
        <w:p>
          <w:pPr>
            <w:pStyle w:val="Contents4"/>
            <w:rPr>
              <w:rFonts w:ascii="Calibri" w:hAnsi="Calibri" w:cs="Calibri"/>
              <w:sz w:val="22"/>
              <w:szCs w:val="22"/>
              <w:lang w:val="en-US" w:eastAsia="en-US"/>
            </w:rPr>
          </w:pPr>
          <w:r>
            <w:rPr/>
            <w:t>7.7.9.2</w:t>
          </w:r>
          <w:r>
            <w:rPr>
              <w:rFonts w:cs="Calibri" w:ascii="Calibri" w:hAnsi="Calibri"/>
              <w:sz w:val="22"/>
              <w:szCs w:val="22"/>
              <w:lang w:val="en-US" w:eastAsia="en-US"/>
            </w:rPr>
            <w:tab/>
          </w:r>
          <w:r>
            <w:rPr/>
            <w:t>Assumptions for power reductions and power consumption</w:t>
            <w:tab/>
          </w:r>
          <w:hyperlink w:anchor="__RefHeading___Toc518042805">
            <w:r>
              <w:rPr>
                <w:rStyle w:val="IndexLink"/>
              </w:rPr>
              <w:t>96</w:t>
            </w:r>
          </w:hyperlink>
        </w:p>
        <w:p>
          <w:pPr>
            <w:pStyle w:val="Contents4"/>
            <w:rPr>
              <w:rFonts w:ascii="Calibri" w:hAnsi="Calibri" w:cs="Calibri"/>
              <w:sz w:val="22"/>
              <w:szCs w:val="22"/>
              <w:lang w:val="en-US" w:eastAsia="en-US"/>
            </w:rPr>
          </w:pPr>
          <w:r>
            <w:rPr/>
            <w:t>7.7.9.3</w:t>
          </w:r>
          <w:r>
            <w:rPr>
              <w:rFonts w:cs="Calibri" w:ascii="Calibri" w:hAnsi="Calibri"/>
              <w:sz w:val="22"/>
              <w:szCs w:val="22"/>
              <w:lang w:val="en-US" w:eastAsia="en-US"/>
            </w:rPr>
            <w:tab/>
          </w:r>
          <w:r>
            <w:rPr/>
            <w:t>Receiver and Network model</w:t>
            <w:tab/>
          </w:r>
          <w:hyperlink w:anchor="__RefHeading___Toc518042806">
            <w:r>
              <w:rPr>
                <w:rStyle w:val="IndexLink"/>
              </w:rPr>
              <w:t>96</w:t>
            </w:r>
          </w:hyperlink>
        </w:p>
        <w:p>
          <w:pPr>
            <w:pStyle w:val="Contents4"/>
            <w:rPr>
              <w:rFonts w:ascii="Calibri" w:hAnsi="Calibri" w:cs="Calibri"/>
              <w:sz w:val="22"/>
              <w:szCs w:val="22"/>
              <w:lang w:val="en-US" w:eastAsia="en-US"/>
            </w:rPr>
          </w:pPr>
          <w:r>
            <w:rPr/>
            <w:t>7.7.9.4</w:t>
          </w:r>
          <w:r>
            <w:rPr>
              <w:rFonts w:cs="Calibri" w:ascii="Calibri" w:hAnsi="Calibri"/>
              <w:sz w:val="22"/>
              <w:szCs w:val="22"/>
              <w:lang w:val="en-US" w:eastAsia="en-US"/>
            </w:rPr>
            <w:tab/>
          </w:r>
          <w:r>
            <w:rPr/>
            <w:t>Results</w:t>
            <w:tab/>
          </w:r>
          <w:hyperlink w:anchor="__RefHeading___Toc518042807">
            <w:r>
              <w:rPr>
                <w:rStyle w:val="IndexLink"/>
              </w:rPr>
              <w:t>97</w:t>
            </w:r>
          </w:hyperlink>
        </w:p>
        <w:p>
          <w:pPr>
            <w:pStyle w:val="Contents5"/>
            <w:rPr>
              <w:rFonts w:ascii="Calibri" w:hAnsi="Calibri" w:cs="Calibri"/>
              <w:sz w:val="22"/>
              <w:szCs w:val="22"/>
              <w:lang w:val="en-US" w:eastAsia="en-US"/>
            </w:rPr>
          </w:pPr>
          <w:r>
            <w:rPr/>
            <w:t>7.7.9.4.1</w:t>
          </w:r>
          <w:r>
            <w:rPr>
              <w:rFonts w:cs="Calibri" w:ascii="Calibri" w:hAnsi="Calibri"/>
              <w:sz w:val="22"/>
              <w:szCs w:val="22"/>
              <w:lang w:val="en-US" w:eastAsia="en-US"/>
            </w:rPr>
            <w:tab/>
          </w:r>
          <w:r>
            <w:rPr/>
            <w:t>Cell border</w:t>
            <w:tab/>
          </w:r>
          <w:hyperlink w:anchor="__RefHeading___Toc518042808">
            <w:r>
              <w:rPr>
                <w:rStyle w:val="IndexLink"/>
              </w:rPr>
              <w:t>97</w:t>
            </w:r>
          </w:hyperlink>
        </w:p>
        <w:p>
          <w:pPr>
            <w:pStyle w:val="Contents5"/>
            <w:rPr>
              <w:rFonts w:ascii="Calibri" w:hAnsi="Calibri" w:cs="Calibri"/>
              <w:sz w:val="22"/>
              <w:szCs w:val="22"/>
              <w:lang w:val="en-US" w:eastAsia="en-US"/>
            </w:rPr>
          </w:pPr>
          <w:r>
            <w:rPr/>
            <w:t>7.7.9.4.2</w:t>
          </w:r>
          <w:r>
            <w:rPr>
              <w:rFonts w:cs="Calibri" w:ascii="Calibri" w:hAnsi="Calibri"/>
              <w:sz w:val="22"/>
              <w:szCs w:val="22"/>
              <w:lang w:val="en-US" w:eastAsia="en-US"/>
            </w:rPr>
            <w:tab/>
          </w:r>
          <w:r>
            <w:rPr/>
            <w:t>Median coverage</w:t>
            <w:tab/>
          </w:r>
          <w:hyperlink w:anchor="__RefHeading___Toc518042809">
            <w:r>
              <w:rPr>
                <w:rStyle w:val="IndexLink"/>
              </w:rPr>
              <w:t>97</w:t>
            </w:r>
          </w:hyperlink>
        </w:p>
        <w:p>
          <w:pPr>
            <w:pStyle w:val="Contents3"/>
            <w:rPr>
              <w:rFonts w:ascii="Calibri" w:hAnsi="Calibri" w:cs="Calibri"/>
              <w:sz w:val="22"/>
              <w:szCs w:val="22"/>
              <w:lang w:val="en-US" w:eastAsia="en-US"/>
            </w:rPr>
          </w:pPr>
          <w:r>
            <w:rPr/>
            <w:t>7.7.10</w:t>
          </w:r>
          <w:r>
            <w:rPr>
              <w:rFonts w:cs="Calibri" w:ascii="Calibri" w:hAnsi="Calibri"/>
              <w:sz w:val="22"/>
              <w:szCs w:val="22"/>
              <w:lang w:val="en-US" w:eastAsia="en-US"/>
            </w:rPr>
            <w:tab/>
          </w:r>
          <w:r>
            <w:rPr/>
            <w:t>Improvements for DTM and MBMS</w:t>
            <w:tab/>
          </w:r>
          <w:hyperlink w:anchor="__RefHeading___Toc518042810">
            <w:r>
              <w:rPr>
                <w:rStyle w:val="IndexLink"/>
              </w:rPr>
              <w:t>98</w:t>
            </w:r>
          </w:hyperlink>
        </w:p>
        <w:p>
          <w:pPr>
            <w:pStyle w:val="Contents4"/>
            <w:rPr>
              <w:rFonts w:ascii="Calibri" w:hAnsi="Calibri" w:cs="Calibri"/>
              <w:sz w:val="22"/>
              <w:szCs w:val="22"/>
              <w:lang w:val="en-US" w:eastAsia="en-US"/>
            </w:rPr>
          </w:pPr>
          <w:r>
            <w:rPr/>
            <w:t>7.7.10.1</w:t>
          </w:r>
          <w:r>
            <w:rPr>
              <w:rFonts w:cs="Calibri" w:ascii="Calibri" w:hAnsi="Calibri"/>
              <w:sz w:val="22"/>
              <w:szCs w:val="22"/>
              <w:lang w:val="en-US" w:eastAsia="en-US"/>
            </w:rPr>
            <w:tab/>
          </w:r>
          <w:r>
            <w:rPr/>
            <w:t>Assumptions</w:t>
            <w:tab/>
          </w:r>
          <w:hyperlink w:anchor="__RefHeading___Toc518042811">
            <w:r>
              <w:rPr>
                <w:rStyle w:val="IndexLink"/>
              </w:rPr>
              <w:t>98</w:t>
            </w:r>
          </w:hyperlink>
        </w:p>
        <w:p>
          <w:pPr>
            <w:pStyle w:val="Contents4"/>
            <w:rPr>
              <w:rFonts w:ascii="Calibri" w:hAnsi="Calibri" w:cs="Calibri"/>
              <w:sz w:val="22"/>
              <w:szCs w:val="22"/>
              <w:lang w:val="en-US" w:eastAsia="en-US"/>
            </w:rPr>
          </w:pPr>
          <w:r>
            <w:rPr/>
            <w:t>7.7.10.2</w:t>
          </w:r>
          <w:r>
            <w:rPr>
              <w:rFonts w:cs="Calibri" w:ascii="Calibri" w:hAnsi="Calibri"/>
              <w:sz w:val="22"/>
              <w:szCs w:val="22"/>
              <w:lang w:val="en-US" w:eastAsia="en-US"/>
            </w:rPr>
            <w:tab/>
          </w:r>
          <w:r>
            <w:rPr/>
            <w:t>Gains for DTM Multislot Capacity</w:t>
            <w:tab/>
          </w:r>
          <w:hyperlink w:anchor="__RefHeading___Toc518042812">
            <w:r>
              <w:rPr>
                <w:rStyle w:val="IndexLink"/>
              </w:rPr>
              <w:t>99</w:t>
            </w:r>
          </w:hyperlink>
        </w:p>
        <w:p>
          <w:pPr>
            <w:pStyle w:val="Contents4"/>
            <w:rPr>
              <w:rFonts w:ascii="Calibri" w:hAnsi="Calibri" w:cs="Calibri"/>
              <w:sz w:val="22"/>
              <w:szCs w:val="22"/>
              <w:lang w:val="en-US" w:eastAsia="en-US"/>
            </w:rPr>
          </w:pPr>
          <w:r>
            <w:rPr/>
            <w:t>7.7.10.3</w:t>
          </w:r>
          <w:r>
            <w:rPr>
              <w:rFonts w:cs="Calibri" w:ascii="Calibri" w:hAnsi="Calibri"/>
              <w:sz w:val="22"/>
              <w:szCs w:val="22"/>
              <w:lang w:val="en-US" w:eastAsia="en-US"/>
            </w:rPr>
            <w:tab/>
          </w:r>
          <w:r>
            <w:rPr/>
            <w:t>CS Connection setup while in packet transfer mode</w:t>
            <w:tab/>
          </w:r>
          <w:hyperlink w:anchor="__RefHeading___Toc518042813">
            <w:r>
              <w:rPr>
                <w:rStyle w:val="IndexLink"/>
              </w:rPr>
              <w:t>99</w:t>
            </w:r>
          </w:hyperlink>
        </w:p>
        <w:p>
          <w:pPr>
            <w:pStyle w:val="Contents4"/>
            <w:rPr>
              <w:rFonts w:ascii="Calibri" w:hAnsi="Calibri" w:cs="Calibri"/>
              <w:sz w:val="22"/>
              <w:szCs w:val="22"/>
              <w:lang w:val="en-US" w:eastAsia="en-US"/>
            </w:rPr>
          </w:pPr>
          <w:r>
            <w:rPr/>
            <w:t>7.7.10.4</w:t>
          </w:r>
          <w:r>
            <w:rPr>
              <w:rFonts w:cs="Calibri" w:ascii="Calibri" w:hAnsi="Calibri"/>
              <w:sz w:val="22"/>
              <w:szCs w:val="22"/>
              <w:lang w:val="en-US" w:eastAsia="en-US"/>
            </w:rPr>
            <w:tab/>
          </w:r>
          <w:r>
            <w:rPr/>
            <w:t>Gains for MBMS + CS</w:t>
            <w:tab/>
          </w:r>
          <w:hyperlink w:anchor="__RefHeading___Toc518042814">
            <w:r>
              <w:rPr>
                <w:rStyle w:val="IndexLink"/>
              </w:rPr>
              <w:t>100</w:t>
            </w:r>
          </w:hyperlink>
        </w:p>
        <w:p>
          <w:pPr>
            <w:pStyle w:val="Contents3"/>
            <w:rPr>
              <w:rFonts w:ascii="Calibri" w:hAnsi="Calibri" w:cs="Calibri"/>
              <w:sz w:val="22"/>
              <w:szCs w:val="22"/>
              <w:lang w:val="en-US" w:eastAsia="en-US"/>
            </w:rPr>
          </w:pPr>
          <w:r>
            <w:rPr/>
            <w:t>7.7.11</w:t>
          </w:r>
          <w:r>
            <w:rPr>
              <w:rFonts w:cs="Calibri" w:ascii="Calibri" w:hAnsi="Calibri"/>
              <w:sz w:val="22"/>
              <w:szCs w:val="22"/>
              <w:lang w:val="en-US" w:eastAsia="en-US"/>
            </w:rPr>
            <w:tab/>
          </w:r>
          <w:r>
            <w:rPr/>
            <w:t>Performance enhancing features</w:t>
            <w:tab/>
          </w:r>
          <w:hyperlink w:anchor="__RefHeading___Toc518042815">
            <w:r>
              <w:rPr>
                <w:rStyle w:val="IndexLink"/>
              </w:rPr>
              <w:t>101</w:t>
            </w:r>
          </w:hyperlink>
        </w:p>
        <w:p>
          <w:pPr>
            <w:pStyle w:val="Contents4"/>
            <w:rPr>
              <w:rFonts w:ascii="Calibri" w:hAnsi="Calibri" w:cs="Calibri"/>
              <w:sz w:val="22"/>
              <w:szCs w:val="22"/>
              <w:lang w:val="en-US" w:eastAsia="en-US"/>
            </w:rPr>
          </w:pPr>
          <w:r>
            <w:rPr/>
            <w:t>7.7.11.1</w:t>
          </w:r>
          <w:r>
            <w:rPr>
              <w:rFonts w:cs="Calibri" w:ascii="Calibri" w:hAnsi="Calibri"/>
              <w:sz w:val="22"/>
              <w:szCs w:val="22"/>
              <w:lang w:val="en-US" w:eastAsia="en-US"/>
            </w:rPr>
            <w:tab/>
          </w:r>
          <w:r>
            <w:rPr/>
            <w:t>Intercarrier Interleaving</w:t>
            <w:tab/>
          </w:r>
          <w:hyperlink w:anchor="__RefHeading___Toc518042816">
            <w:r>
              <w:rPr>
                <w:rStyle w:val="IndexLink"/>
              </w:rPr>
              <w:t>101</w:t>
            </w:r>
          </w:hyperlink>
        </w:p>
        <w:p>
          <w:pPr>
            <w:pStyle w:val="Contents5"/>
            <w:rPr>
              <w:rFonts w:ascii="Calibri" w:hAnsi="Calibri" w:cs="Calibri"/>
              <w:sz w:val="22"/>
              <w:szCs w:val="22"/>
              <w:lang w:val="en-US" w:eastAsia="en-US"/>
            </w:rPr>
          </w:pPr>
          <w:r>
            <w:rPr/>
            <w:t>7.7.11.1.1</w:t>
          </w:r>
          <w:r>
            <w:rPr>
              <w:rFonts w:cs="Calibri" w:ascii="Calibri" w:hAnsi="Calibri"/>
              <w:sz w:val="22"/>
              <w:szCs w:val="22"/>
              <w:lang w:val="en-US" w:eastAsia="en-US"/>
            </w:rPr>
            <w:tab/>
          </w:r>
          <w:r>
            <w:rPr/>
            <w:t>Introduction</w:t>
            <w:tab/>
          </w:r>
          <w:hyperlink w:anchor="__RefHeading___Toc518042817">
            <w:r>
              <w:rPr>
                <w:rStyle w:val="IndexLink"/>
              </w:rPr>
              <w:t>101</w:t>
            </w:r>
          </w:hyperlink>
        </w:p>
        <w:p>
          <w:pPr>
            <w:pStyle w:val="Contents5"/>
            <w:rPr>
              <w:rFonts w:ascii="Calibri" w:hAnsi="Calibri" w:cs="Calibri"/>
              <w:sz w:val="22"/>
              <w:szCs w:val="22"/>
              <w:lang w:val="en-US" w:eastAsia="en-US"/>
            </w:rPr>
          </w:pPr>
          <w:r>
            <w:rPr/>
            <w:t>7.7.11.1.2</w:t>
          </w:r>
          <w:r>
            <w:rPr>
              <w:rFonts w:cs="Calibri" w:ascii="Calibri" w:hAnsi="Calibri"/>
              <w:sz w:val="22"/>
              <w:szCs w:val="22"/>
              <w:lang w:val="en-US" w:eastAsia="en-US"/>
            </w:rPr>
            <w:tab/>
          </w:r>
          <w:r>
            <w:rPr/>
            <w:t>Link level gains by intercarrier interleaving</w:t>
            <w:tab/>
          </w:r>
          <w:hyperlink w:anchor="__RefHeading___Toc518042818">
            <w:r>
              <w:rPr>
                <w:rStyle w:val="IndexLink"/>
              </w:rPr>
              <w:t>102</w:t>
            </w:r>
          </w:hyperlink>
        </w:p>
        <w:p>
          <w:pPr>
            <w:pStyle w:val="Contents4"/>
            <w:rPr>
              <w:rFonts w:ascii="Calibri" w:hAnsi="Calibri" w:cs="Calibri"/>
              <w:sz w:val="22"/>
              <w:szCs w:val="22"/>
              <w:lang w:val="en-US" w:eastAsia="en-US"/>
            </w:rPr>
          </w:pPr>
          <w:r>
            <w:rPr/>
            <w:t>7.7.11.2</w:t>
          </w:r>
          <w:r>
            <w:rPr>
              <w:rFonts w:cs="Calibri" w:ascii="Calibri" w:hAnsi="Calibri"/>
              <w:sz w:val="22"/>
              <w:szCs w:val="22"/>
              <w:lang w:val="en-US" w:eastAsia="en-US"/>
            </w:rPr>
            <w:tab/>
          </w:r>
          <w:r>
            <w:rPr/>
            <w:t>Advanced Coding Schemes</w:t>
            <w:tab/>
          </w:r>
          <w:hyperlink w:anchor="__RefHeading___Toc518042819">
            <w:r>
              <w:rPr>
                <w:rStyle w:val="IndexLink"/>
              </w:rPr>
              <w:t>103</w:t>
            </w:r>
          </w:hyperlink>
        </w:p>
        <w:p>
          <w:pPr>
            <w:pStyle w:val="Contents2"/>
            <w:rPr>
              <w:rFonts w:ascii="Calibri" w:hAnsi="Calibri" w:cs="Calibri"/>
              <w:sz w:val="22"/>
              <w:szCs w:val="22"/>
              <w:lang w:val="en-US" w:eastAsia="en-US"/>
            </w:rPr>
          </w:pPr>
          <w:r>
            <w:rPr/>
            <w:t>7.8</w:t>
          </w:r>
          <w:r>
            <w:rPr>
              <w:rFonts w:cs="Calibri" w:ascii="Calibri" w:hAnsi="Calibri"/>
              <w:sz w:val="22"/>
              <w:szCs w:val="22"/>
              <w:lang w:val="en-US" w:eastAsia="en-US"/>
            </w:rPr>
            <w:tab/>
          </w:r>
          <w:r>
            <w:rPr/>
            <w:t>Impacts to the BSS</w:t>
            <w:tab/>
          </w:r>
          <w:hyperlink w:anchor="__RefHeading___Toc518042820">
            <w:r>
              <w:rPr>
                <w:rStyle w:val="IndexLink"/>
              </w:rPr>
              <w:t>103</w:t>
            </w:r>
          </w:hyperlink>
        </w:p>
        <w:p>
          <w:pPr>
            <w:pStyle w:val="Contents2"/>
            <w:rPr>
              <w:rFonts w:ascii="Calibri" w:hAnsi="Calibri" w:cs="Calibri"/>
              <w:sz w:val="22"/>
              <w:szCs w:val="22"/>
              <w:lang w:val="en-US" w:eastAsia="en-US"/>
            </w:rPr>
          </w:pPr>
          <w:r>
            <w:rPr/>
            <w:t>7.9</w:t>
          </w:r>
          <w:r>
            <w:rPr>
              <w:rFonts w:cs="Calibri" w:ascii="Calibri" w:hAnsi="Calibri"/>
              <w:sz w:val="22"/>
              <w:szCs w:val="22"/>
              <w:lang w:val="en-US" w:eastAsia="en-US"/>
            </w:rPr>
            <w:tab/>
          </w:r>
          <w:r>
            <w:rPr/>
            <w:t>Impacts to the Core Network</w:t>
            <w:tab/>
          </w:r>
          <w:hyperlink w:anchor="__RefHeading___Toc518042821">
            <w:r>
              <w:rPr>
                <w:rStyle w:val="IndexLink"/>
              </w:rPr>
              <w:t>103</w:t>
            </w:r>
          </w:hyperlink>
        </w:p>
        <w:p>
          <w:pPr>
            <w:pStyle w:val="Contents2"/>
            <w:rPr>
              <w:rFonts w:ascii="Calibri" w:hAnsi="Calibri" w:cs="Calibri"/>
              <w:sz w:val="22"/>
              <w:szCs w:val="22"/>
              <w:lang w:val="en-US" w:eastAsia="en-US"/>
            </w:rPr>
          </w:pPr>
          <w:r>
            <w:rPr/>
            <w:t>7.10</w:t>
          </w:r>
          <w:r>
            <w:rPr>
              <w:rFonts w:cs="Calibri" w:ascii="Calibri" w:hAnsi="Calibri"/>
              <w:sz w:val="22"/>
              <w:szCs w:val="22"/>
              <w:lang w:val="en-US" w:eastAsia="en-US"/>
            </w:rPr>
            <w:tab/>
          </w:r>
          <w:r>
            <w:rPr/>
            <w:t>Radio network planning aspects</w:t>
            <w:tab/>
          </w:r>
          <w:hyperlink w:anchor="__RefHeading___Toc518042822">
            <w:r>
              <w:rPr>
                <w:rStyle w:val="IndexLink"/>
              </w:rPr>
              <w:t>104</w:t>
            </w:r>
          </w:hyperlink>
        </w:p>
        <w:p>
          <w:pPr>
            <w:pStyle w:val="Contents3"/>
            <w:rPr>
              <w:rFonts w:ascii="Calibri" w:hAnsi="Calibri" w:cs="Calibri"/>
              <w:sz w:val="22"/>
              <w:szCs w:val="22"/>
              <w:lang w:val="en-US" w:eastAsia="en-US"/>
            </w:rPr>
          </w:pPr>
          <w:r>
            <w:rPr/>
            <w:t>7.10.1</w:t>
          </w:r>
          <w:r>
            <w:rPr>
              <w:rFonts w:cs="Calibri" w:ascii="Calibri" w:hAnsi="Calibri"/>
              <w:sz w:val="22"/>
              <w:szCs w:val="22"/>
              <w:lang w:val="en-US" w:eastAsia="en-US"/>
            </w:rPr>
            <w:tab/>
          </w:r>
          <w:r>
            <w:rPr/>
            <w:t>Analysis for Option C</w:t>
            <w:tab/>
          </w:r>
          <w:hyperlink w:anchor="__RefHeading___Toc518042823">
            <w:r>
              <w:rPr>
                <w:rStyle w:val="IndexLink"/>
              </w:rPr>
              <w:t>104</w:t>
            </w:r>
          </w:hyperlink>
        </w:p>
        <w:p>
          <w:pPr>
            <w:pStyle w:val="Contents4"/>
            <w:rPr>
              <w:rFonts w:ascii="Calibri" w:hAnsi="Calibri" w:cs="Calibri"/>
              <w:sz w:val="22"/>
              <w:szCs w:val="22"/>
              <w:lang w:val="en-US" w:eastAsia="en-US"/>
            </w:rPr>
          </w:pPr>
          <w:r>
            <w:rPr/>
            <w:t>7.10.1.1</w:t>
          </w:r>
          <w:r>
            <w:rPr>
              <w:rFonts w:cs="Calibri" w:ascii="Calibri" w:hAnsi="Calibri"/>
              <w:sz w:val="22"/>
              <w:szCs w:val="22"/>
              <w:lang w:val="en-US" w:eastAsia="en-US"/>
            </w:rPr>
            <w:tab/>
          </w:r>
          <w:r>
            <w:rPr/>
            <w:t>Introduction</w:t>
            <w:tab/>
          </w:r>
          <w:hyperlink w:anchor="__RefHeading___Toc518042824">
            <w:r>
              <w:rPr>
                <w:rStyle w:val="IndexLink"/>
              </w:rPr>
              <w:t>104</w:t>
            </w:r>
          </w:hyperlink>
        </w:p>
        <w:p>
          <w:pPr>
            <w:pStyle w:val="Contents4"/>
            <w:rPr>
              <w:rFonts w:ascii="Calibri" w:hAnsi="Calibri" w:cs="Calibri"/>
              <w:sz w:val="22"/>
              <w:szCs w:val="22"/>
              <w:lang w:val="en-US" w:eastAsia="en-US"/>
            </w:rPr>
          </w:pPr>
          <w:r>
            <w:rPr/>
            <w:t>7.10.1.2</w:t>
          </w:r>
          <w:r>
            <w:rPr>
              <w:rFonts w:cs="Calibri" w:ascii="Calibri" w:hAnsi="Calibri"/>
              <w:sz w:val="22"/>
              <w:szCs w:val="22"/>
              <w:lang w:val="en-US" w:eastAsia="en-US"/>
            </w:rPr>
            <w:tab/>
          </w:r>
          <w:r>
            <w:rPr/>
            <w:t>Legacy Frequency Planning</w:t>
            <w:tab/>
          </w:r>
          <w:hyperlink w:anchor="__RefHeading___Toc518042825">
            <w:r>
              <w:rPr>
                <w:rStyle w:val="IndexLink"/>
              </w:rPr>
              <w:t>104</w:t>
            </w:r>
          </w:hyperlink>
        </w:p>
        <w:p>
          <w:pPr>
            <w:pStyle w:val="Contents4"/>
            <w:rPr>
              <w:rFonts w:ascii="Calibri" w:hAnsi="Calibri" w:cs="Calibri"/>
              <w:sz w:val="22"/>
              <w:szCs w:val="22"/>
              <w:lang w:val="en-US" w:eastAsia="en-US"/>
            </w:rPr>
          </w:pPr>
          <w:r>
            <w:rPr/>
            <w:t>7.10.1.3</w:t>
          </w:r>
          <w:r>
            <w:rPr>
              <w:rFonts w:cs="Calibri" w:ascii="Calibri" w:hAnsi="Calibri"/>
              <w:sz w:val="22"/>
              <w:szCs w:val="22"/>
              <w:lang w:val="en-US" w:eastAsia="en-US"/>
            </w:rPr>
            <w:tab/>
          </w:r>
          <w:r>
            <w:rPr/>
            <w:t>Impact of Wideband transmitter on legacy frequency planning</w:t>
            <w:tab/>
          </w:r>
          <w:hyperlink w:anchor="__RefHeading___Toc518042826">
            <w:r>
              <w:rPr>
                <w:rStyle w:val="IndexLink"/>
              </w:rPr>
              <w:t>104</w:t>
            </w:r>
          </w:hyperlink>
        </w:p>
        <w:p>
          <w:pPr>
            <w:pStyle w:val="Contents5"/>
            <w:rPr>
              <w:rFonts w:ascii="Calibri" w:hAnsi="Calibri" w:cs="Calibri"/>
              <w:sz w:val="22"/>
              <w:szCs w:val="22"/>
              <w:lang w:val="en-US" w:eastAsia="en-US"/>
            </w:rPr>
          </w:pPr>
          <w:r>
            <w:rPr/>
            <w:t>7.10.1.3.1</w:t>
          </w:r>
          <w:r>
            <w:rPr>
              <w:rFonts w:cs="Calibri" w:ascii="Calibri" w:hAnsi="Calibri"/>
              <w:sz w:val="22"/>
              <w:szCs w:val="22"/>
              <w:lang w:val="en-US" w:eastAsia="en-US"/>
            </w:rPr>
            <w:tab/>
          </w:r>
          <w:r>
            <w:rPr/>
            <w:t>FLP-1/1 or 1/3</w:t>
            <w:tab/>
          </w:r>
          <w:hyperlink w:anchor="__RefHeading___Toc518042827">
            <w:r>
              <w:rPr>
                <w:rStyle w:val="IndexLink"/>
              </w:rPr>
              <w:t>104</w:t>
            </w:r>
          </w:hyperlink>
        </w:p>
        <w:p>
          <w:pPr>
            <w:pStyle w:val="Contents5"/>
            <w:rPr>
              <w:rFonts w:ascii="Calibri" w:hAnsi="Calibri" w:cs="Calibri"/>
              <w:sz w:val="22"/>
              <w:szCs w:val="22"/>
              <w:lang w:val="en-US" w:eastAsia="en-US"/>
            </w:rPr>
          </w:pPr>
          <w:r>
            <w:rPr/>
            <w:t>7.10.1.3.2</w:t>
          </w:r>
          <w:r>
            <w:rPr>
              <w:rFonts w:cs="Calibri" w:ascii="Calibri" w:hAnsi="Calibri"/>
              <w:sz w:val="22"/>
              <w:szCs w:val="22"/>
              <w:lang w:val="en-US" w:eastAsia="en-US"/>
            </w:rPr>
            <w:tab/>
          </w:r>
          <w:r>
            <w:rPr/>
            <w:t>MRP</w:t>
            <w:tab/>
          </w:r>
          <w:hyperlink w:anchor="__RefHeading___Toc518042828">
            <w:r>
              <w:rPr>
                <w:rStyle w:val="IndexLink"/>
              </w:rPr>
              <w:t>106</w:t>
            </w:r>
          </w:hyperlink>
        </w:p>
        <w:p>
          <w:pPr>
            <w:pStyle w:val="Contents4"/>
            <w:rPr>
              <w:rFonts w:ascii="Calibri" w:hAnsi="Calibri" w:cs="Calibri"/>
              <w:sz w:val="22"/>
              <w:szCs w:val="22"/>
              <w:lang w:val="en-US" w:eastAsia="en-US"/>
            </w:rPr>
          </w:pPr>
          <w:r>
            <w:rPr/>
            <w:t>7.10.1.4</w:t>
          </w:r>
          <w:r>
            <w:rPr>
              <w:rFonts w:cs="Calibri" w:ascii="Calibri" w:hAnsi="Calibri"/>
              <w:sz w:val="22"/>
              <w:szCs w:val="22"/>
              <w:lang w:val="en-US" w:eastAsia="en-US"/>
            </w:rPr>
            <w:tab/>
          </w:r>
          <w:r>
            <w:rPr/>
            <w:t>Extended frequency allocation</w:t>
            <w:tab/>
          </w:r>
          <w:hyperlink w:anchor="__RefHeading___Toc518042829">
            <w:r>
              <w:rPr>
                <w:rStyle w:val="IndexLink"/>
              </w:rPr>
              <w:t>107</w:t>
            </w:r>
          </w:hyperlink>
        </w:p>
        <w:p>
          <w:pPr>
            <w:pStyle w:val="Contents5"/>
            <w:rPr>
              <w:rFonts w:ascii="Calibri" w:hAnsi="Calibri" w:cs="Calibri"/>
              <w:sz w:val="22"/>
              <w:szCs w:val="22"/>
              <w:lang w:val="en-US" w:eastAsia="en-US"/>
            </w:rPr>
          </w:pPr>
          <w:r>
            <w:rPr/>
            <w:t>7.10.1.4.1</w:t>
          </w:r>
          <w:r>
            <w:rPr>
              <w:rFonts w:cs="Calibri" w:ascii="Calibri" w:hAnsi="Calibri"/>
              <w:sz w:val="22"/>
              <w:szCs w:val="22"/>
              <w:lang w:val="en-US" w:eastAsia="en-US"/>
            </w:rPr>
            <w:tab/>
          </w:r>
          <w:r>
            <w:rPr/>
            <w:t>Introduction</w:t>
            <w:tab/>
          </w:r>
          <w:hyperlink w:anchor="__RefHeading___Toc518042830">
            <w:r>
              <w:rPr>
                <w:rStyle w:val="IndexLink"/>
              </w:rPr>
              <w:t>107</w:t>
            </w:r>
          </w:hyperlink>
        </w:p>
        <w:p>
          <w:pPr>
            <w:pStyle w:val="Contents5"/>
            <w:rPr>
              <w:rFonts w:ascii="Calibri" w:hAnsi="Calibri" w:cs="Calibri"/>
              <w:sz w:val="22"/>
              <w:szCs w:val="22"/>
              <w:lang w:val="en-US" w:eastAsia="en-US"/>
            </w:rPr>
          </w:pPr>
          <w:r>
            <w:rPr/>
            <w:t>7.10.1.4.2</w:t>
          </w:r>
          <w:r>
            <w:rPr>
              <w:rFonts w:cs="Calibri" w:ascii="Calibri" w:hAnsi="Calibri"/>
              <w:sz w:val="22"/>
              <w:szCs w:val="22"/>
              <w:lang w:val="en-US" w:eastAsia="en-US"/>
            </w:rPr>
            <w:tab/>
          </w:r>
          <w:r>
            <w:rPr/>
            <w:t>Description of Extended Frequency Allocation</w:t>
            <w:tab/>
          </w:r>
          <w:hyperlink w:anchor="__RefHeading___Toc518042831">
            <w:r>
              <w:rPr>
                <w:rStyle w:val="IndexLink"/>
              </w:rPr>
              <w:t>107</w:t>
            </w:r>
          </w:hyperlink>
        </w:p>
        <w:p>
          <w:pPr>
            <w:pStyle w:val="Contents5"/>
            <w:rPr>
              <w:rFonts w:ascii="Calibri" w:hAnsi="Calibri" w:cs="Calibri"/>
              <w:sz w:val="22"/>
              <w:szCs w:val="22"/>
              <w:lang w:val="en-US" w:eastAsia="en-US"/>
            </w:rPr>
          </w:pPr>
          <w:r>
            <w:rPr/>
            <w:t>7.10.1.4.3</w:t>
          </w:r>
          <w:r>
            <w:rPr>
              <w:rFonts w:cs="Calibri" w:ascii="Calibri" w:hAnsi="Calibri"/>
              <w:sz w:val="22"/>
              <w:szCs w:val="22"/>
              <w:lang w:val="en-US" w:eastAsia="en-US"/>
            </w:rPr>
            <w:tab/>
          </w:r>
          <w:r>
            <w:rPr/>
            <w:t>Impact of EFA on the BTS</w:t>
            <w:tab/>
          </w:r>
          <w:hyperlink w:anchor="__RefHeading___Toc518042832">
            <w:r>
              <w:rPr>
                <w:rStyle w:val="IndexLink"/>
              </w:rPr>
              <w:t>108</w:t>
            </w:r>
          </w:hyperlink>
        </w:p>
        <w:p>
          <w:pPr>
            <w:pStyle w:val="Contents5"/>
            <w:rPr>
              <w:rFonts w:ascii="Calibri" w:hAnsi="Calibri" w:cs="Calibri"/>
              <w:sz w:val="22"/>
              <w:szCs w:val="22"/>
              <w:lang w:val="en-US" w:eastAsia="en-US"/>
            </w:rPr>
          </w:pPr>
          <w:r>
            <w:rPr/>
            <w:t>7.10.1.4.3</w:t>
          </w:r>
          <w:r>
            <w:rPr>
              <w:rFonts w:cs="Calibri" w:ascii="Calibri" w:hAnsi="Calibri"/>
              <w:sz w:val="22"/>
              <w:szCs w:val="22"/>
              <w:lang w:val="en-US" w:eastAsia="en-US"/>
            </w:rPr>
            <w:tab/>
          </w:r>
          <w:r>
            <w:rPr/>
            <w:t>Separation of carriers</w:t>
            <w:tab/>
          </w:r>
          <w:hyperlink w:anchor="__RefHeading___Toc518042833">
            <w:r>
              <w:rPr>
                <w:rStyle w:val="IndexLink"/>
              </w:rPr>
              <w:t>111</w:t>
            </w:r>
          </w:hyperlink>
        </w:p>
        <w:p>
          <w:pPr>
            <w:pStyle w:val="Contents4"/>
            <w:rPr>
              <w:rFonts w:ascii="Calibri" w:hAnsi="Calibri" w:cs="Calibri"/>
              <w:sz w:val="22"/>
              <w:szCs w:val="22"/>
              <w:lang w:val="en-US" w:eastAsia="en-US"/>
            </w:rPr>
          </w:pPr>
          <w:r>
            <w:rPr/>
            <w:t>7.10.1.5</w:t>
          </w:r>
          <w:r>
            <w:rPr>
              <w:rFonts w:cs="Calibri" w:ascii="Calibri" w:hAnsi="Calibri"/>
              <w:sz w:val="22"/>
              <w:szCs w:val="22"/>
              <w:lang w:val="en-US" w:eastAsia="en-US"/>
            </w:rPr>
            <w:tab/>
          </w:r>
          <w:r>
            <w:rPr/>
            <w:t>Evaluation of network performance</w:t>
            <w:tab/>
          </w:r>
          <w:hyperlink w:anchor="__RefHeading___Toc518042834">
            <w:r>
              <w:rPr>
                <w:rStyle w:val="IndexLink"/>
              </w:rPr>
              <w:t>111</w:t>
            </w:r>
          </w:hyperlink>
        </w:p>
        <w:p>
          <w:pPr>
            <w:pStyle w:val="Contents5"/>
            <w:rPr>
              <w:rFonts w:ascii="Calibri" w:hAnsi="Calibri" w:cs="Calibri"/>
              <w:sz w:val="22"/>
              <w:szCs w:val="22"/>
              <w:lang w:val="en-US" w:eastAsia="en-US"/>
            </w:rPr>
          </w:pPr>
          <w:r>
            <w:rPr/>
            <w:t>7.10.1.5.1</w:t>
          </w:r>
          <w:r>
            <w:rPr>
              <w:rFonts w:cs="Calibri" w:ascii="Calibri" w:hAnsi="Calibri"/>
              <w:sz w:val="22"/>
              <w:szCs w:val="22"/>
              <w:lang w:val="en-US" w:eastAsia="en-US"/>
            </w:rPr>
            <w:tab/>
          </w:r>
          <w:r>
            <w:rPr/>
            <w:t>Setup</w:t>
            <w:tab/>
          </w:r>
          <w:hyperlink w:anchor="__RefHeading___Toc518042835">
            <w:r>
              <w:rPr>
                <w:rStyle w:val="IndexLink"/>
              </w:rPr>
              <w:t>111</w:t>
            </w:r>
          </w:hyperlink>
        </w:p>
        <w:p>
          <w:pPr>
            <w:pStyle w:val="Contents5"/>
            <w:rPr>
              <w:rFonts w:ascii="Calibri" w:hAnsi="Calibri" w:cs="Calibri"/>
              <w:sz w:val="22"/>
              <w:szCs w:val="22"/>
              <w:lang w:val="en-US" w:eastAsia="en-US"/>
            </w:rPr>
          </w:pPr>
          <w:r>
            <w:rPr/>
            <w:t>7.10.1.5.2</w:t>
          </w:r>
          <w:r>
            <w:rPr>
              <w:rFonts w:cs="Calibri" w:ascii="Calibri" w:hAnsi="Calibri"/>
              <w:sz w:val="22"/>
              <w:szCs w:val="22"/>
              <w:lang w:val="en-US" w:eastAsia="en-US"/>
            </w:rPr>
            <w:tab/>
          </w:r>
          <w:r>
            <w:rPr/>
            <w:t>Results</w:t>
            <w:tab/>
          </w:r>
          <w:hyperlink w:anchor="__RefHeading___Toc518042836">
            <w:r>
              <w:rPr>
                <w:rStyle w:val="IndexLink"/>
              </w:rPr>
              <w:t>112</w:t>
            </w:r>
          </w:hyperlink>
        </w:p>
        <w:p>
          <w:pPr>
            <w:pStyle w:val="Contents2"/>
            <w:rPr>
              <w:rFonts w:ascii="Calibri" w:hAnsi="Calibri" w:cs="Calibri"/>
              <w:sz w:val="22"/>
              <w:szCs w:val="22"/>
              <w:lang w:val="en-US" w:eastAsia="en-US"/>
            </w:rPr>
          </w:pPr>
          <w:r>
            <w:rPr/>
            <w:t>7.11</w:t>
          </w:r>
          <w:r>
            <w:rPr>
              <w:rFonts w:cs="Calibri" w:ascii="Calibri" w:hAnsi="Calibri"/>
              <w:sz w:val="22"/>
              <w:szCs w:val="22"/>
              <w:lang w:val="en-US" w:eastAsia="en-US"/>
            </w:rPr>
            <w:tab/>
          </w:r>
          <w:r>
            <w:rPr/>
            <w:t>Impacts to the specifications</w:t>
            <w:tab/>
          </w:r>
          <w:hyperlink w:anchor="__RefHeading___Toc518042837">
            <w:r>
              <w:rPr>
                <w:rStyle w:val="IndexLink"/>
              </w:rPr>
              <w:t>112</w:t>
            </w:r>
          </w:hyperlink>
        </w:p>
        <w:p>
          <w:pPr>
            <w:pStyle w:val="Contents2"/>
            <w:rPr>
              <w:rFonts w:ascii="Calibri" w:hAnsi="Calibri" w:cs="Calibri"/>
              <w:sz w:val="22"/>
              <w:szCs w:val="22"/>
              <w:lang w:val="en-US" w:eastAsia="en-US"/>
            </w:rPr>
          </w:pPr>
          <w:r>
            <w:rPr/>
            <w:t>7.12</w:t>
          </w:r>
          <w:r>
            <w:rPr>
              <w:rFonts w:cs="Calibri" w:ascii="Calibri" w:hAnsi="Calibri"/>
              <w:sz w:val="22"/>
              <w:szCs w:val="22"/>
              <w:lang w:val="en-US" w:eastAsia="en-US"/>
            </w:rPr>
            <w:tab/>
          </w:r>
          <w:r>
            <w:rPr/>
            <w:t>References</w:t>
            <w:tab/>
          </w:r>
          <w:hyperlink w:anchor="__RefHeading___Toc518042838">
            <w:r>
              <w:rPr>
                <w:rStyle w:val="IndexLink"/>
              </w:rPr>
              <w:t>113</w:t>
            </w:r>
          </w:hyperlink>
        </w:p>
        <w:p>
          <w:pPr>
            <w:pStyle w:val="Contents1"/>
            <w:rPr>
              <w:rFonts w:ascii="Calibri" w:hAnsi="Calibri" w:cs="Calibri"/>
              <w:szCs w:val="22"/>
              <w:lang w:val="en-US" w:eastAsia="en-US"/>
            </w:rPr>
          </w:pPr>
          <w:r>
            <w:rPr/>
            <w:t>8</w:t>
          </w:r>
          <w:r>
            <w:rPr>
              <w:rFonts w:cs="Calibri" w:ascii="Calibri" w:hAnsi="Calibri"/>
              <w:szCs w:val="22"/>
              <w:lang w:val="en-US" w:eastAsia="en-US"/>
            </w:rPr>
            <w:tab/>
          </w:r>
          <w:r>
            <w:rPr/>
            <w:t>Higher Order Modulation and Turbo Codes</w:t>
            <w:tab/>
          </w:r>
          <w:hyperlink w:anchor="__RefHeading___Toc518042839">
            <w:r>
              <w:rPr>
                <w:rStyle w:val="IndexLink"/>
              </w:rPr>
              <w:t>114</w:t>
            </w:r>
          </w:hyperlink>
        </w:p>
        <w:p>
          <w:pPr>
            <w:pStyle w:val="Contents2"/>
            <w:rPr>
              <w:rFonts w:ascii="Calibri" w:hAnsi="Calibri" w:cs="Calibri"/>
              <w:sz w:val="22"/>
              <w:szCs w:val="22"/>
              <w:lang w:val="en-US" w:eastAsia="en-US"/>
            </w:rPr>
          </w:pPr>
          <w:r>
            <w:rPr/>
            <w:t>8.1</w:t>
          </w:r>
          <w:r>
            <w:rPr>
              <w:rFonts w:cs="Calibri" w:ascii="Calibri" w:hAnsi="Calibri"/>
              <w:sz w:val="22"/>
              <w:szCs w:val="22"/>
              <w:lang w:val="en-US" w:eastAsia="en-US"/>
            </w:rPr>
            <w:tab/>
          </w:r>
          <w:r>
            <w:rPr/>
            <w:t>Introduction</w:t>
            <w:tab/>
          </w:r>
          <w:hyperlink w:anchor="__RefHeading___Toc518042840">
            <w:r>
              <w:rPr>
                <w:rStyle w:val="IndexLink"/>
              </w:rPr>
              <w:t>114</w:t>
            </w:r>
          </w:hyperlink>
        </w:p>
        <w:p>
          <w:pPr>
            <w:pStyle w:val="Contents2"/>
            <w:rPr>
              <w:rFonts w:ascii="Calibri" w:hAnsi="Calibri" w:cs="Calibri"/>
              <w:sz w:val="22"/>
              <w:szCs w:val="22"/>
              <w:lang w:val="en-US" w:eastAsia="en-US"/>
            </w:rPr>
          </w:pPr>
          <w:r>
            <w:rPr/>
            <w:t>8.2</w:t>
          </w:r>
          <w:r>
            <w:rPr>
              <w:rFonts w:cs="Calibri" w:ascii="Calibri" w:hAnsi="Calibri"/>
              <w:sz w:val="22"/>
              <w:szCs w:val="22"/>
              <w:lang w:val="en-US" w:eastAsia="en-US"/>
            </w:rPr>
            <w:tab/>
          </w:r>
          <w:r>
            <w:rPr/>
            <w:t>Concept Description</w:t>
            <w:tab/>
          </w:r>
          <w:hyperlink w:anchor="__RefHeading___Toc518042841">
            <w:r>
              <w:rPr>
                <w:rStyle w:val="IndexLink"/>
              </w:rPr>
              <w:t>114</w:t>
            </w:r>
          </w:hyperlink>
        </w:p>
        <w:p>
          <w:pPr>
            <w:pStyle w:val="Contents3"/>
            <w:rPr>
              <w:rFonts w:ascii="Calibri" w:hAnsi="Calibri" w:cs="Calibri"/>
              <w:sz w:val="22"/>
              <w:szCs w:val="22"/>
              <w:lang w:val="en-US" w:eastAsia="en-US"/>
            </w:rPr>
          </w:pPr>
          <w:r>
            <w:rPr/>
            <w:t>8.2.1</w:t>
          </w:r>
          <w:r>
            <w:rPr>
              <w:rFonts w:cs="Calibri" w:ascii="Calibri" w:hAnsi="Calibri"/>
              <w:sz w:val="22"/>
              <w:szCs w:val="22"/>
              <w:lang w:val="en-US" w:eastAsia="en-US"/>
            </w:rPr>
            <w:tab/>
          </w:r>
          <w:r>
            <w:rPr/>
            <w:t>Higher Order Modulations</w:t>
            <w:tab/>
          </w:r>
          <w:hyperlink w:anchor="__RefHeading___Toc518042842">
            <w:r>
              <w:rPr>
                <w:rStyle w:val="IndexLink"/>
              </w:rPr>
              <w:t>114</w:t>
            </w:r>
          </w:hyperlink>
        </w:p>
        <w:p>
          <w:pPr>
            <w:pStyle w:val="Contents4"/>
            <w:rPr>
              <w:rFonts w:ascii="Calibri" w:hAnsi="Calibri" w:cs="Calibri"/>
              <w:sz w:val="22"/>
              <w:szCs w:val="22"/>
              <w:lang w:val="en-US" w:eastAsia="en-US"/>
            </w:rPr>
          </w:pPr>
          <w:r>
            <w:rPr/>
            <w:t>8.2.1.1</w:t>
          </w:r>
          <w:r>
            <w:rPr>
              <w:rFonts w:cs="Calibri" w:ascii="Calibri" w:hAnsi="Calibri"/>
              <w:sz w:val="22"/>
              <w:szCs w:val="22"/>
              <w:lang w:val="en-US" w:eastAsia="en-US"/>
            </w:rPr>
            <w:tab/>
          </w:r>
          <w:r>
            <w:rPr/>
            <w:t>Square 16QAM Modulation</w:t>
            <w:tab/>
          </w:r>
          <w:hyperlink w:anchor="__RefHeading___Toc518042843">
            <w:r>
              <w:rPr>
                <w:rStyle w:val="IndexLink"/>
              </w:rPr>
              <w:t>114</w:t>
            </w:r>
          </w:hyperlink>
        </w:p>
        <w:p>
          <w:pPr>
            <w:pStyle w:val="Contents4"/>
            <w:rPr>
              <w:rFonts w:ascii="Calibri" w:hAnsi="Calibri" w:cs="Calibri"/>
              <w:sz w:val="22"/>
              <w:szCs w:val="22"/>
              <w:lang w:val="en-US" w:eastAsia="en-US"/>
            </w:rPr>
          </w:pPr>
          <w:r>
            <w:rPr/>
            <w:t>8.2.1.2</w:t>
          </w:r>
          <w:r>
            <w:rPr>
              <w:rFonts w:cs="Calibri" w:ascii="Calibri" w:hAnsi="Calibri"/>
              <w:sz w:val="22"/>
              <w:szCs w:val="22"/>
              <w:lang w:val="en-US" w:eastAsia="en-US"/>
            </w:rPr>
            <w:tab/>
          </w:r>
          <w:r>
            <w:rPr/>
            <w:t>Other 16-ary Modulations</w:t>
            <w:tab/>
          </w:r>
          <w:hyperlink w:anchor="__RefHeading___Toc518042844">
            <w:r>
              <w:rPr>
                <w:rStyle w:val="IndexLink"/>
              </w:rPr>
              <w:t>116</w:t>
            </w:r>
          </w:hyperlink>
        </w:p>
        <w:p>
          <w:pPr>
            <w:pStyle w:val="Contents4"/>
            <w:rPr>
              <w:rFonts w:ascii="Calibri" w:hAnsi="Calibri" w:cs="Calibri"/>
              <w:sz w:val="22"/>
              <w:szCs w:val="22"/>
              <w:lang w:val="en-US" w:eastAsia="en-US"/>
            </w:rPr>
          </w:pPr>
          <w:r>
            <w:rPr/>
            <w:t>8.2.1.3</w:t>
          </w:r>
          <w:r>
            <w:rPr>
              <w:rFonts w:cs="Calibri" w:ascii="Calibri" w:hAnsi="Calibri"/>
              <w:sz w:val="22"/>
              <w:szCs w:val="22"/>
              <w:lang w:val="en-US" w:eastAsia="en-US"/>
            </w:rPr>
            <w:tab/>
          </w:r>
          <w:r>
            <w:rPr/>
            <w:t>32QAM Modulation</w:t>
            <w:tab/>
          </w:r>
          <w:hyperlink w:anchor="__RefHeading___Toc518042845">
            <w:r>
              <w:rPr>
                <w:rStyle w:val="IndexLink"/>
              </w:rPr>
              <w:t>116</w:t>
            </w:r>
          </w:hyperlink>
        </w:p>
        <w:p>
          <w:pPr>
            <w:pStyle w:val="Contents3"/>
            <w:rPr>
              <w:rFonts w:ascii="Calibri" w:hAnsi="Calibri" w:cs="Calibri"/>
              <w:sz w:val="22"/>
              <w:szCs w:val="22"/>
              <w:lang w:val="en-US" w:eastAsia="en-US"/>
            </w:rPr>
          </w:pPr>
          <w:r>
            <w:rPr/>
            <w:t>8.2.2</w:t>
          </w:r>
          <w:r>
            <w:rPr>
              <w:rFonts w:cs="Calibri" w:ascii="Calibri" w:hAnsi="Calibri"/>
              <w:sz w:val="22"/>
              <w:szCs w:val="22"/>
              <w:lang w:val="en-US" w:eastAsia="en-US"/>
            </w:rPr>
            <w:tab/>
          </w:r>
          <w:r>
            <w:rPr/>
            <w:t>Channel Coding</w:t>
            <w:tab/>
          </w:r>
          <w:hyperlink w:anchor="__RefHeading___Toc518042846">
            <w:r>
              <w:rPr>
                <w:rStyle w:val="IndexLink"/>
              </w:rPr>
              <w:t>117</w:t>
            </w:r>
          </w:hyperlink>
        </w:p>
        <w:p>
          <w:pPr>
            <w:pStyle w:val="Contents3"/>
            <w:rPr>
              <w:rFonts w:ascii="Calibri" w:hAnsi="Calibri" w:cs="Calibri"/>
              <w:sz w:val="22"/>
              <w:szCs w:val="22"/>
              <w:lang w:val="en-US" w:eastAsia="en-US"/>
            </w:rPr>
          </w:pPr>
          <w:r>
            <w:rPr/>
            <w:t>8.2.3</w:t>
          </w:r>
          <w:r>
            <w:rPr>
              <w:rFonts w:cs="Calibri" w:ascii="Calibri" w:hAnsi="Calibri"/>
              <w:sz w:val="22"/>
              <w:szCs w:val="22"/>
              <w:lang w:val="en-US" w:eastAsia="en-US"/>
            </w:rPr>
            <w:tab/>
          </w:r>
          <w:r>
            <w:rPr/>
            <w:t>Symbol Mapping and Interleaving</w:t>
            <w:tab/>
          </w:r>
          <w:hyperlink w:anchor="__RefHeading___Toc518042847">
            <w:r>
              <w:rPr>
                <w:rStyle w:val="IndexLink"/>
              </w:rPr>
              <w:t>117</w:t>
            </w:r>
          </w:hyperlink>
        </w:p>
        <w:p>
          <w:pPr>
            <w:pStyle w:val="Contents3"/>
            <w:rPr>
              <w:rFonts w:ascii="Calibri" w:hAnsi="Calibri" w:cs="Calibri"/>
              <w:sz w:val="22"/>
              <w:szCs w:val="22"/>
              <w:lang w:val="en-US" w:eastAsia="en-US"/>
            </w:rPr>
          </w:pPr>
          <w:r>
            <w:rPr/>
            <w:t>8.2.4</w:t>
          </w:r>
          <w:r>
            <w:rPr>
              <w:rFonts w:cs="Calibri" w:ascii="Calibri" w:hAnsi="Calibri"/>
              <w:sz w:val="22"/>
              <w:szCs w:val="22"/>
              <w:lang w:val="en-US" w:eastAsia="en-US"/>
            </w:rPr>
            <w:tab/>
          </w:r>
          <w:r>
            <w:rPr/>
            <w:t>Header Block</w:t>
            <w:tab/>
          </w:r>
          <w:hyperlink w:anchor="__RefHeading___Toc518042848">
            <w:r>
              <w:rPr>
                <w:rStyle w:val="IndexLink"/>
              </w:rPr>
              <w:t>117</w:t>
            </w:r>
          </w:hyperlink>
        </w:p>
        <w:p>
          <w:pPr>
            <w:pStyle w:val="Contents3"/>
            <w:rPr>
              <w:rFonts w:ascii="Calibri" w:hAnsi="Calibri" w:cs="Calibri"/>
              <w:sz w:val="22"/>
              <w:szCs w:val="22"/>
              <w:lang w:val="en-US" w:eastAsia="en-US"/>
            </w:rPr>
          </w:pPr>
          <w:r>
            <w:rPr/>
            <w:t>8.2.5</w:t>
          </w:r>
          <w:r>
            <w:rPr>
              <w:rFonts w:cs="Calibri" w:ascii="Calibri" w:hAnsi="Calibri"/>
              <w:sz w:val="22"/>
              <w:szCs w:val="22"/>
              <w:lang w:val="en-US" w:eastAsia="en-US"/>
            </w:rPr>
            <w:tab/>
          </w:r>
          <w:r>
            <w:rPr/>
            <w:t>USF Signaling</w:t>
            <w:tab/>
          </w:r>
          <w:hyperlink w:anchor="__RefHeading___Toc518042849">
            <w:r>
              <w:rPr>
                <w:rStyle w:val="IndexLink"/>
              </w:rPr>
              <w:t>117</w:t>
            </w:r>
          </w:hyperlink>
        </w:p>
        <w:p>
          <w:pPr>
            <w:pStyle w:val="Contents3"/>
            <w:rPr>
              <w:rFonts w:ascii="Calibri" w:hAnsi="Calibri" w:cs="Calibri"/>
              <w:sz w:val="22"/>
              <w:szCs w:val="22"/>
              <w:lang w:val="en-US" w:eastAsia="en-US"/>
            </w:rPr>
          </w:pPr>
          <w:r>
            <w:rPr/>
            <w:t>8.2.6</w:t>
          </w:r>
          <w:r>
            <w:rPr>
              <w:rFonts w:cs="Calibri" w:ascii="Calibri" w:hAnsi="Calibri"/>
              <w:sz w:val="22"/>
              <w:szCs w:val="22"/>
              <w:lang w:val="en-US" w:eastAsia="en-US"/>
            </w:rPr>
            <w:tab/>
          </w:r>
          <w:r>
            <w:rPr/>
            <w:t>Link Adaptation</w:t>
            <w:tab/>
          </w:r>
          <w:hyperlink w:anchor="__RefHeading___Toc518042850">
            <w:r>
              <w:rPr>
                <w:rStyle w:val="IndexLink"/>
              </w:rPr>
              <w:t>117</w:t>
            </w:r>
          </w:hyperlink>
        </w:p>
        <w:p>
          <w:pPr>
            <w:pStyle w:val="Contents3"/>
            <w:rPr>
              <w:rFonts w:ascii="Calibri" w:hAnsi="Calibri" w:cs="Calibri"/>
              <w:sz w:val="22"/>
              <w:szCs w:val="22"/>
              <w:lang w:val="en-US" w:eastAsia="en-US"/>
            </w:rPr>
          </w:pPr>
          <w:r>
            <w:rPr/>
            <w:t>8.2.7</w:t>
          </w:r>
          <w:r>
            <w:rPr>
              <w:rFonts w:cs="Calibri" w:ascii="Calibri" w:hAnsi="Calibri"/>
              <w:sz w:val="22"/>
              <w:szCs w:val="22"/>
              <w:lang w:val="en-US" w:eastAsia="en-US"/>
            </w:rPr>
            <w:tab/>
          </w:r>
          <w:r>
            <w:rPr/>
            <w:t>Incremental Redundancy Combining</w:t>
            <w:tab/>
          </w:r>
          <w:hyperlink w:anchor="__RefHeading___Toc518042851">
            <w:r>
              <w:rPr>
                <w:rStyle w:val="IndexLink"/>
              </w:rPr>
              <w:t>117</w:t>
            </w:r>
          </w:hyperlink>
        </w:p>
        <w:p>
          <w:pPr>
            <w:pStyle w:val="Contents3"/>
            <w:rPr>
              <w:rFonts w:ascii="Calibri" w:hAnsi="Calibri" w:cs="Calibri"/>
              <w:sz w:val="22"/>
              <w:szCs w:val="22"/>
              <w:lang w:val="en-US" w:eastAsia="en-US"/>
            </w:rPr>
          </w:pPr>
          <w:r>
            <w:rPr/>
            <w:t>8.2.8</w:t>
          </w:r>
          <w:r>
            <w:rPr>
              <w:rFonts w:cs="Calibri" w:ascii="Calibri" w:hAnsi="Calibri"/>
              <w:sz w:val="22"/>
              <w:szCs w:val="22"/>
              <w:lang w:val="en-US" w:eastAsia="en-US"/>
            </w:rPr>
            <w:tab/>
          </w:r>
          <w:r>
            <w:rPr/>
            <w:t>Multislot Classes</w:t>
            <w:tab/>
          </w:r>
          <w:hyperlink w:anchor="__RefHeading___Toc518042852">
            <w:r>
              <w:rPr>
                <w:rStyle w:val="IndexLink"/>
              </w:rPr>
              <w:t>117</w:t>
            </w:r>
          </w:hyperlink>
        </w:p>
        <w:p>
          <w:pPr>
            <w:pStyle w:val="Contents3"/>
            <w:rPr>
              <w:rFonts w:ascii="Calibri" w:hAnsi="Calibri" w:cs="Calibri"/>
              <w:sz w:val="22"/>
              <w:szCs w:val="22"/>
              <w:lang w:val="fr-FR" w:eastAsia="en-US"/>
            </w:rPr>
          </w:pPr>
          <w:r>
            <w:rPr>
              <w:lang w:val="fr-FR" w:eastAsia="en-US"/>
            </w:rPr>
            <w:t>8.2.9</w:t>
          </w:r>
          <w:r>
            <w:rPr>
              <w:rFonts w:cs="Calibri" w:ascii="Calibri" w:hAnsi="Calibri"/>
              <w:sz w:val="22"/>
              <w:szCs w:val="22"/>
              <w:lang w:val="fr-FR" w:eastAsia="en-US"/>
            </w:rPr>
            <w:tab/>
          </w:r>
          <w:r>
            <w:rPr>
              <w:lang w:val="fr-FR" w:eastAsia="en-US"/>
            </w:rPr>
            <w:t>Non-core Components</w:t>
            <w:tab/>
          </w:r>
          <w:hyperlink w:anchor="__RefHeading___Toc518042853">
            <w:r>
              <w:rPr>
                <w:rStyle w:val="IndexLink"/>
                <w:lang w:val="fr-FR" w:eastAsia="en-US"/>
              </w:rPr>
              <w:t>118</w:t>
            </w:r>
          </w:hyperlink>
        </w:p>
        <w:p>
          <w:pPr>
            <w:pStyle w:val="Contents4"/>
            <w:rPr>
              <w:rFonts w:ascii="Calibri" w:hAnsi="Calibri" w:cs="Calibri"/>
              <w:sz w:val="22"/>
              <w:szCs w:val="22"/>
              <w:lang w:val="fr-FR" w:eastAsia="en-US"/>
            </w:rPr>
          </w:pPr>
          <w:r>
            <w:rPr>
              <w:lang w:val="fr-FR" w:eastAsia="en-US"/>
            </w:rPr>
            <w:t>8.2.9.1</w:t>
          </w:r>
          <w:r>
            <w:rPr>
              <w:rFonts w:cs="Calibri" w:ascii="Calibri" w:hAnsi="Calibri"/>
              <w:sz w:val="22"/>
              <w:szCs w:val="22"/>
              <w:lang w:val="fr-FR" w:eastAsia="en-US"/>
            </w:rPr>
            <w:tab/>
          </w:r>
          <w:r>
            <w:rPr>
              <w:lang w:val="fr-FR" w:eastAsia="en-US"/>
            </w:rPr>
            <w:t>Dual Carrier</w:t>
            <w:tab/>
          </w:r>
          <w:hyperlink w:anchor="__RefHeading___Toc518042854">
            <w:r>
              <w:rPr>
                <w:rStyle w:val="IndexLink"/>
                <w:lang w:val="fr-FR" w:eastAsia="en-US"/>
              </w:rPr>
              <w:t>118</w:t>
            </w:r>
          </w:hyperlink>
        </w:p>
        <w:p>
          <w:pPr>
            <w:pStyle w:val="Contents4"/>
            <w:rPr>
              <w:rFonts w:ascii="Calibri" w:hAnsi="Calibri" w:cs="Calibri"/>
              <w:sz w:val="22"/>
              <w:szCs w:val="22"/>
              <w:lang w:val="en-US" w:eastAsia="en-US"/>
            </w:rPr>
          </w:pPr>
          <w:r>
            <w:rPr/>
            <w:t>8.2.9.2</w:t>
          </w:r>
          <w:r>
            <w:rPr>
              <w:rFonts w:cs="Calibri" w:ascii="Calibri" w:hAnsi="Calibri"/>
              <w:sz w:val="22"/>
              <w:szCs w:val="22"/>
              <w:lang w:val="en-US" w:eastAsia="en-US"/>
            </w:rPr>
            <w:tab/>
          </w:r>
          <w:r>
            <w:rPr/>
            <w:t>MS Receiver Diversity</w:t>
            <w:tab/>
          </w:r>
          <w:hyperlink w:anchor="__RefHeading___Toc518042855">
            <w:r>
              <w:rPr>
                <w:rStyle w:val="IndexLink"/>
              </w:rPr>
              <w:t>118</w:t>
            </w:r>
          </w:hyperlink>
        </w:p>
        <w:p>
          <w:pPr>
            <w:pStyle w:val="Contents2"/>
            <w:rPr>
              <w:rFonts w:ascii="Calibri" w:hAnsi="Calibri" w:cs="Calibri"/>
              <w:sz w:val="22"/>
              <w:szCs w:val="22"/>
              <w:lang w:val="en-US" w:eastAsia="en-US"/>
            </w:rPr>
          </w:pPr>
          <w:r>
            <w:rPr/>
            <w:t>8.3</w:t>
          </w:r>
          <w:r>
            <w:rPr>
              <w:rFonts w:cs="Calibri" w:ascii="Calibri" w:hAnsi="Calibri"/>
              <w:sz w:val="22"/>
              <w:szCs w:val="22"/>
              <w:lang w:val="en-US" w:eastAsia="en-US"/>
            </w:rPr>
            <w:tab/>
          </w:r>
          <w:r>
            <w:rPr/>
            <w:t>Modelling Assumptions and Requirements</w:t>
            <w:tab/>
          </w:r>
          <w:hyperlink w:anchor="__RefHeading___Toc518042856">
            <w:r>
              <w:rPr>
                <w:rStyle w:val="IndexLink"/>
              </w:rPr>
              <w:t>118</w:t>
            </w:r>
          </w:hyperlink>
        </w:p>
        <w:p>
          <w:pPr>
            <w:pStyle w:val="Contents3"/>
            <w:rPr>
              <w:rFonts w:ascii="Calibri" w:hAnsi="Calibri" w:cs="Calibri"/>
              <w:sz w:val="22"/>
              <w:szCs w:val="22"/>
              <w:lang w:val="en-US" w:eastAsia="en-US"/>
            </w:rPr>
          </w:pPr>
          <w:r>
            <w:rPr/>
            <w:t>8.3.1</w:t>
          </w:r>
          <w:r>
            <w:rPr>
              <w:rFonts w:cs="Calibri" w:ascii="Calibri" w:hAnsi="Calibri"/>
              <w:sz w:val="22"/>
              <w:szCs w:val="22"/>
              <w:lang w:val="en-US" w:eastAsia="en-US"/>
            </w:rPr>
            <w:tab/>
          </w:r>
          <w:r>
            <w:rPr/>
            <w:t>Transmitter Impairments</w:t>
            <w:tab/>
          </w:r>
          <w:hyperlink w:anchor="__RefHeading___Toc518042857">
            <w:r>
              <w:rPr>
                <w:rStyle w:val="IndexLink"/>
              </w:rPr>
              <w:t>119</w:t>
            </w:r>
          </w:hyperlink>
        </w:p>
        <w:p>
          <w:pPr>
            <w:pStyle w:val="Contents3"/>
            <w:rPr>
              <w:rFonts w:ascii="Calibri" w:hAnsi="Calibri" w:cs="Calibri"/>
              <w:sz w:val="22"/>
              <w:szCs w:val="22"/>
              <w:lang w:val="en-US" w:eastAsia="en-US"/>
            </w:rPr>
          </w:pPr>
          <w:r>
            <w:rPr/>
            <w:t>8.3.2</w:t>
          </w:r>
          <w:r>
            <w:rPr>
              <w:rFonts w:cs="Calibri" w:ascii="Calibri" w:hAnsi="Calibri"/>
              <w:sz w:val="22"/>
              <w:szCs w:val="22"/>
              <w:lang w:val="en-US" w:eastAsia="en-US"/>
            </w:rPr>
            <w:tab/>
          </w:r>
          <w:r>
            <w:rPr/>
            <w:t>Receiver Impairments</w:t>
            <w:tab/>
          </w:r>
          <w:hyperlink w:anchor="__RefHeading___Toc518042858">
            <w:r>
              <w:rPr>
                <w:rStyle w:val="IndexLink"/>
              </w:rPr>
              <w:t>119</w:t>
            </w:r>
          </w:hyperlink>
        </w:p>
        <w:p>
          <w:pPr>
            <w:pStyle w:val="Contents3"/>
            <w:rPr>
              <w:rFonts w:ascii="Calibri" w:hAnsi="Calibri" w:cs="Calibri"/>
              <w:sz w:val="22"/>
              <w:szCs w:val="22"/>
              <w:lang w:val="en-US" w:eastAsia="en-US"/>
            </w:rPr>
          </w:pPr>
          <w:r>
            <w:rPr/>
            <w:t>8.3.3</w:t>
          </w:r>
          <w:r>
            <w:rPr>
              <w:rFonts w:cs="Calibri" w:ascii="Calibri" w:hAnsi="Calibri"/>
              <w:sz w:val="22"/>
              <w:szCs w:val="22"/>
              <w:lang w:val="en-US" w:eastAsia="en-US"/>
            </w:rPr>
            <w:tab/>
          </w:r>
          <w:r>
            <w:rPr/>
            <w:t>Equalizer</w:t>
            <w:tab/>
          </w:r>
          <w:hyperlink w:anchor="__RefHeading___Toc518042859">
            <w:r>
              <w:rPr>
                <w:rStyle w:val="IndexLink"/>
              </w:rPr>
              <w:t>120</w:t>
            </w:r>
          </w:hyperlink>
        </w:p>
        <w:p>
          <w:pPr>
            <w:pStyle w:val="Contents2"/>
            <w:rPr>
              <w:rFonts w:ascii="Calibri" w:hAnsi="Calibri" w:cs="Calibri"/>
              <w:sz w:val="22"/>
              <w:szCs w:val="22"/>
              <w:lang w:val="en-US" w:eastAsia="en-US"/>
            </w:rPr>
          </w:pPr>
          <w:r>
            <w:rPr/>
            <w:t>8.4</w:t>
          </w:r>
          <w:r>
            <w:rPr>
              <w:rFonts w:cs="Calibri" w:ascii="Calibri" w:hAnsi="Calibri"/>
              <w:sz w:val="22"/>
              <w:szCs w:val="22"/>
              <w:lang w:val="en-US" w:eastAsia="en-US"/>
            </w:rPr>
            <w:tab/>
          </w:r>
          <w:r>
            <w:rPr/>
            <w:t>Performance Characterization</w:t>
            <w:tab/>
          </w:r>
          <w:hyperlink w:anchor="__RefHeading___Toc518042860">
            <w:r>
              <w:rPr>
                <w:rStyle w:val="IndexLink"/>
              </w:rPr>
              <w:t>120</w:t>
            </w:r>
          </w:hyperlink>
        </w:p>
        <w:p>
          <w:pPr>
            <w:pStyle w:val="Contents3"/>
            <w:rPr>
              <w:rFonts w:ascii="Calibri" w:hAnsi="Calibri" w:cs="Calibri"/>
              <w:sz w:val="22"/>
              <w:szCs w:val="22"/>
              <w:lang w:val="en-US" w:eastAsia="en-US"/>
            </w:rPr>
          </w:pPr>
          <w:r>
            <w:rPr/>
            <w:t>8.4.1</w:t>
          </w:r>
          <w:r>
            <w:rPr>
              <w:rFonts w:cs="Calibri" w:ascii="Calibri" w:hAnsi="Calibri"/>
              <w:sz w:val="22"/>
              <w:szCs w:val="22"/>
              <w:lang w:val="en-US" w:eastAsia="en-US"/>
            </w:rPr>
            <w:tab/>
          </w:r>
          <w:r>
            <w:rPr/>
            <w:t>Implementation Set A</w:t>
            <w:tab/>
          </w:r>
          <w:hyperlink w:anchor="__RefHeading___Toc518042861">
            <w:r>
              <w:rPr>
                <w:rStyle w:val="IndexLink"/>
              </w:rPr>
              <w:t>120</w:t>
            </w:r>
          </w:hyperlink>
        </w:p>
        <w:p>
          <w:pPr>
            <w:pStyle w:val="Contents4"/>
            <w:rPr>
              <w:rFonts w:ascii="Calibri" w:hAnsi="Calibri" w:cs="Calibri"/>
              <w:sz w:val="22"/>
              <w:szCs w:val="22"/>
              <w:lang w:val="en-US" w:eastAsia="en-US"/>
            </w:rPr>
          </w:pPr>
          <w:r>
            <w:rPr/>
            <w:t>8.4.1.1</w:t>
          </w:r>
          <w:r>
            <w:rPr>
              <w:rFonts w:cs="Calibri" w:ascii="Calibri" w:hAnsi="Calibri"/>
              <w:sz w:val="22"/>
              <w:szCs w:val="22"/>
              <w:lang w:val="en-US" w:eastAsia="en-US"/>
            </w:rPr>
            <w:tab/>
          </w:r>
          <w:r>
            <w:rPr/>
            <w:t>Modelling assumptions and requirements</w:t>
            <w:tab/>
          </w:r>
          <w:hyperlink w:anchor="__RefHeading___Toc518042862">
            <w:r>
              <w:rPr>
                <w:rStyle w:val="IndexLink"/>
              </w:rPr>
              <w:t>120</w:t>
            </w:r>
          </w:hyperlink>
        </w:p>
        <w:p>
          <w:pPr>
            <w:pStyle w:val="Contents4"/>
            <w:rPr>
              <w:rFonts w:ascii="Calibri" w:hAnsi="Calibri" w:cs="Calibri"/>
              <w:sz w:val="22"/>
              <w:szCs w:val="22"/>
              <w:lang w:val="en-US" w:eastAsia="en-US"/>
            </w:rPr>
          </w:pPr>
          <w:r>
            <w:rPr/>
            <w:t>8.4.1.2</w:t>
          </w:r>
          <w:r>
            <w:rPr>
              <w:rFonts w:cs="Calibri" w:ascii="Calibri" w:hAnsi="Calibri"/>
              <w:sz w:val="22"/>
              <w:szCs w:val="22"/>
              <w:lang w:val="en-US" w:eastAsia="en-US"/>
            </w:rPr>
            <w:tab/>
          </w:r>
          <w:r>
            <w:rPr/>
            <w:t>Comparison of BLER Performance</w:t>
            <w:tab/>
          </w:r>
          <w:hyperlink w:anchor="__RefHeading___Toc518042863">
            <w:r>
              <w:rPr>
                <w:rStyle w:val="IndexLink"/>
              </w:rPr>
              <w:t>120</w:t>
            </w:r>
          </w:hyperlink>
        </w:p>
        <w:p>
          <w:pPr>
            <w:pStyle w:val="Contents4"/>
            <w:rPr>
              <w:rFonts w:ascii="Calibri" w:hAnsi="Calibri" w:cs="Calibri"/>
              <w:sz w:val="22"/>
              <w:szCs w:val="22"/>
              <w:lang w:val="en-US" w:eastAsia="en-US"/>
            </w:rPr>
          </w:pPr>
          <w:r>
            <w:rPr/>
            <w:t>8.4.1.3</w:t>
          </w:r>
          <w:r>
            <w:rPr>
              <w:rFonts w:cs="Calibri" w:ascii="Calibri" w:hAnsi="Calibri"/>
              <w:sz w:val="22"/>
              <w:szCs w:val="22"/>
              <w:lang w:val="en-US" w:eastAsia="en-US"/>
            </w:rPr>
            <w:tab/>
          </w:r>
          <w:r>
            <w:rPr/>
            <w:t>Link Performance with Link Adaptation</w:t>
            <w:tab/>
          </w:r>
          <w:hyperlink w:anchor="__RefHeading___Toc518042864">
            <w:r>
              <w:rPr>
                <w:rStyle w:val="IndexLink"/>
              </w:rPr>
              <w:t>122</w:t>
            </w:r>
          </w:hyperlink>
        </w:p>
        <w:p>
          <w:pPr>
            <w:pStyle w:val="Contents4"/>
            <w:rPr>
              <w:rFonts w:ascii="Calibri" w:hAnsi="Calibri" w:cs="Calibri"/>
              <w:sz w:val="22"/>
              <w:szCs w:val="22"/>
              <w:lang w:val="en-US" w:eastAsia="en-US"/>
            </w:rPr>
          </w:pPr>
          <w:r>
            <w:rPr/>
            <w:t>8.4.1.4</w:t>
          </w:r>
          <w:r>
            <w:rPr>
              <w:rFonts w:cs="Calibri" w:ascii="Calibri" w:hAnsi="Calibri"/>
              <w:sz w:val="22"/>
              <w:szCs w:val="22"/>
              <w:lang w:val="en-US" w:eastAsia="en-US"/>
            </w:rPr>
            <w:tab/>
          </w:r>
          <w:r>
            <w:rPr/>
            <w:t>System Simulation Results</w:t>
            <w:tab/>
          </w:r>
          <w:hyperlink w:anchor="__RefHeading___Toc518042865">
            <w:r>
              <w:rPr>
                <w:rStyle w:val="IndexLink"/>
              </w:rPr>
              <w:t>123</w:t>
            </w:r>
          </w:hyperlink>
        </w:p>
        <w:p>
          <w:pPr>
            <w:pStyle w:val="Contents3"/>
            <w:rPr>
              <w:rFonts w:ascii="Calibri" w:hAnsi="Calibri" w:cs="Calibri"/>
              <w:sz w:val="22"/>
              <w:szCs w:val="22"/>
              <w:lang w:val="en-US" w:eastAsia="en-US"/>
            </w:rPr>
          </w:pPr>
          <w:r>
            <w:rPr/>
            <w:t>8.4.2</w:t>
          </w:r>
          <w:r>
            <w:rPr>
              <w:rFonts w:cs="Calibri" w:ascii="Calibri" w:hAnsi="Calibri"/>
              <w:sz w:val="22"/>
              <w:szCs w:val="22"/>
              <w:lang w:val="en-US" w:eastAsia="en-US"/>
            </w:rPr>
            <w:tab/>
          </w:r>
          <w:r>
            <w:rPr/>
            <w:t>Implementation B</w:t>
            <w:tab/>
          </w:r>
          <w:hyperlink w:anchor="__RefHeading___Toc518042866">
            <w:r>
              <w:rPr>
                <w:rStyle w:val="IndexLink"/>
              </w:rPr>
              <w:t>126</w:t>
            </w:r>
          </w:hyperlink>
        </w:p>
        <w:p>
          <w:pPr>
            <w:pStyle w:val="Contents4"/>
            <w:rPr>
              <w:rFonts w:ascii="Calibri" w:hAnsi="Calibri" w:cs="Calibri"/>
              <w:sz w:val="22"/>
              <w:szCs w:val="22"/>
              <w:lang w:val="en-US" w:eastAsia="en-US"/>
            </w:rPr>
          </w:pPr>
          <w:r>
            <w:rPr/>
            <w:t>8.4.2.1</w:t>
          </w:r>
          <w:r>
            <w:rPr>
              <w:rFonts w:cs="Calibri" w:ascii="Calibri" w:hAnsi="Calibri"/>
              <w:sz w:val="22"/>
              <w:szCs w:val="22"/>
              <w:lang w:val="en-US" w:eastAsia="en-US"/>
            </w:rPr>
            <w:tab/>
          </w:r>
          <w:r>
            <w:rPr/>
            <w:t>Introduction</w:t>
            <w:tab/>
          </w:r>
          <w:hyperlink w:anchor="__RefHeading___Toc518042867">
            <w:r>
              <w:rPr>
                <w:rStyle w:val="IndexLink"/>
              </w:rPr>
              <w:t>126</w:t>
            </w:r>
          </w:hyperlink>
        </w:p>
        <w:p>
          <w:pPr>
            <w:pStyle w:val="Contents4"/>
            <w:rPr>
              <w:rFonts w:ascii="Calibri" w:hAnsi="Calibri" w:cs="Calibri"/>
              <w:sz w:val="22"/>
              <w:szCs w:val="22"/>
              <w:lang w:val="en-US" w:eastAsia="en-US"/>
            </w:rPr>
          </w:pPr>
          <w:r>
            <w:rPr/>
            <w:t>8.4.2.2</w:t>
          </w:r>
          <w:r>
            <w:rPr>
              <w:rFonts w:cs="Calibri" w:ascii="Calibri" w:hAnsi="Calibri"/>
              <w:sz w:val="22"/>
              <w:szCs w:val="22"/>
              <w:lang w:val="en-US" w:eastAsia="en-US"/>
            </w:rPr>
            <w:tab/>
          </w:r>
          <w:r>
            <w:rPr/>
            <w:t>Basic Link Layer Performance</w:t>
            <w:tab/>
          </w:r>
          <w:hyperlink w:anchor="__RefHeading___Toc518042868">
            <w:r>
              <w:rPr>
                <w:rStyle w:val="IndexLink"/>
              </w:rPr>
              <w:t>126</w:t>
            </w:r>
          </w:hyperlink>
        </w:p>
        <w:p>
          <w:pPr>
            <w:pStyle w:val="Contents5"/>
            <w:rPr>
              <w:rFonts w:ascii="Calibri" w:hAnsi="Calibri" w:cs="Calibri"/>
              <w:sz w:val="22"/>
              <w:szCs w:val="22"/>
              <w:lang w:val="en-US" w:eastAsia="en-US"/>
            </w:rPr>
          </w:pPr>
          <w:r>
            <w:rPr/>
            <w:t>8.4.2.2.1</w:t>
          </w:r>
          <w:r>
            <w:rPr>
              <w:rFonts w:cs="Calibri" w:ascii="Calibri" w:hAnsi="Calibri"/>
              <w:sz w:val="22"/>
              <w:szCs w:val="22"/>
              <w:lang w:val="en-US" w:eastAsia="en-US"/>
            </w:rPr>
            <w:tab/>
          </w:r>
          <w:r>
            <w:rPr/>
            <w:t>BER Performance</w:t>
            <w:tab/>
          </w:r>
          <w:hyperlink w:anchor="__RefHeading___Toc518042869">
            <w:r>
              <w:rPr>
                <w:rStyle w:val="IndexLink"/>
              </w:rPr>
              <w:t>126</w:t>
            </w:r>
          </w:hyperlink>
        </w:p>
        <w:p>
          <w:pPr>
            <w:pStyle w:val="Contents5"/>
            <w:rPr>
              <w:rFonts w:ascii="Calibri" w:hAnsi="Calibri" w:cs="Calibri"/>
              <w:sz w:val="22"/>
              <w:szCs w:val="22"/>
              <w:lang w:val="en-US" w:eastAsia="en-US"/>
            </w:rPr>
          </w:pPr>
          <w:r>
            <w:rPr/>
            <w:t>8.4.2.2.2</w:t>
          </w:r>
          <w:r>
            <w:rPr>
              <w:rFonts w:cs="Calibri" w:ascii="Calibri" w:hAnsi="Calibri"/>
              <w:sz w:val="22"/>
              <w:szCs w:val="22"/>
              <w:lang w:val="en-US" w:eastAsia="en-US"/>
            </w:rPr>
            <w:tab/>
          </w:r>
          <w:r>
            <w:rPr/>
            <w:t>BLER Performance</w:t>
            <w:tab/>
          </w:r>
          <w:hyperlink w:anchor="__RefHeading___Toc518042870">
            <w:r>
              <w:rPr>
                <w:rStyle w:val="IndexLink"/>
              </w:rPr>
              <w:t>127</w:t>
            </w:r>
          </w:hyperlink>
        </w:p>
        <w:p>
          <w:pPr>
            <w:pStyle w:val="Contents5"/>
            <w:rPr>
              <w:rFonts w:ascii="Calibri" w:hAnsi="Calibri" w:cs="Calibri"/>
              <w:sz w:val="22"/>
              <w:szCs w:val="22"/>
              <w:lang w:val="en-US" w:eastAsia="en-US"/>
            </w:rPr>
          </w:pPr>
          <w:r>
            <w:rPr/>
            <w:t>8.4.2.2.3</w:t>
          </w:r>
          <w:r>
            <w:rPr>
              <w:rFonts w:cs="Calibri" w:ascii="Calibri" w:hAnsi="Calibri"/>
              <w:sz w:val="22"/>
              <w:szCs w:val="22"/>
              <w:lang w:val="en-US" w:eastAsia="en-US"/>
            </w:rPr>
            <w:tab/>
          </w:r>
          <w:r>
            <w:rPr/>
            <w:t>Throughput</w:t>
            <w:tab/>
          </w:r>
          <w:hyperlink w:anchor="__RefHeading___Toc518042871">
            <w:r>
              <w:rPr>
                <w:rStyle w:val="IndexLink"/>
              </w:rPr>
              <w:t>129</w:t>
            </w:r>
          </w:hyperlink>
        </w:p>
        <w:p>
          <w:pPr>
            <w:pStyle w:val="Contents4"/>
            <w:rPr>
              <w:rFonts w:ascii="Calibri" w:hAnsi="Calibri" w:cs="Calibri"/>
              <w:sz w:val="22"/>
              <w:szCs w:val="22"/>
              <w:lang w:val="en-US" w:eastAsia="en-US"/>
            </w:rPr>
          </w:pPr>
          <w:r>
            <w:rPr/>
            <w:t>8.4.2.3</w:t>
          </w:r>
          <w:r>
            <w:rPr>
              <w:rFonts w:cs="Calibri" w:ascii="Calibri" w:hAnsi="Calibri"/>
              <w:sz w:val="22"/>
              <w:szCs w:val="22"/>
              <w:lang w:val="en-US" w:eastAsia="en-US"/>
            </w:rPr>
            <w:tab/>
          </w:r>
          <w:r>
            <w:rPr/>
            <w:t>Impact of Frequency Hopping</w:t>
            <w:tab/>
          </w:r>
          <w:hyperlink w:anchor="__RefHeading___Toc518042872">
            <w:r>
              <w:rPr>
                <w:rStyle w:val="IndexLink"/>
              </w:rPr>
              <w:t>129</w:t>
            </w:r>
          </w:hyperlink>
        </w:p>
        <w:p>
          <w:pPr>
            <w:pStyle w:val="Contents4"/>
            <w:rPr>
              <w:rFonts w:ascii="Calibri" w:hAnsi="Calibri" w:cs="Calibri"/>
              <w:sz w:val="22"/>
              <w:szCs w:val="22"/>
              <w:lang w:val="en-US" w:eastAsia="en-US"/>
            </w:rPr>
          </w:pPr>
          <w:r>
            <w:rPr/>
            <w:t>8.4.2.4</w:t>
          </w:r>
          <w:r>
            <w:rPr>
              <w:rFonts w:cs="Calibri" w:ascii="Calibri" w:hAnsi="Calibri"/>
              <w:sz w:val="22"/>
              <w:szCs w:val="22"/>
              <w:lang w:val="en-US" w:eastAsia="en-US"/>
            </w:rPr>
            <w:tab/>
          </w:r>
          <w:r>
            <w:rPr/>
            <w:t>Impact of Incremental Redundancy</w:t>
            <w:tab/>
          </w:r>
          <w:hyperlink w:anchor="__RefHeading___Toc518042873">
            <w:r>
              <w:rPr>
                <w:rStyle w:val="IndexLink"/>
              </w:rPr>
              <w:t>130</w:t>
            </w:r>
          </w:hyperlink>
        </w:p>
        <w:p>
          <w:pPr>
            <w:pStyle w:val="Contents4"/>
            <w:rPr>
              <w:rFonts w:ascii="Calibri" w:hAnsi="Calibri" w:cs="Calibri"/>
              <w:sz w:val="22"/>
              <w:szCs w:val="22"/>
              <w:lang w:val="en-US" w:eastAsia="en-US"/>
            </w:rPr>
          </w:pPr>
          <w:r>
            <w:rPr/>
            <w:t>8.4.2.5</w:t>
          </w:r>
          <w:r>
            <w:rPr>
              <w:rFonts w:cs="Calibri" w:ascii="Calibri" w:hAnsi="Calibri"/>
              <w:sz w:val="22"/>
              <w:szCs w:val="22"/>
              <w:lang w:val="en-US" w:eastAsia="en-US"/>
            </w:rPr>
            <w:tab/>
          </w:r>
          <w:r>
            <w:rPr/>
            <w:t>Impact of Propagation Environment</w:t>
            <w:tab/>
          </w:r>
          <w:hyperlink w:anchor="__RefHeading___Toc518042874">
            <w:r>
              <w:rPr>
                <w:rStyle w:val="IndexLink"/>
              </w:rPr>
              <w:t>131</w:t>
            </w:r>
          </w:hyperlink>
        </w:p>
        <w:p>
          <w:pPr>
            <w:pStyle w:val="Contents4"/>
            <w:rPr>
              <w:rFonts w:ascii="Calibri" w:hAnsi="Calibri" w:cs="Calibri"/>
              <w:sz w:val="22"/>
              <w:szCs w:val="22"/>
              <w:lang w:val="en-US" w:eastAsia="en-US"/>
            </w:rPr>
          </w:pPr>
          <w:r>
            <w:rPr/>
            <w:t>8.4.2.6</w:t>
          </w:r>
          <w:r>
            <w:rPr>
              <w:rFonts w:cs="Calibri" w:ascii="Calibri" w:hAnsi="Calibri"/>
              <w:sz w:val="22"/>
              <w:szCs w:val="22"/>
              <w:lang w:val="en-US" w:eastAsia="en-US"/>
            </w:rPr>
            <w:tab/>
          </w:r>
          <w:r>
            <w:rPr/>
            <w:t>Impact of RX and TX Impairments</w:t>
            <w:tab/>
          </w:r>
          <w:hyperlink w:anchor="__RefHeading___Toc518042875">
            <w:r>
              <w:rPr>
                <w:rStyle w:val="IndexLink"/>
              </w:rPr>
              <w:t>131</w:t>
            </w:r>
          </w:hyperlink>
        </w:p>
        <w:p>
          <w:pPr>
            <w:pStyle w:val="Contents4"/>
            <w:rPr>
              <w:rFonts w:ascii="Calibri" w:hAnsi="Calibri" w:cs="Calibri"/>
              <w:sz w:val="22"/>
              <w:szCs w:val="22"/>
              <w:lang w:val="en-US" w:eastAsia="en-US"/>
            </w:rPr>
          </w:pPr>
          <w:r>
            <w:rPr/>
            <w:t>8.4.2.7</w:t>
          </w:r>
          <w:r>
            <w:rPr>
              <w:rFonts w:cs="Calibri" w:ascii="Calibri" w:hAnsi="Calibri"/>
              <w:sz w:val="22"/>
              <w:szCs w:val="22"/>
              <w:lang w:val="en-US" w:eastAsia="en-US"/>
            </w:rPr>
            <w:tab/>
          </w:r>
          <w:r>
            <w:rPr/>
            <w:t>Impact of RRC Pulse Shaping</w:t>
            <w:tab/>
          </w:r>
          <w:hyperlink w:anchor="__RefHeading___Toc518042876">
            <w:r>
              <w:rPr>
                <w:rStyle w:val="IndexLink"/>
              </w:rPr>
              <w:t>133</w:t>
            </w:r>
          </w:hyperlink>
        </w:p>
        <w:p>
          <w:pPr>
            <w:pStyle w:val="Contents4"/>
            <w:rPr>
              <w:rFonts w:ascii="Calibri" w:hAnsi="Calibri" w:cs="Calibri"/>
              <w:sz w:val="22"/>
              <w:szCs w:val="22"/>
              <w:lang w:val="en-US" w:eastAsia="en-US"/>
            </w:rPr>
          </w:pPr>
          <w:r>
            <w:rPr/>
            <w:t>8.4.2.8</w:t>
          </w:r>
          <w:r>
            <w:rPr>
              <w:rFonts w:cs="Calibri" w:ascii="Calibri" w:hAnsi="Calibri"/>
              <w:sz w:val="22"/>
              <w:szCs w:val="22"/>
              <w:lang w:val="en-US" w:eastAsia="en-US"/>
            </w:rPr>
            <w:tab/>
          </w:r>
          <w:r>
            <w:rPr/>
            <w:t>Evaluation of Performance</w:t>
            <w:tab/>
          </w:r>
          <w:hyperlink w:anchor="__RefHeading___Toc518042877">
            <w:r>
              <w:rPr>
                <w:rStyle w:val="IndexLink"/>
              </w:rPr>
              <w:t>134</w:t>
            </w:r>
          </w:hyperlink>
        </w:p>
        <w:p>
          <w:pPr>
            <w:pStyle w:val="Contents3"/>
            <w:rPr>
              <w:rFonts w:ascii="Calibri" w:hAnsi="Calibri" w:cs="Calibri"/>
              <w:sz w:val="22"/>
              <w:szCs w:val="22"/>
              <w:lang w:val="en-US" w:eastAsia="en-US"/>
            </w:rPr>
          </w:pPr>
          <w:r>
            <w:rPr/>
            <w:t>8.4.3</w:t>
          </w:r>
          <w:r>
            <w:rPr>
              <w:rFonts w:cs="Calibri" w:ascii="Calibri" w:hAnsi="Calibri"/>
              <w:sz w:val="22"/>
              <w:szCs w:val="22"/>
              <w:lang w:val="en-US" w:eastAsia="en-US"/>
            </w:rPr>
            <w:tab/>
          </w:r>
          <w:r>
            <w:rPr/>
            <w:t>Implementation C</w:t>
            <w:tab/>
          </w:r>
          <w:hyperlink w:anchor="__RefHeading___Toc518042878">
            <w:r>
              <w:rPr>
                <w:rStyle w:val="IndexLink"/>
              </w:rPr>
              <w:t>135</w:t>
            </w:r>
          </w:hyperlink>
        </w:p>
        <w:p>
          <w:pPr>
            <w:pStyle w:val="Contents4"/>
            <w:rPr>
              <w:rFonts w:ascii="Calibri" w:hAnsi="Calibri" w:cs="Calibri"/>
              <w:sz w:val="22"/>
              <w:szCs w:val="22"/>
              <w:lang w:val="en-US" w:eastAsia="en-US"/>
            </w:rPr>
          </w:pPr>
          <w:r>
            <w:rPr/>
            <w:t>8.4.3.1</w:t>
          </w:r>
          <w:r>
            <w:rPr>
              <w:rFonts w:cs="Calibri" w:ascii="Calibri" w:hAnsi="Calibri"/>
              <w:sz w:val="22"/>
              <w:szCs w:val="22"/>
              <w:lang w:val="en-US" w:eastAsia="en-US"/>
            </w:rPr>
            <w:tab/>
          </w:r>
          <w:r>
            <w:rPr/>
            <w:t>Channel coding</w:t>
            <w:tab/>
          </w:r>
          <w:hyperlink w:anchor="__RefHeading___Toc518042879">
            <w:r>
              <w:rPr>
                <w:rStyle w:val="IndexLink"/>
              </w:rPr>
              <w:t>135</w:t>
            </w:r>
          </w:hyperlink>
        </w:p>
        <w:p>
          <w:pPr>
            <w:pStyle w:val="Contents5"/>
            <w:rPr>
              <w:rFonts w:ascii="Calibri" w:hAnsi="Calibri" w:cs="Calibri"/>
              <w:sz w:val="22"/>
              <w:szCs w:val="22"/>
              <w:lang w:val="en-US" w:eastAsia="en-US"/>
            </w:rPr>
          </w:pPr>
          <w:r>
            <w:rPr/>
            <w:t>8.4.3.1.1</w:t>
          </w:r>
          <w:r>
            <w:rPr>
              <w:rFonts w:cs="Calibri" w:ascii="Calibri" w:hAnsi="Calibri"/>
              <w:sz w:val="22"/>
              <w:szCs w:val="22"/>
              <w:lang w:val="en-US" w:eastAsia="en-US"/>
            </w:rPr>
            <w:tab/>
          </w:r>
          <w:r>
            <w:rPr/>
            <w:t>EGPRS</w:t>
            <w:tab/>
          </w:r>
          <w:hyperlink w:anchor="__RefHeading___Toc518042880">
            <w:r>
              <w:rPr>
                <w:rStyle w:val="IndexLink"/>
              </w:rPr>
              <w:t>135</w:t>
            </w:r>
          </w:hyperlink>
        </w:p>
        <w:p>
          <w:pPr>
            <w:pStyle w:val="Contents5"/>
            <w:rPr>
              <w:rFonts w:ascii="Calibri" w:hAnsi="Calibri" w:cs="Calibri"/>
              <w:sz w:val="22"/>
              <w:szCs w:val="22"/>
              <w:lang w:val="en-US" w:eastAsia="en-US"/>
            </w:rPr>
          </w:pPr>
          <w:r>
            <w:rPr/>
            <w:t>8.4.3.1.2</w:t>
          </w:r>
          <w:r>
            <w:rPr>
              <w:rFonts w:cs="Calibri" w:ascii="Calibri" w:hAnsi="Calibri"/>
              <w:sz w:val="22"/>
              <w:szCs w:val="22"/>
              <w:lang w:val="en-US" w:eastAsia="en-US"/>
            </w:rPr>
            <w:tab/>
          </w:r>
          <w:r>
            <w:rPr/>
            <w:t>Convolutional Codes with 16QAM</w:t>
            <w:tab/>
          </w:r>
          <w:hyperlink w:anchor="__RefHeading___Toc518042881">
            <w:r>
              <w:rPr>
                <w:rStyle w:val="IndexLink"/>
              </w:rPr>
              <w:t>135</w:t>
            </w:r>
          </w:hyperlink>
        </w:p>
        <w:p>
          <w:pPr>
            <w:pStyle w:val="Contents5"/>
            <w:rPr>
              <w:rFonts w:ascii="Calibri" w:hAnsi="Calibri" w:cs="Calibri"/>
              <w:sz w:val="22"/>
              <w:szCs w:val="22"/>
              <w:lang w:val="en-US" w:eastAsia="en-US"/>
            </w:rPr>
          </w:pPr>
          <w:r>
            <w:rPr/>
            <w:t>8.4.3.1.3</w:t>
          </w:r>
          <w:r>
            <w:rPr>
              <w:rFonts w:cs="Calibri" w:ascii="Calibri" w:hAnsi="Calibri"/>
              <w:sz w:val="22"/>
              <w:szCs w:val="22"/>
              <w:lang w:val="en-US" w:eastAsia="en-US"/>
            </w:rPr>
            <w:tab/>
          </w:r>
          <w:r>
            <w:rPr/>
            <w:t>Turbo Codes with 8-PSK Modulation</w:t>
            <w:tab/>
          </w:r>
          <w:hyperlink w:anchor="__RefHeading___Toc518042882">
            <w:r>
              <w:rPr>
                <w:rStyle w:val="IndexLink"/>
              </w:rPr>
              <w:t>135</w:t>
            </w:r>
          </w:hyperlink>
        </w:p>
        <w:p>
          <w:pPr>
            <w:pStyle w:val="Contents5"/>
            <w:rPr>
              <w:rFonts w:ascii="Calibri" w:hAnsi="Calibri" w:cs="Calibri"/>
              <w:sz w:val="22"/>
              <w:szCs w:val="22"/>
              <w:lang w:val="en-US" w:eastAsia="en-US"/>
            </w:rPr>
          </w:pPr>
          <w:r>
            <w:rPr/>
            <w:t>8.4.3.1.4</w:t>
          </w:r>
          <w:r>
            <w:rPr>
              <w:rFonts w:cs="Calibri" w:ascii="Calibri" w:hAnsi="Calibri"/>
              <w:sz w:val="22"/>
              <w:szCs w:val="22"/>
              <w:lang w:val="en-US" w:eastAsia="en-US"/>
            </w:rPr>
            <w:tab/>
          </w:r>
          <w:r>
            <w:rPr/>
            <w:t>Turbo Codes with 16QAM Modulation</w:t>
            <w:tab/>
          </w:r>
          <w:hyperlink w:anchor="__RefHeading___Toc518042883">
            <w:r>
              <w:rPr>
                <w:rStyle w:val="IndexLink"/>
              </w:rPr>
              <w:t>136</w:t>
            </w:r>
          </w:hyperlink>
        </w:p>
        <w:p>
          <w:pPr>
            <w:pStyle w:val="Contents4"/>
            <w:rPr>
              <w:rFonts w:ascii="Calibri" w:hAnsi="Calibri" w:cs="Calibri"/>
              <w:sz w:val="22"/>
              <w:szCs w:val="22"/>
              <w:lang w:val="en-US" w:eastAsia="en-US"/>
            </w:rPr>
          </w:pPr>
          <w:r>
            <w:rPr/>
            <w:t>8.4.3.2</w:t>
          </w:r>
          <w:r>
            <w:rPr>
              <w:rFonts w:cs="Calibri" w:ascii="Calibri" w:hAnsi="Calibri"/>
              <w:sz w:val="22"/>
              <w:szCs w:val="22"/>
              <w:lang w:val="en-US" w:eastAsia="en-US"/>
            </w:rPr>
            <w:tab/>
          </w:r>
          <w:r>
            <w:rPr/>
            <w:t>Modulation</w:t>
            <w:tab/>
          </w:r>
          <w:hyperlink w:anchor="__RefHeading___Toc518042884">
            <w:r>
              <w:rPr>
                <w:rStyle w:val="IndexLink"/>
              </w:rPr>
              <w:t>136</w:t>
            </w:r>
          </w:hyperlink>
        </w:p>
        <w:p>
          <w:pPr>
            <w:pStyle w:val="Contents4"/>
            <w:rPr>
              <w:rFonts w:ascii="Calibri" w:hAnsi="Calibri" w:cs="Calibri"/>
              <w:sz w:val="22"/>
              <w:szCs w:val="22"/>
              <w:lang w:val="en-US" w:eastAsia="en-US"/>
            </w:rPr>
          </w:pPr>
          <w:r>
            <w:rPr/>
            <w:t>8.4.3.3</w:t>
          </w:r>
          <w:r>
            <w:rPr>
              <w:rFonts w:cs="Calibri" w:ascii="Calibri" w:hAnsi="Calibri"/>
              <w:sz w:val="22"/>
              <w:szCs w:val="22"/>
              <w:lang w:val="en-US" w:eastAsia="en-US"/>
            </w:rPr>
            <w:tab/>
          </w:r>
          <w:r>
            <w:rPr/>
            <w:t>Pulse Shaping</w:t>
            <w:tab/>
          </w:r>
          <w:hyperlink w:anchor="__RefHeading___Toc518042885">
            <w:r>
              <w:rPr>
                <w:rStyle w:val="IndexLink"/>
              </w:rPr>
              <w:t>136</w:t>
            </w:r>
          </w:hyperlink>
        </w:p>
        <w:p>
          <w:pPr>
            <w:pStyle w:val="Contents4"/>
            <w:rPr>
              <w:rFonts w:ascii="Calibri" w:hAnsi="Calibri" w:cs="Calibri"/>
              <w:sz w:val="22"/>
              <w:szCs w:val="22"/>
              <w:lang w:val="en-US" w:eastAsia="en-US"/>
            </w:rPr>
          </w:pPr>
          <w:r>
            <w:rPr/>
            <w:t>8.4.3.4</w:t>
          </w:r>
          <w:r>
            <w:rPr>
              <w:rFonts w:cs="Calibri" w:ascii="Calibri" w:hAnsi="Calibri"/>
              <w:sz w:val="22"/>
              <w:szCs w:val="22"/>
              <w:lang w:val="en-US" w:eastAsia="en-US"/>
            </w:rPr>
            <w:tab/>
          </w:r>
          <w:r>
            <w:rPr/>
            <w:t>Link performance Evaluation</w:t>
            <w:tab/>
          </w:r>
          <w:hyperlink w:anchor="__RefHeading___Toc518042886">
            <w:r>
              <w:rPr>
                <w:rStyle w:val="IndexLink"/>
              </w:rPr>
              <w:t>136</w:t>
            </w:r>
          </w:hyperlink>
        </w:p>
        <w:p>
          <w:pPr>
            <w:pStyle w:val="Contents5"/>
            <w:rPr>
              <w:rFonts w:ascii="Calibri" w:hAnsi="Calibri" w:cs="Calibri"/>
              <w:sz w:val="22"/>
              <w:szCs w:val="22"/>
              <w:lang w:val="en-US" w:eastAsia="en-US"/>
            </w:rPr>
          </w:pPr>
          <w:r>
            <w:rPr/>
            <w:t>8.4.3.4.1</w:t>
          </w:r>
          <w:r>
            <w:rPr>
              <w:rFonts w:cs="Calibri" w:ascii="Calibri" w:hAnsi="Calibri"/>
              <w:sz w:val="22"/>
              <w:szCs w:val="22"/>
              <w:lang w:val="en-US" w:eastAsia="en-US"/>
            </w:rPr>
            <w:tab/>
          </w:r>
          <w:r>
            <w:rPr/>
            <w:t>Simulation Assumptions</w:t>
            <w:tab/>
          </w:r>
          <w:hyperlink w:anchor="__RefHeading___Toc518042887">
            <w:r>
              <w:rPr>
                <w:rStyle w:val="IndexLink"/>
              </w:rPr>
              <w:t>136</w:t>
            </w:r>
          </w:hyperlink>
        </w:p>
        <w:p>
          <w:pPr>
            <w:pStyle w:val="Contents5"/>
            <w:rPr>
              <w:rFonts w:ascii="Calibri" w:hAnsi="Calibri" w:cs="Calibri"/>
              <w:sz w:val="22"/>
              <w:szCs w:val="22"/>
              <w:lang w:val="en-US" w:eastAsia="en-US"/>
            </w:rPr>
          </w:pPr>
          <w:r>
            <w:rPr/>
            <w:t>8.4.3.4.2</w:t>
          </w:r>
          <w:r>
            <w:rPr>
              <w:rFonts w:cs="Calibri" w:ascii="Calibri" w:hAnsi="Calibri"/>
              <w:sz w:val="22"/>
              <w:szCs w:val="22"/>
              <w:lang w:val="en-US" w:eastAsia="en-US"/>
            </w:rPr>
            <w:tab/>
          </w:r>
          <w:r>
            <w:rPr/>
            <w:t>Link Level Results</w:t>
            <w:tab/>
          </w:r>
          <w:hyperlink w:anchor="__RefHeading___Toc518042888">
            <w:r>
              <w:rPr>
                <w:rStyle w:val="IndexLink"/>
              </w:rPr>
              <w:t>137</w:t>
            </w:r>
          </w:hyperlink>
        </w:p>
        <w:p>
          <w:pPr>
            <w:pStyle w:val="Contents4"/>
            <w:rPr>
              <w:rFonts w:ascii="Calibri" w:hAnsi="Calibri" w:cs="Calibri"/>
              <w:sz w:val="22"/>
              <w:szCs w:val="22"/>
              <w:lang w:val="en-US" w:eastAsia="en-US"/>
            </w:rPr>
          </w:pPr>
          <w:r>
            <w:rPr/>
            <w:t>8.4.3.5</w:t>
          </w:r>
          <w:r>
            <w:rPr>
              <w:rFonts w:cs="Calibri" w:ascii="Calibri" w:hAnsi="Calibri"/>
              <w:sz w:val="22"/>
              <w:szCs w:val="22"/>
              <w:lang w:val="en-US" w:eastAsia="en-US"/>
            </w:rPr>
            <w:tab/>
          </w:r>
          <w:r>
            <w:rPr/>
            <w:t>Link-to-system Interface</w:t>
            <w:tab/>
          </w:r>
          <w:hyperlink w:anchor="__RefHeading___Toc518042889">
            <w:r>
              <w:rPr>
                <w:rStyle w:val="IndexLink"/>
              </w:rPr>
              <w:t>138</w:t>
            </w:r>
          </w:hyperlink>
        </w:p>
        <w:p>
          <w:pPr>
            <w:pStyle w:val="Contents4"/>
            <w:rPr>
              <w:rFonts w:ascii="Calibri" w:hAnsi="Calibri" w:cs="Calibri"/>
              <w:sz w:val="22"/>
              <w:szCs w:val="22"/>
              <w:lang w:val="en-US" w:eastAsia="en-US"/>
            </w:rPr>
          </w:pPr>
          <w:r>
            <w:rPr/>
            <w:t>8.4.3.6</w:t>
          </w:r>
          <w:r>
            <w:rPr>
              <w:rFonts w:cs="Calibri" w:ascii="Calibri" w:hAnsi="Calibri"/>
              <w:sz w:val="22"/>
              <w:szCs w:val="22"/>
              <w:lang w:val="en-US" w:eastAsia="en-US"/>
            </w:rPr>
            <w:tab/>
          </w:r>
          <w:r>
            <w:rPr/>
            <w:t>System Level Results</w:t>
            <w:tab/>
          </w:r>
          <w:hyperlink w:anchor="__RefHeading___Toc518042890">
            <w:r>
              <w:rPr>
                <w:rStyle w:val="IndexLink"/>
              </w:rPr>
              <w:t>138</w:t>
            </w:r>
          </w:hyperlink>
        </w:p>
        <w:p>
          <w:pPr>
            <w:pStyle w:val="Contents5"/>
            <w:rPr>
              <w:rFonts w:ascii="Calibri" w:hAnsi="Calibri" w:cs="Calibri"/>
              <w:sz w:val="22"/>
              <w:szCs w:val="22"/>
              <w:lang w:val="en-US" w:eastAsia="en-US"/>
            </w:rPr>
          </w:pPr>
          <w:r>
            <w:rPr/>
            <w:t>8.4.3.6.1</w:t>
          </w:r>
          <w:r>
            <w:rPr>
              <w:rFonts w:cs="Calibri" w:ascii="Calibri" w:hAnsi="Calibri"/>
              <w:sz w:val="22"/>
              <w:szCs w:val="22"/>
              <w:lang w:val="en-US" w:eastAsia="en-US"/>
            </w:rPr>
            <w:tab/>
          </w:r>
          <w:r>
            <w:rPr/>
            <w:t>Simulation Assumptions</w:t>
            <w:tab/>
          </w:r>
          <w:hyperlink w:anchor="__RefHeading___Toc518042891">
            <w:r>
              <w:rPr>
                <w:rStyle w:val="IndexLink"/>
              </w:rPr>
              <w:t>138</w:t>
            </w:r>
          </w:hyperlink>
        </w:p>
        <w:p>
          <w:pPr>
            <w:pStyle w:val="Contents5"/>
            <w:rPr>
              <w:rFonts w:ascii="Calibri" w:hAnsi="Calibri" w:cs="Calibri"/>
              <w:sz w:val="22"/>
              <w:szCs w:val="22"/>
              <w:lang w:val="en-US" w:eastAsia="en-US"/>
            </w:rPr>
          </w:pPr>
          <w:r>
            <w:rPr/>
            <w:t>8.4.3.6.2</w:t>
          </w:r>
          <w:r>
            <w:rPr>
              <w:rFonts w:cs="Calibri" w:ascii="Calibri" w:hAnsi="Calibri"/>
              <w:sz w:val="22"/>
              <w:szCs w:val="22"/>
              <w:lang w:val="en-US" w:eastAsia="en-US"/>
            </w:rPr>
            <w:tab/>
          </w:r>
          <w:r>
            <w:rPr/>
            <w:t>Results</w:t>
            <w:tab/>
          </w:r>
          <w:hyperlink w:anchor="__RefHeading___Toc518042892">
            <w:r>
              <w:rPr>
                <w:rStyle w:val="IndexLink"/>
              </w:rPr>
              <w:t>139</w:t>
            </w:r>
          </w:hyperlink>
        </w:p>
        <w:p>
          <w:pPr>
            <w:pStyle w:val="Contents4"/>
            <w:rPr>
              <w:rFonts w:ascii="Calibri" w:hAnsi="Calibri" w:cs="Calibri"/>
              <w:sz w:val="22"/>
              <w:szCs w:val="22"/>
              <w:lang w:val="en-US" w:eastAsia="en-US"/>
            </w:rPr>
          </w:pPr>
          <w:r>
            <w:rPr/>
            <w:t>8.4.3.7</w:t>
          </w:r>
          <w:r>
            <w:rPr>
              <w:rFonts w:cs="Calibri" w:ascii="Calibri" w:hAnsi="Calibri"/>
              <w:sz w:val="22"/>
              <w:szCs w:val="22"/>
              <w:lang w:val="en-US" w:eastAsia="en-US"/>
            </w:rPr>
            <w:tab/>
          </w:r>
          <w:r>
            <w:rPr/>
            <w:t>Increased Peak Throughput with 16QAM and Turbo Codes</w:t>
            <w:tab/>
          </w:r>
          <w:hyperlink w:anchor="__RefHeading___Toc518042893">
            <w:r>
              <w:rPr>
                <w:rStyle w:val="IndexLink"/>
              </w:rPr>
              <w:t>149</w:t>
            </w:r>
          </w:hyperlink>
        </w:p>
        <w:p>
          <w:pPr>
            <w:pStyle w:val="Contents5"/>
            <w:rPr>
              <w:rFonts w:ascii="Calibri" w:hAnsi="Calibri" w:cs="Calibri"/>
              <w:sz w:val="22"/>
              <w:szCs w:val="22"/>
              <w:lang w:val="en-US" w:eastAsia="en-US"/>
            </w:rPr>
          </w:pPr>
          <w:r>
            <w:rPr/>
            <w:t>8.4.3.7.1</w:t>
          </w:r>
          <w:r>
            <w:rPr>
              <w:rFonts w:cs="Calibri" w:ascii="Calibri" w:hAnsi="Calibri"/>
              <w:sz w:val="22"/>
              <w:szCs w:val="22"/>
              <w:lang w:val="en-US" w:eastAsia="en-US"/>
            </w:rPr>
            <w:tab/>
          </w:r>
          <w:r>
            <w:rPr/>
            <w:t>Modulation, Coding and Interleaving</w:t>
            <w:tab/>
          </w:r>
          <w:hyperlink w:anchor="__RefHeading___Toc518042894">
            <w:r>
              <w:rPr>
                <w:rStyle w:val="IndexLink"/>
              </w:rPr>
              <w:t>149</w:t>
            </w:r>
          </w:hyperlink>
        </w:p>
        <w:p>
          <w:pPr>
            <w:pStyle w:val="Contents5"/>
            <w:rPr>
              <w:rFonts w:ascii="Calibri" w:hAnsi="Calibri" w:cs="Calibri"/>
              <w:sz w:val="22"/>
              <w:szCs w:val="22"/>
              <w:lang w:val="en-US" w:eastAsia="en-US"/>
            </w:rPr>
          </w:pPr>
          <w:r>
            <w:rPr/>
            <w:t>8.4.3.7.2</w:t>
          </w:r>
          <w:r>
            <w:rPr>
              <w:rFonts w:cs="Calibri" w:ascii="Calibri" w:hAnsi="Calibri"/>
              <w:sz w:val="22"/>
              <w:szCs w:val="22"/>
              <w:lang w:val="en-US" w:eastAsia="en-US"/>
            </w:rPr>
            <w:tab/>
          </w:r>
          <w:r>
            <w:rPr/>
            <w:t>Link Performance</w:t>
            <w:tab/>
          </w:r>
          <w:hyperlink w:anchor="__RefHeading___Toc518042895">
            <w:r>
              <w:rPr>
                <w:rStyle w:val="IndexLink"/>
              </w:rPr>
              <w:t>150</w:t>
            </w:r>
          </w:hyperlink>
        </w:p>
        <w:p>
          <w:pPr>
            <w:pStyle w:val="Contents5"/>
            <w:rPr>
              <w:rFonts w:ascii="Calibri" w:hAnsi="Calibri" w:cs="Calibri"/>
              <w:sz w:val="22"/>
              <w:szCs w:val="22"/>
              <w:lang w:val="en-US" w:eastAsia="en-US"/>
            </w:rPr>
          </w:pPr>
          <w:r>
            <w:rPr/>
            <w:t>8.4.3.7.3</w:t>
          </w:r>
          <w:r>
            <w:rPr>
              <w:rFonts w:cs="Calibri" w:ascii="Calibri" w:hAnsi="Calibri"/>
              <w:sz w:val="22"/>
              <w:szCs w:val="22"/>
              <w:lang w:val="en-US" w:eastAsia="en-US"/>
            </w:rPr>
            <w:tab/>
          </w:r>
          <w:r>
            <w:rPr/>
            <w:t>System Performance</w:t>
            <w:tab/>
          </w:r>
          <w:hyperlink w:anchor="__RefHeading___Toc518042896">
            <w:r>
              <w:rPr>
                <w:rStyle w:val="IndexLink"/>
              </w:rPr>
              <w:t>153</w:t>
            </w:r>
          </w:hyperlink>
        </w:p>
        <w:p>
          <w:pPr>
            <w:pStyle w:val="Contents4"/>
            <w:rPr>
              <w:rFonts w:ascii="Calibri" w:hAnsi="Calibri" w:cs="Calibri"/>
              <w:sz w:val="22"/>
              <w:szCs w:val="22"/>
              <w:lang w:val="en-US" w:eastAsia="en-US"/>
            </w:rPr>
          </w:pPr>
          <w:r>
            <w:rPr/>
            <w:t>8.4.3.8</w:t>
          </w:r>
          <w:r>
            <w:rPr>
              <w:rFonts w:cs="Calibri" w:ascii="Calibri" w:hAnsi="Calibri"/>
              <w:sz w:val="22"/>
              <w:szCs w:val="22"/>
              <w:lang w:val="en-US" w:eastAsia="en-US"/>
            </w:rPr>
            <w:tab/>
          </w:r>
          <w:r>
            <w:rPr/>
            <w:t>16QAM with Alternative Transmit Pulse Shaping</w:t>
            <w:tab/>
          </w:r>
          <w:hyperlink w:anchor="__RefHeading___Toc518042897">
            <w:r>
              <w:rPr>
                <w:rStyle w:val="IndexLink"/>
              </w:rPr>
              <w:t>155</w:t>
            </w:r>
          </w:hyperlink>
        </w:p>
        <w:p>
          <w:pPr>
            <w:pStyle w:val="Contents5"/>
            <w:rPr>
              <w:rFonts w:ascii="Calibri" w:hAnsi="Calibri" w:cs="Calibri"/>
              <w:sz w:val="22"/>
              <w:szCs w:val="22"/>
              <w:lang w:val="en-US" w:eastAsia="en-US"/>
            </w:rPr>
          </w:pPr>
          <w:r>
            <w:rPr/>
            <w:t>8.4.3.8.1</w:t>
          </w:r>
          <w:r>
            <w:rPr>
              <w:rFonts w:cs="Calibri" w:ascii="Calibri" w:hAnsi="Calibri"/>
              <w:sz w:val="22"/>
              <w:szCs w:val="22"/>
              <w:lang w:val="en-US" w:eastAsia="en-US"/>
            </w:rPr>
            <w:tab/>
          </w:r>
          <w:r>
            <w:rPr/>
            <w:t>Link Performance</w:t>
            <w:tab/>
          </w:r>
          <w:hyperlink w:anchor="__RefHeading___Toc518042898">
            <w:r>
              <w:rPr>
                <w:rStyle w:val="IndexLink"/>
              </w:rPr>
              <w:t>155</w:t>
            </w:r>
          </w:hyperlink>
        </w:p>
        <w:p>
          <w:pPr>
            <w:pStyle w:val="Contents5"/>
            <w:rPr>
              <w:rFonts w:ascii="Calibri" w:hAnsi="Calibri" w:cs="Calibri"/>
              <w:sz w:val="22"/>
              <w:szCs w:val="22"/>
              <w:lang w:val="en-US" w:eastAsia="en-US"/>
            </w:rPr>
          </w:pPr>
          <w:r>
            <w:rPr/>
            <w:t>8.4.3.8.2</w:t>
          </w:r>
          <w:r>
            <w:rPr>
              <w:rFonts w:cs="Calibri" w:ascii="Calibri" w:hAnsi="Calibri"/>
              <w:sz w:val="22"/>
              <w:szCs w:val="22"/>
              <w:lang w:val="en-US" w:eastAsia="en-US"/>
            </w:rPr>
            <w:tab/>
          </w:r>
          <w:r>
            <w:rPr/>
            <w:t>Spectrum</w:t>
            <w:tab/>
          </w:r>
          <w:hyperlink w:anchor="__RefHeading___Toc518042899">
            <w:r>
              <w:rPr>
                <w:rStyle w:val="IndexLink"/>
              </w:rPr>
              <w:t>157</w:t>
            </w:r>
          </w:hyperlink>
        </w:p>
        <w:p>
          <w:pPr>
            <w:pStyle w:val="Contents5"/>
            <w:rPr>
              <w:rFonts w:ascii="Calibri" w:hAnsi="Calibri" w:cs="Calibri"/>
              <w:sz w:val="22"/>
              <w:szCs w:val="22"/>
              <w:lang w:val="en-US" w:eastAsia="en-US"/>
            </w:rPr>
          </w:pPr>
          <w:r>
            <w:rPr/>
            <w:t>8.4.3.8.3</w:t>
          </w:r>
          <w:r>
            <w:rPr>
              <w:rFonts w:cs="Calibri" w:ascii="Calibri" w:hAnsi="Calibri"/>
              <w:sz w:val="22"/>
              <w:szCs w:val="22"/>
              <w:lang w:val="en-US" w:eastAsia="en-US"/>
            </w:rPr>
            <w:tab/>
          </w:r>
          <w:r>
            <w:rPr/>
            <w:t>Discussion</w:t>
            <w:tab/>
          </w:r>
          <w:hyperlink w:anchor="__RefHeading___Toc518042900">
            <w:r>
              <w:rPr>
                <w:rStyle w:val="IndexLink"/>
              </w:rPr>
              <w:t>158</w:t>
            </w:r>
          </w:hyperlink>
        </w:p>
        <w:p>
          <w:pPr>
            <w:pStyle w:val="Contents4"/>
            <w:rPr>
              <w:rFonts w:ascii="Calibri" w:hAnsi="Calibri" w:cs="Calibri"/>
              <w:sz w:val="22"/>
              <w:szCs w:val="22"/>
              <w:lang w:val="en-US" w:eastAsia="en-US"/>
            </w:rPr>
          </w:pPr>
          <w:r>
            <w:rPr/>
            <w:t>8.4.3.9</w:t>
          </w:r>
          <w:r>
            <w:rPr>
              <w:rFonts w:cs="Calibri" w:ascii="Calibri" w:hAnsi="Calibri"/>
              <w:sz w:val="22"/>
              <w:szCs w:val="22"/>
              <w:lang w:val="en-US" w:eastAsia="en-US"/>
            </w:rPr>
            <w:tab/>
          </w:r>
          <w:r>
            <w:rPr/>
            <w:t>Higher order modulation than 16-QAM</w:t>
            <w:tab/>
          </w:r>
          <w:hyperlink w:anchor="__RefHeading___Toc518042901">
            <w:r>
              <w:rPr>
                <w:rStyle w:val="IndexLink"/>
              </w:rPr>
              <w:t>158</w:t>
            </w:r>
          </w:hyperlink>
        </w:p>
        <w:p>
          <w:pPr>
            <w:pStyle w:val="Contents5"/>
            <w:rPr>
              <w:rFonts w:ascii="Calibri" w:hAnsi="Calibri" w:cs="Calibri"/>
              <w:sz w:val="22"/>
              <w:szCs w:val="22"/>
              <w:lang w:val="en-US" w:eastAsia="en-US"/>
            </w:rPr>
          </w:pPr>
          <w:r>
            <w:rPr/>
            <w:t>8.4.3.9.1</w:t>
          </w:r>
          <w:r>
            <w:rPr>
              <w:rFonts w:cs="Calibri" w:ascii="Calibri" w:hAnsi="Calibri"/>
              <w:sz w:val="22"/>
              <w:szCs w:val="22"/>
              <w:lang w:val="en-US" w:eastAsia="en-US"/>
            </w:rPr>
            <w:tab/>
          </w:r>
          <w:r>
            <w:rPr/>
            <w:t>Modulation, coding and interleaving</w:t>
            <w:tab/>
          </w:r>
          <w:hyperlink w:anchor="__RefHeading___Toc518042902">
            <w:r>
              <w:rPr>
                <w:rStyle w:val="IndexLink"/>
              </w:rPr>
              <w:t>158</w:t>
            </w:r>
          </w:hyperlink>
        </w:p>
        <w:p>
          <w:pPr>
            <w:pStyle w:val="Contents5"/>
            <w:rPr>
              <w:rFonts w:ascii="Calibri" w:hAnsi="Calibri" w:cs="Calibri"/>
              <w:sz w:val="22"/>
              <w:szCs w:val="22"/>
              <w:lang w:val="en-US" w:eastAsia="en-US"/>
            </w:rPr>
          </w:pPr>
          <w:r>
            <w:rPr/>
            <w:t>8.4.3.9.2</w:t>
          </w:r>
          <w:r>
            <w:rPr>
              <w:rFonts w:cs="Calibri" w:ascii="Calibri" w:hAnsi="Calibri"/>
              <w:sz w:val="22"/>
              <w:szCs w:val="22"/>
              <w:lang w:val="en-US" w:eastAsia="en-US"/>
            </w:rPr>
            <w:tab/>
          </w:r>
          <w:r>
            <w:rPr/>
            <w:t>Interference Rejection Combining, IRC</w:t>
            <w:tab/>
          </w:r>
          <w:hyperlink w:anchor="__RefHeading___Toc518042903">
            <w:r>
              <w:rPr>
                <w:rStyle w:val="IndexLink"/>
              </w:rPr>
              <w:t>160</w:t>
            </w:r>
          </w:hyperlink>
        </w:p>
        <w:p>
          <w:pPr>
            <w:pStyle w:val="Contents5"/>
            <w:rPr>
              <w:rFonts w:ascii="Calibri" w:hAnsi="Calibri" w:cs="Calibri"/>
              <w:sz w:val="22"/>
              <w:szCs w:val="22"/>
              <w:lang w:val="en-US" w:eastAsia="en-US"/>
            </w:rPr>
          </w:pPr>
          <w:r>
            <w:rPr/>
            <w:t>8.4.3.9.3</w:t>
          </w:r>
          <w:r>
            <w:rPr>
              <w:rFonts w:cs="Calibri" w:ascii="Calibri" w:hAnsi="Calibri"/>
              <w:sz w:val="22"/>
              <w:szCs w:val="22"/>
              <w:lang w:val="en-US" w:eastAsia="en-US"/>
            </w:rPr>
            <w:tab/>
          </w:r>
          <w:r>
            <w:rPr/>
            <w:t>Results</w:t>
            <w:tab/>
          </w:r>
          <w:hyperlink w:anchor="__RefHeading___Toc518042904">
            <w:r>
              <w:rPr>
                <w:rStyle w:val="IndexLink"/>
              </w:rPr>
              <w:t>161</w:t>
            </w:r>
          </w:hyperlink>
        </w:p>
        <w:p>
          <w:pPr>
            <w:pStyle w:val="Contents4"/>
            <w:rPr>
              <w:rFonts w:ascii="Calibri" w:hAnsi="Calibri" w:cs="Calibri"/>
              <w:sz w:val="22"/>
              <w:szCs w:val="22"/>
              <w:lang w:val="en-US" w:eastAsia="en-US"/>
            </w:rPr>
          </w:pPr>
          <w:r>
            <w:rPr/>
            <w:t>8.4.3.10</w:t>
          </w:r>
          <w:r>
            <w:rPr>
              <w:rFonts w:cs="Calibri" w:ascii="Calibri" w:hAnsi="Calibri"/>
              <w:sz w:val="22"/>
              <w:szCs w:val="22"/>
              <w:lang w:val="en-US" w:eastAsia="en-US"/>
            </w:rPr>
            <w:tab/>
          </w:r>
          <w:r>
            <w:rPr/>
            <w:t>Comparison between DFSE and RSSE Performance</w:t>
            <w:tab/>
          </w:r>
          <w:hyperlink w:anchor="__RefHeading___Toc518042905">
            <w:r>
              <w:rPr>
                <w:rStyle w:val="IndexLink"/>
              </w:rPr>
              <w:t>168</w:t>
            </w:r>
          </w:hyperlink>
        </w:p>
        <w:p>
          <w:pPr>
            <w:pStyle w:val="Contents4"/>
            <w:rPr>
              <w:rFonts w:ascii="Calibri" w:hAnsi="Calibri" w:cs="Calibri"/>
              <w:sz w:val="22"/>
              <w:szCs w:val="22"/>
              <w:lang w:val="en-US" w:eastAsia="en-US"/>
            </w:rPr>
          </w:pPr>
          <w:r>
            <w:rPr/>
            <w:t>8.4.3.11</w:t>
          </w:r>
          <w:r>
            <w:rPr>
              <w:rFonts w:cs="Calibri" w:ascii="Calibri" w:hAnsi="Calibri"/>
              <w:sz w:val="22"/>
              <w:szCs w:val="22"/>
              <w:lang w:val="en-US" w:eastAsia="en-US"/>
            </w:rPr>
            <w:tab/>
          </w:r>
          <w:r>
            <w:rPr/>
            <w:t>Discussion</w:t>
            <w:tab/>
          </w:r>
          <w:hyperlink w:anchor="__RefHeading___Toc518042906">
            <w:r>
              <w:rPr>
                <w:rStyle w:val="IndexLink"/>
              </w:rPr>
              <w:t>169</w:t>
            </w:r>
          </w:hyperlink>
        </w:p>
        <w:p>
          <w:pPr>
            <w:pStyle w:val="Contents5"/>
            <w:rPr>
              <w:rFonts w:ascii="Calibri" w:hAnsi="Calibri" w:cs="Calibri"/>
              <w:sz w:val="22"/>
              <w:szCs w:val="22"/>
              <w:lang w:val="en-US" w:eastAsia="en-US"/>
            </w:rPr>
          </w:pPr>
          <w:r>
            <w:rPr/>
            <w:t>8.4.3.11.1</w:t>
          </w:r>
          <w:r>
            <w:rPr>
              <w:rFonts w:cs="Calibri" w:ascii="Calibri" w:hAnsi="Calibri"/>
              <w:sz w:val="22"/>
              <w:szCs w:val="22"/>
              <w:lang w:val="en-US" w:eastAsia="en-US"/>
            </w:rPr>
            <w:tab/>
          </w:r>
          <w:r>
            <w:rPr/>
            <w:t>Link Level Performance</w:t>
            <w:tab/>
          </w:r>
          <w:hyperlink w:anchor="__RefHeading___Toc518042907">
            <w:r>
              <w:rPr>
                <w:rStyle w:val="IndexLink"/>
              </w:rPr>
              <w:t>169</w:t>
            </w:r>
          </w:hyperlink>
        </w:p>
        <w:p>
          <w:pPr>
            <w:pStyle w:val="Contents5"/>
            <w:rPr>
              <w:rFonts w:ascii="Calibri" w:hAnsi="Calibri" w:cs="Calibri"/>
              <w:sz w:val="22"/>
              <w:szCs w:val="22"/>
              <w:lang w:val="en-US" w:eastAsia="en-US"/>
            </w:rPr>
          </w:pPr>
          <w:r>
            <w:rPr/>
            <w:t>8.4.3.11.2</w:t>
          </w:r>
          <w:r>
            <w:rPr>
              <w:rFonts w:cs="Calibri" w:ascii="Calibri" w:hAnsi="Calibri"/>
              <w:sz w:val="22"/>
              <w:szCs w:val="22"/>
              <w:lang w:val="en-US" w:eastAsia="en-US"/>
            </w:rPr>
            <w:tab/>
          </w:r>
          <w:r>
            <w:rPr/>
            <w:t>System Level Performance</w:t>
            <w:tab/>
          </w:r>
          <w:hyperlink w:anchor="__RefHeading___Toc518042908">
            <w:r>
              <w:rPr>
                <w:rStyle w:val="IndexLink"/>
              </w:rPr>
              <w:t>169</w:t>
            </w:r>
          </w:hyperlink>
        </w:p>
        <w:p>
          <w:pPr>
            <w:pStyle w:val="Contents3"/>
            <w:rPr>
              <w:rFonts w:ascii="Calibri" w:hAnsi="Calibri" w:cs="Calibri"/>
              <w:sz w:val="22"/>
              <w:szCs w:val="22"/>
              <w:lang w:val="en-US" w:eastAsia="en-US"/>
            </w:rPr>
          </w:pPr>
          <w:r>
            <w:rPr/>
            <w:t>8.4.4</w:t>
          </w:r>
          <w:r>
            <w:rPr>
              <w:rFonts w:cs="Calibri" w:ascii="Calibri" w:hAnsi="Calibri"/>
              <w:sz w:val="22"/>
              <w:szCs w:val="22"/>
              <w:lang w:val="en-US" w:eastAsia="en-US"/>
            </w:rPr>
            <w:tab/>
          </w:r>
          <w:r>
            <w:rPr/>
            <w:t>Implementation Set D</w:t>
            <w:tab/>
          </w:r>
          <w:hyperlink w:anchor="__RefHeading___Toc518042909">
            <w:r>
              <w:rPr>
                <w:rStyle w:val="IndexLink"/>
              </w:rPr>
              <w:t>170</w:t>
            </w:r>
          </w:hyperlink>
        </w:p>
        <w:p>
          <w:pPr>
            <w:pStyle w:val="Contents4"/>
            <w:rPr>
              <w:rFonts w:ascii="Calibri" w:hAnsi="Calibri" w:cs="Calibri"/>
              <w:sz w:val="22"/>
              <w:szCs w:val="22"/>
              <w:lang w:val="en-US" w:eastAsia="en-US"/>
            </w:rPr>
          </w:pPr>
          <w:r>
            <w:rPr/>
            <w:t>8.4.4.1</w:t>
          </w:r>
          <w:r>
            <w:rPr>
              <w:rFonts w:cs="Calibri" w:ascii="Calibri" w:hAnsi="Calibri"/>
              <w:sz w:val="22"/>
              <w:szCs w:val="22"/>
              <w:lang w:val="en-US" w:eastAsia="en-US"/>
            </w:rPr>
            <w:tab/>
          </w:r>
          <w:r>
            <w:rPr/>
            <w:t>Performance Characterisation</w:t>
            <w:tab/>
          </w:r>
          <w:hyperlink w:anchor="__RefHeading___Toc518042910">
            <w:r>
              <w:rPr>
                <w:rStyle w:val="IndexLink"/>
              </w:rPr>
              <w:t>170</w:t>
            </w:r>
          </w:hyperlink>
        </w:p>
        <w:p>
          <w:pPr>
            <w:pStyle w:val="Contents5"/>
            <w:rPr>
              <w:rFonts w:ascii="Calibri" w:hAnsi="Calibri" w:cs="Calibri"/>
              <w:sz w:val="22"/>
              <w:szCs w:val="22"/>
              <w:lang w:val="en-US" w:eastAsia="en-US"/>
            </w:rPr>
          </w:pPr>
          <w:r>
            <w:rPr/>
            <w:t>8.4.4.1.1</w:t>
          </w:r>
          <w:r>
            <w:rPr>
              <w:rFonts w:cs="Calibri" w:ascii="Calibri" w:hAnsi="Calibri"/>
              <w:sz w:val="22"/>
              <w:szCs w:val="22"/>
              <w:lang w:val="en-US" w:eastAsia="en-US"/>
            </w:rPr>
            <w:tab/>
          </w:r>
          <w:r>
            <w:rPr/>
            <w:t>Uncoded BER Performance</w:t>
            <w:tab/>
          </w:r>
          <w:hyperlink w:anchor="__RefHeading___Toc518042911">
            <w:r>
              <w:rPr>
                <w:rStyle w:val="IndexLink"/>
              </w:rPr>
              <w:t>170</w:t>
            </w:r>
          </w:hyperlink>
        </w:p>
        <w:p>
          <w:pPr>
            <w:pStyle w:val="Contents5"/>
            <w:rPr>
              <w:rFonts w:ascii="Calibri" w:hAnsi="Calibri" w:cs="Calibri"/>
              <w:sz w:val="22"/>
              <w:szCs w:val="22"/>
              <w:lang w:val="en-US" w:eastAsia="en-US"/>
            </w:rPr>
          </w:pPr>
          <w:r>
            <w:rPr/>
            <w:t>8.4.4.1.2</w:t>
          </w:r>
          <w:r>
            <w:rPr>
              <w:rFonts w:cs="Calibri" w:ascii="Calibri" w:hAnsi="Calibri"/>
              <w:sz w:val="22"/>
              <w:szCs w:val="22"/>
              <w:lang w:val="en-US" w:eastAsia="en-US"/>
            </w:rPr>
            <w:tab/>
          </w:r>
          <w:r>
            <w:rPr/>
            <w:t>BLER Performance of Turbo Coding with 8PSK</w:t>
            <w:tab/>
          </w:r>
          <w:hyperlink w:anchor="__RefHeading___Toc518042912">
            <w:r>
              <w:rPr>
                <w:rStyle w:val="IndexLink"/>
              </w:rPr>
              <w:t>171</w:t>
            </w:r>
          </w:hyperlink>
        </w:p>
        <w:p>
          <w:pPr>
            <w:pStyle w:val="Contents5"/>
            <w:rPr>
              <w:rFonts w:ascii="Calibri" w:hAnsi="Calibri" w:cs="Calibri"/>
              <w:sz w:val="22"/>
              <w:szCs w:val="22"/>
              <w:lang w:val="en-US" w:eastAsia="en-US"/>
            </w:rPr>
          </w:pPr>
          <w:r>
            <w:rPr/>
            <w:t>8.4.4.1.3</w:t>
          </w:r>
          <w:r>
            <w:rPr>
              <w:rFonts w:cs="Calibri" w:ascii="Calibri" w:hAnsi="Calibri"/>
              <w:sz w:val="22"/>
              <w:szCs w:val="22"/>
              <w:lang w:val="en-US" w:eastAsia="en-US"/>
            </w:rPr>
            <w:tab/>
          </w:r>
          <w:r>
            <w:rPr/>
            <w:t>BLER Performance of Turbo Coding with 16QAM</w:t>
            <w:tab/>
          </w:r>
          <w:hyperlink w:anchor="__RefHeading___Toc518042913">
            <w:r>
              <w:rPr>
                <w:rStyle w:val="IndexLink"/>
              </w:rPr>
              <w:t>172</w:t>
            </w:r>
          </w:hyperlink>
        </w:p>
        <w:p>
          <w:pPr>
            <w:pStyle w:val="Contents5"/>
            <w:rPr>
              <w:rFonts w:ascii="Calibri" w:hAnsi="Calibri" w:cs="Calibri"/>
              <w:sz w:val="22"/>
              <w:szCs w:val="22"/>
              <w:lang w:val="en-US" w:eastAsia="en-US"/>
            </w:rPr>
          </w:pPr>
          <w:r>
            <w:rPr/>
            <w:t>8.4.4.1.4</w:t>
          </w:r>
          <w:r>
            <w:rPr>
              <w:rFonts w:cs="Calibri" w:ascii="Calibri" w:hAnsi="Calibri"/>
              <w:sz w:val="22"/>
              <w:szCs w:val="22"/>
              <w:lang w:val="en-US" w:eastAsia="en-US"/>
            </w:rPr>
            <w:tab/>
          </w:r>
          <w:r>
            <w:rPr/>
            <w:t>Comparison to Ericsson Results</w:t>
            <w:tab/>
          </w:r>
          <w:hyperlink w:anchor="__RefHeading___Toc518042914">
            <w:r>
              <w:rPr>
                <w:rStyle w:val="IndexLink"/>
              </w:rPr>
              <w:t>173</w:t>
            </w:r>
          </w:hyperlink>
        </w:p>
        <w:p>
          <w:pPr>
            <w:pStyle w:val="Contents5"/>
            <w:rPr>
              <w:rFonts w:ascii="Calibri" w:hAnsi="Calibri" w:cs="Calibri"/>
              <w:sz w:val="22"/>
              <w:szCs w:val="22"/>
              <w:lang w:val="en-US" w:eastAsia="en-US"/>
            </w:rPr>
          </w:pPr>
          <w:r>
            <w:rPr/>
            <w:t>8.4.4.1.5</w:t>
          </w:r>
          <w:r>
            <w:rPr>
              <w:rFonts w:cs="Calibri" w:ascii="Calibri" w:hAnsi="Calibri"/>
              <w:sz w:val="22"/>
              <w:szCs w:val="22"/>
              <w:lang w:val="en-US" w:eastAsia="en-US"/>
            </w:rPr>
            <w:tab/>
          </w:r>
          <w:r>
            <w:rPr/>
            <w:t>Graphs for Co-Channel Interferer Case (TU3iFH)</w:t>
            <w:tab/>
          </w:r>
          <w:hyperlink w:anchor="__RefHeading___Toc518042915">
            <w:r>
              <w:rPr>
                <w:rStyle w:val="IndexLink"/>
              </w:rPr>
              <w:t>174</w:t>
            </w:r>
          </w:hyperlink>
        </w:p>
        <w:p>
          <w:pPr>
            <w:pStyle w:val="Contents5"/>
            <w:rPr>
              <w:rFonts w:ascii="Calibri" w:hAnsi="Calibri" w:cs="Calibri"/>
              <w:sz w:val="22"/>
              <w:szCs w:val="22"/>
              <w:lang w:val="en-US" w:eastAsia="en-US"/>
            </w:rPr>
          </w:pPr>
          <w:r>
            <w:rPr/>
            <w:t>8.4.4.1.6</w:t>
          </w:r>
          <w:r>
            <w:rPr>
              <w:rFonts w:cs="Calibri" w:ascii="Calibri" w:hAnsi="Calibri"/>
              <w:sz w:val="22"/>
              <w:szCs w:val="22"/>
              <w:lang w:val="en-US" w:eastAsia="en-US"/>
            </w:rPr>
            <w:tab/>
          </w:r>
          <w:r>
            <w:rPr/>
            <w:t>Graphs for Sensitivity Limited Case (TU3iFH)</w:t>
            <w:tab/>
          </w:r>
          <w:hyperlink w:anchor="__RefHeading___Toc518042916">
            <w:r>
              <w:rPr>
                <w:rStyle w:val="IndexLink"/>
              </w:rPr>
              <w:t>178</w:t>
            </w:r>
          </w:hyperlink>
        </w:p>
        <w:p>
          <w:pPr>
            <w:pStyle w:val="Contents5"/>
            <w:rPr>
              <w:rFonts w:ascii="Calibri" w:hAnsi="Calibri" w:cs="Calibri"/>
              <w:sz w:val="22"/>
              <w:szCs w:val="22"/>
              <w:lang w:val="en-US" w:eastAsia="en-US"/>
            </w:rPr>
          </w:pPr>
          <w:r>
            <w:rPr/>
            <w:t>8.4.4.1.7</w:t>
          </w:r>
          <w:r>
            <w:rPr>
              <w:rFonts w:cs="Calibri" w:ascii="Calibri" w:hAnsi="Calibri"/>
              <w:sz w:val="22"/>
              <w:szCs w:val="22"/>
              <w:lang w:val="en-US" w:eastAsia="en-US"/>
            </w:rPr>
            <w:tab/>
          </w:r>
          <w:r>
            <w:rPr/>
            <w:t>Throughput Performance Gain</w:t>
            <w:tab/>
          </w:r>
          <w:hyperlink w:anchor="__RefHeading___Toc518042917">
            <w:r>
              <w:rPr>
                <w:rStyle w:val="IndexLink"/>
              </w:rPr>
              <w:t>181</w:t>
            </w:r>
          </w:hyperlink>
        </w:p>
        <w:p>
          <w:pPr>
            <w:pStyle w:val="Contents5"/>
            <w:rPr>
              <w:rFonts w:ascii="Calibri" w:hAnsi="Calibri" w:cs="Calibri"/>
              <w:sz w:val="22"/>
              <w:szCs w:val="22"/>
              <w:lang w:val="en-US" w:eastAsia="en-US"/>
            </w:rPr>
          </w:pPr>
          <w:r>
            <w:rPr/>
            <w:t>8.4.4.1.8</w:t>
          </w:r>
          <w:r>
            <w:rPr>
              <w:rFonts w:cs="Calibri" w:ascii="Calibri" w:hAnsi="Calibri"/>
              <w:sz w:val="22"/>
              <w:szCs w:val="22"/>
              <w:lang w:val="en-US" w:eastAsia="en-US"/>
            </w:rPr>
            <w:tab/>
          </w:r>
          <w:r>
            <w:rPr/>
            <w:t>Number of Turbo Decoding Iterations</w:t>
            <w:tab/>
          </w:r>
          <w:hyperlink w:anchor="__RefHeading___Toc518042918">
            <w:r>
              <w:rPr>
                <w:rStyle w:val="IndexLink"/>
              </w:rPr>
              <w:t>193</w:t>
            </w:r>
          </w:hyperlink>
        </w:p>
        <w:p>
          <w:pPr>
            <w:pStyle w:val="Contents5"/>
            <w:rPr>
              <w:rFonts w:ascii="Calibri" w:hAnsi="Calibri" w:cs="Calibri"/>
              <w:sz w:val="22"/>
              <w:szCs w:val="22"/>
              <w:lang w:val="en-US" w:eastAsia="en-US"/>
            </w:rPr>
          </w:pPr>
          <w:r>
            <w:rPr/>
            <w:t>8.4.4.1.9</w:t>
          </w:r>
          <w:r>
            <w:rPr>
              <w:rFonts w:cs="Calibri" w:ascii="Calibri" w:hAnsi="Calibri"/>
              <w:sz w:val="22"/>
              <w:szCs w:val="22"/>
              <w:lang w:val="en-US" w:eastAsia="en-US"/>
            </w:rPr>
            <w:tab/>
          </w:r>
          <w:r>
            <w:rPr/>
            <w:t>Improved Cell Edge Performance</w:t>
            <w:tab/>
          </w:r>
          <w:hyperlink w:anchor="__RefHeading___Toc518042919">
            <w:r>
              <w:rPr>
                <w:rStyle w:val="IndexLink"/>
              </w:rPr>
              <w:t>195</w:t>
            </w:r>
          </w:hyperlink>
        </w:p>
        <w:p>
          <w:pPr>
            <w:pStyle w:val="Contents5"/>
            <w:rPr>
              <w:rFonts w:ascii="Calibri" w:hAnsi="Calibri" w:cs="Calibri"/>
              <w:sz w:val="22"/>
              <w:szCs w:val="22"/>
              <w:lang w:val="en-US" w:eastAsia="en-US"/>
            </w:rPr>
          </w:pPr>
          <w:r>
            <w:rPr/>
            <w:t>8.4.4.1.10</w:t>
          </w:r>
          <w:r>
            <w:rPr>
              <w:rFonts w:cs="Calibri" w:ascii="Calibri" w:hAnsi="Calibri"/>
              <w:sz w:val="22"/>
              <w:szCs w:val="22"/>
              <w:lang w:val="en-US" w:eastAsia="en-US"/>
            </w:rPr>
            <w:tab/>
          </w:r>
          <w:r>
            <w:rPr/>
            <w:t>System Performance</w:t>
            <w:tab/>
          </w:r>
          <w:hyperlink w:anchor="__RefHeading___Toc518042920">
            <w:r>
              <w:rPr>
                <w:rStyle w:val="IndexLink"/>
              </w:rPr>
              <w:t>198</w:t>
            </w:r>
          </w:hyperlink>
        </w:p>
        <w:p>
          <w:pPr>
            <w:pStyle w:val="Contents5"/>
            <w:rPr>
              <w:rFonts w:ascii="Calibri" w:hAnsi="Calibri" w:cs="Calibri"/>
              <w:sz w:val="22"/>
              <w:szCs w:val="22"/>
              <w:lang w:val="en-US" w:eastAsia="en-US"/>
            </w:rPr>
          </w:pPr>
          <w:r>
            <w:rPr/>
            <w:t>8.4.4.1.11</w:t>
          </w:r>
          <w:r>
            <w:rPr>
              <w:rFonts w:cs="Calibri" w:ascii="Calibri" w:hAnsi="Calibri"/>
              <w:sz w:val="22"/>
              <w:szCs w:val="22"/>
              <w:lang w:val="en-US" w:eastAsia="en-US"/>
            </w:rPr>
            <w:tab/>
          </w:r>
          <w:r>
            <w:rPr/>
            <w:t>32QAM Modulation</w:t>
            <w:tab/>
          </w:r>
          <w:hyperlink w:anchor="__RefHeading___Toc518042921">
            <w:r>
              <w:rPr>
                <w:rStyle w:val="IndexLink"/>
              </w:rPr>
              <w:t>199</w:t>
            </w:r>
          </w:hyperlink>
        </w:p>
        <w:p>
          <w:pPr>
            <w:pStyle w:val="Contents4"/>
            <w:rPr>
              <w:rFonts w:ascii="Calibri" w:hAnsi="Calibri" w:cs="Calibri"/>
              <w:sz w:val="22"/>
              <w:szCs w:val="22"/>
              <w:lang w:val="en-US" w:eastAsia="en-US"/>
            </w:rPr>
          </w:pPr>
          <w:r>
            <w:rPr/>
            <w:t>8.4.4.2</w:t>
          </w:r>
          <w:r>
            <w:rPr>
              <w:rFonts w:cs="Calibri" w:ascii="Calibri" w:hAnsi="Calibri"/>
              <w:sz w:val="22"/>
              <w:szCs w:val="22"/>
              <w:lang w:val="en-US" w:eastAsia="en-US"/>
            </w:rPr>
            <w:tab/>
          </w:r>
          <w:r>
            <w:rPr/>
            <w:t>Comparison of Different Coding Configurations for Higher Order Modulation and Turbo Coding Schemes</w:t>
            <w:tab/>
          </w:r>
          <w:hyperlink w:anchor="__RefHeading___Toc518042922">
            <w:r>
              <w:rPr>
                <w:rStyle w:val="IndexLink"/>
              </w:rPr>
              <w:t>209</w:t>
            </w:r>
          </w:hyperlink>
        </w:p>
        <w:p>
          <w:pPr>
            <w:pStyle w:val="Contents5"/>
            <w:rPr>
              <w:rFonts w:ascii="Calibri" w:hAnsi="Calibri" w:cs="Calibri"/>
              <w:sz w:val="22"/>
              <w:szCs w:val="22"/>
              <w:lang w:val="en-US" w:eastAsia="en-US"/>
            </w:rPr>
          </w:pPr>
          <w:r>
            <w:rPr/>
            <w:t>8.4.4.2.1</w:t>
          </w:r>
          <w:r>
            <w:rPr>
              <w:rFonts w:cs="Calibri" w:ascii="Calibri" w:hAnsi="Calibri"/>
              <w:sz w:val="22"/>
              <w:szCs w:val="22"/>
              <w:lang w:val="en-US" w:eastAsia="en-US"/>
            </w:rPr>
            <w:tab/>
          </w:r>
          <w:r>
            <w:rPr/>
            <w:t>HOMTC Coding Scheme Configurations</w:t>
            <w:tab/>
          </w:r>
          <w:hyperlink w:anchor="__RefHeading___Toc518042923">
            <w:r>
              <w:rPr>
                <w:rStyle w:val="IndexLink"/>
              </w:rPr>
              <w:t>209</w:t>
            </w:r>
          </w:hyperlink>
        </w:p>
        <w:p>
          <w:pPr>
            <w:pStyle w:val="Contents5"/>
            <w:rPr>
              <w:rFonts w:ascii="Calibri" w:hAnsi="Calibri" w:cs="Calibri"/>
              <w:sz w:val="22"/>
              <w:szCs w:val="22"/>
              <w:lang w:val="en-US" w:eastAsia="en-US"/>
            </w:rPr>
          </w:pPr>
          <w:r>
            <w:rPr/>
            <w:t>8.4.4.2.2</w:t>
          </w:r>
          <w:r>
            <w:rPr>
              <w:rFonts w:cs="Calibri" w:ascii="Calibri" w:hAnsi="Calibri"/>
              <w:sz w:val="22"/>
              <w:szCs w:val="22"/>
              <w:lang w:val="en-US" w:eastAsia="en-US"/>
            </w:rPr>
            <w:tab/>
          </w:r>
          <w:r>
            <w:rPr/>
            <w:t>Performance Characterization</w:t>
            <w:tab/>
          </w:r>
          <w:hyperlink w:anchor="__RefHeading___Toc518042924">
            <w:r>
              <w:rPr>
                <w:rStyle w:val="IndexLink"/>
              </w:rPr>
              <w:t>210</w:t>
            </w:r>
          </w:hyperlink>
        </w:p>
        <w:p>
          <w:pPr>
            <w:pStyle w:val="Contents5"/>
            <w:rPr>
              <w:rFonts w:ascii="Calibri" w:hAnsi="Calibri" w:cs="Calibri"/>
              <w:sz w:val="22"/>
              <w:szCs w:val="22"/>
              <w:lang w:val="en-US" w:eastAsia="en-US"/>
            </w:rPr>
          </w:pPr>
          <w:r>
            <w:rPr/>
            <w:t>8.4.4.2.3</w:t>
          </w:r>
          <w:r>
            <w:rPr>
              <w:rFonts w:cs="Calibri" w:ascii="Calibri" w:hAnsi="Calibri"/>
              <w:sz w:val="22"/>
              <w:szCs w:val="22"/>
              <w:lang w:val="en-US" w:eastAsia="en-US"/>
            </w:rPr>
            <w:tab/>
          </w:r>
          <w:r>
            <w:rPr/>
            <w:t>Discussion</w:t>
            <w:tab/>
          </w:r>
          <w:hyperlink w:anchor="__RefHeading___Toc518042925">
            <w:r>
              <w:rPr>
                <w:rStyle w:val="IndexLink"/>
              </w:rPr>
              <w:t>213</w:t>
            </w:r>
          </w:hyperlink>
        </w:p>
        <w:p>
          <w:pPr>
            <w:pStyle w:val="Contents4"/>
            <w:rPr>
              <w:rFonts w:ascii="Calibri" w:hAnsi="Calibri" w:cs="Calibri"/>
              <w:sz w:val="22"/>
              <w:szCs w:val="22"/>
              <w:lang w:val="en-US" w:eastAsia="en-US"/>
            </w:rPr>
          </w:pPr>
          <w:r>
            <w:rPr/>
            <w:t>8.4.4.3</w:t>
          </w:r>
          <w:r>
            <w:rPr>
              <w:rFonts w:cs="Calibri" w:ascii="Calibri" w:hAnsi="Calibri"/>
              <w:sz w:val="22"/>
              <w:szCs w:val="22"/>
              <w:lang w:val="en-US" w:eastAsia="en-US"/>
            </w:rPr>
            <w:tab/>
          </w:r>
          <w:r>
            <w:rPr/>
            <w:t>Impact of Blind Modulation Detection</w:t>
            <w:tab/>
          </w:r>
          <w:hyperlink w:anchor="__RefHeading___Toc518042926">
            <w:r>
              <w:rPr>
                <w:rStyle w:val="IndexLink"/>
              </w:rPr>
              <w:t>213</w:t>
            </w:r>
          </w:hyperlink>
        </w:p>
        <w:p>
          <w:pPr>
            <w:pStyle w:val="Contents5"/>
            <w:rPr>
              <w:rFonts w:ascii="Calibri" w:hAnsi="Calibri" w:cs="Calibri"/>
              <w:sz w:val="22"/>
              <w:szCs w:val="22"/>
              <w:lang w:val="en-US" w:eastAsia="en-US"/>
            </w:rPr>
          </w:pPr>
          <w:r>
            <w:rPr/>
            <w:t>8.4.4.3.1</w:t>
          </w:r>
          <w:r>
            <w:rPr>
              <w:rFonts w:cs="Calibri" w:ascii="Calibri" w:hAnsi="Calibri"/>
              <w:sz w:val="22"/>
              <w:szCs w:val="22"/>
              <w:lang w:val="en-US" w:eastAsia="en-US"/>
            </w:rPr>
            <w:tab/>
          </w:r>
          <w:r>
            <w:rPr/>
            <w:t>Blind Modulation Detection</w:t>
            <w:tab/>
          </w:r>
          <w:hyperlink w:anchor="__RefHeading___Toc518042927">
            <w:r>
              <w:rPr>
                <w:rStyle w:val="IndexLink"/>
              </w:rPr>
              <w:t>213</w:t>
            </w:r>
          </w:hyperlink>
        </w:p>
        <w:p>
          <w:pPr>
            <w:pStyle w:val="Contents5"/>
            <w:rPr>
              <w:rFonts w:ascii="Calibri" w:hAnsi="Calibri" w:cs="Calibri"/>
              <w:sz w:val="22"/>
              <w:szCs w:val="22"/>
              <w:lang w:val="en-US" w:eastAsia="en-US"/>
            </w:rPr>
          </w:pPr>
          <w:r>
            <w:rPr/>
            <w:t>8.4.4.3.2</w:t>
          </w:r>
          <w:r>
            <w:rPr>
              <w:rFonts w:cs="Calibri" w:ascii="Calibri" w:hAnsi="Calibri"/>
              <w:sz w:val="22"/>
              <w:szCs w:val="22"/>
              <w:lang w:val="en-US" w:eastAsia="en-US"/>
            </w:rPr>
            <w:tab/>
          </w:r>
          <w:r>
            <w:rPr/>
            <w:t>Simulation Configuration</w:t>
            <w:tab/>
          </w:r>
          <w:hyperlink w:anchor="__RefHeading___Toc518042928">
            <w:r>
              <w:rPr>
                <w:rStyle w:val="IndexLink"/>
              </w:rPr>
              <w:t>214</w:t>
            </w:r>
          </w:hyperlink>
        </w:p>
        <w:p>
          <w:pPr>
            <w:pStyle w:val="Contents5"/>
            <w:rPr>
              <w:rFonts w:ascii="Calibri" w:hAnsi="Calibri" w:cs="Calibri"/>
              <w:sz w:val="22"/>
              <w:szCs w:val="22"/>
              <w:lang w:val="en-US" w:eastAsia="en-US"/>
            </w:rPr>
          </w:pPr>
          <w:r>
            <w:rPr/>
            <w:t>8.4.4.3.3</w:t>
          </w:r>
          <w:r>
            <w:rPr>
              <w:rFonts w:cs="Calibri" w:ascii="Calibri" w:hAnsi="Calibri"/>
              <w:sz w:val="22"/>
              <w:szCs w:val="22"/>
              <w:lang w:val="en-US" w:eastAsia="en-US"/>
            </w:rPr>
            <w:tab/>
          </w:r>
          <w:r>
            <w:rPr/>
            <w:t>Performance Results</w:t>
            <w:tab/>
          </w:r>
          <w:hyperlink w:anchor="__RefHeading___Toc518042929">
            <w:r>
              <w:rPr>
                <w:rStyle w:val="IndexLink"/>
              </w:rPr>
              <w:t>214</w:t>
            </w:r>
          </w:hyperlink>
        </w:p>
        <w:p>
          <w:pPr>
            <w:pStyle w:val="Contents5"/>
            <w:rPr>
              <w:rFonts w:ascii="Calibri" w:hAnsi="Calibri" w:cs="Calibri"/>
              <w:sz w:val="22"/>
              <w:szCs w:val="22"/>
              <w:lang w:val="en-US" w:eastAsia="en-US"/>
            </w:rPr>
          </w:pPr>
          <w:r>
            <w:rPr/>
            <w:t>8.4.4.3.4</w:t>
          </w:r>
          <w:r>
            <w:rPr>
              <w:rFonts w:cs="Calibri" w:ascii="Calibri" w:hAnsi="Calibri"/>
              <w:sz w:val="22"/>
              <w:szCs w:val="22"/>
              <w:lang w:val="en-US" w:eastAsia="en-US"/>
            </w:rPr>
            <w:tab/>
          </w:r>
          <w:r>
            <w:rPr/>
            <w:t>Discussion</w:t>
            <w:tab/>
          </w:r>
          <w:hyperlink w:anchor="__RefHeading___Toc518042930">
            <w:r>
              <w:rPr>
                <w:rStyle w:val="IndexLink"/>
              </w:rPr>
              <w:t>214</w:t>
            </w:r>
          </w:hyperlink>
        </w:p>
        <w:p>
          <w:pPr>
            <w:pStyle w:val="Contents5"/>
            <w:rPr>
              <w:rFonts w:ascii="Calibri" w:hAnsi="Calibri" w:cs="Calibri"/>
              <w:sz w:val="22"/>
              <w:szCs w:val="22"/>
              <w:lang w:val="en-US" w:eastAsia="en-US"/>
            </w:rPr>
          </w:pPr>
          <w:r>
            <w:rPr/>
            <w:t>8.4.4.3.5</w:t>
          </w:r>
          <w:r>
            <w:rPr>
              <w:rFonts w:cs="Calibri" w:ascii="Calibri" w:hAnsi="Calibri"/>
              <w:sz w:val="22"/>
              <w:szCs w:val="22"/>
              <w:lang w:val="en-US" w:eastAsia="en-US"/>
            </w:rPr>
            <w:tab/>
          </w:r>
          <w:r>
            <w:rPr/>
            <w:t>Conclusion</w:t>
            <w:tab/>
          </w:r>
          <w:hyperlink w:anchor="__RefHeading___Toc518042931">
            <w:r>
              <w:rPr>
                <w:rStyle w:val="IndexLink"/>
              </w:rPr>
              <w:t>214</w:t>
            </w:r>
          </w:hyperlink>
        </w:p>
        <w:p>
          <w:pPr>
            <w:pStyle w:val="Contents2"/>
            <w:rPr>
              <w:rFonts w:ascii="Calibri" w:hAnsi="Calibri" w:cs="Calibri"/>
              <w:sz w:val="22"/>
              <w:szCs w:val="22"/>
              <w:lang w:val="en-US" w:eastAsia="en-US"/>
            </w:rPr>
          </w:pPr>
          <w:r>
            <w:rPr/>
            <w:t>8.5</w:t>
          </w:r>
          <w:r>
            <w:rPr>
              <w:rFonts w:cs="Calibri" w:ascii="Calibri" w:hAnsi="Calibri"/>
              <w:sz w:val="22"/>
              <w:szCs w:val="22"/>
              <w:lang w:val="en-US" w:eastAsia="en-US"/>
            </w:rPr>
            <w:tab/>
          </w:r>
          <w:r>
            <w:rPr/>
            <w:t>Symbol Mapping of Turbo Coded Bits</w:t>
            <w:tab/>
          </w:r>
          <w:hyperlink w:anchor="__RefHeading___Toc518042932">
            <w:r>
              <w:rPr>
                <w:rStyle w:val="IndexLink"/>
              </w:rPr>
              <w:t>214</w:t>
            </w:r>
          </w:hyperlink>
        </w:p>
        <w:p>
          <w:pPr>
            <w:pStyle w:val="Contents3"/>
            <w:rPr>
              <w:rFonts w:ascii="Calibri" w:hAnsi="Calibri" w:cs="Calibri"/>
              <w:sz w:val="22"/>
              <w:szCs w:val="22"/>
              <w:lang w:val="en-US" w:eastAsia="en-US"/>
            </w:rPr>
          </w:pPr>
          <w:r>
            <w:rPr/>
            <w:t>8.5.1</w:t>
          </w:r>
          <w:r>
            <w:rPr>
              <w:rFonts w:cs="Calibri" w:ascii="Calibri" w:hAnsi="Calibri"/>
              <w:sz w:val="22"/>
              <w:szCs w:val="22"/>
              <w:lang w:val="en-US" w:eastAsia="en-US"/>
            </w:rPr>
            <w:tab/>
          </w:r>
          <w:r>
            <w:rPr/>
            <w:t>Symbol mapping for 16-QAM Modulation</w:t>
            <w:tab/>
          </w:r>
          <w:hyperlink w:anchor="__RefHeading___Toc518042933">
            <w:r>
              <w:rPr>
                <w:rStyle w:val="IndexLink"/>
              </w:rPr>
              <w:t>215</w:t>
            </w:r>
          </w:hyperlink>
        </w:p>
        <w:p>
          <w:pPr>
            <w:pStyle w:val="Contents4"/>
            <w:rPr>
              <w:rFonts w:ascii="Calibri" w:hAnsi="Calibri" w:cs="Calibri"/>
              <w:sz w:val="22"/>
              <w:szCs w:val="22"/>
              <w:lang w:val="en-US" w:eastAsia="en-US"/>
            </w:rPr>
          </w:pPr>
          <w:r>
            <w:rPr/>
            <w:t>8.5.2.1</w:t>
          </w:r>
          <w:r>
            <w:rPr>
              <w:rFonts w:cs="Calibri" w:ascii="Calibri" w:hAnsi="Calibri"/>
              <w:sz w:val="22"/>
              <w:szCs w:val="22"/>
              <w:lang w:val="en-US" w:eastAsia="en-US"/>
            </w:rPr>
            <w:tab/>
          </w:r>
          <w:r>
            <w:rPr/>
            <w:t>Concept description</w:t>
            <w:tab/>
          </w:r>
          <w:hyperlink w:anchor="__RefHeading___Toc518042934">
            <w:r>
              <w:rPr>
                <w:rStyle w:val="IndexLink"/>
              </w:rPr>
              <w:t>215</w:t>
            </w:r>
          </w:hyperlink>
        </w:p>
        <w:p>
          <w:pPr>
            <w:pStyle w:val="Contents4"/>
            <w:rPr>
              <w:rFonts w:ascii="Calibri" w:hAnsi="Calibri" w:cs="Calibri"/>
              <w:sz w:val="22"/>
              <w:szCs w:val="22"/>
              <w:lang w:val="en-US" w:eastAsia="en-US"/>
            </w:rPr>
          </w:pPr>
          <w:r>
            <w:rPr/>
            <w:t>8.5.2.2</w:t>
          </w:r>
          <w:r>
            <w:rPr>
              <w:rFonts w:cs="Calibri" w:ascii="Calibri" w:hAnsi="Calibri"/>
              <w:sz w:val="22"/>
              <w:szCs w:val="22"/>
              <w:lang w:val="en-US" w:eastAsia="en-US"/>
            </w:rPr>
            <w:tab/>
          </w:r>
          <w:r>
            <w:rPr/>
            <w:t>16-QAM Symbol Mapping of Turbo Coded Bits</w:t>
            <w:tab/>
          </w:r>
          <w:hyperlink w:anchor="__RefHeading___Toc518042935">
            <w:r>
              <w:rPr>
                <w:rStyle w:val="IndexLink"/>
              </w:rPr>
              <w:t>215</w:t>
            </w:r>
          </w:hyperlink>
        </w:p>
        <w:p>
          <w:pPr>
            <w:pStyle w:val="Contents3"/>
            <w:rPr>
              <w:rFonts w:ascii="Calibri" w:hAnsi="Calibri" w:cs="Calibri"/>
              <w:sz w:val="22"/>
              <w:szCs w:val="22"/>
              <w:lang w:val="en-US" w:eastAsia="en-US"/>
            </w:rPr>
          </w:pPr>
          <w:r>
            <w:rPr/>
            <w:t>8.5.2</w:t>
          </w:r>
          <w:r>
            <w:rPr>
              <w:rFonts w:cs="Calibri" w:ascii="Calibri" w:hAnsi="Calibri"/>
              <w:sz w:val="22"/>
              <w:szCs w:val="22"/>
              <w:lang w:val="en-US" w:eastAsia="en-US"/>
            </w:rPr>
            <w:tab/>
          </w:r>
          <w:r>
            <w:rPr/>
            <w:t>Performance Evaluation</w:t>
            <w:tab/>
          </w:r>
          <w:hyperlink w:anchor="__RefHeading___Toc518042936">
            <w:r>
              <w:rPr>
                <w:rStyle w:val="IndexLink"/>
              </w:rPr>
              <w:t>218</w:t>
            </w:r>
          </w:hyperlink>
        </w:p>
        <w:p>
          <w:pPr>
            <w:pStyle w:val="Contents2"/>
            <w:rPr>
              <w:rFonts w:ascii="Calibri" w:hAnsi="Calibri" w:cs="Calibri"/>
              <w:sz w:val="22"/>
              <w:szCs w:val="22"/>
              <w:lang w:val="en-US" w:eastAsia="en-US"/>
            </w:rPr>
          </w:pPr>
          <w:r>
            <w:rPr/>
            <w:t>8.6</w:t>
          </w:r>
          <w:r>
            <w:rPr>
              <w:rFonts w:cs="Calibri" w:ascii="Calibri" w:hAnsi="Calibri"/>
              <w:sz w:val="22"/>
              <w:szCs w:val="22"/>
              <w:lang w:val="en-US" w:eastAsia="en-US"/>
            </w:rPr>
            <w:tab/>
          </w:r>
          <w:r>
            <w:rPr/>
            <w:t>Higher Order Modulation, Turbo Codes Combined with MS Receiver Diversity</w:t>
            <w:tab/>
          </w:r>
          <w:hyperlink w:anchor="__RefHeading___Toc518042937">
            <w:r>
              <w:rPr>
                <w:rStyle w:val="IndexLink"/>
              </w:rPr>
              <w:t>218</w:t>
            </w:r>
          </w:hyperlink>
        </w:p>
        <w:p>
          <w:pPr>
            <w:pStyle w:val="Contents3"/>
            <w:rPr>
              <w:rFonts w:ascii="Calibri" w:hAnsi="Calibri" w:cs="Calibri"/>
              <w:sz w:val="22"/>
              <w:szCs w:val="22"/>
              <w:lang w:val="en-US" w:eastAsia="en-US"/>
            </w:rPr>
          </w:pPr>
          <w:r>
            <w:rPr/>
            <w:t>8.6.1</w:t>
          </w:r>
          <w:r>
            <w:rPr>
              <w:rFonts w:cs="Calibri" w:ascii="Calibri" w:hAnsi="Calibri"/>
              <w:sz w:val="22"/>
              <w:szCs w:val="22"/>
              <w:lang w:val="en-US" w:eastAsia="en-US"/>
            </w:rPr>
            <w:tab/>
          </w:r>
          <w:r>
            <w:rPr/>
            <w:t>Simulation Model</w:t>
            <w:tab/>
          </w:r>
          <w:hyperlink w:anchor="__RefHeading___Toc518042938">
            <w:r>
              <w:rPr>
                <w:rStyle w:val="IndexLink"/>
              </w:rPr>
              <w:t>218</w:t>
            </w:r>
          </w:hyperlink>
        </w:p>
        <w:p>
          <w:pPr>
            <w:pStyle w:val="Contents3"/>
            <w:rPr>
              <w:rFonts w:ascii="Calibri" w:hAnsi="Calibri" w:cs="Calibri"/>
              <w:sz w:val="22"/>
              <w:szCs w:val="22"/>
              <w:lang w:val="en-US" w:eastAsia="en-US"/>
            </w:rPr>
          </w:pPr>
          <w:r>
            <w:rPr/>
            <w:t>8.6.2</w:t>
          </w:r>
          <w:r>
            <w:rPr>
              <w:rFonts w:cs="Calibri" w:ascii="Calibri" w:hAnsi="Calibri"/>
              <w:sz w:val="22"/>
              <w:szCs w:val="22"/>
              <w:lang w:val="en-US" w:eastAsia="en-US"/>
            </w:rPr>
            <w:tab/>
          </w:r>
          <w:r>
            <w:rPr/>
            <w:t>Simulation Results</w:t>
            <w:tab/>
          </w:r>
          <w:hyperlink w:anchor="__RefHeading___Toc518042939">
            <w:r>
              <w:rPr>
                <w:rStyle w:val="IndexLink"/>
              </w:rPr>
              <w:t>219</w:t>
            </w:r>
          </w:hyperlink>
        </w:p>
        <w:p>
          <w:pPr>
            <w:pStyle w:val="Contents4"/>
            <w:rPr>
              <w:rFonts w:ascii="Calibri" w:hAnsi="Calibri" w:cs="Calibri"/>
              <w:sz w:val="22"/>
              <w:szCs w:val="22"/>
              <w:lang w:val="en-US" w:eastAsia="en-US"/>
            </w:rPr>
          </w:pPr>
          <w:r>
            <w:rPr/>
            <w:t>8.6.2.1</w:t>
          </w:r>
          <w:r>
            <w:rPr>
              <w:rFonts w:cs="Calibri" w:ascii="Calibri" w:hAnsi="Calibri"/>
              <w:sz w:val="22"/>
              <w:szCs w:val="22"/>
              <w:lang w:val="en-US" w:eastAsia="en-US"/>
            </w:rPr>
            <w:tab/>
          </w:r>
          <w:r>
            <w:rPr/>
            <w:t>Interference Limited Scenario</w:t>
            <w:tab/>
          </w:r>
          <w:hyperlink w:anchor="__RefHeading___Toc518042940">
            <w:r>
              <w:rPr>
                <w:rStyle w:val="IndexLink"/>
              </w:rPr>
              <w:t>219</w:t>
            </w:r>
          </w:hyperlink>
        </w:p>
        <w:p>
          <w:pPr>
            <w:pStyle w:val="Contents4"/>
            <w:rPr>
              <w:rFonts w:ascii="Calibri" w:hAnsi="Calibri" w:cs="Calibri"/>
              <w:sz w:val="22"/>
              <w:szCs w:val="22"/>
              <w:lang w:val="en-US" w:eastAsia="en-US"/>
            </w:rPr>
          </w:pPr>
          <w:r>
            <w:rPr/>
            <w:t>8.6.2.2</w:t>
          </w:r>
          <w:r>
            <w:rPr>
              <w:rFonts w:cs="Calibri" w:ascii="Calibri" w:hAnsi="Calibri"/>
              <w:sz w:val="22"/>
              <w:szCs w:val="22"/>
              <w:lang w:val="en-US" w:eastAsia="en-US"/>
            </w:rPr>
            <w:tab/>
          </w:r>
          <w:r>
            <w:rPr/>
            <w:t>Sensitivity Limited Scenario</w:t>
            <w:tab/>
          </w:r>
          <w:hyperlink w:anchor="__RefHeading___Toc518042941">
            <w:r>
              <w:rPr>
                <w:rStyle w:val="IndexLink"/>
              </w:rPr>
              <w:t>220</w:t>
            </w:r>
          </w:hyperlink>
        </w:p>
        <w:p>
          <w:pPr>
            <w:pStyle w:val="Contents3"/>
            <w:rPr>
              <w:rFonts w:ascii="Calibri" w:hAnsi="Calibri" w:cs="Calibri"/>
              <w:sz w:val="22"/>
              <w:szCs w:val="22"/>
              <w:lang w:val="en-US" w:eastAsia="en-US"/>
            </w:rPr>
          </w:pPr>
          <w:r>
            <w:rPr/>
            <w:t>8.6.3</w:t>
          </w:r>
          <w:r>
            <w:rPr>
              <w:rFonts w:cs="Calibri" w:ascii="Calibri" w:hAnsi="Calibri"/>
              <w:sz w:val="22"/>
              <w:szCs w:val="22"/>
              <w:lang w:val="en-US" w:eastAsia="en-US"/>
            </w:rPr>
            <w:tab/>
          </w:r>
          <w:r>
            <w:rPr/>
            <w:t>Discussion</w:t>
            <w:tab/>
          </w:r>
          <w:hyperlink w:anchor="__RefHeading___Toc518042942">
            <w:r>
              <w:rPr>
                <w:rStyle w:val="IndexLink"/>
              </w:rPr>
              <w:t>221</w:t>
            </w:r>
          </w:hyperlink>
        </w:p>
        <w:p>
          <w:pPr>
            <w:pStyle w:val="Contents4"/>
            <w:rPr>
              <w:rFonts w:ascii="Calibri" w:hAnsi="Calibri" w:cs="Calibri"/>
              <w:sz w:val="22"/>
              <w:szCs w:val="22"/>
              <w:lang w:val="en-US" w:eastAsia="en-US"/>
            </w:rPr>
          </w:pPr>
          <w:r>
            <w:rPr/>
            <w:t>8.6.3.1</w:t>
          </w:r>
          <w:r>
            <w:rPr>
              <w:rFonts w:cs="Calibri" w:ascii="Calibri" w:hAnsi="Calibri"/>
              <w:sz w:val="22"/>
              <w:szCs w:val="22"/>
              <w:lang w:val="en-US" w:eastAsia="en-US"/>
            </w:rPr>
            <w:tab/>
          </w:r>
          <w:r>
            <w:rPr/>
            <w:t>Interference Limited Scenario</w:t>
            <w:tab/>
          </w:r>
          <w:hyperlink w:anchor="__RefHeading___Toc518042943">
            <w:r>
              <w:rPr>
                <w:rStyle w:val="IndexLink"/>
              </w:rPr>
              <w:t>221</w:t>
            </w:r>
          </w:hyperlink>
        </w:p>
        <w:p>
          <w:pPr>
            <w:pStyle w:val="Contents4"/>
            <w:rPr>
              <w:rFonts w:ascii="Calibri" w:hAnsi="Calibri" w:cs="Calibri"/>
              <w:sz w:val="22"/>
              <w:szCs w:val="22"/>
              <w:lang w:val="en-US" w:eastAsia="en-US"/>
            </w:rPr>
          </w:pPr>
          <w:r>
            <w:rPr/>
            <w:t>8.6.3.2</w:t>
          </w:r>
          <w:r>
            <w:rPr>
              <w:rFonts w:cs="Calibri" w:ascii="Calibri" w:hAnsi="Calibri"/>
              <w:sz w:val="22"/>
              <w:szCs w:val="22"/>
              <w:lang w:val="en-US" w:eastAsia="en-US"/>
            </w:rPr>
            <w:tab/>
          </w:r>
          <w:r>
            <w:rPr/>
            <w:t>Noise Limited Scenario</w:t>
            <w:tab/>
          </w:r>
          <w:hyperlink w:anchor="__RefHeading___Toc518042944">
            <w:r>
              <w:rPr>
                <w:rStyle w:val="IndexLink"/>
              </w:rPr>
              <w:t>222</w:t>
            </w:r>
          </w:hyperlink>
        </w:p>
        <w:p>
          <w:pPr>
            <w:pStyle w:val="Contents2"/>
            <w:rPr>
              <w:rFonts w:ascii="Calibri" w:hAnsi="Calibri" w:cs="Calibri"/>
              <w:sz w:val="22"/>
              <w:szCs w:val="22"/>
              <w:lang w:val="en-US" w:eastAsia="en-US"/>
            </w:rPr>
          </w:pPr>
          <w:r>
            <w:rPr/>
            <w:t>8.7</w:t>
          </w:r>
          <w:r>
            <w:rPr>
              <w:rFonts w:cs="Calibri" w:ascii="Calibri" w:hAnsi="Calibri"/>
              <w:sz w:val="22"/>
              <w:szCs w:val="22"/>
              <w:lang w:val="en-US" w:eastAsia="en-US"/>
            </w:rPr>
            <w:tab/>
          </w:r>
          <w:r>
            <w:rPr/>
            <w:t>Modified 16-ary Constellations for Higher Order Modulation and Turbo Coding Schemes</w:t>
            <w:tab/>
          </w:r>
          <w:hyperlink w:anchor="__RefHeading___Toc518042945">
            <w:r>
              <w:rPr>
                <w:rStyle w:val="IndexLink"/>
              </w:rPr>
              <w:t>222</w:t>
            </w:r>
          </w:hyperlink>
        </w:p>
        <w:p>
          <w:pPr>
            <w:pStyle w:val="Contents3"/>
            <w:rPr>
              <w:rFonts w:ascii="Calibri" w:hAnsi="Calibri" w:cs="Calibri"/>
              <w:sz w:val="22"/>
              <w:szCs w:val="22"/>
              <w:lang w:val="en-US" w:eastAsia="en-US"/>
            </w:rPr>
          </w:pPr>
          <w:r>
            <w:rPr/>
            <w:t>8.7.1</w:t>
          </w:r>
          <w:r>
            <w:rPr>
              <w:rFonts w:cs="Calibri" w:ascii="Calibri" w:hAnsi="Calibri"/>
              <w:sz w:val="22"/>
              <w:szCs w:val="22"/>
              <w:lang w:val="en-US" w:eastAsia="en-US"/>
            </w:rPr>
            <w:tab/>
          </w:r>
          <w:r>
            <w:rPr/>
            <w:t>Introduction</w:t>
            <w:tab/>
          </w:r>
          <w:hyperlink w:anchor="__RefHeading___Toc518042946">
            <w:r>
              <w:rPr>
                <w:rStyle w:val="IndexLink"/>
              </w:rPr>
              <w:t>222</w:t>
            </w:r>
          </w:hyperlink>
        </w:p>
        <w:p>
          <w:pPr>
            <w:pStyle w:val="Contents3"/>
            <w:rPr>
              <w:rFonts w:ascii="Calibri" w:hAnsi="Calibri" w:cs="Calibri"/>
              <w:sz w:val="22"/>
              <w:szCs w:val="22"/>
              <w:lang w:val="en-US" w:eastAsia="en-US"/>
            </w:rPr>
          </w:pPr>
          <w:r>
            <w:rPr/>
            <w:t>8.7.2</w:t>
          </w:r>
          <w:r>
            <w:rPr>
              <w:rFonts w:cs="Calibri" w:ascii="Calibri" w:hAnsi="Calibri"/>
              <w:sz w:val="22"/>
              <w:szCs w:val="22"/>
              <w:lang w:val="en-US" w:eastAsia="en-US"/>
            </w:rPr>
            <w:tab/>
          </w:r>
          <w:r>
            <w:rPr/>
            <w:t>Circular 16APK Constellations</w:t>
            <w:tab/>
          </w:r>
          <w:hyperlink w:anchor="__RefHeading___Toc518042947">
            <w:r>
              <w:rPr>
                <w:rStyle w:val="IndexLink"/>
              </w:rPr>
              <w:t>222</w:t>
            </w:r>
          </w:hyperlink>
        </w:p>
        <w:p>
          <w:pPr>
            <w:pStyle w:val="Contents4"/>
            <w:rPr>
              <w:rFonts w:ascii="Calibri" w:hAnsi="Calibri" w:cs="Calibri"/>
              <w:sz w:val="22"/>
              <w:szCs w:val="22"/>
              <w:lang w:val="en-US" w:eastAsia="en-US"/>
            </w:rPr>
          </w:pPr>
          <w:r>
            <w:rPr/>
            <w:t>8.7.2.1</w:t>
          </w:r>
          <w:r>
            <w:rPr>
              <w:rFonts w:cs="Calibri" w:ascii="Calibri" w:hAnsi="Calibri"/>
              <w:sz w:val="22"/>
              <w:szCs w:val="22"/>
              <w:lang w:val="en-US" w:eastAsia="en-US"/>
            </w:rPr>
            <w:tab/>
          </w:r>
          <w:r>
            <w:rPr/>
            <w:t>PAPR and Dynamic Range Comparison</w:t>
            <w:tab/>
          </w:r>
          <w:hyperlink w:anchor="__RefHeading___Toc518042948">
            <w:r>
              <w:rPr>
                <w:rStyle w:val="IndexLink"/>
              </w:rPr>
              <w:t>223</w:t>
            </w:r>
          </w:hyperlink>
        </w:p>
        <w:p>
          <w:pPr>
            <w:pStyle w:val="Contents3"/>
            <w:rPr>
              <w:rFonts w:ascii="Calibri" w:hAnsi="Calibri" w:cs="Calibri"/>
              <w:sz w:val="22"/>
              <w:szCs w:val="22"/>
              <w:lang w:val="en-US" w:eastAsia="en-US"/>
            </w:rPr>
          </w:pPr>
          <w:r>
            <w:rPr/>
            <w:t>8.7.3</w:t>
          </w:r>
          <w:r>
            <w:rPr>
              <w:rFonts w:cs="Calibri" w:ascii="Calibri" w:hAnsi="Calibri"/>
              <w:sz w:val="22"/>
              <w:szCs w:val="22"/>
              <w:lang w:val="en-US" w:eastAsia="en-US"/>
            </w:rPr>
            <w:tab/>
          </w:r>
          <w:r>
            <w:rPr/>
            <w:t>Logical Channel Configurations</w:t>
            <w:tab/>
          </w:r>
          <w:hyperlink w:anchor="__RefHeading___Toc518042949">
            <w:r>
              <w:rPr>
                <w:rStyle w:val="IndexLink"/>
              </w:rPr>
              <w:t>224</w:t>
            </w:r>
          </w:hyperlink>
        </w:p>
        <w:p>
          <w:pPr>
            <w:pStyle w:val="Contents3"/>
            <w:rPr>
              <w:rFonts w:ascii="Calibri" w:hAnsi="Calibri" w:cs="Calibri"/>
              <w:sz w:val="22"/>
              <w:szCs w:val="22"/>
              <w:lang w:val="en-US" w:eastAsia="en-US"/>
            </w:rPr>
          </w:pPr>
          <w:r>
            <w:rPr/>
            <w:t>8.7.4</w:t>
          </w:r>
          <w:r>
            <w:rPr>
              <w:rFonts w:cs="Calibri" w:ascii="Calibri" w:hAnsi="Calibri"/>
              <w:sz w:val="22"/>
              <w:szCs w:val="22"/>
              <w:lang w:val="en-US" w:eastAsia="en-US"/>
            </w:rPr>
            <w:tab/>
          </w:r>
          <w:r>
            <w:rPr/>
            <w:t>Performance Characterisation</w:t>
            <w:tab/>
          </w:r>
          <w:hyperlink w:anchor="__RefHeading___Toc518042950">
            <w:r>
              <w:rPr>
                <w:rStyle w:val="IndexLink"/>
              </w:rPr>
              <w:t>224</w:t>
            </w:r>
          </w:hyperlink>
        </w:p>
        <w:p>
          <w:pPr>
            <w:pStyle w:val="Contents4"/>
            <w:rPr>
              <w:rFonts w:ascii="Calibri" w:hAnsi="Calibri" w:cs="Calibri"/>
              <w:sz w:val="22"/>
              <w:szCs w:val="22"/>
              <w:lang w:val="en-US" w:eastAsia="en-US"/>
            </w:rPr>
          </w:pPr>
          <w:r>
            <w:rPr/>
            <w:t>8.7.4.1</w:t>
          </w:r>
          <w:r>
            <w:rPr>
              <w:rFonts w:cs="Calibri" w:ascii="Calibri" w:hAnsi="Calibri"/>
              <w:sz w:val="22"/>
              <w:szCs w:val="22"/>
              <w:lang w:val="en-US" w:eastAsia="en-US"/>
            </w:rPr>
            <w:tab/>
          </w:r>
          <w:r>
            <w:rPr/>
            <w:t>Uncoded BER Performance</w:t>
            <w:tab/>
          </w:r>
          <w:hyperlink w:anchor="__RefHeading___Toc518042951">
            <w:r>
              <w:rPr>
                <w:rStyle w:val="IndexLink"/>
              </w:rPr>
              <w:t>225</w:t>
            </w:r>
          </w:hyperlink>
        </w:p>
        <w:p>
          <w:pPr>
            <w:pStyle w:val="Contents4"/>
            <w:rPr>
              <w:rFonts w:ascii="Calibri" w:hAnsi="Calibri" w:cs="Calibri"/>
              <w:sz w:val="22"/>
              <w:szCs w:val="22"/>
              <w:lang w:val="en-US" w:eastAsia="en-US"/>
            </w:rPr>
          </w:pPr>
          <w:r>
            <w:rPr/>
            <w:t>8.7.4.2</w:t>
          </w:r>
          <w:r>
            <w:rPr>
              <w:rFonts w:cs="Calibri" w:ascii="Calibri" w:hAnsi="Calibri"/>
              <w:sz w:val="22"/>
              <w:szCs w:val="22"/>
              <w:lang w:val="en-US" w:eastAsia="en-US"/>
            </w:rPr>
            <w:tab/>
          </w:r>
          <w:r>
            <w:rPr/>
            <w:t>BLER Performance</w:t>
            <w:tab/>
          </w:r>
          <w:hyperlink w:anchor="__RefHeading___Toc518042952">
            <w:r>
              <w:rPr>
                <w:rStyle w:val="IndexLink"/>
              </w:rPr>
              <w:t>226</w:t>
            </w:r>
          </w:hyperlink>
        </w:p>
        <w:p>
          <w:pPr>
            <w:pStyle w:val="Contents5"/>
            <w:rPr>
              <w:rFonts w:ascii="Calibri" w:hAnsi="Calibri" w:cs="Calibri"/>
              <w:sz w:val="22"/>
              <w:szCs w:val="22"/>
              <w:lang w:val="en-US" w:eastAsia="en-US"/>
            </w:rPr>
          </w:pPr>
          <w:r>
            <w:rPr/>
            <w:t>8.7.4.2.1</w:t>
          </w:r>
          <w:r>
            <w:rPr>
              <w:rFonts w:cs="Calibri" w:ascii="Calibri" w:hAnsi="Calibri"/>
              <w:sz w:val="22"/>
              <w:szCs w:val="22"/>
              <w:lang w:val="en-US" w:eastAsia="en-US"/>
            </w:rPr>
            <w:tab/>
          </w:r>
          <w:r>
            <w:rPr/>
            <w:t>Sensitivity Limited Channel</w:t>
            <w:tab/>
          </w:r>
          <w:hyperlink w:anchor="__RefHeading___Toc518042953">
            <w:r>
              <w:rPr>
                <w:rStyle w:val="IndexLink"/>
              </w:rPr>
              <w:t>226</w:t>
            </w:r>
          </w:hyperlink>
        </w:p>
        <w:p>
          <w:pPr>
            <w:pStyle w:val="Contents5"/>
            <w:rPr>
              <w:rFonts w:ascii="Calibri" w:hAnsi="Calibri" w:cs="Calibri"/>
              <w:sz w:val="22"/>
              <w:szCs w:val="22"/>
              <w:lang w:val="en-US" w:eastAsia="en-US"/>
            </w:rPr>
          </w:pPr>
          <w:r>
            <w:rPr/>
            <w:t>8.7.4.2.2</w:t>
          </w:r>
          <w:r>
            <w:rPr>
              <w:rFonts w:cs="Calibri" w:ascii="Calibri" w:hAnsi="Calibri"/>
              <w:sz w:val="22"/>
              <w:szCs w:val="22"/>
              <w:lang w:val="en-US" w:eastAsia="en-US"/>
            </w:rPr>
            <w:tab/>
          </w:r>
          <w:r>
            <w:rPr/>
            <w:t>Interference Limited Channel</w:t>
            <w:tab/>
          </w:r>
          <w:hyperlink w:anchor="__RefHeading___Toc518042954">
            <w:r>
              <w:rPr>
                <w:rStyle w:val="IndexLink"/>
              </w:rPr>
              <w:t>226</w:t>
            </w:r>
          </w:hyperlink>
        </w:p>
        <w:p>
          <w:pPr>
            <w:pStyle w:val="Contents2"/>
            <w:rPr>
              <w:rFonts w:ascii="Calibri" w:hAnsi="Calibri" w:cs="Calibri"/>
              <w:sz w:val="22"/>
              <w:szCs w:val="22"/>
              <w:lang w:val="en-US" w:eastAsia="en-US"/>
            </w:rPr>
          </w:pPr>
          <w:r>
            <w:rPr/>
            <w:t>8.7a</w:t>
          </w:r>
          <w:r>
            <w:rPr>
              <w:rFonts w:cs="Calibri" w:ascii="Calibri" w:hAnsi="Calibri"/>
              <w:sz w:val="22"/>
              <w:szCs w:val="22"/>
              <w:lang w:val="en-US" w:eastAsia="en-US"/>
            </w:rPr>
            <w:tab/>
          </w:r>
          <w:r>
            <w:rPr/>
            <w:t>Blind modulation detection performance</w:t>
            <w:tab/>
          </w:r>
          <w:hyperlink w:anchor="__RefHeading___Toc518042955">
            <w:r>
              <w:rPr>
                <w:rStyle w:val="IndexLink"/>
              </w:rPr>
              <w:t>229</w:t>
            </w:r>
          </w:hyperlink>
        </w:p>
        <w:p>
          <w:pPr>
            <w:pStyle w:val="Contents3"/>
            <w:rPr>
              <w:rFonts w:ascii="Calibri" w:hAnsi="Calibri" w:cs="Calibri"/>
              <w:sz w:val="22"/>
              <w:szCs w:val="22"/>
              <w:lang w:val="en-US" w:eastAsia="en-US"/>
            </w:rPr>
          </w:pPr>
          <w:r>
            <w:rPr/>
            <w:t>8.7a.1</w:t>
          </w:r>
          <w:r>
            <w:rPr>
              <w:rFonts w:cs="Calibri" w:ascii="Calibri" w:hAnsi="Calibri"/>
              <w:sz w:val="22"/>
              <w:szCs w:val="22"/>
              <w:lang w:val="en-US" w:eastAsia="en-US"/>
            </w:rPr>
            <w:tab/>
          </w:r>
          <w:r>
            <w:rPr/>
            <w:t>Introduction</w:t>
            <w:tab/>
          </w:r>
          <w:hyperlink w:anchor="__RefHeading___Toc518042956">
            <w:r>
              <w:rPr>
                <w:rStyle w:val="IndexLink"/>
              </w:rPr>
              <w:t>229</w:t>
            </w:r>
          </w:hyperlink>
        </w:p>
        <w:p>
          <w:pPr>
            <w:pStyle w:val="Contents3"/>
            <w:rPr>
              <w:rFonts w:ascii="Calibri" w:hAnsi="Calibri" w:cs="Calibri"/>
              <w:sz w:val="22"/>
              <w:szCs w:val="22"/>
              <w:lang w:val="en-US" w:eastAsia="en-US"/>
            </w:rPr>
          </w:pPr>
          <w:r>
            <w:rPr/>
            <w:t>8.7a.2</w:t>
          </w:r>
          <w:r>
            <w:rPr>
              <w:rFonts w:cs="Calibri" w:ascii="Calibri" w:hAnsi="Calibri"/>
              <w:sz w:val="22"/>
              <w:szCs w:val="22"/>
              <w:lang w:val="en-US" w:eastAsia="en-US"/>
            </w:rPr>
            <w:tab/>
          </w:r>
          <w:r>
            <w:rPr/>
            <w:t>Blind modulation detection</w:t>
            <w:tab/>
          </w:r>
          <w:hyperlink w:anchor="__RefHeading___Toc518042957">
            <w:r>
              <w:rPr>
                <w:rStyle w:val="IndexLink"/>
              </w:rPr>
              <w:t>230</w:t>
            </w:r>
          </w:hyperlink>
        </w:p>
        <w:p>
          <w:pPr>
            <w:pStyle w:val="Contents3"/>
            <w:rPr>
              <w:rFonts w:ascii="Calibri" w:hAnsi="Calibri" w:cs="Calibri"/>
              <w:sz w:val="22"/>
              <w:szCs w:val="22"/>
              <w:lang w:val="en-US" w:eastAsia="en-US"/>
            </w:rPr>
          </w:pPr>
          <w:r>
            <w:rPr/>
            <w:t>8.7a.3</w:t>
          </w:r>
          <w:r>
            <w:rPr>
              <w:rFonts w:cs="Calibri" w:ascii="Calibri" w:hAnsi="Calibri"/>
              <w:sz w:val="22"/>
              <w:szCs w:val="22"/>
              <w:lang w:val="en-US" w:eastAsia="en-US"/>
            </w:rPr>
            <w:tab/>
          </w:r>
          <w:r>
            <w:rPr/>
            <w:t>Simulation conditions</w:t>
            <w:tab/>
          </w:r>
          <w:hyperlink w:anchor="__RefHeading___Toc518042958">
            <w:r>
              <w:rPr>
                <w:rStyle w:val="IndexLink"/>
              </w:rPr>
              <w:t>230</w:t>
            </w:r>
          </w:hyperlink>
        </w:p>
        <w:p>
          <w:pPr>
            <w:pStyle w:val="Contents3"/>
            <w:rPr>
              <w:rFonts w:ascii="Calibri" w:hAnsi="Calibri" w:cs="Calibri"/>
              <w:sz w:val="22"/>
              <w:szCs w:val="22"/>
              <w:lang w:val="en-US" w:eastAsia="en-US"/>
            </w:rPr>
          </w:pPr>
          <w:r>
            <w:rPr/>
            <w:t>8.7a.4</w:t>
          </w:r>
          <w:r>
            <w:rPr>
              <w:rFonts w:cs="Calibri" w:ascii="Calibri" w:hAnsi="Calibri"/>
              <w:sz w:val="22"/>
              <w:szCs w:val="22"/>
              <w:lang w:val="en-US" w:eastAsia="en-US"/>
            </w:rPr>
            <w:tab/>
          </w:r>
          <w:r>
            <w:rPr/>
            <w:t>Results</w:t>
            <w:tab/>
          </w:r>
          <w:hyperlink w:anchor="__RefHeading___Toc518042959">
            <w:r>
              <w:rPr>
                <w:rStyle w:val="IndexLink"/>
              </w:rPr>
              <w:t>231</w:t>
            </w:r>
          </w:hyperlink>
        </w:p>
        <w:p>
          <w:pPr>
            <w:pStyle w:val="Contents4"/>
            <w:rPr>
              <w:rFonts w:ascii="Calibri" w:hAnsi="Calibri" w:cs="Calibri"/>
              <w:sz w:val="22"/>
              <w:szCs w:val="22"/>
              <w:lang w:val="en-US" w:eastAsia="en-US"/>
            </w:rPr>
          </w:pPr>
          <w:r>
            <w:rPr/>
            <w:t>8.7a.4.1</w:t>
          </w:r>
          <w:r>
            <w:rPr>
              <w:rFonts w:cs="Calibri" w:ascii="Calibri" w:hAnsi="Calibri"/>
              <w:sz w:val="22"/>
              <w:szCs w:val="22"/>
              <w:lang w:val="en-US" w:eastAsia="en-US"/>
            </w:rPr>
            <w:tab/>
          </w:r>
          <w:r>
            <w:rPr/>
            <w:t>Single-antenna receiver</w:t>
            <w:tab/>
          </w:r>
          <w:hyperlink w:anchor="__RefHeading___Toc518042960">
            <w:r>
              <w:rPr>
                <w:rStyle w:val="IndexLink"/>
              </w:rPr>
              <w:t>231</w:t>
            </w:r>
          </w:hyperlink>
        </w:p>
        <w:p>
          <w:pPr>
            <w:pStyle w:val="Contents4"/>
            <w:rPr>
              <w:rFonts w:ascii="Calibri" w:hAnsi="Calibri" w:cs="Calibri"/>
              <w:sz w:val="22"/>
              <w:szCs w:val="22"/>
              <w:lang w:val="en-US" w:eastAsia="en-US"/>
            </w:rPr>
          </w:pPr>
          <w:r>
            <w:rPr/>
            <w:t>8.7a.4.2</w:t>
          </w:r>
          <w:r>
            <w:rPr>
              <w:rFonts w:cs="Calibri" w:ascii="Calibri" w:hAnsi="Calibri"/>
              <w:sz w:val="22"/>
              <w:szCs w:val="22"/>
              <w:lang w:val="en-US" w:eastAsia="en-US"/>
            </w:rPr>
            <w:tab/>
          </w:r>
          <w:r>
            <w:rPr/>
            <w:t>Dual-antenna receiver (maximum ratio combining)</w:t>
            <w:tab/>
          </w:r>
          <w:hyperlink w:anchor="__RefHeading___Toc518042961">
            <w:r>
              <w:rPr>
                <w:rStyle w:val="IndexLink"/>
              </w:rPr>
              <w:t>231</w:t>
            </w:r>
          </w:hyperlink>
        </w:p>
        <w:p>
          <w:pPr>
            <w:pStyle w:val="Contents4"/>
            <w:rPr>
              <w:rFonts w:ascii="Calibri" w:hAnsi="Calibri" w:cs="Calibri"/>
              <w:sz w:val="22"/>
              <w:szCs w:val="22"/>
              <w:lang w:val="en-US" w:eastAsia="en-US"/>
            </w:rPr>
          </w:pPr>
          <w:r>
            <w:rPr/>
            <w:t>8.7a.4.3</w:t>
          </w:r>
          <w:r>
            <w:rPr>
              <w:rFonts w:cs="Calibri" w:ascii="Calibri" w:hAnsi="Calibri"/>
              <w:sz w:val="22"/>
              <w:szCs w:val="22"/>
              <w:lang w:val="en-US" w:eastAsia="en-US"/>
            </w:rPr>
            <w:tab/>
          </w:r>
          <w:r>
            <w:rPr/>
            <w:t>Dual-antenna receiver (interference cancellation)</w:t>
            <w:tab/>
          </w:r>
          <w:hyperlink w:anchor="__RefHeading___Toc518042962">
            <w:r>
              <w:rPr>
                <w:rStyle w:val="IndexLink"/>
              </w:rPr>
              <w:t>231</w:t>
            </w:r>
          </w:hyperlink>
        </w:p>
        <w:p>
          <w:pPr>
            <w:pStyle w:val="Contents3"/>
            <w:rPr>
              <w:rFonts w:ascii="Calibri" w:hAnsi="Calibri" w:cs="Calibri"/>
              <w:sz w:val="22"/>
              <w:szCs w:val="22"/>
              <w:lang w:val="en-US" w:eastAsia="en-US"/>
            </w:rPr>
          </w:pPr>
          <w:r>
            <w:rPr/>
            <w:t>8.7a.5</w:t>
          </w:r>
          <w:r>
            <w:rPr>
              <w:rFonts w:cs="Calibri" w:ascii="Calibri" w:hAnsi="Calibri"/>
              <w:sz w:val="22"/>
              <w:szCs w:val="22"/>
              <w:lang w:val="en-US" w:eastAsia="en-US"/>
            </w:rPr>
            <w:tab/>
          </w:r>
          <w:r>
            <w:rPr/>
            <w:t>Discussion</w:t>
            <w:tab/>
          </w:r>
          <w:hyperlink w:anchor="__RefHeading___Toc518042963">
            <w:r>
              <w:rPr>
                <w:rStyle w:val="IndexLink"/>
              </w:rPr>
              <w:t>232</w:t>
            </w:r>
          </w:hyperlink>
        </w:p>
        <w:p>
          <w:pPr>
            <w:pStyle w:val="Contents2"/>
            <w:rPr>
              <w:rFonts w:ascii="Calibri" w:hAnsi="Calibri" w:cs="Calibri"/>
              <w:sz w:val="22"/>
              <w:szCs w:val="22"/>
              <w:lang w:val="en-US" w:eastAsia="en-US"/>
            </w:rPr>
          </w:pPr>
          <w:r>
            <w:rPr/>
            <w:t>8.7b</w:t>
          </w:r>
          <w:r>
            <w:rPr>
              <w:rFonts w:cs="Calibri" w:ascii="Calibri" w:hAnsi="Calibri"/>
              <w:sz w:val="22"/>
              <w:szCs w:val="22"/>
              <w:lang w:val="en-US" w:eastAsia="en-US"/>
            </w:rPr>
            <w:tab/>
          </w:r>
          <w:r>
            <w:rPr/>
            <w:t>Impact of using higher order modulations on the BCCH carrier</w:t>
            <w:tab/>
          </w:r>
          <w:hyperlink w:anchor="__RefHeading___Toc518042964">
            <w:r>
              <w:rPr>
                <w:rStyle w:val="IndexLink"/>
              </w:rPr>
              <w:t>232</w:t>
            </w:r>
          </w:hyperlink>
        </w:p>
        <w:p>
          <w:pPr>
            <w:pStyle w:val="Contents3"/>
            <w:rPr>
              <w:rFonts w:ascii="Calibri" w:hAnsi="Calibri" w:cs="Calibri"/>
              <w:sz w:val="22"/>
              <w:szCs w:val="22"/>
              <w:lang w:val="en-US" w:eastAsia="en-US"/>
            </w:rPr>
          </w:pPr>
          <w:r>
            <w:rPr/>
            <w:t>8.7b.1</w:t>
          </w:r>
          <w:r>
            <w:rPr>
              <w:rFonts w:cs="Calibri" w:ascii="Calibri" w:hAnsi="Calibri"/>
              <w:sz w:val="22"/>
              <w:szCs w:val="22"/>
              <w:lang w:val="en-US" w:eastAsia="en-US"/>
            </w:rPr>
            <w:tab/>
          </w:r>
          <w:r>
            <w:rPr/>
            <w:t>Introduction</w:t>
            <w:tab/>
          </w:r>
          <w:hyperlink w:anchor="__RefHeading___Toc518042965">
            <w:r>
              <w:rPr>
                <w:rStyle w:val="IndexLink"/>
              </w:rPr>
              <w:t>232</w:t>
            </w:r>
          </w:hyperlink>
        </w:p>
        <w:p>
          <w:pPr>
            <w:pStyle w:val="Contents3"/>
            <w:rPr>
              <w:rFonts w:ascii="Calibri" w:hAnsi="Calibri" w:cs="Calibri"/>
              <w:sz w:val="22"/>
              <w:szCs w:val="22"/>
              <w:lang w:val="en-US" w:eastAsia="en-US"/>
            </w:rPr>
          </w:pPr>
          <w:r>
            <w:rPr/>
            <w:t>8.7b.2</w:t>
          </w:r>
          <w:r>
            <w:rPr>
              <w:rFonts w:cs="Calibri" w:ascii="Calibri" w:hAnsi="Calibri"/>
              <w:sz w:val="22"/>
              <w:szCs w:val="22"/>
              <w:lang w:val="en-US" w:eastAsia="en-US"/>
            </w:rPr>
            <w:tab/>
          </w:r>
          <w:r>
            <w:rPr/>
            <w:t>Impact on cell selection and reselection</w:t>
            <w:tab/>
          </w:r>
          <w:hyperlink w:anchor="__RefHeading___Toc518042966">
            <w:r>
              <w:rPr>
                <w:rStyle w:val="IndexLink"/>
              </w:rPr>
              <w:t>232</w:t>
            </w:r>
          </w:hyperlink>
        </w:p>
        <w:p>
          <w:pPr>
            <w:pStyle w:val="Contents4"/>
            <w:rPr>
              <w:rFonts w:ascii="Calibri" w:hAnsi="Calibri" w:cs="Calibri"/>
              <w:sz w:val="22"/>
              <w:szCs w:val="22"/>
              <w:lang w:val="en-US" w:eastAsia="en-US"/>
            </w:rPr>
          </w:pPr>
          <w:r>
            <w:rPr/>
            <w:t>8.7b.2.1</w:t>
          </w:r>
          <w:r>
            <w:rPr>
              <w:rFonts w:cs="Calibri" w:ascii="Calibri" w:hAnsi="Calibri"/>
              <w:sz w:val="22"/>
              <w:szCs w:val="22"/>
              <w:lang w:val="en-US" w:eastAsia="en-US"/>
            </w:rPr>
            <w:tab/>
          </w:r>
          <w:r>
            <w:rPr/>
            <w:t>Simulation assumptions</w:t>
            <w:tab/>
          </w:r>
          <w:hyperlink w:anchor="__RefHeading___Toc518042967">
            <w:r>
              <w:rPr>
                <w:rStyle w:val="IndexLink"/>
              </w:rPr>
              <w:t>232</w:t>
            </w:r>
          </w:hyperlink>
        </w:p>
        <w:p>
          <w:pPr>
            <w:pStyle w:val="Contents4"/>
            <w:rPr>
              <w:rFonts w:ascii="Calibri" w:hAnsi="Calibri" w:cs="Calibri"/>
              <w:sz w:val="22"/>
              <w:szCs w:val="22"/>
              <w:lang w:val="en-US" w:eastAsia="en-US"/>
            </w:rPr>
          </w:pPr>
          <w:r>
            <w:rPr/>
            <w:t>8.7b.2.2</w:t>
          </w:r>
          <w:r>
            <w:rPr>
              <w:rFonts w:cs="Calibri" w:ascii="Calibri" w:hAnsi="Calibri"/>
              <w:sz w:val="22"/>
              <w:szCs w:val="22"/>
              <w:lang w:val="en-US" w:eastAsia="en-US"/>
            </w:rPr>
            <w:tab/>
          </w:r>
          <w:r>
            <w:rPr/>
            <w:t>Results and discussion</w:t>
            <w:tab/>
          </w:r>
          <w:hyperlink w:anchor="__RefHeading___Toc518042968">
            <w:r>
              <w:rPr>
                <w:rStyle w:val="IndexLink"/>
              </w:rPr>
              <w:t>233</w:t>
            </w:r>
          </w:hyperlink>
        </w:p>
        <w:p>
          <w:pPr>
            <w:pStyle w:val="Contents3"/>
            <w:rPr>
              <w:rFonts w:ascii="Calibri" w:hAnsi="Calibri" w:cs="Calibri"/>
              <w:sz w:val="22"/>
              <w:szCs w:val="22"/>
              <w:lang w:val="en-US" w:eastAsia="en-US"/>
            </w:rPr>
          </w:pPr>
          <w:r>
            <w:rPr/>
            <w:t>8.7b.3</w:t>
          </w:r>
          <w:r>
            <w:rPr>
              <w:rFonts w:cs="Calibri" w:ascii="Calibri" w:hAnsi="Calibri"/>
              <w:sz w:val="22"/>
              <w:szCs w:val="22"/>
              <w:lang w:val="en-US" w:eastAsia="en-US"/>
            </w:rPr>
            <w:tab/>
          </w:r>
          <w:r>
            <w:rPr/>
            <w:t>Impact on GPRS/EGPRS MS open loop power control</w:t>
            <w:tab/>
          </w:r>
          <w:hyperlink w:anchor="__RefHeading___Toc518042969">
            <w:r>
              <w:rPr>
                <w:rStyle w:val="IndexLink"/>
              </w:rPr>
              <w:t>235</w:t>
            </w:r>
          </w:hyperlink>
        </w:p>
        <w:p>
          <w:pPr>
            <w:pStyle w:val="Contents2"/>
            <w:rPr>
              <w:rFonts w:ascii="Calibri" w:hAnsi="Calibri" w:cs="Calibri"/>
              <w:sz w:val="22"/>
              <w:szCs w:val="22"/>
              <w:lang w:val="en-US" w:eastAsia="en-US"/>
            </w:rPr>
          </w:pPr>
          <w:r>
            <w:rPr/>
            <w:t>8.7c</w:t>
          </w:r>
          <w:r>
            <w:rPr>
              <w:rFonts w:cs="Calibri" w:ascii="Calibri" w:hAnsi="Calibri"/>
              <w:sz w:val="22"/>
              <w:szCs w:val="22"/>
              <w:lang w:val="en-US" w:eastAsia="en-US"/>
            </w:rPr>
            <w:tab/>
          </w:r>
          <w:r>
            <w:rPr/>
            <w:t>Multiplexing higher order modulation MS with legacy MS</w:t>
            <w:tab/>
          </w:r>
          <w:hyperlink w:anchor="__RefHeading___Toc518042970">
            <w:r>
              <w:rPr>
                <w:rStyle w:val="IndexLink"/>
              </w:rPr>
              <w:t>236</w:t>
            </w:r>
          </w:hyperlink>
        </w:p>
        <w:p>
          <w:pPr>
            <w:pStyle w:val="Contents3"/>
            <w:rPr>
              <w:rFonts w:ascii="Calibri" w:hAnsi="Calibri" w:cs="Calibri"/>
              <w:sz w:val="22"/>
              <w:szCs w:val="22"/>
              <w:lang w:val="en-US" w:eastAsia="en-US"/>
            </w:rPr>
          </w:pPr>
          <w:r>
            <w:rPr/>
            <w:t>8.7c.1</w:t>
          </w:r>
          <w:r>
            <w:rPr>
              <w:rFonts w:cs="Calibri" w:ascii="Calibri" w:hAnsi="Calibri"/>
              <w:sz w:val="22"/>
              <w:szCs w:val="22"/>
              <w:lang w:val="en-US" w:eastAsia="en-US"/>
            </w:rPr>
            <w:tab/>
          </w:r>
          <w:r>
            <w:rPr/>
            <w:t>Introduction</w:t>
            <w:tab/>
          </w:r>
          <w:hyperlink w:anchor="__RefHeading___Toc518042971">
            <w:r>
              <w:rPr>
                <w:rStyle w:val="IndexLink"/>
              </w:rPr>
              <w:t>236</w:t>
            </w:r>
          </w:hyperlink>
        </w:p>
        <w:p>
          <w:pPr>
            <w:pStyle w:val="Contents3"/>
            <w:rPr>
              <w:rFonts w:ascii="Calibri" w:hAnsi="Calibri" w:cs="Calibri"/>
              <w:sz w:val="22"/>
              <w:szCs w:val="22"/>
              <w:lang w:val="en-US" w:eastAsia="en-US"/>
            </w:rPr>
          </w:pPr>
          <w:r>
            <w:rPr/>
            <w:t>8.7c.2</w:t>
          </w:r>
          <w:r>
            <w:rPr>
              <w:rFonts w:cs="Calibri" w:ascii="Calibri" w:hAnsi="Calibri"/>
              <w:sz w:val="22"/>
              <w:szCs w:val="22"/>
              <w:lang w:val="en-US" w:eastAsia="en-US"/>
            </w:rPr>
            <w:tab/>
          </w:r>
          <w:r>
            <w:rPr/>
            <w:t>Background and problem description</w:t>
            <w:tab/>
          </w:r>
          <w:hyperlink w:anchor="__RefHeading___Toc518042972">
            <w:r>
              <w:rPr>
                <w:rStyle w:val="IndexLink"/>
              </w:rPr>
              <w:t>236</w:t>
            </w:r>
          </w:hyperlink>
        </w:p>
        <w:p>
          <w:pPr>
            <w:pStyle w:val="Contents3"/>
            <w:rPr>
              <w:rFonts w:ascii="Calibri" w:hAnsi="Calibri" w:cs="Calibri"/>
              <w:sz w:val="22"/>
              <w:szCs w:val="22"/>
              <w:lang w:val="en-US" w:eastAsia="en-US"/>
            </w:rPr>
          </w:pPr>
          <w:r>
            <w:rPr/>
            <w:t>8.7c.3</w:t>
          </w:r>
          <w:r>
            <w:rPr>
              <w:rFonts w:cs="Calibri" w:ascii="Calibri" w:hAnsi="Calibri"/>
              <w:sz w:val="22"/>
              <w:szCs w:val="22"/>
              <w:lang w:val="en-US" w:eastAsia="en-US"/>
            </w:rPr>
            <w:tab/>
          </w:r>
          <w:r>
            <w:rPr/>
            <w:t>Simulation setup</w:t>
            <w:tab/>
          </w:r>
          <w:hyperlink w:anchor="__RefHeading___Toc518042973">
            <w:r>
              <w:rPr>
                <w:rStyle w:val="IndexLink"/>
              </w:rPr>
              <w:t>236</w:t>
            </w:r>
          </w:hyperlink>
        </w:p>
        <w:p>
          <w:pPr>
            <w:pStyle w:val="Contents4"/>
            <w:rPr>
              <w:rFonts w:ascii="Calibri" w:hAnsi="Calibri" w:cs="Calibri"/>
              <w:sz w:val="22"/>
              <w:szCs w:val="22"/>
              <w:lang w:val="en-US" w:eastAsia="en-US"/>
            </w:rPr>
          </w:pPr>
          <w:r>
            <w:rPr/>
            <w:t>8.7c.3.1</w:t>
          </w:r>
          <w:r>
            <w:rPr>
              <w:rFonts w:cs="Calibri" w:ascii="Calibri" w:hAnsi="Calibri"/>
              <w:sz w:val="22"/>
              <w:szCs w:val="22"/>
              <w:lang w:val="en-US" w:eastAsia="en-US"/>
            </w:rPr>
            <w:tab/>
          </w:r>
          <w:r>
            <w:rPr/>
            <w:t>Simulator description</w:t>
            <w:tab/>
          </w:r>
          <w:hyperlink w:anchor="__RefHeading___Toc518042974">
            <w:r>
              <w:rPr>
                <w:rStyle w:val="IndexLink"/>
              </w:rPr>
              <w:t>236</w:t>
            </w:r>
          </w:hyperlink>
        </w:p>
        <w:p>
          <w:pPr>
            <w:pStyle w:val="Contents4"/>
            <w:rPr>
              <w:rFonts w:ascii="Calibri" w:hAnsi="Calibri" w:cs="Calibri"/>
              <w:sz w:val="22"/>
              <w:szCs w:val="22"/>
              <w:lang w:val="en-US" w:eastAsia="en-US"/>
            </w:rPr>
          </w:pPr>
          <w:r>
            <w:rPr/>
            <w:t>8.7c.3.2</w:t>
          </w:r>
          <w:r>
            <w:rPr>
              <w:rFonts w:cs="Calibri" w:ascii="Calibri" w:hAnsi="Calibri"/>
              <w:sz w:val="22"/>
              <w:szCs w:val="22"/>
              <w:lang w:val="en-US" w:eastAsia="en-US"/>
            </w:rPr>
            <w:tab/>
          </w:r>
          <w:r>
            <w:rPr/>
            <w:t>Scheduling strategies</w:t>
            <w:tab/>
          </w:r>
          <w:hyperlink w:anchor="__RefHeading___Toc518042975">
            <w:r>
              <w:rPr>
                <w:rStyle w:val="IndexLink"/>
              </w:rPr>
              <w:t>237</w:t>
            </w:r>
          </w:hyperlink>
        </w:p>
        <w:p>
          <w:pPr>
            <w:pStyle w:val="Contents4"/>
            <w:rPr>
              <w:rFonts w:ascii="Calibri" w:hAnsi="Calibri" w:cs="Calibri"/>
              <w:sz w:val="22"/>
              <w:szCs w:val="22"/>
              <w:lang w:val="en-US" w:eastAsia="en-US"/>
            </w:rPr>
          </w:pPr>
          <w:r>
            <w:rPr/>
            <w:t>8.7c.3.3</w:t>
          </w:r>
          <w:r>
            <w:rPr>
              <w:rFonts w:cs="Calibri" w:ascii="Calibri" w:hAnsi="Calibri"/>
              <w:sz w:val="22"/>
              <w:szCs w:val="22"/>
              <w:lang w:val="en-US" w:eastAsia="en-US"/>
            </w:rPr>
            <w:tab/>
          </w:r>
          <w:r>
            <w:rPr/>
            <w:t>Performance measure</w:t>
            <w:tab/>
          </w:r>
          <w:hyperlink w:anchor="__RefHeading___Toc518042976">
            <w:r>
              <w:rPr>
                <w:rStyle w:val="IndexLink"/>
              </w:rPr>
              <w:t>237</w:t>
            </w:r>
          </w:hyperlink>
        </w:p>
        <w:p>
          <w:pPr>
            <w:pStyle w:val="Contents4"/>
            <w:rPr>
              <w:rFonts w:ascii="Calibri" w:hAnsi="Calibri" w:cs="Calibri"/>
              <w:sz w:val="22"/>
              <w:szCs w:val="22"/>
              <w:lang w:val="en-US" w:eastAsia="en-US"/>
            </w:rPr>
          </w:pPr>
          <w:r>
            <w:rPr/>
            <w:t>8.7c.3.4</w:t>
          </w:r>
          <w:r>
            <w:rPr>
              <w:rFonts w:cs="Calibri" w:ascii="Calibri" w:hAnsi="Calibri"/>
              <w:sz w:val="22"/>
              <w:szCs w:val="22"/>
              <w:lang w:val="en-US" w:eastAsia="en-US"/>
            </w:rPr>
            <w:tab/>
          </w:r>
          <w:r>
            <w:rPr/>
            <w:t>MS capabilities and MCS selection</w:t>
            <w:tab/>
          </w:r>
          <w:hyperlink w:anchor="__RefHeading___Toc518042977">
            <w:r>
              <w:rPr>
                <w:rStyle w:val="IndexLink"/>
              </w:rPr>
              <w:t>237</w:t>
            </w:r>
          </w:hyperlink>
        </w:p>
        <w:p>
          <w:pPr>
            <w:pStyle w:val="Contents3"/>
            <w:rPr>
              <w:rFonts w:ascii="Calibri" w:hAnsi="Calibri" w:cs="Calibri"/>
              <w:sz w:val="22"/>
              <w:szCs w:val="22"/>
              <w:lang w:val="en-US" w:eastAsia="en-US"/>
            </w:rPr>
          </w:pPr>
          <w:r>
            <w:rPr/>
            <w:t>8.7c.4</w:t>
          </w:r>
          <w:r>
            <w:rPr>
              <w:rFonts w:cs="Calibri" w:ascii="Calibri" w:hAnsi="Calibri"/>
              <w:sz w:val="22"/>
              <w:szCs w:val="22"/>
              <w:lang w:val="en-US" w:eastAsia="en-US"/>
            </w:rPr>
            <w:tab/>
          </w:r>
          <w:r>
            <w:rPr/>
            <w:t>Results and discussion</w:t>
            <w:tab/>
          </w:r>
          <w:hyperlink w:anchor="__RefHeading___Toc518042978">
            <w:r>
              <w:rPr>
                <w:rStyle w:val="IndexLink"/>
              </w:rPr>
              <w:t>238</w:t>
            </w:r>
          </w:hyperlink>
        </w:p>
        <w:p>
          <w:pPr>
            <w:pStyle w:val="Contents4"/>
            <w:rPr>
              <w:rFonts w:ascii="Calibri" w:hAnsi="Calibri" w:cs="Calibri"/>
              <w:sz w:val="22"/>
              <w:szCs w:val="22"/>
              <w:lang w:val="en-US" w:eastAsia="en-US"/>
            </w:rPr>
          </w:pPr>
          <w:r>
            <w:rPr/>
            <w:t>8.7c.4.1</w:t>
          </w:r>
          <w:r>
            <w:rPr>
              <w:rFonts w:cs="Calibri" w:ascii="Calibri" w:hAnsi="Calibri"/>
              <w:sz w:val="22"/>
              <w:szCs w:val="22"/>
              <w:lang w:val="en-US" w:eastAsia="en-US"/>
            </w:rPr>
            <w:tab/>
          </w:r>
          <w:r>
            <w:rPr/>
            <w:t>Case 1: EDGE/HOT mix on downlink, EDGE on uplink</w:t>
            <w:tab/>
          </w:r>
          <w:hyperlink w:anchor="__RefHeading___Toc518042979">
            <w:r>
              <w:rPr>
                <w:rStyle w:val="IndexLink"/>
              </w:rPr>
              <w:t>238</w:t>
            </w:r>
          </w:hyperlink>
        </w:p>
        <w:p>
          <w:pPr>
            <w:pStyle w:val="Contents5"/>
            <w:rPr>
              <w:rFonts w:ascii="Calibri" w:hAnsi="Calibri" w:cs="Calibri"/>
              <w:sz w:val="22"/>
              <w:szCs w:val="22"/>
              <w:lang w:val="en-US" w:eastAsia="en-US"/>
            </w:rPr>
          </w:pPr>
          <w:r>
            <w:rPr/>
            <w:t>8.7c.4.1.1</w:t>
          </w:r>
          <w:r>
            <w:rPr>
              <w:rFonts w:cs="Calibri" w:ascii="Calibri" w:hAnsi="Calibri"/>
              <w:sz w:val="22"/>
              <w:szCs w:val="22"/>
              <w:lang w:val="en-US" w:eastAsia="en-US"/>
            </w:rPr>
            <w:tab/>
          </w:r>
          <w:r>
            <w:rPr/>
            <w:t>Results for moderate load</w:t>
            <w:tab/>
          </w:r>
          <w:hyperlink w:anchor="__RefHeading___Toc518042980">
            <w:r>
              <w:rPr>
                <w:rStyle w:val="IndexLink"/>
              </w:rPr>
              <w:t>238</w:t>
            </w:r>
          </w:hyperlink>
        </w:p>
        <w:p>
          <w:pPr>
            <w:pStyle w:val="Contents5"/>
            <w:rPr>
              <w:rFonts w:ascii="Calibri" w:hAnsi="Calibri" w:cs="Calibri"/>
              <w:sz w:val="22"/>
              <w:szCs w:val="22"/>
              <w:lang w:val="en-US" w:eastAsia="en-US"/>
            </w:rPr>
          </w:pPr>
          <w:r>
            <w:rPr/>
            <w:t>8.7c.4.1.2</w:t>
          </w:r>
          <w:r>
            <w:rPr>
              <w:rFonts w:cs="Calibri" w:ascii="Calibri" w:hAnsi="Calibri"/>
              <w:sz w:val="22"/>
              <w:szCs w:val="22"/>
              <w:lang w:val="en-US" w:eastAsia="en-US"/>
            </w:rPr>
            <w:tab/>
          </w:r>
          <w:r>
            <w:rPr/>
            <w:t>Results for high load</w:t>
            <w:tab/>
          </w:r>
          <w:hyperlink w:anchor="__RefHeading___Toc518042981">
            <w:r>
              <w:rPr>
                <w:rStyle w:val="IndexLink"/>
              </w:rPr>
              <w:t>239</w:t>
            </w:r>
          </w:hyperlink>
        </w:p>
        <w:p>
          <w:pPr>
            <w:pStyle w:val="Contents4"/>
            <w:rPr>
              <w:rFonts w:ascii="Calibri" w:hAnsi="Calibri" w:cs="Calibri"/>
              <w:sz w:val="22"/>
              <w:szCs w:val="22"/>
              <w:lang w:val="en-US" w:eastAsia="en-US"/>
            </w:rPr>
          </w:pPr>
          <w:r>
            <w:rPr/>
            <w:t>8.7c.4.2</w:t>
          </w:r>
          <w:r>
            <w:rPr>
              <w:rFonts w:cs="Calibri" w:ascii="Calibri" w:hAnsi="Calibri"/>
              <w:sz w:val="22"/>
              <w:szCs w:val="22"/>
              <w:lang w:val="en-US" w:eastAsia="en-US"/>
            </w:rPr>
            <w:tab/>
          </w:r>
          <w:r>
            <w:rPr/>
            <w:t>Case 2: EDGE/HOT mix on downlink, EDGE/HOT mix on uplink</w:t>
            <w:tab/>
          </w:r>
          <w:hyperlink w:anchor="__RefHeading___Toc518042982">
            <w:r>
              <w:rPr>
                <w:rStyle w:val="IndexLink"/>
              </w:rPr>
              <w:t>240</w:t>
            </w:r>
          </w:hyperlink>
        </w:p>
        <w:p>
          <w:pPr>
            <w:pStyle w:val="Contents5"/>
            <w:rPr>
              <w:rFonts w:ascii="Calibri" w:hAnsi="Calibri" w:cs="Calibri"/>
              <w:sz w:val="22"/>
              <w:szCs w:val="22"/>
              <w:lang w:val="en-US" w:eastAsia="en-US"/>
            </w:rPr>
          </w:pPr>
          <w:r>
            <w:rPr/>
            <w:t>8.7c.4.2.1</w:t>
          </w:r>
          <w:r>
            <w:rPr>
              <w:rFonts w:cs="Calibri" w:ascii="Calibri" w:hAnsi="Calibri"/>
              <w:sz w:val="22"/>
              <w:szCs w:val="22"/>
              <w:lang w:val="en-US" w:eastAsia="en-US"/>
            </w:rPr>
            <w:tab/>
          </w:r>
          <w:r>
            <w:rPr/>
            <w:t>Results for moderate load</w:t>
            <w:tab/>
          </w:r>
          <w:hyperlink w:anchor="__RefHeading___Toc518042983">
            <w:r>
              <w:rPr>
                <w:rStyle w:val="IndexLink"/>
              </w:rPr>
              <w:t>241</w:t>
            </w:r>
          </w:hyperlink>
        </w:p>
        <w:p>
          <w:pPr>
            <w:pStyle w:val="Contents5"/>
            <w:rPr>
              <w:rFonts w:ascii="Calibri" w:hAnsi="Calibri" w:cs="Calibri"/>
              <w:sz w:val="22"/>
              <w:szCs w:val="22"/>
              <w:lang w:val="en-US" w:eastAsia="en-US"/>
            </w:rPr>
          </w:pPr>
          <w:r>
            <w:rPr/>
            <w:t>8.7c.4.2.2</w:t>
          </w:r>
          <w:r>
            <w:rPr>
              <w:rFonts w:cs="Calibri" w:ascii="Calibri" w:hAnsi="Calibri"/>
              <w:sz w:val="22"/>
              <w:szCs w:val="22"/>
              <w:lang w:val="en-US" w:eastAsia="en-US"/>
            </w:rPr>
            <w:tab/>
          </w:r>
          <w:r>
            <w:rPr/>
            <w:t>Results for high load</w:t>
            <w:tab/>
          </w:r>
          <w:hyperlink w:anchor="__RefHeading___Toc518042984">
            <w:r>
              <w:rPr>
                <w:rStyle w:val="IndexLink"/>
              </w:rPr>
              <w:t>242</w:t>
            </w:r>
          </w:hyperlink>
        </w:p>
        <w:p>
          <w:pPr>
            <w:pStyle w:val="Contents4"/>
            <w:rPr>
              <w:rFonts w:ascii="Calibri" w:hAnsi="Calibri" w:cs="Calibri"/>
              <w:sz w:val="22"/>
              <w:szCs w:val="22"/>
              <w:lang w:val="en-US" w:eastAsia="en-US"/>
            </w:rPr>
          </w:pPr>
          <w:r>
            <w:rPr/>
            <w:t>8.7c.4.3</w:t>
          </w:r>
          <w:r>
            <w:rPr>
              <w:rFonts w:cs="Calibri" w:ascii="Calibri" w:hAnsi="Calibri"/>
              <w:sz w:val="22"/>
              <w:szCs w:val="22"/>
              <w:lang w:val="en-US" w:eastAsia="en-US"/>
            </w:rPr>
            <w:tab/>
          </w:r>
          <w:r>
            <w:rPr/>
            <w:t>Discussion</w:t>
            <w:tab/>
          </w:r>
          <w:hyperlink w:anchor="__RefHeading___Toc518042985">
            <w:r>
              <w:rPr>
                <w:rStyle w:val="IndexLink"/>
              </w:rPr>
              <w:t>243</w:t>
            </w:r>
          </w:hyperlink>
        </w:p>
        <w:p>
          <w:pPr>
            <w:pStyle w:val="Contents2"/>
            <w:rPr>
              <w:rFonts w:ascii="Calibri" w:hAnsi="Calibri" w:cs="Calibri"/>
              <w:sz w:val="22"/>
              <w:szCs w:val="22"/>
              <w:lang w:val="en-US" w:eastAsia="en-US"/>
            </w:rPr>
          </w:pPr>
          <w:r>
            <w:rPr/>
            <w:t>8.8</w:t>
          </w:r>
          <w:r>
            <w:rPr>
              <w:rFonts w:cs="Calibri" w:ascii="Calibri" w:hAnsi="Calibri"/>
              <w:sz w:val="22"/>
              <w:szCs w:val="22"/>
              <w:lang w:val="en-US" w:eastAsia="en-US"/>
            </w:rPr>
            <w:tab/>
          </w:r>
          <w:r>
            <w:rPr/>
            <w:t>Incremental Redundancy for Higher Order Modulation and Turbo Coding Schemes (HOMTC)</w:t>
            <w:tab/>
          </w:r>
          <w:hyperlink w:anchor="__RefHeading___Toc518042986">
            <w:r>
              <w:rPr>
                <w:rStyle w:val="IndexLink"/>
              </w:rPr>
              <w:t>243</w:t>
            </w:r>
          </w:hyperlink>
        </w:p>
        <w:p>
          <w:pPr>
            <w:pStyle w:val="Contents3"/>
            <w:rPr>
              <w:rFonts w:ascii="Calibri" w:hAnsi="Calibri" w:cs="Calibri"/>
              <w:sz w:val="22"/>
              <w:szCs w:val="22"/>
              <w:lang w:val="en-US" w:eastAsia="en-US"/>
            </w:rPr>
          </w:pPr>
          <w:r>
            <w:rPr/>
            <w:t>8.8.1</w:t>
          </w:r>
          <w:r>
            <w:rPr>
              <w:rFonts w:cs="Calibri" w:ascii="Calibri" w:hAnsi="Calibri"/>
              <w:sz w:val="22"/>
              <w:szCs w:val="22"/>
              <w:lang w:val="en-US" w:eastAsia="en-US"/>
            </w:rPr>
            <w:tab/>
          </w:r>
          <w:r>
            <w:rPr/>
            <w:t>Introduction</w:t>
            <w:tab/>
          </w:r>
          <w:hyperlink w:anchor="__RefHeading___Toc518042987">
            <w:r>
              <w:rPr>
                <w:rStyle w:val="IndexLink"/>
              </w:rPr>
              <w:t>243</w:t>
            </w:r>
          </w:hyperlink>
        </w:p>
        <w:p>
          <w:pPr>
            <w:pStyle w:val="Contents3"/>
            <w:rPr>
              <w:rFonts w:ascii="Calibri" w:hAnsi="Calibri" w:cs="Calibri"/>
              <w:sz w:val="22"/>
              <w:szCs w:val="22"/>
              <w:lang w:val="en-US" w:eastAsia="en-US"/>
            </w:rPr>
          </w:pPr>
          <w:r>
            <w:rPr/>
            <w:t>8.8.2</w:t>
          </w:r>
          <w:r>
            <w:rPr>
              <w:rFonts w:cs="Calibri" w:ascii="Calibri" w:hAnsi="Calibri"/>
              <w:sz w:val="22"/>
              <w:szCs w:val="22"/>
              <w:lang w:val="en-US" w:eastAsia="en-US"/>
            </w:rPr>
            <w:tab/>
          </w:r>
          <w:r>
            <w:rPr/>
            <w:t>EGPRS ARQ Scheme</w:t>
            <w:tab/>
          </w:r>
          <w:hyperlink w:anchor="__RefHeading___Toc518042988">
            <w:r>
              <w:rPr>
                <w:rStyle w:val="IndexLink"/>
              </w:rPr>
              <w:t>243</w:t>
            </w:r>
          </w:hyperlink>
        </w:p>
        <w:p>
          <w:pPr>
            <w:pStyle w:val="Contents3"/>
            <w:rPr>
              <w:rFonts w:ascii="Calibri" w:hAnsi="Calibri" w:cs="Calibri"/>
              <w:sz w:val="22"/>
              <w:szCs w:val="22"/>
              <w:lang w:val="en-US" w:eastAsia="en-US"/>
            </w:rPr>
          </w:pPr>
          <w:r>
            <w:rPr/>
            <w:t>8.8.3</w:t>
          </w:r>
          <w:r>
            <w:rPr>
              <w:rFonts w:cs="Calibri" w:ascii="Calibri" w:hAnsi="Calibri"/>
              <w:sz w:val="22"/>
              <w:szCs w:val="22"/>
              <w:lang w:val="en-US" w:eastAsia="en-US"/>
            </w:rPr>
            <w:tab/>
          </w:r>
          <w:r>
            <w:rPr/>
            <w:t>Concept Proposal for ARQ with HOMTC</w:t>
            <w:tab/>
          </w:r>
          <w:hyperlink w:anchor="__RefHeading___Toc518042989">
            <w:r>
              <w:rPr>
                <w:rStyle w:val="IndexLink"/>
              </w:rPr>
              <w:t>245</w:t>
            </w:r>
          </w:hyperlink>
        </w:p>
        <w:p>
          <w:pPr>
            <w:pStyle w:val="Contents4"/>
            <w:rPr>
              <w:rFonts w:ascii="Calibri" w:hAnsi="Calibri" w:cs="Calibri"/>
              <w:sz w:val="22"/>
              <w:szCs w:val="22"/>
              <w:lang w:val="en-US" w:eastAsia="en-US"/>
            </w:rPr>
          </w:pPr>
          <w:r>
            <w:rPr/>
            <w:t>8.8.3.1</w:t>
          </w:r>
          <w:r>
            <w:rPr>
              <w:rFonts w:cs="Calibri" w:ascii="Calibri" w:hAnsi="Calibri"/>
              <w:sz w:val="22"/>
              <w:szCs w:val="22"/>
              <w:lang w:val="en-US" w:eastAsia="en-US"/>
            </w:rPr>
            <w:tab/>
          </w:r>
          <w:r>
            <w:rPr/>
            <w:t>Turbo Coding Block Structure</w:t>
            <w:tab/>
          </w:r>
          <w:hyperlink w:anchor="__RefHeading___Toc518042990">
            <w:r>
              <w:rPr>
                <w:rStyle w:val="IndexLink"/>
              </w:rPr>
              <w:t>245</w:t>
            </w:r>
          </w:hyperlink>
        </w:p>
        <w:p>
          <w:pPr>
            <w:pStyle w:val="Contents4"/>
            <w:rPr>
              <w:rFonts w:ascii="Calibri" w:hAnsi="Calibri" w:cs="Calibri"/>
              <w:sz w:val="22"/>
              <w:szCs w:val="22"/>
              <w:lang w:val="en-US" w:eastAsia="en-US"/>
            </w:rPr>
          </w:pPr>
          <w:r>
            <w:rPr/>
            <w:t>8.8.3.2</w:t>
          </w:r>
          <w:r>
            <w:rPr>
              <w:rFonts w:cs="Calibri" w:ascii="Calibri" w:hAnsi="Calibri"/>
              <w:sz w:val="22"/>
              <w:szCs w:val="22"/>
              <w:lang w:val="en-US" w:eastAsia="en-US"/>
            </w:rPr>
            <w:tab/>
          </w:r>
          <w:r>
            <w:rPr/>
            <w:t>RLC/MAC Operation for HOMTC</w:t>
            <w:tab/>
          </w:r>
          <w:hyperlink w:anchor="__RefHeading___Toc518042991">
            <w:r>
              <w:rPr>
                <w:rStyle w:val="IndexLink"/>
              </w:rPr>
              <w:t>245</w:t>
            </w:r>
          </w:hyperlink>
        </w:p>
        <w:p>
          <w:pPr>
            <w:pStyle w:val="Contents5"/>
            <w:rPr>
              <w:rFonts w:ascii="Calibri" w:hAnsi="Calibri" w:cs="Calibri"/>
              <w:sz w:val="22"/>
              <w:szCs w:val="22"/>
              <w:lang w:val="en-US" w:eastAsia="en-US"/>
            </w:rPr>
          </w:pPr>
          <w:r>
            <w:rPr/>
            <w:t>8.8.3.2.1</w:t>
          </w:r>
          <w:r>
            <w:rPr>
              <w:rFonts w:cs="Calibri" w:ascii="Calibri" w:hAnsi="Calibri"/>
              <w:sz w:val="22"/>
              <w:szCs w:val="22"/>
              <w:lang w:val="en-US" w:eastAsia="en-US"/>
            </w:rPr>
            <w:tab/>
          </w:r>
          <w:r>
            <w:rPr/>
            <w:t>Type I ARQ for HOMTC with Link Adaptation</w:t>
            <w:tab/>
          </w:r>
          <w:hyperlink w:anchor="__RefHeading___Toc518042992">
            <w:r>
              <w:rPr>
                <w:rStyle w:val="IndexLink"/>
              </w:rPr>
              <w:t>246</w:t>
            </w:r>
          </w:hyperlink>
        </w:p>
        <w:p>
          <w:pPr>
            <w:pStyle w:val="Contents5"/>
            <w:rPr>
              <w:rFonts w:ascii="Calibri" w:hAnsi="Calibri" w:cs="Calibri"/>
              <w:sz w:val="22"/>
              <w:szCs w:val="22"/>
              <w:lang w:val="en-US" w:eastAsia="en-US"/>
            </w:rPr>
          </w:pPr>
          <w:r>
            <w:rPr/>
            <w:t>8.8.3.2.2</w:t>
          </w:r>
          <w:r>
            <w:rPr>
              <w:rFonts w:cs="Calibri" w:ascii="Calibri" w:hAnsi="Calibri"/>
              <w:sz w:val="22"/>
              <w:szCs w:val="22"/>
            </w:rPr>
            <w:tab/>
          </w:r>
          <w:r>
            <w:rPr>
              <w:lang w:val="en-US" w:eastAsia="en-US"/>
            </w:rPr>
            <w:t>Type II Hybrid ARQ for HOMTC</w:t>
          </w:r>
          <w:r>
            <w:rPr/>
            <w:tab/>
          </w:r>
          <w:hyperlink w:anchor="__RefHeading___Toc518042993">
            <w:r>
              <w:rPr>
                <w:rStyle w:val="IndexLink"/>
              </w:rPr>
              <w:t>246</w:t>
            </w:r>
          </w:hyperlink>
        </w:p>
        <w:p>
          <w:pPr>
            <w:pStyle w:val="Contents5"/>
            <w:rPr>
              <w:rFonts w:ascii="Calibri" w:hAnsi="Calibri" w:cs="Calibri"/>
              <w:sz w:val="22"/>
              <w:szCs w:val="22"/>
              <w:lang w:val="en-US" w:eastAsia="en-US"/>
            </w:rPr>
          </w:pPr>
          <w:r>
            <w:rPr/>
            <w:t>8.8.3.2.3</w:t>
          </w:r>
          <w:r>
            <w:rPr>
              <w:rFonts w:cs="Calibri" w:ascii="Calibri" w:hAnsi="Calibri"/>
              <w:sz w:val="22"/>
              <w:szCs w:val="22"/>
              <w:lang w:val="en-US" w:eastAsia="en-US"/>
            </w:rPr>
            <w:tab/>
          </w:r>
          <w:r>
            <w:rPr/>
            <w:t>Header Format</w:t>
            <w:tab/>
          </w:r>
          <w:hyperlink w:anchor="__RefHeading___Toc518042994">
            <w:r>
              <w:rPr>
                <w:rStyle w:val="IndexLink"/>
              </w:rPr>
              <w:t>249</w:t>
            </w:r>
          </w:hyperlink>
        </w:p>
        <w:p>
          <w:pPr>
            <w:pStyle w:val="Contents4"/>
            <w:rPr>
              <w:rFonts w:ascii="Calibri" w:hAnsi="Calibri" w:cs="Calibri"/>
              <w:sz w:val="22"/>
              <w:szCs w:val="22"/>
              <w:lang w:val="en-US" w:eastAsia="en-US"/>
            </w:rPr>
          </w:pPr>
          <w:r>
            <w:rPr/>
            <w:t>8.8.3.3</w:t>
          </w:r>
          <w:r>
            <w:rPr>
              <w:rFonts w:cs="Calibri" w:ascii="Calibri" w:hAnsi="Calibri"/>
              <w:sz w:val="22"/>
              <w:szCs w:val="22"/>
              <w:lang w:val="en-US" w:eastAsia="en-US"/>
            </w:rPr>
            <w:tab/>
          </w:r>
          <w:r>
            <w:rPr/>
            <w:t>USF Signalling</w:t>
            <w:tab/>
          </w:r>
          <w:hyperlink w:anchor="__RefHeading___Toc518042995">
            <w:r>
              <w:rPr>
                <w:rStyle w:val="IndexLink"/>
              </w:rPr>
              <w:t>249</w:t>
            </w:r>
          </w:hyperlink>
        </w:p>
        <w:p>
          <w:pPr>
            <w:pStyle w:val="Contents2"/>
            <w:rPr>
              <w:rFonts w:ascii="Calibri" w:hAnsi="Calibri" w:cs="Calibri"/>
              <w:sz w:val="22"/>
              <w:szCs w:val="22"/>
              <w:lang w:val="en-US" w:eastAsia="en-US"/>
            </w:rPr>
          </w:pPr>
          <w:r>
            <w:rPr/>
            <w:t>8.8a</w:t>
          </w:r>
          <w:r>
            <w:rPr>
              <w:rFonts w:cs="Calibri" w:ascii="Calibri" w:hAnsi="Calibri"/>
              <w:sz w:val="22"/>
              <w:szCs w:val="22"/>
            </w:rPr>
            <w:tab/>
          </w:r>
          <w:r>
            <w:rPr>
              <w:b/>
              <w:bCs/>
              <w:kern w:val="2"/>
              <w:lang w:val="en-US" w:eastAsia="en-US"/>
            </w:rPr>
            <w:t>Modulation Order and symbol Rate Enhancement (MORE) [48]</w:t>
          </w:r>
          <w:r>
            <w:rPr/>
            <w:tab/>
          </w:r>
          <w:hyperlink w:anchor="__RefHeading___Toc518042996">
            <w:r>
              <w:rPr>
                <w:rStyle w:val="IndexLink"/>
              </w:rPr>
              <w:t>249</w:t>
            </w:r>
          </w:hyperlink>
        </w:p>
        <w:p>
          <w:pPr>
            <w:pStyle w:val="Contents3"/>
            <w:rPr>
              <w:rFonts w:ascii="Calibri" w:hAnsi="Calibri" w:cs="Calibri"/>
              <w:sz w:val="22"/>
              <w:szCs w:val="22"/>
              <w:lang w:val="en-US" w:eastAsia="en-US"/>
            </w:rPr>
          </w:pPr>
          <w:r>
            <w:rPr/>
            <w:t>8.8a.1</w:t>
          </w:r>
          <w:r>
            <w:rPr>
              <w:rFonts w:cs="Calibri" w:ascii="Calibri" w:hAnsi="Calibri"/>
              <w:sz w:val="22"/>
              <w:szCs w:val="22"/>
              <w:lang w:val="en-US" w:eastAsia="en-US"/>
            </w:rPr>
            <w:tab/>
          </w:r>
          <w:r>
            <w:rPr/>
            <w:t>Concept Description</w:t>
            <w:tab/>
          </w:r>
          <w:hyperlink w:anchor="__RefHeading___Toc518042997">
            <w:r>
              <w:rPr>
                <w:rStyle w:val="IndexLink"/>
              </w:rPr>
              <w:t>249</w:t>
            </w:r>
          </w:hyperlink>
        </w:p>
        <w:p>
          <w:pPr>
            <w:pStyle w:val="Contents3"/>
            <w:rPr>
              <w:rFonts w:ascii="Calibri" w:hAnsi="Calibri" w:cs="Calibri"/>
              <w:sz w:val="22"/>
              <w:szCs w:val="22"/>
              <w:lang w:val="en-US" w:eastAsia="en-US"/>
            </w:rPr>
          </w:pPr>
          <w:r>
            <w:rPr/>
            <w:t>8.8a.2</w:t>
          </w:r>
          <w:r>
            <w:rPr>
              <w:rFonts w:cs="Calibri" w:ascii="Calibri" w:hAnsi="Calibri"/>
              <w:sz w:val="22"/>
              <w:szCs w:val="22"/>
              <w:lang w:val="en-US" w:eastAsia="en-US"/>
            </w:rPr>
            <w:tab/>
          </w:r>
          <w:r>
            <w:rPr/>
            <w:t>Discussion of the Concept</w:t>
            <w:tab/>
          </w:r>
          <w:hyperlink w:anchor="__RefHeading___Toc518042998">
            <w:r>
              <w:rPr>
                <w:rStyle w:val="IndexLink"/>
              </w:rPr>
              <w:t>249</w:t>
            </w:r>
          </w:hyperlink>
        </w:p>
        <w:p>
          <w:pPr>
            <w:pStyle w:val="Contents4"/>
            <w:rPr>
              <w:rFonts w:ascii="Calibri" w:hAnsi="Calibri" w:cs="Calibri"/>
              <w:sz w:val="22"/>
              <w:szCs w:val="22"/>
              <w:lang w:val="en-US" w:eastAsia="en-US"/>
            </w:rPr>
          </w:pPr>
          <w:r>
            <w:rPr/>
            <w:t>8.8a.2.1</w:t>
          </w:r>
          <w:r>
            <w:rPr>
              <w:rFonts w:cs="Calibri" w:ascii="Calibri" w:hAnsi="Calibri"/>
              <w:sz w:val="22"/>
              <w:szCs w:val="22"/>
              <w:lang w:val="en-US" w:eastAsia="en-US"/>
            </w:rPr>
            <w:tab/>
          </w:r>
          <w:r>
            <w:rPr/>
            <w:t>Benefits</w:t>
            <w:tab/>
          </w:r>
          <w:hyperlink w:anchor="__RefHeading___Toc518042999">
            <w:r>
              <w:rPr>
                <w:rStyle w:val="IndexLink"/>
              </w:rPr>
              <w:t>249</w:t>
            </w:r>
          </w:hyperlink>
        </w:p>
        <w:p>
          <w:pPr>
            <w:pStyle w:val="Contents4"/>
            <w:rPr>
              <w:rFonts w:ascii="Calibri" w:hAnsi="Calibri" w:cs="Calibri"/>
              <w:sz w:val="22"/>
              <w:szCs w:val="22"/>
              <w:lang w:val="en-US" w:eastAsia="en-US"/>
            </w:rPr>
          </w:pPr>
          <w:r>
            <w:rPr/>
            <w:t>8.8a.2.2</w:t>
          </w:r>
          <w:r>
            <w:rPr>
              <w:rFonts w:cs="Calibri" w:ascii="Calibri" w:hAnsi="Calibri"/>
              <w:sz w:val="22"/>
              <w:szCs w:val="22"/>
              <w:lang w:val="en-US" w:eastAsia="en-US"/>
            </w:rPr>
            <w:tab/>
          </w:r>
          <w:r>
            <w:rPr/>
            <w:t>Drawbacks</w:t>
            <w:tab/>
          </w:r>
          <w:hyperlink w:anchor="__RefHeading___Toc518043000">
            <w:r>
              <w:rPr>
                <w:rStyle w:val="IndexLink"/>
              </w:rPr>
              <w:t>250</w:t>
            </w:r>
          </w:hyperlink>
        </w:p>
        <w:p>
          <w:pPr>
            <w:pStyle w:val="Contents3"/>
            <w:rPr>
              <w:rFonts w:ascii="Calibri" w:hAnsi="Calibri" w:cs="Calibri"/>
              <w:sz w:val="22"/>
              <w:szCs w:val="22"/>
              <w:lang w:val="en-US" w:eastAsia="en-US"/>
            </w:rPr>
          </w:pPr>
          <w:r>
            <w:rPr/>
            <w:t>8.8a.3</w:t>
          </w:r>
          <w:r>
            <w:rPr>
              <w:rFonts w:cs="Calibri" w:ascii="Calibri" w:hAnsi="Calibri"/>
              <w:sz w:val="22"/>
              <w:szCs w:val="22"/>
              <w:lang w:val="en-US" w:eastAsia="en-US"/>
            </w:rPr>
            <w:tab/>
          </w:r>
          <w:r>
            <w:rPr/>
            <w:t>Performance Estimation</w:t>
            <w:tab/>
          </w:r>
          <w:hyperlink w:anchor="__RefHeading___Toc518043001">
            <w:r>
              <w:rPr>
                <w:rStyle w:val="IndexLink"/>
              </w:rPr>
              <w:t>250</w:t>
            </w:r>
          </w:hyperlink>
        </w:p>
        <w:p>
          <w:pPr>
            <w:pStyle w:val="Contents2"/>
            <w:rPr>
              <w:rFonts w:ascii="Calibri" w:hAnsi="Calibri" w:cs="Calibri"/>
              <w:sz w:val="22"/>
              <w:szCs w:val="22"/>
              <w:lang w:val="en-US" w:eastAsia="en-US"/>
            </w:rPr>
          </w:pPr>
          <w:r>
            <w:rPr/>
            <w:t>8.9</w:t>
          </w:r>
          <w:r>
            <w:rPr>
              <w:rFonts w:cs="Calibri" w:ascii="Calibri" w:hAnsi="Calibri"/>
              <w:sz w:val="22"/>
              <w:szCs w:val="22"/>
            </w:rPr>
            <w:tab/>
          </w:r>
          <w:r>
            <w:rPr>
              <w:lang w:val="en-US" w:eastAsia="en-US"/>
            </w:rPr>
            <w:t>Implementation Impact</w:t>
          </w:r>
          <w:r>
            <w:rPr/>
            <w:tab/>
          </w:r>
          <w:hyperlink w:anchor="__RefHeading___Toc518043002">
            <w:r>
              <w:rPr>
                <w:rStyle w:val="IndexLink"/>
              </w:rPr>
              <w:t>252</w:t>
            </w:r>
          </w:hyperlink>
        </w:p>
        <w:p>
          <w:pPr>
            <w:pStyle w:val="Contents3"/>
            <w:rPr>
              <w:rFonts w:ascii="Calibri" w:hAnsi="Calibri" w:cs="Calibri"/>
              <w:sz w:val="22"/>
              <w:szCs w:val="22"/>
              <w:lang w:val="en-US" w:eastAsia="en-US"/>
            </w:rPr>
          </w:pPr>
          <w:r>
            <w:rPr/>
            <w:t>8.9.1</w:t>
          </w:r>
          <w:r>
            <w:rPr>
              <w:rFonts w:cs="Calibri" w:ascii="Calibri" w:hAnsi="Calibri"/>
              <w:sz w:val="22"/>
              <w:szCs w:val="22"/>
              <w:lang w:val="en-US" w:eastAsia="en-US"/>
            </w:rPr>
            <w:tab/>
          </w:r>
          <w:r>
            <w:rPr/>
            <w:t>Impacts on the Mobile Station</w:t>
            <w:tab/>
          </w:r>
          <w:hyperlink w:anchor="__RefHeading___Toc518043003">
            <w:r>
              <w:rPr>
                <w:rStyle w:val="IndexLink"/>
              </w:rPr>
              <w:t>252</w:t>
            </w:r>
          </w:hyperlink>
        </w:p>
        <w:p>
          <w:pPr>
            <w:pStyle w:val="Contents3"/>
            <w:rPr>
              <w:rFonts w:ascii="Calibri" w:hAnsi="Calibri" w:cs="Calibri"/>
              <w:sz w:val="22"/>
              <w:szCs w:val="22"/>
              <w:lang w:val="en-US" w:eastAsia="en-US"/>
            </w:rPr>
          </w:pPr>
          <w:r>
            <w:rPr/>
            <w:t>8.9.2</w:t>
          </w:r>
          <w:r>
            <w:rPr>
              <w:rFonts w:cs="Calibri" w:ascii="Calibri" w:hAnsi="Calibri"/>
              <w:sz w:val="22"/>
              <w:szCs w:val="22"/>
              <w:lang w:val="en-US" w:eastAsia="en-US"/>
            </w:rPr>
            <w:tab/>
          </w:r>
          <w:r>
            <w:rPr/>
            <w:t>Impacts on the BSS</w:t>
            <w:tab/>
          </w:r>
          <w:hyperlink w:anchor="__RefHeading___Toc518043004">
            <w:r>
              <w:rPr>
                <w:rStyle w:val="IndexLink"/>
              </w:rPr>
              <w:t>252</w:t>
            </w:r>
          </w:hyperlink>
        </w:p>
        <w:p>
          <w:pPr>
            <w:pStyle w:val="Contents3"/>
            <w:rPr>
              <w:rFonts w:ascii="Calibri" w:hAnsi="Calibri" w:cs="Calibri"/>
              <w:sz w:val="22"/>
              <w:szCs w:val="22"/>
              <w:lang w:val="en-US" w:eastAsia="en-US"/>
            </w:rPr>
          </w:pPr>
          <w:r>
            <w:rPr/>
            <w:t>8.9.3</w:t>
          </w:r>
          <w:r>
            <w:rPr>
              <w:rFonts w:cs="Calibri" w:ascii="Calibri" w:hAnsi="Calibri"/>
              <w:sz w:val="22"/>
              <w:szCs w:val="22"/>
              <w:lang w:val="en-US" w:eastAsia="en-US"/>
            </w:rPr>
            <w:tab/>
          </w:r>
          <w:r>
            <w:rPr/>
            <w:t>Impacts on the Core Network</w:t>
            <w:tab/>
          </w:r>
          <w:hyperlink w:anchor="__RefHeading___Toc518043005">
            <w:r>
              <w:rPr>
                <w:rStyle w:val="IndexLink"/>
              </w:rPr>
              <w:t>253</w:t>
            </w:r>
          </w:hyperlink>
        </w:p>
        <w:p>
          <w:pPr>
            <w:pStyle w:val="Contents2"/>
            <w:rPr>
              <w:rFonts w:ascii="Calibri" w:hAnsi="Calibri" w:cs="Calibri"/>
              <w:sz w:val="22"/>
              <w:szCs w:val="22"/>
              <w:lang w:val="en-US" w:eastAsia="en-US"/>
            </w:rPr>
          </w:pPr>
          <w:r>
            <w:rPr/>
            <w:t>8.9a</w:t>
          </w:r>
          <w:r>
            <w:rPr>
              <w:rFonts w:cs="Calibri" w:ascii="Calibri" w:hAnsi="Calibri"/>
              <w:sz w:val="22"/>
              <w:szCs w:val="22"/>
              <w:lang w:val="en-US" w:eastAsia="en-US"/>
            </w:rPr>
            <w:tab/>
          </w:r>
          <w:r>
            <w:rPr/>
            <w:t>Implementation Aspects of MORE</w:t>
            <w:tab/>
          </w:r>
          <w:hyperlink w:anchor="__RefHeading___Toc518043006">
            <w:r>
              <w:rPr>
                <w:rStyle w:val="IndexLink"/>
              </w:rPr>
              <w:t>253</w:t>
            </w:r>
          </w:hyperlink>
        </w:p>
        <w:p>
          <w:pPr>
            <w:pStyle w:val="Contents3"/>
            <w:rPr>
              <w:rFonts w:ascii="Calibri" w:hAnsi="Calibri" w:cs="Calibri"/>
              <w:sz w:val="22"/>
              <w:szCs w:val="22"/>
              <w:lang w:val="en-US" w:eastAsia="en-US"/>
            </w:rPr>
          </w:pPr>
          <w:r>
            <w:rPr/>
            <w:t>8.9a.1</w:t>
          </w:r>
          <w:r>
            <w:rPr>
              <w:rFonts w:cs="Calibri" w:ascii="Calibri" w:hAnsi="Calibri"/>
              <w:sz w:val="22"/>
              <w:szCs w:val="22"/>
              <w:lang w:val="en-US" w:eastAsia="en-US"/>
            </w:rPr>
            <w:tab/>
          </w:r>
          <w:r>
            <w:rPr/>
            <w:t>Mobile Stations</w:t>
            <w:tab/>
          </w:r>
          <w:hyperlink w:anchor="__RefHeading___Toc518043007">
            <w:r>
              <w:rPr>
                <w:rStyle w:val="IndexLink"/>
              </w:rPr>
              <w:t>253</w:t>
            </w:r>
          </w:hyperlink>
        </w:p>
        <w:p>
          <w:pPr>
            <w:pStyle w:val="Contents3"/>
            <w:rPr>
              <w:rFonts w:ascii="Calibri" w:hAnsi="Calibri" w:cs="Calibri"/>
              <w:sz w:val="22"/>
              <w:szCs w:val="22"/>
              <w:lang w:val="en-US" w:eastAsia="en-US"/>
            </w:rPr>
          </w:pPr>
          <w:r>
            <w:rPr/>
            <w:t>8.9a.2</w:t>
          </w:r>
          <w:r>
            <w:rPr>
              <w:rFonts w:cs="Calibri" w:ascii="Calibri" w:hAnsi="Calibri"/>
              <w:sz w:val="22"/>
              <w:szCs w:val="22"/>
              <w:lang w:val="en-US" w:eastAsia="en-US"/>
            </w:rPr>
            <w:tab/>
          </w:r>
          <w:r>
            <w:rPr/>
            <w:t>Network</w:t>
            <w:tab/>
          </w:r>
          <w:hyperlink w:anchor="__RefHeading___Toc518043008">
            <w:r>
              <w:rPr>
                <w:rStyle w:val="IndexLink"/>
              </w:rPr>
              <w:t>253</w:t>
            </w:r>
          </w:hyperlink>
        </w:p>
        <w:p>
          <w:pPr>
            <w:pStyle w:val="Contents2"/>
            <w:rPr>
              <w:rFonts w:ascii="Calibri" w:hAnsi="Calibri" w:cs="Calibri"/>
              <w:sz w:val="22"/>
              <w:szCs w:val="22"/>
              <w:lang w:val="en-US" w:eastAsia="en-US"/>
            </w:rPr>
          </w:pPr>
          <w:r>
            <w:rPr/>
            <w:t>8.10</w:t>
          </w:r>
          <w:r>
            <w:rPr>
              <w:rFonts w:cs="Calibri" w:ascii="Calibri" w:hAnsi="Calibri"/>
              <w:sz w:val="22"/>
              <w:szCs w:val="22"/>
              <w:lang w:val="en-US" w:eastAsia="en-US"/>
            </w:rPr>
            <w:tab/>
          </w:r>
          <w:r>
            <w:rPr/>
            <w:t>Impacts on the Specifications</w:t>
            <w:tab/>
          </w:r>
          <w:hyperlink w:anchor="__RefHeading___Toc518043009">
            <w:r>
              <w:rPr>
                <w:rStyle w:val="IndexLink"/>
              </w:rPr>
              <w:t>253</w:t>
            </w:r>
          </w:hyperlink>
        </w:p>
        <w:p>
          <w:pPr>
            <w:pStyle w:val="Contents2"/>
            <w:rPr>
              <w:rFonts w:ascii="Calibri" w:hAnsi="Calibri" w:cs="Calibri"/>
              <w:sz w:val="22"/>
              <w:szCs w:val="22"/>
              <w:lang w:val="en-US" w:eastAsia="en-US"/>
            </w:rPr>
          </w:pPr>
          <w:r>
            <w:rPr/>
            <w:t>8.11</w:t>
          </w:r>
          <w:r>
            <w:rPr>
              <w:rFonts w:cs="Calibri" w:ascii="Calibri" w:hAnsi="Calibri"/>
              <w:sz w:val="22"/>
              <w:szCs w:val="22"/>
              <w:lang w:val="en-US" w:eastAsia="en-US"/>
            </w:rPr>
            <w:tab/>
          </w:r>
          <w:r>
            <w:rPr/>
            <w:t>References</w:t>
            <w:tab/>
          </w:r>
          <w:hyperlink w:anchor="__RefHeading___Toc518043010">
            <w:r>
              <w:rPr>
                <w:rStyle w:val="IndexLink"/>
              </w:rPr>
              <w:t>254</w:t>
            </w:r>
          </w:hyperlink>
        </w:p>
        <w:p>
          <w:pPr>
            <w:pStyle w:val="Contents1"/>
            <w:rPr>
              <w:rFonts w:ascii="Calibri" w:hAnsi="Calibri" w:cs="Calibri"/>
              <w:szCs w:val="22"/>
              <w:lang w:val="en-US" w:eastAsia="en-US"/>
            </w:rPr>
          </w:pPr>
          <w:r>
            <w:rPr/>
            <w:t>9</w:t>
          </w:r>
          <w:r>
            <w:rPr>
              <w:rFonts w:cs="Calibri" w:ascii="Calibri" w:hAnsi="Calibri"/>
              <w:szCs w:val="22"/>
              <w:lang w:val="en-US" w:eastAsia="en-US"/>
            </w:rPr>
            <w:tab/>
          </w:r>
          <w:r>
            <w:rPr/>
            <w:t>Dual symbol rate and modified dual symbol rate</w:t>
            <w:tab/>
          </w:r>
          <w:hyperlink w:anchor="__RefHeading___Toc518043011">
            <w:r>
              <w:rPr>
                <w:rStyle w:val="IndexLink"/>
              </w:rPr>
              <w:t>256</w:t>
            </w:r>
          </w:hyperlink>
        </w:p>
        <w:p>
          <w:pPr>
            <w:pStyle w:val="Contents2"/>
            <w:rPr>
              <w:rFonts w:ascii="Calibri" w:hAnsi="Calibri" w:cs="Calibri"/>
              <w:sz w:val="22"/>
              <w:szCs w:val="22"/>
              <w:lang w:val="en-US" w:eastAsia="en-US"/>
            </w:rPr>
          </w:pPr>
          <w:r>
            <w:rPr/>
            <w:t>9.1</w:t>
          </w:r>
          <w:r>
            <w:rPr>
              <w:rFonts w:cs="Calibri" w:ascii="Calibri" w:hAnsi="Calibri"/>
              <w:sz w:val="22"/>
              <w:szCs w:val="22"/>
              <w:lang w:val="en-US" w:eastAsia="en-US"/>
            </w:rPr>
            <w:tab/>
          </w:r>
          <w:r>
            <w:rPr/>
            <w:t>Introduction</w:t>
            <w:tab/>
          </w:r>
          <w:hyperlink w:anchor="__RefHeading___Toc518043012">
            <w:r>
              <w:rPr>
                <w:rStyle w:val="IndexLink"/>
              </w:rPr>
              <w:t>256</w:t>
            </w:r>
          </w:hyperlink>
        </w:p>
        <w:p>
          <w:pPr>
            <w:pStyle w:val="Contents3"/>
            <w:rPr>
              <w:rFonts w:ascii="Calibri" w:hAnsi="Calibri" w:cs="Calibri"/>
              <w:sz w:val="22"/>
              <w:szCs w:val="22"/>
              <w:lang w:val="en-US" w:eastAsia="en-US"/>
            </w:rPr>
          </w:pPr>
          <w:r>
            <w:rPr/>
            <w:t>9.1.1</w:t>
          </w:r>
          <w:r>
            <w:rPr>
              <w:rFonts w:cs="Calibri" w:ascii="Calibri" w:hAnsi="Calibri"/>
              <w:sz w:val="22"/>
              <w:szCs w:val="22"/>
              <w:lang w:val="en-US" w:eastAsia="en-US"/>
            </w:rPr>
            <w:tab/>
          </w:r>
          <w:r>
            <w:rPr/>
            <w:t>Technology outline</w:t>
            <w:tab/>
          </w:r>
          <w:hyperlink w:anchor="__RefHeading___Toc518043013">
            <w:r>
              <w:rPr>
                <w:rStyle w:val="IndexLink"/>
              </w:rPr>
              <w:t>256</w:t>
            </w:r>
          </w:hyperlink>
        </w:p>
        <w:p>
          <w:pPr>
            <w:pStyle w:val="Contents3"/>
            <w:rPr>
              <w:rFonts w:ascii="Calibri" w:hAnsi="Calibri" w:cs="Calibri"/>
              <w:sz w:val="22"/>
              <w:szCs w:val="22"/>
              <w:lang w:val="en-US" w:eastAsia="en-US"/>
            </w:rPr>
          </w:pPr>
          <w:r>
            <w:rPr/>
            <w:t>9.1.2</w:t>
          </w:r>
          <w:r>
            <w:rPr>
              <w:rFonts w:cs="Calibri" w:ascii="Calibri" w:hAnsi="Calibri"/>
              <w:sz w:val="22"/>
              <w:szCs w:val="22"/>
              <w:lang w:val="en-US" w:eastAsia="en-US"/>
            </w:rPr>
            <w:tab/>
          </w:r>
          <w:r>
            <w:rPr/>
            <w:t>Service outline</w:t>
            <w:tab/>
          </w:r>
          <w:hyperlink w:anchor="__RefHeading___Toc518043014">
            <w:r>
              <w:rPr>
                <w:rStyle w:val="IndexLink"/>
              </w:rPr>
              <w:t>256</w:t>
            </w:r>
          </w:hyperlink>
        </w:p>
        <w:p>
          <w:pPr>
            <w:pStyle w:val="Contents2"/>
            <w:rPr>
              <w:rFonts w:ascii="Calibri" w:hAnsi="Calibri" w:cs="Calibri"/>
              <w:sz w:val="22"/>
              <w:szCs w:val="22"/>
              <w:lang w:val="en-US" w:eastAsia="en-US"/>
            </w:rPr>
          </w:pPr>
          <w:r>
            <w:rPr/>
            <w:t>9.2</w:t>
          </w:r>
          <w:r>
            <w:rPr>
              <w:rFonts w:cs="Calibri" w:ascii="Calibri" w:hAnsi="Calibri"/>
              <w:sz w:val="22"/>
              <w:szCs w:val="22"/>
              <w:lang w:val="en-US" w:eastAsia="en-US"/>
            </w:rPr>
            <w:tab/>
          </w:r>
          <w:r>
            <w:rPr/>
            <w:t>Concept description</w:t>
            <w:tab/>
          </w:r>
          <w:hyperlink w:anchor="__RefHeading___Toc518043015">
            <w:r>
              <w:rPr>
                <w:rStyle w:val="IndexLink"/>
              </w:rPr>
              <w:t>256</w:t>
            </w:r>
          </w:hyperlink>
        </w:p>
        <w:p>
          <w:pPr>
            <w:pStyle w:val="Contents3"/>
            <w:rPr>
              <w:rFonts w:ascii="Calibri" w:hAnsi="Calibri" w:cs="Calibri"/>
              <w:sz w:val="22"/>
              <w:szCs w:val="22"/>
              <w:lang w:val="en-US" w:eastAsia="en-US"/>
            </w:rPr>
          </w:pPr>
          <w:r>
            <w:rPr/>
            <w:t>9.2.1</w:t>
          </w:r>
          <w:r>
            <w:rPr>
              <w:rFonts w:cs="Calibri" w:ascii="Calibri" w:hAnsi="Calibri"/>
              <w:sz w:val="22"/>
              <w:szCs w:val="22"/>
              <w:lang w:val="en-US" w:eastAsia="en-US"/>
            </w:rPr>
            <w:tab/>
          </w:r>
          <w:r>
            <w:rPr/>
            <w:t>Comparison with MIMO</w:t>
            <w:tab/>
          </w:r>
          <w:hyperlink w:anchor="__RefHeading___Toc518043016">
            <w:r>
              <w:rPr>
                <w:rStyle w:val="IndexLink"/>
              </w:rPr>
              <w:t>257</w:t>
            </w:r>
          </w:hyperlink>
        </w:p>
        <w:p>
          <w:pPr>
            <w:pStyle w:val="Contents3"/>
            <w:rPr>
              <w:rFonts w:ascii="Calibri" w:hAnsi="Calibri" w:cs="Calibri"/>
              <w:sz w:val="22"/>
              <w:szCs w:val="22"/>
              <w:lang w:val="en-US" w:eastAsia="en-US"/>
            </w:rPr>
          </w:pPr>
          <w:r>
            <w:rPr/>
            <w:t>9.2.2</w:t>
          </w:r>
          <w:r>
            <w:rPr>
              <w:rFonts w:cs="Calibri" w:ascii="Calibri" w:hAnsi="Calibri"/>
              <w:sz w:val="22"/>
              <w:szCs w:val="22"/>
              <w:lang w:val="en-US" w:eastAsia="en-US"/>
            </w:rPr>
            <w:tab/>
          </w:r>
          <w:r>
            <w:rPr/>
            <w:t>Modulation</w:t>
            <w:tab/>
          </w:r>
          <w:hyperlink w:anchor="__RefHeading___Toc518043017">
            <w:r>
              <w:rPr>
                <w:rStyle w:val="IndexLink"/>
              </w:rPr>
              <w:t>257</w:t>
            </w:r>
          </w:hyperlink>
        </w:p>
        <w:p>
          <w:pPr>
            <w:pStyle w:val="Contents3"/>
            <w:rPr>
              <w:rFonts w:ascii="Calibri" w:hAnsi="Calibri" w:cs="Calibri"/>
              <w:sz w:val="22"/>
              <w:szCs w:val="22"/>
              <w:lang w:val="en-US" w:eastAsia="en-US"/>
            </w:rPr>
          </w:pPr>
          <w:r>
            <w:rPr/>
            <w:t>9.2.3</w:t>
          </w:r>
          <w:r>
            <w:rPr>
              <w:rFonts w:cs="Calibri" w:ascii="Calibri" w:hAnsi="Calibri"/>
              <w:sz w:val="22"/>
              <w:szCs w:val="22"/>
              <w:lang w:val="en-US" w:eastAsia="en-US"/>
            </w:rPr>
            <w:tab/>
          </w:r>
          <w:r>
            <w:rPr/>
            <w:t>Multiplexing</w:t>
            <w:tab/>
          </w:r>
          <w:hyperlink w:anchor="__RefHeading___Toc518043018">
            <w:r>
              <w:rPr>
                <w:rStyle w:val="IndexLink"/>
              </w:rPr>
              <w:t>258</w:t>
            </w:r>
          </w:hyperlink>
        </w:p>
        <w:p>
          <w:pPr>
            <w:pStyle w:val="Contents4"/>
            <w:rPr>
              <w:rFonts w:ascii="Calibri" w:hAnsi="Calibri" w:cs="Calibri"/>
              <w:sz w:val="22"/>
              <w:szCs w:val="22"/>
              <w:lang w:val="en-US" w:eastAsia="en-US"/>
            </w:rPr>
          </w:pPr>
          <w:r>
            <w:rPr/>
            <w:t>9.2.3.1</w:t>
          </w:r>
          <w:r>
            <w:rPr>
              <w:rFonts w:cs="Calibri" w:ascii="Calibri" w:hAnsi="Calibri"/>
              <w:sz w:val="22"/>
              <w:szCs w:val="22"/>
              <w:lang w:val="en-US" w:eastAsia="en-US"/>
            </w:rPr>
            <w:tab/>
          </w:r>
          <w:r>
            <w:rPr/>
            <w:t>Burst format</w:t>
            <w:tab/>
          </w:r>
          <w:hyperlink w:anchor="__RefHeading___Toc518043019">
            <w:r>
              <w:rPr>
                <w:rStyle w:val="IndexLink"/>
              </w:rPr>
              <w:t>258</w:t>
            </w:r>
          </w:hyperlink>
        </w:p>
        <w:p>
          <w:pPr>
            <w:pStyle w:val="Contents4"/>
            <w:rPr>
              <w:rFonts w:ascii="Calibri" w:hAnsi="Calibri" w:cs="Calibri"/>
              <w:sz w:val="22"/>
              <w:szCs w:val="22"/>
              <w:lang w:val="en-US" w:eastAsia="en-US"/>
            </w:rPr>
          </w:pPr>
          <w:r>
            <w:rPr/>
            <w:t>9.2.3.2</w:t>
          </w:r>
          <w:r>
            <w:rPr>
              <w:rFonts w:cs="Calibri" w:ascii="Calibri" w:hAnsi="Calibri"/>
              <w:sz w:val="22"/>
              <w:szCs w:val="22"/>
              <w:lang w:val="en-US" w:eastAsia="en-US"/>
            </w:rPr>
            <w:tab/>
          </w:r>
          <w:r>
            <w:rPr/>
            <w:t>Blind symbol rate and modulation detection</w:t>
            <w:tab/>
          </w:r>
          <w:hyperlink w:anchor="__RefHeading___Toc518043020">
            <w:r>
              <w:rPr>
                <w:rStyle w:val="IndexLink"/>
              </w:rPr>
              <w:t>260</w:t>
            </w:r>
          </w:hyperlink>
        </w:p>
        <w:p>
          <w:pPr>
            <w:pStyle w:val="Contents4"/>
            <w:rPr>
              <w:rFonts w:ascii="Calibri" w:hAnsi="Calibri" w:cs="Calibri"/>
              <w:sz w:val="22"/>
              <w:szCs w:val="22"/>
              <w:lang w:val="en-US" w:eastAsia="en-US"/>
            </w:rPr>
          </w:pPr>
          <w:r>
            <w:rPr/>
            <w:t>9.2.3.3</w:t>
          </w:r>
          <w:r>
            <w:rPr>
              <w:rFonts w:cs="Calibri" w:ascii="Calibri" w:hAnsi="Calibri"/>
              <w:sz w:val="22"/>
              <w:szCs w:val="22"/>
              <w:lang w:val="en-US" w:eastAsia="en-US"/>
            </w:rPr>
            <w:tab/>
          </w:r>
          <w:r>
            <w:rPr/>
            <w:t>Multi slot classes</w:t>
            <w:tab/>
          </w:r>
          <w:hyperlink w:anchor="__RefHeading___Toc518043021">
            <w:r>
              <w:rPr>
                <w:rStyle w:val="IndexLink"/>
              </w:rPr>
              <w:t>261</w:t>
            </w:r>
          </w:hyperlink>
        </w:p>
        <w:p>
          <w:pPr>
            <w:pStyle w:val="Contents3"/>
            <w:rPr>
              <w:rFonts w:ascii="Calibri" w:hAnsi="Calibri" w:cs="Calibri"/>
              <w:sz w:val="22"/>
              <w:szCs w:val="22"/>
              <w:lang w:val="en-US" w:eastAsia="en-US"/>
            </w:rPr>
          </w:pPr>
          <w:r>
            <w:rPr/>
            <w:t>9.2.4</w:t>
          </w:r>
          <w:r>
            <w:rPr>
              <w:rFonts w:cs="Calibri" w:ascii="Calibri" w:hAnsi="Calibri"/>
              <w:sz w:val="22"/>
              <w:szCs w:val="22"/>
              <w:lang w:val="en-US" w:eastAsia="en-US"/>
            </w:rPr>
            <w:tab/>
          </w:r>
          <w:r>
            <w:rPr/>
            <w:t>Channel coding</w:t>
            <w:tab/>
          </w:r>
          <w:hyperlink w:anchor="__RefHeading___Toc518043022">
            <w:r>
              <w:rPr>
                <w:rStyle w:val="IndexLink"/>
              </w:rPr>
              <w:t>261</w:t>
            </w:r>
          </w:hyperlink>
        </w:p>
        <w:p>
          <w:pPr>
            <w:pStyle w:val="Contents3"/>
            <w:rPr>
              <w:rFonts w:ascii="Calibri" w:hAnsi="Calibri" w:cs="Calibri"/>
              <w:sz w:val="22"/>
              <w:szCs w:val="22"/>
              <w:lang w:val="en-US" w:eastAsia="en-US"/>
            </w:rPr>
          </w:pPr>
          <w:r>
            <w:rPr/>
            <w:t>9.2.5</w:t>
          </w:r>
          <w:r>
            <w:rPr>
              <w:rFonts w:cs="Calibri" w:ascii="Calibri" w:hAnsi="Calibri"/>
              <w:sz w:val="22"/>
              <w:szCs w:val="22"/>
              <w:lang w:val="en-US" w:eastAsia="en-US"/>
            </w:rPr>
            <w:tab/>
          </w:r>
          <w:r>
            <w:rPr/>
            <w:t>RLC/MAC</w:t>
            <w:tab/>
          </w:r>
          <w:hyperlink w:anchor="__RefHeading___Toc518043023">
            <w:r>
              <w:rPr>
                <w:rStyle w:val="IndexLink"/>
              </w:rPr>
              <w:t>261</w:t>
            </w:r>
          </w:hyperlink>
        </w:p>
        <w:p>
          <w:pPr>
            <w:pStyle w:val="Contents3"/>
            <w:rPr>
              <w:rFonts w:ascii="Calibri" w:hAnsi="Calibri" w:cs="Calibri"/>
              <w:sz w:val="22"/>
              <w:szCs w:val="22"/>
              <w:lang w:val="en-US" w:eastAsia="en-US"/>
            </w:rPr>
          </w:pPr>
          <w:r>
            <w:rPr/>
            <w:t>9.2.6</w:t>
          </w:r>
          <w:r>
            <w:rPr>
              <w:rFonts w:cs="Calibri" w:ascii="Calibri" w:hAnsi="Calibri"/>
              <w:sz w:val="22"/>
              <w:szCs w:val="22"/>
              <w:lang w:val="en-US" w:eastAsia="en-US"/>
            </w:rPr>
            <w:tab/>
          </w:r>
          <w:r>
            <w:rPr/>
            <w:t>RRC</w:t>
            <w:tab/>
          </w:r>
          <w:hyperlink w:anchor="__RefHeading___Toc518043024">
            <w:r>
              <w:rPr>
                <w:rStyle w:val="IndexLink"/>
              </w:rPr>
              <w:t>262</w:t>
            </w:r>
          </w:hyperlink>
        </w:p>
        <w:p>
          <w:pPr>
            <w:pStyle w:val="Contents3"/>
            <w:rPr>
              <w:rFonts w:ascii="Calibri" w:hAnsi="Calibri" w:cs="Calibri"/>
              <w:sz w:val="22"/>
              <w:szCs w:val="22"/>
              <w:lang w:val="en-US" w:eastAsia="en-US"/>
            </w:rPr>
          </w:pPr>
          <w:r>
            <w:rPr/>
            <w:t>9.2.7</w:t>
          </w:r>
          <w:r>
            <w:rPr>
              <w:rFonts w:cs="Calibri" w:ascii="Calibri" w:hAnsi="Calibri"/>
              <w:sz w:val="22"/>
              <w:szCs w:val="22"/>
              <w:lang w:val="en-US" w:eastAsia="en-US"/>
            </w:rPr>
            <w:tab/>
          </w:r>
          <w:r>
            <w:rPr/>
            <w:t>Radio transmission and reception</w:t>
            <w:tab/>
          </w:r>
          <w:hyperlink w:anchor="__RefHeading___Toc518043025">
            <w:r>
              <w:rPr>
                <w:rStyle w:val="IndexLink"/>
              </w:rPr>
              <w:t>262</w:t>
            </w:r>
          </w:hyperlink>
        </w:p>
        <w:p>
          <w:pPr>
            <w:pStyle w:val="Contents4"/>
            <w:rPr>
              <w:rFonts w:ascii="Calibri" w:hAnsi="Calibri" w:cs="Calibri"/>
              <w:sz w:val="22"/>
              <w:szCs w:val="22"/>
              <w:lang w:val="en-US" w:eastAsia="en-US"/>
            </w:rPr>
          </w:pPr>
          <w:r>
            <w:rPr/>
            <w:t>9.2.7.1</w:t>
          </w:r>
          <w:r>
            <w:rPr>
              <w:rFonts w:cs="Calibri" w:ascii="Calibri" w:hAnsi="Calibri"/>
              <w:sz w:val="22"/>
              <w:szCs w:val="22"/>
              <w:lang w:val="en-US" w:eastAsia="en-US"/>
            </w:rPr>
            <w:tab/>
          </w:r>
          <w:r>
            <w:rPr/>
            <w:t>Transmitter output power and power classes</w:t>
            <w:tab/>
          </w:r>
          <w:hyperlink w:anchor="__RefHeading___Toc518043026">
            <w:r>
              <w:rPr>
                <w:rStyle w:val="IndexLink"/>
              </w:rPr>
              <w:t>262</w:t>
            </w:r>
          </w:hyperlink>
        </w:p>
        <w:p>
          <w:pPr>
            <w:pStyle w:val="Contents4"/>
            <w:rPr>
              <w:rFonts w:ascii="Calibri" w:hAnsi="Calibri" w:cs="Calibri"/>
              <w:sz w:val="22"/>
              <w:szCs w:val="22"/>
              <w:lang w:val="en-US" w:eastAsia="en-US"/>
            </w:rPr>
          </w:pPr>
          <w:r>
            <w:rPr/>
            <w:t>9.2.7.2</w:t>
          </w:r>
          <w:r>
            <w:rPr>
              <w:rFonts w:cs="Calibri" w:ascii="Calibri" w:hAnsi="Calibri"/>
              <w:sz w:val="22"/>
              <w:szCs w:val="22"/>
              <w:lang w:val="en-US" w:eastAsia="en-US"/>
            </w:rPr>
            <w:tab/>
          </w:r>
          <w:r>
            <w:rPr/>
            <w:t>Modulation accuracy</w:t>
            <w:tab/>
          </w:r>
          <w:hyperlink w:anchor="__RefHeading___Toc518043027">
            <w:r>
              <w:rPr>
                <w:rStyle w:val="IndexLink"/>
              </w:rPr>
              <w:t>262</w:t>
            </w:r>
          </w:hyperlink>
        </w:p>
        <w:p>
          <w:pPr>
            <w:pStyle w:val="Contents4"/>
            <w:rPr>
              <w:rFonts w:ascii="Calibri" w:hAnsi="Calibri" w:cs="Calibri"/>
              <w:sz w:val="22"/>
              <w:szCs w:val="22"/>
              <w:lang w:val="en-US" w:eastAsia="en-US"/>
            </w:rPr>
          </w:pPr>
          <w:r>
            <w:rPr/>
            <w:t>9.2.7.3</w:t>
          </w:r>
          <w:r>
            <w:rPr>
              <w:rFonts w:cs="Calibri" w:ascii="Calibri" w:hAnsi="Calibri"/>
              <w:sz w:val="22"/>
              <w:szCs w:val="22"/>
              <w:lang w:val="en-US" w:eastAsia="en-US"/>
            </w:rPr>
            <w:tab/>
          </w:r>
          <w:r>
            <w:rPr/>
            <w:t>Power vs. time</w:t>
            <w:tab/>
          </w:r>
          <w:hyperlink w:anchor="__RefHeading___Toc518043028">
            <w:r>
              <w:rPr>
                <w:rStyle w:val="IndexLink"/>
              </w:rPr>
              <w:t>262</w:t>
            </w:r>
          </w:hyperlink>
        </w:p>
        <w:p>
          <w:pPr>
            <w:pStyle w:val="Contents4"/>
            <w:rPr>
              <w:rFonts w:ascii="Calibri" w:hAnsi="Calibri" w:cs="Calibri"/>
              <w:sz w:val="22"/>
              <w:szCs w:val="22"/>
              <w:lang w:val="en-US" w:eastAsia="en-US"/>
            </w:rPr>
          </w:pPr>
          <w:r>
            <w:rPr/>
            <w:t>9.2.7.4</w:t>
          </w:r>
          <w:r>
            <w:rPr>
              <w:rFonts w:cs="Calibri" w:ascii="Calibri" w:hAnsi="Calibri"/>
              <w:sz w:val="22"/>
              <w:szCs w:val="22"/>
              <w:lang w:val="en-US" w:eastAsia="en-US"/>
            </w:rPr>
            <w:tab/>
          </w:r>
          <w:r>
            <w:rPr/>
            <w:t>Spectrum due to modulation</w:t>
            <w:tab/>
          </w:r>
          <w:hyperlink w:anchor="__RefHeading___Toc518043029">
            <w:r>
              <w:rPr>
                <w:rStyle w:val="IndexLink"/>
              </w:rPr>
              <w:t>262</w:t>
            </w:r>
          </w:hyperlink>
        </w:p>
        <w:p>
          <w:pPr>
            <w:pStyle w:val="Contents4"/>
            <w:rPr>
              <w:rFonts w:ascii="Calibri" w:hAnsi="Calibri" w:cs="Calibri"/>
              <w:sz w:val="22"/>
              <w:szCs w:val="22"/>
              <w:lang w:val="en-US" w:eastAsia="en-US"/>
            </w:rPr>
          </w:pPr>
          <w:r>
            <w:rPr/>
            <w:t>9.2.7.5</w:t>
          </w:r>
          <w:r>
            <w:rPr>
              <w:rFonts w:cs="Calibri" w:ascii="Calibri" w:hAnsi="Calibri"/>
              <w:sz w:val="22"/>
              <w:szCs w:val="22"/>
              <w:lang w:val="en-US" w:eastAsia="en-US"/>
            </w:rPr>
            <w:tab/>
          </w:r>
          <w:r>
            <w:rPr/>
            <w:t>Spectrum due to transients</w:t>
            <w:tab/>
          </w:r>
          <w:hyperlink w:anchor="__RefHeading___Toc518043030">
            <w:r>
              <w:rPr>
                <w:rStyle w:val="IndexLink"/>
              </w:rPr>
              <w:t>262</w:t>
            </w:r>
          </w:hyperlink>
        </w:p>
        <w:p>
          <w:pPr>
            <w:pStyle w:val="Contents4"/>
            <w:rPr>
              <w:rFonts w:ascii="Calibri" w:hAnsi="Calibri" w:cs="Calibri"/>
              <w:sz w:val="22"/>
              <w:szCs w:val="22"/>
              <w:lang w:val="en-US" w:eastAsia="en-US"/>
            </w:rPr>
          </w:pPr>
          <w:r>
            <w:rPr/>
            <w:t>9.2.7.6</w:t>
          </w:r>
          <w:r>
            <w:rPr>
              <w:rFonts w:cs="Calibri" w:ascii="Calibri" w:hAnsi="Calibri"/>
              <w:sz w:val="22"/>
              <w:szCs w:val="22"/>
              <w:lang w:val="en-US" w:eastAsia="en-US"/>
            </w:rPr>
            <w:tab/>
          </w:r>
          <w:r>
            <w:rPr/>
            <w:t>Receiver blocking characteristics</w:t>
            <w:tab/>
          </w:r>
          <w:hyperlink w:anchor="__RefHeading___Toc518043031">
            <w:r>
              <w:rPr>
                <w:rStyle w:val="IndexLink"/>
              </w:rPr>
              <w:t>262</w:t>
            </w:r>
          </w:hyperlink>
        </w:p>
        <w:p>
          <w:pPr>
            <w:pStyle w:val="Contents4"/>
            <w:rPr>
              <w:rFonts w:ascii="Calibri" w:hAnsi="Calibri" w:cs="Calibri"/>
              <w:sz w:val="22"/>
              <w:szCs w:val="22"/>
              <w:lang w:val="en-US" w:eastAsia="en-US"/>
            </w:rPr>
          </w:pPr>
          <w:r>
            <w:rPr/>
            <w:t>9.2.7.7</w:t>
          </w:r>
          <w:r>
            <w:rPr>
              <w:rFonts w:cs="Calibri" w:ascii="Calibri" w:hAnsi="Calibri"/>
              <w:sz w:val="22"/>
              <w:szCs w:val="22"/>
              <w:lang w:val="en-US" w:eastAsia="en-US"/>
            </w:rPr>
            <w:tab/>
          </w:r>
          <w:r>
            <w:rPr/>
            <w:t>AM suppression characteristics</w:t>
            <w:tab/>
          </w:r>
          <w:hyperlink w:anchor="__RefHeading___Toc518043032">
            <w:r>
              <w:rPr>
                <w:rStyle w:val="IndexLink"/>
              </w:rPr>
              <w:t>263</w:t>
            </w:r>
          </w:hyperlink>
        </w:p>
        <w:p>
          <w:pPr>
            <w:pStyle w:val="Contents4"/>
            <w:rPr>
              <w:rFonts w:ascii="Calibri" w:hAnsi="Calibri" w:cs="Calibri"/>
              <w:sz w:val="22"/>
              <w:szCs w:val="22"/>
              <w:lang w:val="en-US" w:eastAsia="en-US"/>
            </w:rPr>
          </w:pPr>
          <w:r>
            <w:rPr/>
            <w:t>9.2.7.8</w:t>
          </w:r>
          <w:r>
            <w:rPr>
              <w:rFonts w:cs="Calibri" w:ascii="Calibri" w:hAnsi="Calibri"/>
              <w:sz w:val="22"/>
              <w:szCs w:val="22"/>
              <w:lang w:val="en-US" w:eastAsia="en-US"/>
            </w:rPr>
            <w:tab/>
          </w:r>
          <w:r>
            <w:rPr/>
            <w:t>Inter-modulation characteristics</w:t>
            <w:tab/>
          </w:r>
          <w:hyperlink w:anchor="__RefHeading___Toc518043033">
            <w:r>
              <w:rPr>
                <w:rStyle w:val="IndexLink"/>
              </w:rPr>
              <w:t>263</w:t>
            </w:r>
          </w:hyperlink>
        </w:p>
        <w:p>
          <w:pPr>
            <w:pStyle w:val="Contents4"/>
            <w:rPr>
              <w:rFonts w:ascii="Calibri" w:hAnsi="Calibri" w:cs="Calibri"/>
              <w:sz w:val="22"/>
              <w:szCs w:val="22"/>
              <w:lang w:val="en-US" w:eastAsia="en-US"/>
            </w:rPr>
          </w:pPr>
          <w:r>
            <w:rPr/>
            <w:t>9.2.7.9</w:t>
          </w:r>
          <w:r>
            <w:rPr>
              <w:rFonts w:cs="Calibri" w:ascii="Calibri" w:hAnsi="Calibri"/>
              <w:sz w:val="22"/>
              <w:szCs w:val="22"/>
              <w:lang w:val="en-US" w:eastAsia="en-US"/>
            </w:rPr>
            <w:tab/>
          </w:r>
          <w:r>
            <w:rPr/>
            <w:t>Nominal Error Rates (NER)</w:t>
            <w:tab/>
          </w:r>
          <w:hyperlink w:anchor="__RefHeading___Toc518043034">
            <w:r>
              <w:rPr>
                <w:rStyle w:val="IndexLink"/>
              </w:rPr>
              <w:t>263</w:t>
            </w:r>
          </w:hyperlink>
        </w:p>
        <w:p>
          <w:pPr>
            <w:pStyle w:val="Contents4"/>
            <w:rPr>
              <w:rFonts w:ascii="Calibri" w:hAnsi="Calibri" w:cs="Calibri"/>
              <w:sz w:val="22"/>
              <w:szCs w:val="22"/>
              <w:lang w:val="en-US" w:eastAsia="en-US"/>
            </w:rPr>
          </w:pPr>
          <w:r>
            <w:rPr/>
            <w:t>9.2.7.10</w:t>
          </w:r>
          <w:r>
            <w:rPr>
              <w:rFonts w:cs="Calibri" w:ascii="Calibri" w:hAnsi="Calibri"/>
              <w:sz w:val="22"/>
              <w:szCs w:val="22"/>
              <w:lang w:val="en-US" w:eastAsia="en-US"/>
            </w:rPr>
            <w:tab/>
          </w:r>
          <w:r>
            <w:rPr/>
            <w:t>Reference sensitivity level</w:t>
            <w:tab/>
          </w:r>
          <w:hyperlink w:anchor="__RefHeading___Toc518043035">
            <w:r>
              <w:rPr>
                <w:rStyle w:val="IndexLink"/>
              </w:rPr>
              <w:t>263</w:t>
            </w:r>
          </w:hyperlink>
        </w:p>
        <w:p>
          <w:pPr>
            <w:pStyle w:val="Contents4"/>
            <w:rPr>
              <w:rFonts w:ascii="Calibri" w:hAnsi="Calibri" w:cs="Calibri"/>
              <w:sz w:val="22"/>
              <w:szCs w:val="22"/>
              <w:lang w:val="en-US" w:eastAsia="en-US"/>
            </w:rPr>
          </w:pPr>
          <w:r>
            <w:rPr/>
            <w:t>9.2.7.11</w:t>
          </w:r>
          <w:r>
            <w:rPr>
              <w:rFonts w:cs="Calibri" w:ascii="Calibri" w:hAnsi="Calibri"/>
              <w:sz w:val="22"/>
              <w:szCs w:val="22"/>
              <w:lang w:val="en-US" w:eastAsia="en-US"/>
            </w:rPr>
            <w:tab/>
          </w:r>
          <w:r>
            <w:rPr/>
            <w:t>Reference interference level</w:t>
            <w:tab/>
          </w:r>
          <w:hyperlink w:anchor="__RefHeading___Toc518043036">
            <w:r>
              <w:rPr>
                <w:rStyle w:val="IndexLink"/>
              </w:rPr>
              <w:t>263</w:t>
            </w:r>
          </w:hyperlink>
        </w:p>
        <w:p>
          <w:pPr>
            <w:pStyle w:val="Contents2"/>
            <w:rPr>
              <w:rFonts w:ascii="Calibri" w:hAnsi="Calibri" w:cs="Calibri"/>
              <w:sz w:val="22"/>
              <w:szCs w:val="22"/>
              <w:lang w:val="en-US" w:eastAsia="en-US"/>
            </w:rPr>
          </w:pPr>
          <w:r>
            <w:rPr/>
            <w:t>9.3</w:t>
          </w:r>
          <w:r>
            <w:rPr>
              <w:rFonts w:cs="Calibri" w:ascii="Calibri" w:hAnsi="Calibri"/>
              <w:sz w:val="22"/>
              <w:szCs w:val="22"/>
              <w:lang w:val="en-US" w:eastAsia="en-US"/>
            </w:rPr>
            <w:tab/>
          </w:r>
          <w:r>
            <w:rPr/>
            <w:t>Modelling assumptions and requirements</w:t>
            <w:tab/>
          </w:r>
          <w:hyperlink w:anchor="__RefHeading___Toc518043037">
            <w:r>
              <w:rPr>
                <w:rStyle w:val="IndexLink"/>
              </w:rPr>
              <w:t>263</w:t>
            </w:r>
          </w:hyperlink>
        </w:p>
        <w:p>
          <w:pPr>
            <w:pStyle w:val="Contents3"/>
            <w:rPr>
              <w:rFonts w:ascii="Calibri" w:hAnsi="Calibri" w:cs="Calibri"/>
              <w:sz w:val="22"/>
              <w:szCs w:val="22"/>
              <w:lang w:val="en-US" w:eastAsia="en-US"/>
            </w:rPr>
          </w:pPr>
          <w:r>
            <w:rPr/>
            <w:t>9.3.1</w:t>
          </w:r>
          <w:r>
            <w:rPr>
              <w:rFonts w:cs="Calibri" w:ascii="Calibri" w:hAnsi="Calibri"/>
              <w:sz w:val="22"/>
              <w:szCs w:val="22"/>
              <w:lang w:val="en-US" w:eastAsia="en-US"/>
            </w:rPr>
            <w:tab/>
          </w:r>
          <w:r>
            <w:rPr/>
            <w:t>MS transmitter modelling</w:t>
            <w:tab/>
          </w:r>
          <w:hyperlink w:anchor="__RefHeading___Toc518043038">
            <w:r>
              <w:rPr>
                <w:rStyle w:val="IndexLink"/>
              </w:rPr>
              <w:t>263</w:t>
            </w:r>
          </w:hyperlink>
        </w:p>
        <w:p>
          <w:pPr>
            <w:pStyle w:val="Contents3"/>
            <w:rPr>
              <w:rFonts w:ascii="Calibri" w:hAnsi="Calibri" w:cs="Calibri"/>
              <w:sz w:val="22"/>
              <w:szCs w:val="22"/>
              <w:lang w:val="en-US" w:eastAsia="en-US"/>
            </w:rPr>
          </w:pPr>
          <w:r>
            <w:rPr/>
            <w:t>9.3.2</w:t>
          </w:r>
          <w:r>
            <w:rPr>
              <w:rFonts w:cs="Calibri" w:ascii="Calibri" w:hAnsi="Calibri"/>
              <w:sz w:val="22"/>
              <w:szCs w:val="22"/>
              <w:lang w:val="en-US" w:eastAsia="en-US"/>
            </w:rPr>
            <w:tab/>
          </w:r>
          <w:r>
            <w:rPr/>
            <w:t>BTS receiver modelling</w:t>
            <w:tab/>
          </w:r>
          <w:hyperlink w:anchor="__RefHeading___Toc518043039">
            <w:r>
              <w:rPr>
                <w:rStyle w:val="IndexLink"/>
              </w:rPr>
              <w:t>263</w:t>
            </w:r>
          </w:hyperlink>
        </w:p>
        <w:p>
          <w:pPr>
            <w:pStyle w:val="Contents3"/>
            <w:rPr>
              <w:rFonts w:ascii="Calibri" w:hAnsi="Calibri" w:cs="Calibri"/>
              <w:sz w:val="22"/>
              <w:szCs w:val="22"/>
              <w:lang w:val="en-US" w:eastAsia="en-US"/>
            </w:rPr>
          </w:pPr>
          <w:r>
            <w:rPr/>
            <w:t>9.3.3</w:t>
          </w:r>
          <w:r>
            <w:rPr>
              <w:rFonts w:cs="Calibri" w:ascii="Calibri" w:hAnsi="Calibri"/>
              <w:sz w:val="22"/>
              <w:szCs w:val="22"/>
              <w:lang w:val="en-US" w:eastAsia="en-US"/>
            </w:rPr>
            <w:tab/>
          </w:r>
          <w:r>
            <w:rPr/>
            <w:t>Simulation approach for interference modelling</w:t>
            <w:tab/>
          </w:r>
          <w:hyperlink w:anchor="__RefHeading___Toc518043040">
            <w:r>
              <w:rPr>
                <w:rStyle w:val="IndexLink"/>
              </w:rPr>
              <w:t>263</w:t>
            </w:r>
          </w:hyperlink>
        </w:p>
        <w:p>
          <w:pPr>
            <w:pStyle w:val="Contents2"/>
            <w:rPr>
              <w:rFonts w:ascii="Calibri" w:hAnsi="Calibri" w:cs="Calibri"/>
              <w:sz w:val="22"/>
              <w:szCs w:val="22"/>
              <w:lang w:val="en-US" w:eastAsia="en-US"/>
            </w:rPr>
          </w:pPr>
          <w:r>
            <w:rPr/>
            <w:t>9.4</w:t>
          </w:r>
          <w:r>
            <w:rPr>
              <w:rFonts w:cs="Calibri" w:ascii="Calibri" w:hAnsi="Calibri"/>
              <w:sz w:val="22"/>
              <w:szCs w:val="22"/>
              <w:lang w:val="en-US" w:eastAsia="en-US"/>
            </w:rPr>
            <w:tab/>
          </w:r>
          <w:r>
            <w:rPr/>
            <w:t>System level model</w:t>
            <w:tab/>
          </w:r>
          <w:hyperlink w:anchor="__RefHeading___Toc518043041">
            <w:r>
              <w:rPr>
                <w:rStyle w:val="IndexLink"/>
              </w:rPr>
              <w:t>264</w:t>
            </w:r>
          </w:hyperlink>
        </w:p>
        <w:p>
          <w:pPr>
            <w:pStyle w:val="Contents3"/>
            <w:rPr>
              <w:rFonts w:ascii="Calibri" w:hAnsi="Calibri" w:cs="Calibri"/>
              <w:sz w:val="22"/>
              <w:szCs w:val="22"/>
              <w:lang w:val="en-US" w:eastAsia="en-US"/>
            </w:rPr>
          </w:pPr>
          <w:r>
            <w:rPr/>
            <w:t>9.4.1</w:t>
          </w:r>
          <w:r>
            <w:rPr>
              <w:rFonts w:cs="Calibri" w:ascii="Calibri" w:hAnsi="Calibri"/>
              <w:sz w:val="22"/>
              <w:szCs w:val="22"/>
              <w:lang w:val="en-US" w:eastAsia="en-US"/>
            </w:rPr>
            <w:tab/>
          </w:r>
          <w:r>
            <w:rPr/>
            <w:t>Network model and system scenarios</w:t>
            <w:tab/>
          </w:r>
          <w:hyperlink w:anchor="__RefHeading___Toc518043042">
            <w:r>
              <w:rPr>
                <w:rStyle w:val="IndexLink"/>
              </w:rPr>
              <w:t>264</w:t>
            </w:r>
          </w:hyperlink>
        </w:p>
        <w:p>
          <w:pPr>
            <w:pStyle w:val="Contents3"/>
            <w:rPr>
              <w:rFonts w:ascii="Calibri" w:hAnsi="Calibri" w:cs="Calibri"/>
              <w:sz w:val="22"/>
              <w:szCs w:val="22"/>
              <w:lang w:val="en-US" w:eastAsia="en-US"/>
            </w:rPr>
          </w:pPr>
          <w:r>
            <w:rPr/>
            <w:t>9.4.2</w:t>
          </w:r>
          <w:r>
            <w:rPr>
              <w:rFonts w:cs="Calibri" w:ascii="Calibri" w:hAnsi="Calibri"/>
              <w:sz w:val="22"/>
              <w:szCs w:val="22"/>
              <w:lang w:val="en-US" w:eastAsia="en-US"/>
            </w:rPr>
            <w:tab/>
          </w:r>
          <w:r>
            <w:rPr/>
            <w:t>Network interference statistics</w:t>
            <w:tab/>
          </w:r>
          <w:hyperlink w:anchor="__RefHeading___Toc518043043">
            <w:r>
              <w:rPr>
                <w:rStyle w:val="IndexLink"/>
              </w:rPr>
              <w:t>265</w:t>
            </w:r>
          </w:hyperlink>
        </w:p>
        <w:p>
          <w:pPr>
            <w:pStyle w:val="Contents2"/>
            <w:rPr>
              <w:rFonts w:ascii="Calibri" w:hAnsi="Calibri" w:cs="Calibri"/>
              <w:sz w:val="22"/>
              <w:szCs w:val="22"/>
              <w:lang w:val="en-US" w:eastAsia="en-US"/>
            </w:rPr>
          </w:pPr>
          <w:r>
            <w:rPr/>
            <w:t>9.5</w:t>
          </w:r>
          <w:r>
            <w:rPr>
              <w:rFonts w:cs="Calibri" w:ascii="Calibri" w:hAnsi="Calibri"/>
              <w:sz w:val="22"/>
              <w:szCs w:val="22"/>
              <w:lang w:val="en-US" w:eastAsia="en-US"/>
            </w:rPr>
            <w:tab/>
          </w:r>
          <w:r>
            <w:rPr/>
            <w:t>Performance characterization</w:t>
            <w:tab/>
          </w:r>
          <w:hyperlink w:anchor="__RefHeading___Toc518043044">
            <w:r>
              <w:rPr>
                <w:rStyle w:val="IndexLink"/>
              </w:rPr>
              <w:t>266</w:t>
            </w:r>
          </w:hyperlink>
        </w:p>
        <w:p>
          <w:pPr>
            <w:pStyle w:val="Contents3"/>
            <w:rPr>
              <w:rFonts w:ascii="Calibri" w:hAnsi="Calibri" w:cs="Calibri"/>
              <w:sz w:val="22"/>
              <w:szCs w:val="22"/>
              <w:lang w:val="en-US" w:eastAsia="en-US"/>
            </w:rPr>
          </w:pPr>
          <w:r>
            <w:rPr/>
            <w:t>9.5.1</w:t>
          </w:r>
          <w:r>
            <w:rPr>
              <w:rFonts w:cs="Calibri" w:ascii="Calibri" w:hAnsi="Calibri"/>
              <w:sz w:val="22"/>
              <w:szCs w:val="22"/>
              <w:lang w:val="en-US" w:eastAsia="en-US"/>
            </w:rPr>
            <w:tab/>
          </w:r>
          <w:r>
            <w:rPr/>
            <w:t>Spectrum due to modulation</w:t>
            <w:tab/>
          </w:r>
          <w:hyperlink w:anchor="__RefHeading___Toc518043045">
            <w:r>
              <w:rPr>
                <w:rStyle w:val="IndexLink"/>
              </w:rPr>
              <w:t>266</w:t>
            </w:r>
          </w:hyperlink>
        </w:p>
        <w:p>
          <w:pPr>
            <w:pStyle w:val="Contents3"/>
            <w:rPr>
              <w:rFonts w:ascii="Calibri" w:hAnsi="Calibri" w:cs="Calibri"/>
              <w:sz w:val="22"/>
              <w:szCs w:val="22"/>
              <w:lang w:val="en-US" w:eastAsia="en-US"/>
            </w:rPr>
          </w:pPr>
          <w:r>
            <w:rPr/>
            <w:t>9.5.2</w:t>
          </w:r>
          <w:r>
            <w:rPr>
              <w:rFonts w:cs="Calibri" w:ascii="Calibri" w:hAnsi="Calibri"/>
              <w:sz w:val="22"/>
              <w:szCs w:val="22"/>
              <w:lang w:val="en-US" w:eastAsia="en-US"/>
            </w:rPr>
            <w:tab/>
          </w:r>
          <w:r>
            <w:rPr/>
            <w:t>Adjacent channel power</w:t>
            <w:tab/>
          </w:r>
          <w:hyperlink w:anchor="__RefHeading___Toc518043046">
            <w:r>
              <w:rPr>
                <w:rStyle w:val="IndexLink"/>
              </w:rPr>
              <w:t>267</w:t>
            </w:r>
          </w:hyperlink>
        </w:p>
        <w:p>
          <w:pPr>
            <w:pStyle w:val="Contents4"/>
            <w:rPr>
              <w:rFonts w:ascii="Calibri" w:hAnsi="Calibri" w:cs="Calibri"/>
              <w:sz w:val="22"/>
              <w:szCs w:val="22"/>
              <w:lang w:val="en-US" w:eastAsia="en-US"/>
            </w:rPr>
          </w:pPr>
          <w:r>
            <w:rPr/>
            <w:t>9.5.2.1</w:t>
          </w:r>
          <w:r>
            <w:rPr>
              <w:rFonts w:cs="Calibri" w:ascii="Calibri" w:hAnsi="Calibri"/>
              <w:sz w:val="22"/>
              <w:szCs w:val="22"/>
              <w:lang w:val="en-US" w:eastAsia="en-US"/>
            </w:rPr>
            <w:tab/>
          </w:r>
          <w:r>
            <w:rPr/>
            <w:t>Adjacent channel power to GSM/EDGE uplink</w:t>
            <w:tab/>
          </w:r>
          <w:hyperlink w:anchor="__RefHeading___Toc518043047">
            <w:r>
              <w:rPr>
                <w:rStyle w:val="IndexLink"/>
              </w:rPr>
              <w:t>267</w:t>
            </w:r>
          </w:hyperlink>
        </w:p>
        <w:p>
          <w:pPr>
            <w:pStyle w:val="Contents4"/>
            <w:rPr>
              <w:rFonts w:ascii="Calibri" w:hAnsi="Calibri" w:cs="Calibri"/>
              <w:sz w:val="22"/>
              <w:szCs w:val="22"/>
              <w:lang w:val="en-US" w:eastAsia="en-US"/>
            </w:rPr>
          </w:pPr>
          <w:r>
            <w:rPr/>
            <w:t>9.5.2.2</w:t>
          </w:r>
          <w:r>
            <w:rPr>
              <w:rFonts w:cs="Calibri" w:ascii="Calibri" w:hAnsi="Calibri"/>
              <w:sz w:val="22"/>
              <w:szCs w:val="22"/>
              <w:lang w:val="en-US" w:eastAsia="en-US"/>
            </w:rPr>
            <w:tab/>
          </w:r>
          <w:r>
            <w:rPr/>
            <w:t>Adjacent channel power to WCDMA uplink</w:t>
            <w:tab/>
          </w:r>
          <w:hyperlink w:anchor="__RefHeading___Toc518043048">
            <w:r>
              <w:rPr>
                <w:rStyle w:val="IndexLink"/>
              </w:rPr>
              <w:t>268</w:t>
            </w:r>
          </w:hyperlink>
        </w:p>
        <w:p>
          <w:pPr>
            <w:pStyle w:val="Contents4"/>
            <w:rPr>
              <w:rFonts w:ascii="Calibri" w:hAnsi="Calibri" w:cs="Calibri"/>
              <w:sz w:val="22"/>
              <w:szCs w:val="22"/>
              <w:lang w:val="en-US" w:eastAsia="en-US"/>
            </w:rPr>
          </w:pPr>
          <w:r>
            <w:rPr/>
            <w:t>9.5.2.3</w:t>
          </w:r>
          <w:r>
            <w:rPr>
              <w:rFonts w:cs="Calibri" w:ascii="Calibri" w:hAnsi="Calibri"/>
              <w:sz w:val="22"/>
              <w:szCs w:val="22"/>
              <w:lang w:val="en-US" w:eastAsia="en-US"/>
            </w:rPr>
            <w:tab/>
          </w:r>
          <w:r>
            <w:rPr/>
            <w:t>Spectrum mask and spurious emissions</w:t>
            <w:tab/>
          </w:r>
          <w:hyperlink w:anchor="__RefHeading___Toc518043049">
            <w:r>
              <w:rPr>
                <w:rStyle w:val="IndexLink"/>
              </w:rPr>
              <w:t>268</w:t>
            </w:r>
          </w:hyperlink>
        </w:p>
        <w:p>
          <w:pPr>
            <w:pStyle w:val="Contents5"/>
            <w:rPr>
              <w:rFonts w:ascii="Calibri" w:hAnsi="Calibri" w:cs="Calibri"/>
              <w:sz w:val="22"/>
              <w:szCs w:val="22"/>
              <w:lang w:val="en-US" w:eastAsia="en-US"/>
            </w:rPr>
          </w:pPr>
          <w:r>
            <w:rPr/>
            <w:t>9.5.2.3.1</w:t>
          </w:r>
          <w:r>
            <w:rPr>
              <w:rFonts w:cs="Calibri" w:ascii="Calibri" w:hAnsi="Calibri"/>
              <w:sz w:val="22"/>
              <w:szCs w:val="22"/>
              <w:lang w:val="en-US" w:eastAsia="en-US"/>
            </w:rPr>
            <w:tab/>
          </w:r>
          <w:r>
            <w:rPr/>
            <w:t>Adjacent channel protection</w:t>
            <w:tab/>
          </w:r>
          <w:hyperlink w:anchor="__RefHeading___Toc518043050">
            <w:r>
              <w:rPr>
                <w:rStyle w:val="IndexLink"/>
              </w:rPr>
              <w:t>268</w:t>
            </w:r>
          </w:hyperlink>
        </w:p>
        <w:p>
          <w:pPr>
            <w:pStyle w:val="Contents5"/>
            <w:rPr>
              <w:rFonts w:ascii="Calibri" w:hAnsi="Calibri" w:cs="Calibri"/>
              <w:sz w:val="22"/>
              <w:szCs w:val="22"/>
              <w:lang w:val="en-US" w:eastAsia="en-US"/>
            </w:rPr>
          </w:pPr>
          <w:r>
            <w:rPr/>
            <w:t>9.5.2.3.2</w:t>
          </w:r>
          <w:r>
            <w:rPr>
              <w:rFonts w:cs="Calibri" w:ascii="Calibri" w:hAnsi="Calibri"/>
              <w:sz w:val="22"/>
              <w:szCs w:val="22"/>
              <w:lang w:val="en-US" w:eastAsia="en-US"/>
            </w:rPr>
            <w:tab/>
          </w:r>
          <w:r>
            <w:rPr/>
            <w:t>Spectrum after PA and spectrum mask</w:t>
            <w:tab/>
          </w:r>
          <w:hyperlink w:anchor="__RefHeading___Toc518043051">
            <w:r>
              <w:rPr>
                <w:rStyle w:val="IndexLink"/>
              </w:rPr>
              <w:t>268</w:t>
            </w:r>
          </w:hyperlink>
        </w:p>
        <w:p>
          <w:pPr>
            <w:pStyle w:val="Contents3"/>
            <w:rPr>
              <w:rFonts w:ascii="Calibri" w:hAnsi="Calibri" w:cs="Calibri"/>
              <w:sz w:val="22"/>
              <w:szCs w:val="22"/>
              <w:lang w:val="en-US" w:eastAsia="en-US"/>
            </w:rPr>
          </w:pPr>
          <w:r>
            <w:rPr/>
            <w:t>9.5.3</w:t>
          </w:r>
          <w:r>
            <w:rPr>
              <w:rFonts w:cs="Calibri" w:ascii="Calibri" w:hAnsi="Calibri"/>
              <w:sz w:val="22"/>
              <w:szCs w:val="22"/>
              <w:lang w:val="en-US" w:eastAsia="en-US"/>
            </w:rPr>
            <w:tab/>
          </w:r>
          <w:r>
            <w:rPr/>
            <w:t>Coverage</w:t>
            <w:tab/>
          </w:r>
          <w:hyperlink w:anchor="__RefHeading___Toc518043052">
            <w:r>
              <w:rPr>
                <w:rStyle w:val="IndexLink"/>
              </w:rPr>
              <w:t>269</w:t>
            </w:r>
          </w:hyperlink>
        </w:p>
        <w:p>
          <w:pPr>
            <w:pStyle w:val="Contents3"/>
            <w:rPr>
              <w:rFonts w:ascii="Calibri" w:hAnsi="Calibri" w:cs="Calibri"/>
              <w:sz w:val="22"/>
              <w:szCs w:val="22"/>
              <w:lang w:val="en-US" w:eastAsia="en-US"/>
            </w:rPr>
          </w:pPr>
          <w:r>
            <w:rPr/>
            <w:t>9.5.4</w:t>
          </w:r>
          <w:r>
            <w:rPr>
              <w:rFonts w:cs="Calibri" w:ascii="Calibri" w:hAnsi="Calibri"/>
              <w:sz w:val="22"/>
              <w:szCs w:val="22"/>
              <w:lang w:val="en-US" w:eastAsia="en-US"/>
            </w:rPr>
            <w:tab/>
          </w:r>
          <w:r>
            <w:rPr/>
            <w:t>Performance at Hilly Terrain</w:t>
            <w:tab/>
          </w:r>
          <w:hyperlink w:anchor="__RefHeading___Toc518043053">
            <w:r>
              <w:rPr>
                <w:rStyle w:val="IndexLink"/>
              </w:rPr>
              <w:t>270</w:t>
            </w:r>
          </w:hyperlink>
        </w:p>
        <w:p>
          <w:pPr>
            <w:pStyle w:val="Contents3"/>
            <w:rPr>
              <w:rFonts w:ascii="Calibri" w:hAnsi="Calibri" w:cs="Calibri"/>
              <w:sz w:val="22"/>
              <w:szCs w:val="22"/>
              <w:lang w:val="en-US" w:eastAsia="en-US"/>
            </w:rPr>
          </w:pPr>
          <w:r>
            <w:rPr/>
            <w:t>9.5.5</w:t>
          </w:r>
          <w:r>
            <w:rPr>
              <w:rFonts w:cs="Calibri" w:ascii="Calibri" w:hAnsi="Calibri"/>
              <w:sz w:val="22"/>
              <w:szCs w:val="22"/>
              <w:lang w:val="en-US" w:eastAsia="en-US"/>
            </w:rPr>
            <w:tab/>
          </w:r>
          <w:r>
            <w:rPr/>
            <w:t>Performance at interference scenarios</w:t>
            <w:tab/>
          </w:r>
          <w:hyperlink w:anchor="__RefHeading___Toc518043054">
            <w:r>
              <w:rPr>
                <w:rStyle w:val="IndexLink"/>
              </w:rPr>
              <w:t>271</w:t>
            </w:r>
          </w:hyperlink>
        </w:p>
        <w:p>
          <w:pPr>
            <w:pStyle w:val="Contents3"/>
            <w:rPr>
              <w:rFonts w:ascii="Calibri" w:hAnsi="Calibri" w:cs="Calibri"/>
              <w:sz w:val="22"/>
              <w:szCs w:val="22"/>
              <w:lang w:val="en-US" w:eastAsia="en-US"/>
            </w:rPr>
          </w:pPr>
          <w:r>
            <w:rPr/>
            <w:t>9.5.6</w:t>
          </w:r>
          <w:r>
            <w:rPr>
              <w:rFonts w:cs="Calibri" w:ascii="Calibri" w:hAnsi="Calibri"/>
              <w:sz w:val="22"/>
              <w:szCs w:val="22"/>
              <w:lang w:val="en-US" w:eastAsia="en-US"/>
            </w:rPr>
            <w:tab/>
          </w:r>
          <w:r>
            <w:rPr/>
            <w:t>Spectral efficiency</w:t>
            <w:tab/>
          </w:r>
          <w:hyperlink w:anchor="__RefHeading___Toc518043055">
            <w:r>
              <w:rPr>
                <w:rStyle w:val="IndexLink"/>
              </w:rPr>
              <w:t>272</w:t>
            </w:r>
          </w:hyperlink>
        </w:p>
        <w:p>
          <w:pPr>
            <w:pStyle w:val="Contents3"/>
            <w:rPr>
              <w:rFonts w:ascii="Calibri" w:hAnsi="Calibri" w:cs="Calibri"/>
              <w:sz w:val="22"/>
              <w:szCs w:val="22"/>
              <w:lang w:val="en-US" w:eastAsia="en-US"/>
            </w:rPr>
          </w:pPr>
          <w:r>
            <w:rPr/>
            <w:t>9.5.7</w:t>
          </w:r>
          <w:r>
            <w:rPr>
              <w:rFonts w:cs="Calibri" w:ascii="Calibri" w:hAnsi="Calibri"/>
              <w:sz w:val="22"/>
              <w:szCs w:val="22"/>
              <w:lang w:val="en-US" w:eastAsia="en-US"/>
            </w:rPr>
            <w:tab/>
          </w:r>
          <w:r>
            <w:rPr/>
            <w:t>Impact to voice users with 1/1 re-use</w:t>
            <w:tab/>
          </w:r>
          <w:hyperlink w:anchor="__RefHeading___Toc518043056">
            <w:r>
              <w:rPr>
                <w:rStyle w:val="IndexLink"/>
              </w:rPr>
              <w:t>272</w:t>
            </w:r>
          </w:hyperlink>
        </w:p>
        <w:p>
          <w:pPr>
            <w:pStyle w:val="Contents3"/>
            <w:rPr>
              <w:rFonts w:ascii="Calibri" w:hAnsi="Calibri" w:cs="Calibri"/>
              <w:sz w:val="22"/>
              <w:szCs w:val="22"/>
              <w:lang w:val="en-US" w:eastAsia="en-US"/>
            </w:rPr>
          </w:pPr>
          <w:r>
            <w:rPr/>
            <w:t>9.5.8</w:t>
          </w:r>
          <w:r>
            <w:rPr>
              <w:rFonts w:cs="Calibri" w:ascii="Calibri" w:hAnsi="Calibri"/>
              <w:sz w:val="22"/>
              <w:szCs w:val="22"/>
              <w:lang w:val="en-US" w:eastAsia="en-US"/>
            </w:rPr>
            <w:tab/>
          </w:r>
          <w:r>
            <w:rPr/>
            <w:t>Impact to voice users C/I distribution with 1/3 re-use</w:t>
            <w:tab/>
          </w:r>
          <w:hyperlink w:anchor="__RefHeading___Toc518043057">
            <w:r>
              <w:rPr>
                <w:rStyle w:val="IndexLink"/>
              </w:rPr>
              <w:t>273</w:t>
            </w:r>
          </w:hyperlink>
        </w:p>
        <w:p>
          <w:pPr>
            <w:pStyle w:val="Contents4"/>
            <w:rPr>
              <w:rFonts w:ascii="Calibri" w:hAnsi="Calibri" w:cs="Calibri"/>
              <w:sz w:val="22"/>
              <w:szCs w:val="22"/>
              <w:lang w:val="en-US" w:eastAsia="en-US"/>
            </w:rPr>
          </w:pPr>
          <w:r>
            <w:rPr/>
            <w:t>9.5.8.1</w:t>
          </w:r>
          <w:r>
            <w:rPr>
              <w:rFonts w:cs="Calibri" w:ascii="Calibri" w:hAnsi="Calibri"/>
              <w:sz w:val="22"/>
              <w:szCs w:val="22"/>
              <w:lang w:val="en-US" w:eastAsia="en-US"/>
            </w:rPr>
            <w:tab/>
          </w:r>
          <w:r>
            <w:rPr/>
            <w:t>Simulation results for uplink</w:t>
            <w:tab/>
          </w:r>
          <w:hyperlink w:anchor="__RefHeading___Toc518043058">
            <w:r>
              <w:rPr>
                <w:rStyle w:val="IndexLink"/>
              </w:rPr>
              <w:t>273</w:t>
            </w:r>
          </w:hyperlink>
        </w:p>
        <w:p>
          <w:pPr>
            <w:pStyle w:val="Contents3"/>
            <w:rPr>
              <w:rFonts w:ascii="Calibri" w:hAnsi="Calibri" w:cs="Calibri"/>
              <w:sz w:val="22"/>
              <w:szCs w:val="22"/>
              <w:lang w:val="en-US" w:eastAsia="en-US"/>
            </w:rPr>
          </w:pPr>
          <w:r>
            <w:rPr/>
            <w:t>9.5.9</w:t>
          </w:r>
          <w:r>
            <w:rPr>
              <w:rFonts w:cs="Calibri" w:ascii="Calibri" w:hAnsi="Calibri"/>
              <w:sz w:val="22"/>
              <w:szCs w:val="22"/>
              <w:lang w:val="en-US" w:eastAsia="en-US"/>
            </w:rPr>
            <w:tab/>
          </w:r>
          <w:r>
            <w:rPr/>
            <w:t>Uplink/downlink balance</w:t>
            <w:tab/>
          </w:r>
          <w:hyperlink w:anchor="__RefHeading___Toc518043059">
            <w:r>
              <w:rPr>
                <w:rStyle w:val="IndexLink"/>
              </w:rPr>
              <w:t>274</w:t>
            </w:r>
          </w:hyperlink>
        </w:p>
        <w:p>
          <w:pPr>
            <w:pStyle w:val="Contents3"/>
            <w:rPr>
              <w:rFonts w:ascii="Calibri" w:hAnsi="Calibri" w:cs="Calibri"/>
              <w:sz w:val="22"/>
              <w:szCs w:val="22"/>
              <w:lang w:val="en-US" w:eastAsia="en-US"/>
            </w:rPr>
          </w:pPr>
          <w:r>
            <w:rPr/>
            <w:t>9.5.10</w:t>
          </w:r>
          <w:r>
            <w:rPr>
              <w:rFonts w:cs="Calibri" w:ascii="Calibri" w:hAnsi="Calibri"/>
              <w:sz w:val="22"/>
              <w:szCs w:val="22"/>
              <w:lang w:val="en-US" w:eastAsia="en-US"/>
            </w:rPr>
            <w:tab/>
          </w:r>
          <w:r>
            <w:rPr/>
            <w:t>Real Time service coverage</w:t>
            <w:tab/>
          </w:r>
          <w:hyperlink w:anchor="__RefHeading___Toc518043060">
            <w:r>
              <w:rPr>
                <w:rStyle w:val="IndexLink"/>
              </w:rPr>
              <w:t>275</w:t>
            </w:r>
          </w:hyperlink>
        </w:p>
        <w:p>
          <w:pPr>
            <w:pStyle w:val="Contents3"/>
            <w:rPr>
              <w:rFonts w:ascii="Calibri" w:hAnsi="Calibri" w:cs="Calibri"/>
              <w:sz w:val="22"/>
              <w:szCs w:val="22"/>
              <w:lang w:val="en-US" w:eastAsia="en-US"/>
            </w:rPr>
          </w:pPr>
          <w:r>
            <w:rPr/>
            <w:t>9.5.11</w:t>
          </w:r>
          <w:r>
            <w:rPr>
              <w:rFonts w:cs="Calibri" w:ascii="Calibri" w:hAnsi="Calibri"/>
              <w:sz w:val="22"/>
              <w:szCs w:val="22"/>
              <w:lang w:val="en-US" w:eastAsia="en-US"/>
            </w:rPr>
            <w:tab/>
          </w:r>
          <w:r>
            <w:rPr/>
            <w:t>DSR and Speech Performance in Legacy MRC Network</w:t>
            <w:tab/>
          </w:r>
          <w:hyperlink w:anchor="__RefHeading___Toc518043061">
            <w:r>
              <w:rPr>
                <w:rStyle w:val="IndexLink"/>
              </w:rPr>
              <w:t>275</w:t>
            </w:r>
          </w:hyperlink>
        </w:p>
        <w:p>
          <w:pPr>
            <w:pStyle w:val="Contents4"/>
            <w:rPr>
              <w:rFonts w:ascii="Calibri" w:hAnsi="Calibri" w:cs="Calibri"/>
              <w:sz w:val="22"/>
              <w:szCs w:val="22"/>
              <w:lang w:val="en-US" w:eastAsia="en-US"/>
            </w:rPr>
          </w:pPr>
          <w:r>
            <w:rPr/>
            <w:t>9.5.11.1</w:t>
          </w:r>
          <w:r>
            <w:rPr>
              <w:rFonts w:cs="Calibri" w:ascii="Calibri" w:hAnsi="Calibri"/>
              <w:sz w:val="22"/>
              <w:szCs w:val="22"/>
            </w:rPr>
            <w:tab/>
          </w:r>
          <w:r>
            <w:rPr>
              <w:lang w:val="en-US" w:eastAsia="en-US"/>
            </w:rPr>
            <w:t>DSR interference model for system simulation</w:t>
          </w:r>
          <w:r>
            <w:rPr/>
            <w:tab/>
          </w:r>
          <w:hyperlink w:anchor="__RefHeading___Toc518043062">
            <w:r>
              <w:rPr>
                <w:rStyle w:val="IndexLink"/>
              </w:rPr>
              <w:t>276</w:t>
            </w:r>
          </w:hyperlink>
        </w:p>
        <w:p>
          <w:pPr>
            <w:pStyle w:val="Contents4"/>
            <w:rPr>
              <w:rFonts w:ascii="Calibri" w:hAnsi="Calibri" w:cs="Calibri"/>
              <w:sz w:val="22"/>
              <w:szCs w:val="22"/>
              <w:lang w:val="en-US" w:eastAsia="en-US"/>
            </w:rPr>
          </w:pPr>
          <w:r>
            <w:rPr/>
            <w:t>9.5.11.2</w:t>
          </w:r>
          <w:r>
            <w:rPr>
              <w:rFonts w:cs="Calibri" w:ascii="Calibri" w:hAnsi="Calibri"/>
              <w:sz w:val="22"/>
              <w:szCs w:val="22"/>
              <w:lang w:val="en-US" w:eastAsia="en-US"/>
            </w:rPr>
            <w:tab/>
          </w:r>
          <w:r>
            <w:rPr/>
            <w:t>UL speech performance in legacy MRC network</w:t>
            <w:tab/>
          </w:r>
          <w:hyperlink w:anchor="__RefHeading___Toc518043063">
            <w:r>
              <w:rPr>
                <w:rStyle w:val="IndexLink"/>
              </w:rPr>
              <w:t>276</w:t>
            </w:r>
          </w:hyperlink>
        </w:p>
        <w:p>
          <w:pPr>
            <w:pStyle w:val="Contents4"/>
            <w:rPr>
              <w:rFonts w:ascii="Calibri" w:hAnsi="Calibri" w:cs="Calibri"/>
              <w:sz w:val="22"/>
              <w:szCs w:val="22"/>
              <w:lang w:val="en-US" w:eastAsia="en-US"/>
            </w:rPr>
          </w:pPr>
          <w:r>
            <w:rPr/>
            <w:t>9.5.11.3</w:t>
          </w:r>
          <w:r>
            <w:rPr>
              <w:rFonts w:cs="Calibri" w:ascii="Calibri" w:hAnsi="Calibri"/>
              <w:sz w:val="22"/>
              <w:szCs w:val="22"/>
              <w:lang w:val="en-US" w:eastAsia="en-US"/>
            </w:rPr>
            <w:tab/>
          </w:r>
          <w:r>
            <w:rPr/>
            <w:t>DSR performance in legacy MRC network</w:t>
            <w:tab/>
          </w:r>
          <w:hyperlink w:anchor="__RefHeading___Toc518043064">
            <w:r>
              <w:rPr>
                <w:rStyle w:val="IndexLink"/>
              </w:rPr>
              <w:t>277</w:t>
            </w:r>
          </w:hyperlink>
        </w:p>
        <w:p>
          <w:pPr>
            <w:pStyle w:val="Contents3"/>
            <w:rPr>
              <w:rFonts w:ascii="Calibri" w:hAnsi="Calibri" w:cs="Calibri"/>
              <w:sz w:val="22"/>
              <w:szCs w:val="22"/>
              <w:lang w:val="en-US" w:eastAsia="en-US"/>
            </w:rPr>
          </w:pPr>
          <w:r>
            <w:rPr/>
            <w:t>9.5.12</w:t>
          </w:r>
          <w:r>
            <w:rPr>
              <w:rFonts w:cs="Calibri" w:ascii="Calibri" w:hAnsi="Calibri"/>
              <w:sz w:val="22"/>
              <w:szCs w:val="22"/>
              <w:lang w:val="en-US" w:eastAsia="en-US"/>
            </w:rPr>
            <w:tab/>
          </w:r>
          <w:r>
            <w:rPr/>
            <w:t>Impacts to the signalling</w:t>
            <w:tab/>
          </w:r>
          <w:hyperlink w:anchor="__RefHeading___Toc518043065">
            <w:r>
              <w:rPr>
                <w:rStyle w:val="IndexLink"/>
              </w:rPr>
              <w:t>278</w:t>
            </w:r>
          </w:hyperlink>
        </w:p>
        <w:p>
          <w:pPr>
            <w:pStyle w:val="Contents3"/>
            <w:rPr>
              <w:rFonts w:ascii="Calibri" w:hAnsi="Calibri" w:cs="Calibri"/>
              <w:sz w:val="22"/>
              <w:szCs w:val="22"/>
              <w:lang w:val="en-US" w:eastAsia="en-US"/>
            </w:rPr>
          </w:pPr>
          <w:r>
            <w:rPr/>
            <w:t>9.5.13</w:t>
          </w:r>
          <w:r>
            <w:rPr>
              <w:rFonts w:cs="Calibri" w:ascii="Calibri" w:hAnsi="Calibri"/>
              <w:sz w:val="22"/>
              <w:szCs w:val="22"/>
              <w:lang w:val="en-US" w:eastAsia="en-US"/>
            </w:rPr>
            <w:tab/>
          </w:r>
          <w:r>
            <w:rPr/>
            <w:t>MDSR performance at interference scenario 2</w:t>
            <w:tab/>
          </w:r>
          <w:hyperlink w:anchor="__RefHeading___Toc518043066">
            <w:r>
              <w:rPr>
                <w:rStyle w:val="IndexLink"/>
              </w:rPr>
              <w:t>279</w:t>
            </w:r>
          </w:hyperlink>
        </w:p>
        <w:p>
          <w:pPr>
            <w:pStyle w:val="Contents4"/>
            <w:rPr>
              <w:rFonts w:ascii="Calibri" w:hAnsi="Calibri" w:cs="Calibri"/>
              <w:sz w:val="22"/>
              <w:szCs w:val="22"/>
              <w:lang w:val="en-US" w:eastAsia="en-US"/>
            </w:rPr>
          </w:pPr>
          <w:r>
            <w:rPr/>
            <w:t>9.5.13.1</w:t>
          </w:r>
          <w:r>
            <w:rPr>
              <w:rFonts w:cs="Calibri" w:ascii="Calibri" w:hAnsi="Calibri"/>
              <w:sz w:val="22"/>
              <w:szCs w:val="22"/>
              <w:lang w:val="en-US" w:eastAsia="en-US"/>
            </w:rPr>
            <w:tab/>
          </w:r>
          <w:r>
            <w:rPr/>
            <w:t>Modelling assumptions and requirements</w:t>
            <w:tab/>
          </w:r>
          <w:hyperlink w:anchor="__RefHeading___Toc518043067">
            <w:r>
              <w:rPr>
                <w:rStyle w:val="IndexLink"/>
              </w:rPr>
              <w:t>279</w:t>
            </w:r>
          </w:hyperlink>
        </w:p>
        <w:p>
          <w:pPr>
            <w:pStyle w:val="Contents4"/>
            <w:rPr>
              <w:rFonts w:ascii="Calibri" w:hAnsi="Calibri" w:cs="Calibri"/>
              <w:sz w:val="22"/>
              <w:szCs w:val="22"/>
              <w:lang w:val="en-US" w:eastAsia="en-US"/>
            </w:rPr>
          </w:pPr>
          <w:r>
            <w:rPr/>
            <w:t>9.5.13.2</w:t>
          </w:r>
          <w:r>
            <w:rPr>
              <w:rFonts w:cs="Calibri" w:ascii="Calibri" w:hAnsi="Calibri"/>
              <w:sz w:val="22"/>
              <w:szCs w:val="22"/>
              <w:lang w:val="en-US" w:eastAsia="en-US"/>
            </w:rPr>
            <w:tab/>
          </w:r>
          <w:r>
            <w:rPr/>
            <w:t>System level model</w:t>
            <w:tab/>
          </w:r>
          <w:hyperlink w:anchor="__RefHeading___Toc518043068">
            <w:r>
              <w:rPr>
                <w:rStyle w:val="IndexLink"/>
              </w:rPr>
              <w:t>279</w:t>
            </w:r>
          </w:hyperlink>
        </w:p>
        <w:p>
          <w:pPr>
            <w:pStyle w:val="Contents4"/>
            <w:rPr>
              <w:rFonts w:ascii="Calibri" w:hAnsi="Calibri" w:cs="Calibri"/>
              <w:sz w:val="22"/>
              <w:szCs w:val="22"/>
              <w:lang w:val="en-US" w:eastAsia="en-US"/>
            </w:rPr>
          </w:pPr>
          <w:r>
            <w:rPr/>
            <w:t>9.5.13.3</w:t>
          </w:r>
          <w:r>
            <w:rPr>
              <w:rFonts w:cs="Calibri" w:ascii="Calibri" w:hAnsi="Calibri"/>
              <w:sz w:val="22"/>
              <w:szCs w:val="22"/>
              <w:lang w:val="en-US" w:eastAsia="en-US"/>
            </w:rPr>
            <w:tab/>
          </w:r>
          <w:r>
            <w:rPr/>
            <w:t>Performance at mixed voice and data interference scenario 2</w:t>
            <w:tab/>
          </w:r>
          <w:hyperlink w:anchor="__RefHeading___Toc518043069">
            <w:r>
              <w:rPr>
                <w:rStyle w:val="IndexLink"/>
              </w:rPr>
              <w:t>279</w:t>
            </w:r>
          </w:hyperlink>
        </w:p>
        <w:p>
          <w:pPr>
            <w:pStyle w:val="Contents5"/>
            <w:rPr>
              <w:rFonts w:ascii="Calibri" w:hAnsi="Calibri" w:cs="Calibri"/>
              <w:sz w:val="22"/>
              <w:szCs w:val="22"/>
              <w:lang w:val="en-US" w:eastAsia="en-US"/>
            </w:rPr>
          </w:pPr>
          <w:r>
            <w:rPr/>
            <w:t>9.5.13.3.1</w:t>
          </w:r>
          <w:r>
            <w:rPr>
              <w:rFonts w:cs="Calibri" w:ascii="Calibri" w:hAnsi="Calibri"/>
              <w:sz w:val="22"/>
              <w:szCs w:val="22"/>
              <w:lang w:val="en-US" w:eastAsia="en-US"/>
            </w:rPr>
            <w:tab/>
          </w:r>
          <w:r>
            <w:rPr/>
            <w:t>Impact of antenna correlation</w:t>
            <w:tab/>
          </w:r>
          <w:hyperlink w:anchor="__RefHeading___Toc518043070">
            <w:r>
              <w:rPr>
                <w:rStyle w:val="IndexLink"/>
              </w:rPr>
              <w:t>280</w:t>
            </w:r>
          </w:hyperlink>
        </w:p>
        <w:p>
          <w:pPr>
            <w:pStyle w:val="Contents4"/>
            <w:rPr>
              <w:rFonts w:ascii="Calibri" w:hAnsi="Calibri" w:cs="Calibri"/>
              <w:sz w:val="22"/>
              <w:szCs w:val="22"/>
              <w:lang w:val="en-US" w:eastAsia="en-US"/>
            </w:rPr>
          </w:pPr>
          <w:r>
            <w:rPr/>
            <w:t>9.5.13.4</w:t>
          </w:r>
          <w:r>
            <w:rPr>
              <w:rFonts w:cs="Calibri" w:ascii="Calibri" w:hAnsi="Calibri"/>
              <w:sz w:val="22"/>
              <w:szCs w:val="22"/>
              <w:lang w:val="en-US" w:eastAsia="en-US"/>
            </w:rPr>
            <w:tab/>
          </w:r>
          <w:r>
            <w:rPr/>
            <w:t>Network performance at data only interference scenarios</w:t>
            <w:tab/>
          </w:r>
          <w:hyperlink w:anchor="__RefHeading___Toc518043071">
            <w:r>
              <w:rPr>
                <w:rStyle w:val="IndexLink"/>
              </w:rPr>
              <w:t>281</w:t>
            </w:r>
          </w:hyperlink>
        </w:p>
        <w:p>
          <w:pPr>
            <w:pStyle w:val="Contents5"/>
            <w:rPr>
              <w:rFonts w:ascii="Calibri" w:hAnsi="Calibri" w:cs="Calibri"/>
              <w:sz w:val="22"/>
              <w:szCs w:val="22"/>
              <w:lang w:val="en-US" w:eastAsia="en-US"/>
            </w:rPr>
          </w:pPr>
          <w:r>
            <w:rPr/>
            <w:t>9.5.13.4.1</w:t>
          </w:r>
          <w:r>
            <w:rPr>
              <w:rFonts w:cs="Calibri" w:ascii="Calibri" w:hAnsi="Calibri"/>
              <w:sz w:val="22"/>
              <w:szCs w:val="22"/>
              <w:lang w:val="en-US" w:eastAsia="en-US"/>
            </w:rPr>
            <w:tab/>
          </w:r>
          <w:r>
            <w:rPr/>
            <w:t>Performance at scenario 5 (4/12 re-use)</w:t>
            <w:tab/>
          </w:r>
          <w:hyperlink w:anchor="__RefHeading___Toc518043072">
            <w:r>
              <w:rPr>
                <w:rStyle w:val="IndexLink"/>
              </w:rPr>
              <w:t>282</w:t>
            </w:r>
          </w:hyperlink>
        </w:p>
        <w:p>
          <w:pPr>
            <w:pStyle w:val="Contents5"/>
            <w:rPr>
              <w:rFonts w:ascii="Calibri" w:hAnsi="Calibri" w:cs="Calibri"/>
              <w:sz w:val="22"/>
              <w:szCs w:val="22"/>
              <w:lang w:val="en-US" w:eastAsia="en-US"/>
            </w:rPr>
          </w:pPr>
          <w:r>
            <w:rPr/>
            <w:t>9.5.13.4.2</w:t>
          </w:r>
          <w:r>
            <w:rPr>
              <w:rFonts w:cs="Calibri" w:ascii="Calibri" w:hAnsi="Calibri"/>
              <w:sz w:val="22"/>
              <w:szCs w:val="22"/>
              <w:lang w:val="en-US" w:eastAsia="en-US"/>
            </w:rPr>
            <w:tab/>
          </w:r>
          <w:r>
            <w:rPr/>
            <w:t>Performance at scenario 6 (1/3 re-use)</w:t>
            <w:tab/>
          </w:r>
          <w:hyperlink w:anchor="__RefHeading___Toc518043073">
            <w:r>
              <w:rPr>
                <w:rStyle w:val="IndexLink"/>
              </w:rPr>
              <w:t>283</w:t>
            </w:r>
          </w:hyperlink>
        </w:p>
        <w:p>
          <w:pPr>
            <w:pStyle w:val="Contents5"/>
            <w:rPr>
              <w:rFonts w:ascii="Calibri" w:hAnsi="Calibri" w:cs="Calibri"/>
              <w:sz w:val="22"/>
              <w:szCs w:val="22"/>
              <w:lang w:val="en-US" w:eastAsia="en-US"/>
            </w:rPr>
          </w:pPr>
          <w:r>
            <w:rPr/>
            <w:t>9.5.13.4.3</w:t>
          </w:r>
          <w:r>
            <w:rPr>
              <w:rFonts w:cs="Calibri" w:ascii="Calibri" w:hAnsi="Calibri"/>
              <w:sz w:val="22"/>
              <w:szCs w:val="22"/>
              <w:lang w:val="en-US" w:eastAsia="en-US"/>
            </w:rPr>
            <w:tab/>
          </w:r>
          <w:r>
            <w:rPr/>
            <w:t>Performance at scenario 7 (3/9 re-use)</w:t>
            <w:tab/>
          </w:r>
          <w:hyperlink w:anchor="__RefHeading___Toc518043074">
            <w:r>
              <w:rPr>
                <w:rStyle w:val="IndexLink"/>
              </w:rPr>
              <w:t>283</w:t>
            </w:r>
          </w:hyperlink>
        </w:p>
        <w:p>
          <w:pPr>
            <w:pStyle w:val="Contents4"/>
            <w:rPr>
              <w:rFonts w:ascii="Calibri" w:hAnsi="Calibri" w:cs="Calibri"/>
              <w:sz w:val="22"/>
              <w:szCs w:val="22"/>
              <w:lang w:val="en-US" w:eastAsia="en-US"/>
            </w:rPr>
          </w:pPr>
          <w:r>
            <w:rPr/>
            <w:t>9.5.13.5</w:t>
          </w:r>
          <w:r>
            <w:rPr>
              <w:rFonts w:cs="Calibri" w:ascii="Calibri" w:hAnsi="Calibri"/>
              <w:sz w:val="22"/>
              <w:szCs w:val="22"/>
              <w:lang w:val="en-US" w:eastAsia="en-US"/>
            </w:rPr>
            <w:tab/>
          </w:r>
          <w:r>
            <w:rPr/>
            <w:t>Performance of two transceiver implementation</w:t>
            <w:tab/>
          </w:r>
          <w:hyperlink w:anchor="__RefHeading___Toc518043075">
            <w:r>
              <w:rPr>
                <w:rStyle w:val="IndexLink"/>
              </w:rPr>
              <w:t>284</w:t>
            </w:r>
          </w:hyperlink>
        </w:p>
        <w:p>
          <w:pPr>
            <w:pStyle w:val="Contents4"/>
            <w:rPr>
              <w:rFonts w:ascii="Calibri" w:hAnsi="Calibri" w:cs="Calibri"/>
              <w:sz w:val="22"/>
              <w:szCs w:val="22"/>
              <w:lang w:val="en-US" w:eastAsia="en-US"/>
            </w:rPr>
          </w:pPr>
          <w:r>
            <w:rPr/>
            <w:t>9.5.13.6</w:t>
          </w:r>
          <w:r>
            <w:rPr>
              <w:rFonts w:cs="Calibri" w:ascii="Calibri" w:hAnsi="Calibri"/>
              <w:sz w:val="22"/>
              <w:szCs w:val="22"/>
              <w:lang w:val="en-US" w:eastAsia="en-US"/>
            </w:rPr>
            <w:tab/>
          </w:r>
          <w:r>
            <w:rPr/>
            <w:t>Voice and higher symbol rate in asynchronous interference scenario</w:t>
            <w:tab/>
          </w:r>
          <w:hyperlink w:anchor="__RefHeading___Toc518043076">
            <w:r>
              <w:rPr>
                <w:rStyle w:val="IndexLink"/>
              </w:rPr>
              <w:t>286</w:t>
            </w:r>
          </w:hyperlink>
        </w:p>
        <w:p>
          <w:pPr>
            <w:pStyle w:val="Contents5"/>
            <w:rPr>
              <w:rFonts w:ascii="Calibri" w:hAnsi="Calibri" w:cs="Calibri"/>
              <w:sz w:val="22"/>
              <w:szCs w:val="22"/>
              <w:lang w:val="en-US" w:eastAsia="en-US"/>
            </w:rPr>
          </w:pPr>
          <w:r>
            <w:rPr/>
            <w:t>9.5.13.6.1</w:t>
          </w:r>
          <w:r>
            <w:rPr>
              <w:rFonts w:cs="Calibri" w:ascii="Calibri" w:hAnsi="Calibri"/>
              <w:sz w:val="22"/>
              <w:szCs w:val="22"/>
              <w:lang w:val="en-US" w:eastAsia="en-US"/>
            </w:rPr>
            <w:tab/>
          </w:r>
          <w:r>
            <w:rPr/>
            <w:t>Simulation assumptions</w:t>
            <w:tab/>
          </w:r>
          <w:hyperlink w:anchor="__RefHeading___Toc518043077">
            <w:r>
              <w:rPr>
                <w:rStyle w:val="IndexLink"/>
              </w:rPr>
              <w:t>286</w:t>
            </w:r>
          </w:hyperlink>
        </w:p>
        <w:p>
          <w:pPr>
            <w:pStyle w:val="Contents5"/>
            <w:rPr>
              <w:rFonts w:ascii="Calibri" w:hAnsi="Calibri" w:cs="Calibri"/>
              <w:sz w:val="22"/>
              <w:szCs w:val="22"/>
              <w:lang w:val="en-US" w:eastAsia="en-US"/>
            </w:rPr>
          </w:pPr>
          <w:r>
            <w:rPr/>
            <w:t>9.5.13.6.2</w:t>
          </w:r>
          <w:r>
            <w:rPr>
              <w:rFonts w:cs="Calibri" w:ascii="Calibri" w:hAnsi="Calibri"/>
              <w:sz w:val="22"/>
              <w:szCs w:val="22"/>
              <w:lang w:val="en-US" w:eastAsia="en-US"/>
            </w:rPr>
            <w:tab/>
          </w:r>
          <w:r>
            <w:rPr/>
            <w:t>Performance characterization</w:t>
            <w:tab/>
          </w:r>
          <w:hyperlink w:anchor="__RefHeading___Toc518043078">
            <w:r>
              <w:rPr>
                <w:rStyle w:val="IndexLink"/>
              </w:rPr>
              <w:t>287</w:t>
            </w:r>
          </w:hyperlink>
        </w:p>
        <w:p>
          <w:pPr>
            <w:pStyle w:val="Contents3"/>
            <w:rPr>
              <w:rFonts w:ascii="Calibri" w:hAnsi="Calibri" w:cs="Calibri"/>
              <w:sz w:val="22"/>
              <w:szCs w:val="22"/>
              <w:lang w:val="en-US" w:eastAsia="en-US"/>
            </w:rPr>
          </w:pPr>
          <w:r>
            <w:rPr/>
            <w:t>9.5.14</w:t>
          </w:r>
          <w:r>
            <w:rPr>
              <w:rFonts w:cs="Calibri" w:ascii="Calibri" w:hAnsi="Calibri"/>
              <w:sz w:val="22"/>
              <w:szCs w:val="22"/>
              <w:lang w:val="en-US" w:eastAsia="en-US"/>
            </w:rPr>
            <w:tab/>
          </w:r>
          <w:r>
            <w:rPr/>
            <w:t>High Symbol Rate (HSR) performance</w:t>
            <w:tab/>
          </w:r>
          <w:hyperlink w:anchor="__RefHeading___Toc518043079">
            <w:r>
              <w:rPr>
                <w:rStyle w:val="IndexLink"/>
              </w:rPr>
              <w:t>288</w:t>
            </w:r>
          </w:hyperlink>
        </w:p>
        <w:p>
          <w:pPr>
            <w:pStyle w:val="Contents4"/>
            <w:rPr>
              <w:rFonts w:ascii="Calibri" w:hAnsi="Calibri" w:cs="Calibri"/>
              <w:sz w:val="22"/>
              <w:szCs w:val="22"/>
              <w:lang w:val="en-US" w:eastAsia="en-US"/>
            </w:rPr>
          </w:pPr>
          <w:r>
            <w:rPr/>
            <w:t>9.5.14.1</w:t>
          </w:r>
          <w:r>
            <w:rPr>
              <w:rFonts w:cs="Calibri" w:ascii="Calibri" w:hAnsi="Calibri"/>
              <w:sz w:val="22"/>
              <w:szCs w:val="22"/>
              <w:lang w:val="en-US" w:eastAsia="en-US"/>
            </w:rPr>
            <w:tab/>
          </w:r>
          <w:r>
            <w:rPr/>
            <w:t>Modelling assumptions</w:t>
            <w:tab/>
          </w:r>
          <w:hyperlink w:anchor="__RefHeading___Toc518043080">
            <w:r>
              <w:rPr>
                <w:rStyle w:val="IndexLink"/>
              </w:rPr>
              <w:t>288</w:t>
            </w:r>
          </w:hyperlink>
        </w:p>
        <w:p>
          <w:pPr>
            <w:pStyle w:val="Contents5"/>
            <w:rPr>
              <w:rFonts w:ascii="Calibri" w:hAnsi="Calibri" w:cs="Calibri"/>
              <w:sz w:val="22"/>
              <w:szCs w:val="22"/>
              <w:lang w:val="en-US" w:eastAsia="en-US"/>
            </w:rPr>
          </w:pPr>
          <w:r>
            <w:rPr/>
            <w:t>9.5.14.1.1</w:t>
          </w:r>
          <w:r>
            <w:rPr>
              <w:rFonts w:cs="Calibri" w:ascii="Calibri" w:hAnsi="Calibri"/>
              <w:sz w:val="22"/>
              <w:szCs w:val="22"/>
              <w:lang w:val="en-US" w:eastAsia="en-US"/>
            </w:rPr>
            <w:tab/>
          </w:r>
          <w:r>
            <w:rPr/>
            <w:t>Receiver impairments</w:t>
            <w:tab/>
          </w:r>
          <w:hyperlink w:anchor="__RefHeading___Toc518043081">
            <w:r>
              <w:rPr>
                <w:rStyle w:val="IndexLink"/>
              </w:rPr>
              <w:t>289</w:t>
            </w:r>
          </w:hyperlink>
        </w:p>
        <w:p>
          <w:pPr>
            <w:pStyle w:val="Contents5"/>
            <w:rPr>
              <w:rFonts w:ascii="Calibri" w:hAnsi="Calibri" w:cs="Calibri"/>
              <w:sz w:val="22"/>
              <w:szCs w:val="22"/>
              <w:lang w:val="en-US" w:eastAsia="en-US"/>
            </w:rPr>
          </w:pPr>
          <w:r>
            <w:rPr/>
            <w:t>9.5.14.1.2</w:t>
          </w:r>
          <w:r>
            <w:rPr>
              <w:rFonts w:cs="Calibri" w:ascii="Calibri" w:hAnsi="Calibri"/>
              <w:sz w:val="22"/>
              <w:szCs w:val="22"/>
              <w:lang w:val="en-US" w:eastAsia="en-US"/>
            </w:rPr>
            <w:tab/>
          </w:r>
          <w:r>
            <w:rPr/>
            <w:t>DTS-2 interference scenario</w:t>
            <w:tab/>
          </w:r>
          <w:hyperlink w:anchor="__RefHeading___Toc518043082">
            <w:r>
              <w:rPr>
                <w:rStyle w:val="IndexLink"/>
              </w:rPr>
              <w:t>289</w:t>
            </w:r>
          </w:hyperlink>
        </w:p>
        <w:p>
          <w:pPr>
            <w:pStyle w:val="Contents4"/>
            <w:rPr>
              <w:rFonts w:ascii="Calibri" w:hAnsi="Calibri" w:cs="Calibri"/>
              <w:sz w:val="22"/>
              <w:szCs w:val="22"/>
              <w:lang w:val="en-US" w:eastAsia="en-US"/>
            </w:rPr>
          </w:pPr>
          <w:r>
            <w:rPr/>
            <w:t>9.5.14.2</w:t>
          </w:r>
          <w:r>
            <w:rPr>
              <w:rFonts w:cs="Calibri" w:ascii="Calibri" w:hAnsi="Calibri"/>
              <w:sz w:val="22"/>
              <w:szCs w:val="22"/>
              <w:lang w:val="en-US" w:eastAsia="en-US"/>
            </w:rPr>
            <w:tab/>
          </w:r>
          <w:r>
            <w:rPr/>
            <w:t>Performance characterization</w:t>
            <w:tab/>
          </w:r>
          <w:hyperlink w:anchor="__RefHeading___Toc518043083">
            <w:r>
              <w:rPr>
                <w:rStyle w:val="IndexLink"/>
              </w:rPr>
              <w:t>289</w:t>
            </w:r>
          </w:hyperlink>
        </w:p>
        <w:p>
          <w:pPr>
            <w:pStyle w:val="Contents5"/>
            <w:rPr>
              <w:rFonts w:ascii="Calibri" w:hAnsi="Calibri" w:cs="Calibri"/>
              <w:sz w:val="22"/>
              <w:szCs w:val="22"/>
              <w:lang w:val="en-US" w:eastAsia="en-US"/>
            </w:rPr>
          </w:pPr>
          <w:r>
            <w:rPr/>
            <w:t>9.5.14.2.1</w:t>
          </w:r>
          <w:r>
            <w:rPr>
              <w:rFonts w:cs="Calibri" w:ascii="Calibri" w:hAnsi="Calibri"/>
              <w:sz w:val="22"/>
              <w:szCs w:val="22"/>
              <w:lang w:val="en-US" w:eastAsia="en-US"/>
            </w:rPr>
            <w:tab/>
          </w:r>
          <w:r>
            <w:rPr/>
            <w:t>Coverage</w:t>
            <w:tab/>
          </w:r>
          <w:hyperlink w:anchor="__RefHeading___Toc518043084">
            <w:r>
              <w:rPr>
                <w:rStyle w:val="IndexLink"/>
              </w:rPr>
              <w:t>289</w:t>
            </w:r>
          </w:hyperlink>
        </w:p>
        <w:p>
          <w:pPr>
            <w:pStyle w:val="Contents5"/>
            <w:rPr>
              <w:rFonts w:ascii="Calibri" w:hAnsi="Calibri" w:cs="Calibri"/>
              <w:sz w:val="22"/>
              <w:szCs w:val="22"/>
              <w:lang w:val="en-US" w:eastAsia="en-US"/>
            </w:rPr>
          </w:pPr>
          <w:r>
            <w:rPr/>
            <w:t>9.5.14.2.2</w:t>
          </w:r>
          <w:r>
            <w:rPr>
              <w:rFonts w:cs="Calibri" w:ascii="Calibri" w:hAnsi="Calibri"/>
              <w:sz w:val="22"/>
              <w:szCs w:val="22"/>
            </w:rPr>
            <w:tab/>
          </w:r>
          <w:r>
            <w:rPr>
              <w:lang w:val="it-IT" w:eastAsia="en-US"/>
            </w:rPr>
            <w:t>Data performance in synchronous DTS-2 interference scenario</w:t>
          </w:r>
          <w:r>
            <w:rPr/>
            <w:tab/>
          </w:r>
          <w:hyperlink w:anchor="__RefHeading___Toc518043085">
            <w:r>
              <w:rPr>
                <w:rStyle w:val="IndexLink"/>
              </w:rPr>
              <w:t>290</w:t>
            </w:r>
          </w:hyperlink>
        </w:p>
        <w:p>
          <w:pPr>
            <w:pStyle w:val="Contents5"/>
            <w:rPr>
              <w:rFonts w:ascii="Calibri" w:hAnsi="Calibri" w:cs="Calibri"/>
              <w:sz w:val="22"/>
              <w:szCs w:val="22"/>
              <w:lang w:val="en-US" w:eastAsia="en-US"/>
            </w:rPr>
          </w:pPr>
          <w:r>
            <w:rPr/>
            <w:t>9.5.14.2.3</w:t>
          </w:r>
          <w:r>
            <w:rPr>
              <w:rFonts w:cs="Calibri" w:ascii="Calibri" w:hAnsi="Calibri"/>
              <w:sz w:val="22"/>
              <w:szCs w:val="22"/>
              <w:lang w:val="en-US" w:eastAsia="en-US"/>
            </w:rPr>
            <w:tab/>
          </w:r>
          <w:r>
            <w:rPr/>
            <w:t>Voice impact in asynchronous DTS-2 interference scenario</w:t>
            <w:tab/>
          </w:r>
          <w:hyperlink w:anchor="__RefHeading___Toc518043086">
            <w:r>
              <w:rPr>
                <w:rStyle w:val="IndexLink"/>
              </w:rPr>
              <w:t>291</w:t>
            </w:r>
          </w:hyperlink>
        </w:p>
        <w:p>
          <w:pPr>
            <w:pStyle w:val="Contents2"/>
            <w:rPr>
              <w:rFonts w:ascii="Calibri" w:hAnsi="Calibri" w:cs="Calibri"/>
              <w:sz w:val="22"/>
              <w:szCs w:val="22"/>
              <w:lang w:val="en-US" w:eastAsia="en-US"/>
            </w:rPr>
          </w:pPr>
          <w:r>
            <w:rPr/>
            <w:t>9.6</w:t>
          </w:r>
          <w:r>
            <w:rPr>
              <w:rFonts w:cs="Calibri" w:ascii="Calibri" w:hAnsi="Calibri"/>
              <w:sz w:val="22"/>
              <w:szCs w:val="22"/>
              <w:lang w:val="en-US" w:eastAsia="en-US"/>
            </w:rPr>
            <w:tab/>
          </w:r>
          <w:r>
            <w:rPr/>
            <w:t>Impacts to the mobile station</w:t>
            <w:tab/>
          </w:r>
          <w:hyperlink w:anchor="__RefHeading___Toc518043087">
            <w:r>
              <w:rPr>
                <w:rStyle w:val="IndexLink"/>
              </w:rPr>
              <w:t>292</w:t>
            </w:r>
          </w:hyperlink>
        </w:p>
        <w:p>
          <w:pPr>
            <w:pStyle w:val="Contents3"/>
            <w:rPr>
              <w:rFonts w:ascii="Calibri" w:hAnsi="Calibri" w:cs="Calibri"/>
              <w:sz w:val="22"/>
              <w:szCs w:val="22"/>
              <w:lang w:val="en-US" w:eastAsia="en-US"/>
            </w:rPr>
          </w:pPr>
          <w:r>
            <w:rPr/>
            <w:t>9.6.1</w:t>
          </w:r>
          <w:r>
            <w:rPr>
              <w:rFonts w:cs="Calibri" w:ascii="Calibri" w:hAnsi="Calibri"/>
              <w:sz w:val="22"/>
              <w:szCs w:val="22"/>
              <w:lang w:val="en-US" w:eastAsia="en-US"/>
            </w:rPr>
            <w:tab/>
          </w:r>
          <w:r>
            <w:rPr/>
            <w:t>DSR</w:t>
            <w:tab/>
          </w:r>
          <w:hyperlink w:anchor="__RefHeading___Toc518043088">
            <w:r>
              <w:rPr>
                <w:rStyle w:val="IndexLink"/>
              </w:rPr>
              <w:t>292</w:t>
            </w:r>
          </w:hyperlink>
        </w:p>
        <w:p>
          <w:pPr>
            <w:pStyle w:val="Contents3"/>
            <w:rPr>
              <w:rFonts w:ascii="Calibri" w:hAnsi="Calibri" w:cs="Calibri"/>
              <w:sz w:val="22"/>
              <w:szCs w:val="22"/>
              <w:lang w:val="en-US" w:eastAsia="en-US"/>
            </w:rPr>
          </w:pPr>
          <w:r>
            <w:rPr/>
            <w:t>9.6.2</w:t>
          </w:r>
          <w:r>
            <w:rPr>
              <w:rFonts w:cs="Calibri" w:ascii="Calibri" w:hAnsi="Calibri"/>
              <w:sz w:val="22"/>
              <w:szCs w:val="22"/>
              <w:lang w:val="en-US" w:eastAsia="en-US"/>
            </w:rPr>
            <w:tab/>
          </w:r>
          <w:r>
            <w:rPr/>
            <w:t>MDSR</w:t>
            <w:tab/>
          </w:r>
          <w:hyperlink w:anchor="__RefHeading___Toc518043089">
            <w:r>
              <w:rPr>
                <w:rStyle w:val="IndexLink"/>
              </w:rPr>
              <w:t>293</w:t>
            </w:r>
          </w:hyperlink>
        </w:p>
        <w:p>
          <w:pPr>
            <w:pStyle w:val="Contents4"/>
            <w:rPr>
              <w:rFonts w:ascii="Calibri" w:hAnsi="Calibri" w:cs="Calibri"/>
              <w:sz w:val="22"/>
              <w:szCs w:val="22"/>
              <w:lang w:val="en-US" w:eastAsia="en-US"/>
            </w:rPr>
          </w:pPr>
          <w:r>
            <w:rPr/>
            <w:t>9.6.2.1</w:t>
          </w:r>
          <w:r>
            <w:rPr>
              <w:rFonts w:cs="Calibri" w:ascii="Calibri" w:hAnsi="Calibri"/>
              <w:sz w:val="22"/>
              <w:szCs w:val="22"/>
              <w:lang w:val="en-US" w:eastAsia="en-US"/>
            </w:rPr>
            <w:tab/>
          </w:r>
          <w:r>
            <w:rPr/>
            <w:t>MS implementation issues</w:t>
            <w:tab/>
          </w:r>
          <w:hyperlink w:anchor="__RefHeading___Toc518043090">
            <w:r>
              <w:rPr>
                <w:rStyle w:val="IndexLink"/>
              </w:rPr>
              <w:t>293</w:t>
            </w:r>
          </w:hyperlink>
        </w:p>
        <w:p>
          <w:pPr>
            <w:pStyle w:val="Contents2"/>
            <w:rPr>
              <w:rFonts w:ascii="Calibri" w:hAnsi="Calibri" w:cs="Calibri"/>
              <w:sz w:val="22"/>
              <w:szCs w:val="22"/>
              <w:lang w:val="en-US" w:eastAsia="en-US"/>
            </w:rPr>
          </w:pPr>
          <w:r>
            <w:rPr/>
            <w:t>9.7</w:t>
          </w:r>
          <w:r>
            <w:rPr>
              <w:rFonts w:cs="Calibri" w:ascii="Calibri" w:hAnsi="Calibri"/>
              <w:sz w:val="22"/>
              <w:szCs w:val="22"/>
              <w:lang w:val="en-US" w:eastAsia="en-US"/>
            </w:rPr>
            <w:tab/>
          </w:r>
          <w:r>
            <w:rPr/>
            <w:t>Impacts to the BSS</w:t>
            <w:tab/>
          </w:r>
          <w:hyperlink w:anchor="__RefHeading___Toc518043091">
            <w:r>
              <w:rPr>
                <w:rStyle w:val="IndexLink"/>
              </w:rPr>
              <w:t>293</w:t>
            </w:r>
          </w:hyperlink>
        </w:p>
        <w:p>
          <w:pPr>
            <w:pStyle w:val="Contents3"/>
            <w:rPr>
              <w:rFonts w:ascii="Calibri" w:hAnsi="Calibri" w:cs="Calibri"/>
              <w:sz w:val="22"/>
              <w:szCs w:val="22"/>
              <w:lang w:val="en-US" w:eastAsia="en-US"/>
            </w:rPr>
          </w:pPr>
          <w:r>
            <w:rPr/>
            <w:t>9.7.1</w:t>
          </w:r>
          <w:r>
            <w:rPr>
              <w:rFonts w:cs="Calibri" w:ascii="Calibri" w:hAnsi="Calibri"/>
              <w:sz w:val="22"/>
              <w:szCs w:val="22"/>
              <w:lang w:val="en-US" w:eastAsia="en-US"/>
            </w:rPr>
            <w:tab/>
          </w:r>
          <w:r>
            <w:rPr/>
            <w:t>Impacts to the transceiver</w:t>
            <w:tab/>
          </w:r>
          <w:hyperlink w:anchor="__RefHeading___Toc518043092">
            <w:r>
              <w:rPr>
                <w:rStyle w:val="IndexLink"/>
              </w:rPr>
              <w:t>293</w:t>
            </w:r>
          </w:hyperlink>
        </w:p>
        <w:p>
          <w:pPr>
            <w:pStyle w:val="Contents4"/>
            <w:rPr>
              <w:rFonts w:ascii="Calibri" w:hAnsi="Calibri" w:cs="Calibri"/>
              <w:sz w:val="22"/>
              <w:szCs w:val="22"/>
              <w:lang w:val="en-US" w:eastAsia="en-US"/>
            </w:rPr>
          </w:pPr>
          <w:r>
            <w:rPr/>
            <w:t>9.7.1.1</w:t>
          </w:r>
          <w:r>
            <w:rPr>
              <w:rFonts w:cs="Calibri" w:ascii="Calibri" w:hAnsi="Calibri"/>
              <w:sz w:val="22"/>
              <w:szCs w:val="22"/>
              <w:lang w:val="en-US" w:eastAsia="en-US"/>
            </w:rPr>
            <w:tab/>
          </w:r>
          <w:r>
            <w:rPr/>
            <w:t>Two transceiver implementation for DSR</w:t>
            <w:tab/>
          </w:r>
          <w:hyperlink w:anchor="__RefHeading___Toc518043093">
            <w:r>
              <w:rPr>
                <w:rStyle w:val="IndexLink"/>
              </w:rPr>
              <w:t>293</w:t>
            </w:r>
          </w:hyperlink>
        </w:p>
        <w:p>
          <w:pPr>
            <w:pStyle w:val="Contents5"/>
            <w:rPr>
              <w:rFonts w:ascii="Calibri" w:hAnsi="Calibri" w:cs="Calibri"/>
              <w:sz w:val="22"/>
              <w:szCs w:val="22"/>
              <w:lang w:val="en-US" w:eastAsia="en-US"/>
            </w:rPr>
          </w:pPr>
          <w:r>
            <w:rPr/>
            <w:t>9.7.1.1.1</w:t>
          </w:r>
          <w:r>
            <w:rPr>
              <w:rFonts w:cs="Calibri" w:ascii="Calibri" w:hAnsi="Calibri"/>
              <w:sz w:val="22"/>
              <w:szCs w:val="22"/>
              <w:lang w:val="en-US" w:eastAsia="en-US"/>
            </w:rPr>
            <w:tab/>
          </w:r>
          <w:r>
            <w:rPr/>
            <w:t>Performance impact of two TRX implementation</w:t>
            <w:tab/>
          </w:r>
          <w:hyperlink w:anchor="__RefHeading___Toc518043094">
            <w:r>
              <w:rPr>
                <w:rStyle w:val="IndexLink"/>
              </w:rPr>
              <w:t>294</w:t>
            </w:r>
          </w:hyperlink>
        </w:p>
        <w:p>
          <w:pPr>
            <w:pStyle w:val="Contents4"/>
            <w:rPr>
              <w:rFonts w:ascii="Calibri" w:hAnsi="Calibri" w:cs="Calibri"/>
              <w:sz w:val="22"/>
              <w:szCs w:val="22"/>
              <w:lang w:val="en-US" w:eastAsia="en-US"/>
            </w:rPr>
          </w:pPr>
          <w:r>
            <w:rPr/>
            <w:t>9.7.1.2</w:t>
          </w:r>
          <w:r>
            <w:rPr>
              <w:rFonts w:cs="Calibri" w:ascii="Calibri" w:hAnsi="Calibri"/>
              <w:sz w:val="22"/>
              <w:szCs w:val="22"/>
              <w:lang w:val="en-US" w:eastAsia="en-US"/>
            </w:rPr>
            <w:tab/>
          </w:r>
          <w:r>
            <w:rPr/>
            <w:t>Processing complexity</w:t>
            <w:tab/>
          </w:r>
          <w:hyperlink w:anchor="__RefHeading___Toc518043095">
            <w:r>
              <w:rPr>
                <w:rStyle w:val="IndexLink"/>
              </w:rPr>
              <w:t>295</w:t>
            </w:r>
          </w:hyperlink>
        </w:p>
        <w:p>
          <w:pPr>
            <w:pStyle w:val="Contents5"/>
            <w:rPr>
              <w:rFonts w:ascii="Calibri" w:hAnsi="Calibri" w:cs="Calibri"/>
              <w:sz w:val="22"/>
              <w:szCs w:val="22"/>
              <w:lang w:val="en-US" w:eastAsia="en-US"/>
            </w:rPr>
          </w:pPr>
          <w:r>
            <w:rPr/>
            <w:t>9.7.1.2.1</w:t>
          </w:r>
          <w:r>
            <w:rPr>
              <w:rFonts w:cs="Calibri" w:ascii="Calibri" w:hAnsi="Calibri"/>
              <w:sz w:val="22"/>
              <w:szCs w:val="22"/>
              <w:lang w:val="en-US" w:eastAsia="en-US"/>
            </w:rPr>
            <w:tab/>
          </w:r>
          <w:r>
            <w:rPr>
              <w:lang w:val="en-US" w:eastAsia="en-US"/>
            </w:rPr>
            <w:t>Evaluation of receiver complexity</w:t>
          </w:r>
          <w:r>
            <w:rPr/>
            <w:tab/>
          </w:r>
          <w:hyperlink w:anchor="__RefHeading___Toc518043096">
            <w:r>
              <w:rPr>
                <w:rStyle w:val="IndexLink"/>
              </w:rPr>
              <w:t>296</w:t>
            </w:r>
          </w:hyperlink>
        </w:p>
        <w:p>
          <w:pPr>
            <w:pStyle w:val="Contents4"/>
            <w:rPr>
              <w:rFonts w:ascii="Calibri" w:hAnsi="Calibri" w:cs="Calibri"/>
              <w:sz w:val="22"/>
              <w:szCs w:val="22"/>
              <w:lang w:val="en-US" w:eastAsia="en-US"/>
            </w:rPr>
          </w:pPr>
          <w:r>
            <w:rPr/>
            <w:t>9.7.1.3</w:t>
          </w:r>
          <w:r>
            <w:rPr>
              <w:rFonts w:cs="Calibri" w:ascii="Calibri" w:hAnsi="Calibri"/>
              <w:sz w:val="22"/>
              <w:szCs w:val="22"/>
              <w:lang w:val="en-US" w:eastAsia="en-US"/>
            </w:rPr>
            <w:tab/>
          </w:r>
          <w:r>
            <w:rPr/>
            <w:t>MDSR impacts to the transceiver</w:t>
            <w:tab/>
          </w:r>
          <w:hyperlink w:anchor="__RefHeading___Toc518043097">
            <w:r>
              <w:rPr>
                <w:rStyle w:val="IndexLink"/>
              </w:rPr>
              <w:t>298</w:t>
            </w:r>
          </w:hyperlink>
        </w:p>
        <w:p>
          <w:pPr>
            <w:pStyle w:val="Contents4"/>
            <w:rPr>
              <w:rFonts w:ascii="Calibri" w:hAnsi="Calibri" w:cs="Calibri"/>
              <w:sz w:val="22"/>
              <w:szCs w:val="22"/>
              <w:lang w:val="en-US" w:eastAsia="en-US"/>
            </w:rPr>
          </w:pPr>
          <w:r>
            <w:rPr/>
            <w:t>9.7.1.4</w:t>
          </w:r>
          <w:r>
            <w:rPr>
              <w:rFonts w:cs="Calibri" w:ascii="Calibri" w:hAnsi="Calibri"/>
              <w:sz w:val="22"/>
              <w:szCs w:val="22"/>
              <w:lang w:val="en-US" w:eastAsia="en-US"/>
            </w:rPr>
            <w:tab/>
          </w:r>
          <w:r>
            <w:rPr/>
            <w:t>Network implementation issues</w:t>
            <w:tab/>
          </w:r>
          <w:hyperlink w:anchor="__RefHeading___Toc518043098">
            <w:r>
              <w:rPr>
                <w:rStyle w:val="IndexLink"/>
              </w:rPr>
              <w:t>298</w:t>
            </w:r>
          </w:hyperlink>
        </w:p>
        <w:p>
          <w:pPr>
            <w:pStyle w:val="Contents3"/>
            <w:rPr>
              <w:rFonts w:ascii="Calibri" w:hAnsi="Calibri" w:cs="Calibri"/>
              <w:sz w:val="22"/>
              <w:szCs w:val="22"/>
              <w:lang w:val="en-US" w:eastAsia="en-US"/>
            </w:rPr>
          </w:pPr>
          <w:r>
            <w:rPr/>
            <w:t>9.7.2</w:t>
          </w:r>
          <w:r>
            <w:rPr>
              <w:rFonts w:cs="Calibri" w:ascii="Calibri" w:hAnsi="Calibri"/>
              <w:sz w:val="22"/>
              <w:szCs w:val="22"/>
              <w:lang w:val="en-US" w:eastAsia="en-US"/>
            </w:rPr>
            <w:tab/>
          </w:r>
          <w:r>
            <w:rPr/>
            <w:t>Impacts to the PCU</w:t>
            <w:tab/>
          </w:r>
          <w:hyperlink w:anchor="__RefHeading___Toc518043099">
            <w:r>
              <w:rPr>
                <w:rStyle w:val="IndexLink"/>
              </w:rPr>
              <w:t>298</w:t>
            </w:r>
          </w:hyperlink>
        </w:p>
        <w:p>
          <w:pPr>
            <w:pStyle w:val="Contents3"/>
            <w:rPr>
              <w:rFonts w:ascii="Calibri" w:hAnsi="Calibri" w:cs="Calibri"/>
              <w:sz w:val="22"/>
              <w:szCs w:val="22"/>
              <w:lang w:val="en-US" w:eastAsia="en-US"/>
            </w:rPr>
          </w:pPr>
          <w:r>
            <w:rPr/>
            <w:t>9.7.3</w:t>
          </w:r>
          <w:r>
            <w:rPr>
              <w:rFonts w:cs="Calibri" w:ascii="Calibri" w:hAnsi="Calibri"/>
              <w:sz w:val="22"/>
              <w:szCs w:val="22"/>
              <w:lang w:val="en-US" w:eastAsia="en-US"/>
            </w:rPr>
            <w:tab/>
          </w:r>
          <w:r>
            <w:rPr/>
            <w:t>Impacts to the BSS radio network planning</w:t>
            <w:tab/>
          </w:r>
          <w:hyperlink w:anchor="__RefHeading___Toc518043100">
            <w:r>
              <w:rPr>
                <w:rStyle w:val="IndexLink"/>
              </w:rPr>
              <w:t>298</w:t>
            </w:r>
          </w:hyperlink>
        </w:p>
        <w:p>
          <w:pPr>
            <w:pStyle w:val="Contents2"/>
            <w:rPr>
              <w:rFonts w:ascii="Calibri" w:hAnsi="Calibri" w:cs="Calibri"/>
              <w:sz w:val="22"/>
              <w:szCs w:val="22"/>
              <w:lang w:val="en-US" w:eastAsia="en-US"/>
            </w:rPr>
          </w:pPr>
          <w:r>
            <w:rPr/>
            <w:t>9.8</w:t>
          </w:r>
          <w:r>
            <w:rPr>
              <w:rFonts w:cs="Calibri" w:ascii="Calibri" w:hAnsi="Calibri"/>
              <w:sz w:val="22"/>
              <w:szCs w:val="22"/>
              <w:lang w:val="en-US" w:eastAsia="en-US"/>
            </w:rPr>
            <w:tab/>
          </w:r>
          <w:r>
            <w:rPr/>
            <w:t>Impacts to the core network</w:t>
            <w:tab/>
          </w:r>
          <w:hyperlink w:anchor="__RefHeading___Toc518043101">
            <w:r>
              <w:rPr>
                <w:rStyle w:val="IndexLink"/>
              </w:rPr>
              <w:t>299</w:t>
            </w:r>
          </w:hyperlink>
        </w:p>
        <w:p>
          <w:pPr>
            <w:pStyle w:val="Contents2"/>
            <w:rPr>
              <w:rFonts w:ascii="Calibri" w:hAnsi="Calibri" w:cs="Calibri"/>
              <w:sz w:val="22"/>
              <w:szCs w:val="22"/>
              <w:lang w:val="en-US" w:eastAsia="en-US"/>
            </w:rPr>
          </w:pPr>
          <w:r>
            <w:rPr/>
            <w:t>9.9</w:t>
          </w:r>
          <w:r>
            <w:rPr>
              <w:rFonts w:cs="Calibri" w:ascii="Calibri" w:hAnsi="Calibri"/>
              <w:sz w:val="22"/>
              <w:szCs w:val="22"/>
              <w:lang w:val="en-US" w:eastAsia="en-US"/>
            </w:rPr>
            <w:tab/>
          </w:r>
          <w:r>
            <w:rPr/>
            <w:t>Impacts to the specification</w:t>
            <w:tab/>
          </w:r>
          <w:hyperlink w:anchor="__RefHeading___Toc518043102">
            <w:r>
              <w:rPr>
                <w:rStyle w:val="IndexLink"/>
              </w:rPr>
              <w:t>299</w:t>
            </w:r>
          </w:hyperlink>
        </w:p>
        <w:p>
          <w:pPr>
            <w:pStyle w:val="Contents2"/>
            <w:rPr>
              <w:rFonts w:ascii="Calibri" w:hAnsi="Calibri" w:cs="Calibri"/>
              <w:sz w:val="22"/>
              <w:szCs w:val="22"/>
              <w:lang w:val="en-US" w:eastAsia="en-US"/>
            </w:rPr>
          </w:pPr>
          <w:r>
            <w:rPr/>
            <w:t>9.10</w:t>
          </w:r>
          <w:r>
            <w:rPr>
              <w:rFonts w:cs="Calibri" w:ascii="Calibri" w:hAnsi="Calibri"/>
              <w:sz w:val="22"/>
              <w:szCs w:val="22"/>
              <w:lang w:val="en-US" w:eastAsia="en-US"/>
            </w:rPr>
            <w:tab/>
          </w:r>
          <w:r>
            <w:rPr/>
            <w:t>Possible enhancements</w:t>
            <w:tab/>
          </w:r>
          <w:hyperlink w:anchor="__RefHeading___Toc518043103">
            <w:r>
              <w:rPr>
                <w:rStyle w:val="IndexLink"/>
              </w:rPr>
              <w:t>299</w:t>
            </w:r>
          </w:hyperlink>
        </w:p>
        <w:p>
          <w:pPr>
            <w:pStyle w:val="Contents3"/>
            <w:rPr>
              <w:rFonts w:ascii="Calibri" w:hAnsi="Calibri" w:cs="Calibri"/>
              <w:sz w:val="22"/>
              <w:szCs w:val="22"/>
              <w:lang w:val="en-US" w:eastAsia="en-US"/>
            </w:rPr>
          </w:pPr>
          <w:r>
            <w:rPr/>
            <w:t>9.10.1</w:t>
          </w:r>
          <w:r>
            <w:rPr>
              <w:rFonts w:cs="Calibri" w:ascii="Calibri" w:hAnsi="Calibri"/>
              <w:sz w:val="22"/>
              <w:szCs w:val="22"/>
              <w:lang w:val="en-US" w:eastAsia="en-US"/>
            </w:rPr>
            <w:tab/>
          </w:r>
          <w:r>
            <w:rPr/>
            <w:t>Dual Symbol Rate in downlink</w:t>
            <w:tab/>
          </w:r>
          <w:hyperlink w:anchor="__RefHeading___Toc518043104">
            <w:r>
              <w:rPr>
                <w:rStyle w:val="IndexLink"/>
              </w:rPr>
              <w:t>299</w:t>
            </w:r>
          </w:hyperlink>
        </w:p>
        <w:p>
          <w:pPr>
            <w:pStyle w:val="Contents2"/>
            <w:rPr>
              <w:rFonts w:ascii="Calibri" w:hAnsi="Calibri" w:cs="Calibri"/>
              <w:sz w:val="22"/>
              <w:szCs w:val="22"/>
              <w:lang w:val="en-US" w:eastAsia="en-US"/>
            </w:rPr>
          </w:pPr>
          <w:r>
            <w:rPr/>
            <w:t>9.11</w:t>
          </w:r>
          <w:r>
            <w:rPr>
              <w:rFonts w:cs="Calibri" w:ascii="Calibri" w:hAnsi="Calibri"/>
              <w:sz w:val="22"/>
              <w:szCs w:val="22"/>
              <w:lang w:val="en-US" w:eastAsia="en-US"/>
            </w:rPr>
            <w:tab/>
          </w:r>
          <w:r>
            <w:rPr/>
            <w:t>Compliance to the objectives</w:t>
            <w:tab/>
          </w:r>
          <w:hyperlink w:anchor="__RefHeading___Toc518043105">
            <w:r>
              <w:rPr>
                <w:rStyle w:val="IndexLink"/>
              </w:rPr>
              <w:t>299</w:t>
            </w:r>
          </w:hyperlink>
        </w:p>
        <w:p>
          <w:pPr>
            <w:pStyle w:val="Contents2"/>
            <w:rPr>
              <w:rFonts w:ascii="Calibri" w:hAnsi="Calibri" w:cs="Calibri"/>
              <w:sz w:val="22"/>
              <w:szCs w:val="22"/>
              <w:lang w:val="en-US" w:eastAsia="en-US"/>
            </w:rPr>
          </w:pPr>
          <w:r>
            <w:rPr/>
            <w:t>9.12</w:t>
          </w:r>
          <w:r>
            <w:rPr>
              <w:rFonts w:cs="Calibri" w:ascii="Calibri" w:hAnsi="Calibri"/>
              <w:sz w:val="22"/>
              <w:szCs w:val="22"/>
              <w:lang w:val="en-US" w:eastAsia="en-US"/>
            </w:rPr>
            <w:tab/>
          </w:r>
          <w:r>
            <w:rPr/>
            <w:t>References</w:t>
            <w:tab/>
          </w:r>
          <w:hyperlink w:anchor="__RefHeading___Toc518043106">
            <w:r>
              <w:rPr>
                <w:rStyle w:val="IndexLink"/>
              </w:rPr>
              <w:t>301</w:t>
            </w:r>
          </w:hyperlink>
        </w:p>
        <w:p>
          <w:pPr>
            <w:pStyle w:val="Contents1"/>
            <w:rPr>
              <w:rFonts w:ascii="Calibri" w:hAnsi="Calibri" w:cs="Calibri"/>
              <w:szCs w:val="22"/>
              <w:lang w:val="en-US" w:eastAsia="en-US"/>
            </w:rPr>
          </w:pPr>
          <w:r>
            <w:rPr/>
            <w:t>10</w:t>
          </w:r>
          <w:r>
            <w:rPr>
              <w:rFonts w:cs="Calibri" w:ascii="Calibri" w:hAnsi="Calibri"/>
              <w:szCs w:val="22"/>
              <w:lang w:val="en-US" w:eastAsia="en-US"/>
            </w:rPr>
            <w:tab/>
          </w:r>
          <w:r>
            <w:rPr/>
            <w:t>Latency enhancements</w:t>
            <w:tab/>
          </w:r>
          <w:hyperlink w:anchor="__RefHeading___Toc518043107">
            <w:r>
              <w:rPr>
                <w:rStyle w:val="IndexLink"/>
              </w:rPr>
              <w:t>301</w:t>
            </w:r>
          </w:hyperlink>
        </w:p>
        <w:p>
          <w:pPr>
            <w:pStyle w:val="Contents2"/>
            <w:rPr>
              <w:rFonts w:ascii="Calibri" w:hAnsi="Calibri" w:cs="Calibri"/>
              <w:sz w:val="22"/>
              <w:szCs w:val="22"/>
              <w:lang w:val="en-US" w:eastAsia="en-US"/>
            </w:rPr>
          </w:pPr>
          <w:r>
            <w:rPr/>
            <w:t>10.1</w:t>
          </w:r>
          <w:r>
            <w:rPr>
              <w:rFonts w:cs="Calibri" w:ascii="Calibri" w:hAnsi="Calibri"/>
              <w:sz w:val="22"/>
              <w:szCs w:val="22"/>
              <w:lang w:val="en-US" w:eastAsia="en-US"/>
            </w:rPr>
            <w:tab/>
          </w:r>
          <w:r>
            <w:rPr/>
            <w:t>Introduction</w:t>
            <w:tab/>
          </w:r>
          <w:hyperlink w:anchor="__RefHeading___Toc518043108">
            <w:r>
              <w:rPr>
                <w:rStyle w:val="IndexLink"/>
              </w:rPr>
              <w:t>301</w:t>
            </w:r>
          </w:hyperlink>
        </w:p>
        <w:p>
          <w:pPr>
            <w:pStyle w:val="Contents3"/>
            <w:rPr>
              <w:rFonts w:ascii="Calibri" w:hAnsi="Calibri" w:cs="Calibri"/>
              <w:sz w:val="22"/>
              <w:szCs w:val="22"/>
              <w:lang w:val="en-US" w:eastAsia="en-US"/>
            </w:rPr>
          </w:pPr>
          <w:r>
            <w:rPr/>
            <w:t>10.1.1</w:t>
          </w:r>
          <w:r>
            <w:rPr>
              <w:rFonts w:cs="Calibri" w:ascii="Calibri" w:hAnsi="Calibri"/>
              <w:sz w:val="22"/>
              <w:szCs w:val="22"/>
              <w:lang w:val="en-US" w:eastAsia="en-US"/>
            </w:rPr>
            <w:tab/>
          </w:r>
          <w:r>
            <w:rPr/>
            <w:t>Performance gains</w:t>
            <w:tab/>
          </w:r>
          <w:hyperlink w:anchor="__RefHeading___Toc518043109">
            <w:r>
              <w:rPr>
                <w:rStyle w:val="IndexLink"/>
              </w:rPr>
              <w:t>301</w:t>
            </w:r>
          </w:hyperlink>
        </w:p>
        <w:p>
          <w:pPr>
            <w:pStyle w:val="Contents4"/>
            <w:rPr>
              <w:rFonts w:ascii="Calibri" w:hAnsi="Calibri" w:cs="Calibri"/>
              <w:sz w:val="22"/>
              <w:szCs w:val="22"/>
              <w:lang w:val="en-US" w:eastAsia="en-US"/>
            </w:rPr>
          </w:pPr>
          <w:r>
            <w:rPr/>
            <w:t>10.1.1.1</w:t>
          </w:r>
          <w:r>
            <w:rPr>
              <w:rFonts w:cs="Calibri" w:ascii="Calibri" w:hAnsi="Calibri"/>
              <w:sz w:val="22"/>
              <w:szCs w:val="22"/>
              <w:lang w:val="en-US" w:eastAsia="en-US"/>
            </w:rPr>
            <w:tab/>
          </w:r>
          <w:r>
            <w:rPr/>
            <w:t>Web-browsing</w:t>
            <w:tab/>
          </w:r>
          <w:hyperlink w:anchor="__RefHeading___Toc518043110">
            <w:r>
              <w:rPr>
                <w:rStyle w:val="IndexLink"/>
              </w:rPr>
              <w:t>301</w:t>
            </w:r>
          </w:hyperlink>
        </w:p>
        <w:p>
          <w:pPr>
            <w:pStyle w:val="Contents4"/>
            <w:rPr>
              <w:rFonts w:ascii="Calibri" w:hAnsi="Calibri" w:cs="Calibri"/>
              <w:sz w:val="22"/>
              <w:szCs w:val="22"/>
              <w:lang w:val="en-US" w:eastAsia="en-US"/>
            </w:rPr>
          </w:pPr>
          <w:r>
            <w:rPr/>
            <w:t>10.1.1.2</w:t>
          </w:r>
          <w:r>
            <w:rPr>
              <w:rFonts w:cs="Calibri" w:ascii="Calibri" w:hAnsi="Calibri"/>
              <w:sz w:val="22"/>
              <w:szCs w:val="22"/>
              <w:lang w:val="en-US" w:eastAsia="en-US"/>
            </w:rPr>
            <w:tab/>
          </w:r>
          <w:r>
            <w:rPr/>
            <w:t>Delay estimations</w:t>
            <w:tab/>
          </w:r>
          <w:hyperlink w:anchor="__RefHeading___Toc518043111">
            <w:r>
              <w:rPr>
                <w:rStyle w:val="IndexLink"/>
              </w:rPr>
              <w:t>303</w:t>
            </w:r>
          </w:hyperlink>
        </w:p>
        <w:p>
          <w:pPr>
            <w:pStyle w:val="Contents4"/>
            <w:rPr>
              <w:rFonts w:ascii="Calibri" w:hAnsi="Calibri" w:cs="Calibri"/>
              <w:sz w:val="22"/>
              <w:szCs w:val="22"/>
              <w:lang w:val="en-US" w:eastAsia="en-US"/>
            </w:rPr>
          </w:pPr>
          <w:r>
            <w:rPr/>
            <w:t>10.1.1.3</w:t>
          </w:r>
          <w:r>
            <w:rPr>
              <w:rFonts w:cs="Calibri" w:ascii="Calibri" w:hAnsi="Calibri"/>
              <w:sz w:val="22"/>
              <w:szCs w:val="22"/>
              <w:lang w:val="en-US" w:eastAsia="en-US"/>
            </w:rPr>
            <w:tab/>
          </w:r>
          <w:r>
            <w:rPr/>
            <w:t>Email</w:t>
            <w:tab/>
          </w:r>
          <w:hyperlink w:anchor="__RefHeading___Toc518043112">
            <w:r>
              <w:rPr>
                <w:rStyle w:val="IndexLink"/>
              </w:rPr>
              <w:t>305</w:t>
            </w:r>
          </w:hyperlink>
        </w:p>
        <w:p>
          <w:pPr>
            <w:pStyle w:val="Contents5"/>
            <w:rPr>
              <w:rFonts w:ascii="Calibri" w:hAnsi="Calibri" w:cs="Calibri"/>
              <w:sz w:val="22"/>
              <w:szCs w:val="22"/>
              <w:lang w:val="en-US" w:eastAsia="en-US"/>
            </w:rPr>
          </w:pPr>
          <w:r>
            <w:rPr/>
            <w:t>10.1.1.3.1</w:t>
          </w:r>
          <w:r>
            <w:rPr>
              <w:rFonts w:cs="Calibri" w:ascii="Calibri" w:hAnsi="Calibri"/>
              <w:sz w:val="22"/>
              <w:szCs w:val="22"/>
              <w:lang w:val="en-US" w:eastAsia="en-US"/>
            </w:rPr>
            <w:tab/>
          </w:r>
          <w:r>
            <w:rPr/>
            <w:t>Download of Email Headers</w:t>
            <w:tab/>
          </w:r>
          <w:hyperlink w:anchor="__RefHeading___Toc518043113">
            <w:r>
              <w:rPr>
                <w:rStyle w:val="IndexLink"/>
              </w:rPr>
              <w:t>305</w:t>
            </w:r>
          </w:hyperlink>
        </w:p>
        <w:p>
          <w:pPr>
            <w:pStyle w:val="Contents5"/>
            <w:rPr>
              <w:rFonts w:ascii="Calibri" w:hAnsi="Calibri" w:cs="Calibri"/>
              <w:sz w:val="22"/>
              <w:szCs w:val="22"/>
              <w:lang w:val="en-US" w:eastAsia="en-US"/>
            </w:rPr>
          </w:pPr>
          <w:r>
            <w:rPr/>
            <w:t>10.1.1.3.2</w:t>
          </w:r>
          <w:r>
            <w:rPr>
              <w:rFonts w:cs="Calibri" w:ascii="Calibri" w:hAnsi="Calibri"/>
              <w:sz w:val="22"/>
              <w:szCs w:val="22"/>
              <w:lang w:val="en-US" w:eastAsia="en-US"/>
            </w:rPr>
            <w:tab/>
          </w:r>
          <w:r>
            <w:rPr/>
            <w:t>Download of Email Content</w:t>
            <w:tab/>
          </w:r>
          <w:hyperlink w:anchor="__RefHeading___Toc518043114">
            <w:r>
              <w:rPr>
                <w:rStyle w:val="IndexLink"/>
              </w:rPr>
              <w:t>306</w:t>
            </w:r>
          </w:hyperlink>
        </w:p>
        <w:p>
          <w:pPr>
            <w:pStyle w:val="Contents4"/>
            <w:rPr>
              <w:rFonts w:ascii="Calibri" w:hAnsi="Calibri" w:cs="Calibri"/>
              <w:sz w:val="22"/>
              <w:szCs w:val="22"/>
              <w:lang w:val="en-US" w:eastAsia="en-US"/>
            </w:rPr>
          </w:pPr>
          <w:r>
            <w:rPr/>
            <w:t>10.1.1.4</w:t>
          </w:r>
          <w:r>
            <w:rPr>
              <w:rFonts w:cs="Calibri" w:ascii="Calibri" w:hAnsi="Calibri"/>
              <w:sz w:val="22"/>
              <w:szCs w:val="22"/>
              <w:lang w:val="en-US" w:eastAsia="en-US"/>
            </w:rPr>
            <w:tab/>
          </w:r>
          <w:r>
            <w:rPr/>
            <w:t>Impact to TCP performance</w:t>
            <w:tab/>
          </w:r>
          <w:hyperlink w:anchor="__RefHeading___Toc518043115">
            <w:r>
              <w:rPr>
                <w:rStyle w:val="IndexLink"/>
              </w:rPr>
              <w:t>307</w:t>
            </w:r>
          </w:hyperlink>
        </w:p>
        <w:p>
          <w:pPr>
            <w:pStyle w:val="Contents5"/>
            <w:rPr>
              <w:rFonts w:ascii="Calibri" w:hAnsi="Calibri" w:cs="Calibri"/>
              <w:sz w:val="22"/>
              <w:szCs w:val="22"/>
              <w:lang w:val="en-US" w:eastAsia="en-US"/>
            </w:rPr>
          </w:pPr>
          <w:r>
            <w:rPr/>
            <w:t>10.1.1.4.1</w:t>
          </w:r>
          <w:r>
            <w:rPr>
              <w:rFonts w:cs="Calibri" w:ascii="Calibri" w:hAnsi="Calibri"/>
              <w:sz w:val="22"/>
              <w:szCs w:val="22"/>
              <w:lang w:val="en-US" w:eastAsia="en-US"/>
            </w:rPr>
            <w:tab/>
          </w:r>
          <w:r>
            <w:rPr/>
            <w:t>Introduction</w:t>
            <w:tab/>
          </w:r>
          <w:hyperlink w:anchor="__RefHeading___Toc518043116">
            <w:r>
              <w:rPr>
                <w:rStyle w:val="IndexLink"/>
              </w:rPr>
              <w:t>307</w:t>
            </w:r>
          </w:hyperlink>
        </w:p>
        <w:p>
          <w:pPr>
            <w:pStyle w:val="Contents5"/>
            <w:rPr>
              <w:rFonts w:ascii="Calibri" w:hAnsi="Calibri" w:cs="Calibri"/>
              <w:sz w:val="22"/>
              <w:szCs w:val="22"/>
              <w:lang w:val="en-US" w:eastAsia="en-US"/>
            </w:rPr>
          </w:pPr>
          <w:r>
            <w:rPr/>
            <w:t>10.1.1.4.2</w:t>
          </w:r>
          <w:r>
            <w:rPr>
              <w:rFonts w:cs="Calibri" w:ascii="Calibri" w:hAnsi="Calibri"/>
              <w:sz w:val="22"/>
              <w:szCs w:val="22"/>
              <w:lang w:val="en-US" w:eastAsia="en-US"/>
            </w:rPr>
            <w:tab/>
          </w:r>
          <w:r>
            <w:rPr/>
            <w:t>System model and TCP parameters</w:t>
            <w:tab/>
          </w:r>
          <w:hyperlink w:anchor="__RefHeading___Toc518043117">
            <w:r>
              <w:rPr>
                <w:rStyle w:val="IndexLink"/>
              </w:rPr>
              <w:t>307</w:t>
            </w:r>
          </w:hyperlink>
        </w:p>
        <w:p>
          <w:pPr>
            <w:pStyle w:val="Contents5"/>
            <w:rPr>
              <w:rFonts w:ascii="Calibri" w:hAnsi="Calibri" w:cs="Calibri"/>
              <w:sz w:val="22"/>
              <w:szCs w:val="22"/>
              <w:lang w:val="en-US" w:eastAsia="en-US"/>
            </w:rPr>
          </w:pPr>
          <w:r>
            <w:rPr/>
            <w:t>10.1.1.4.3</w:t>
          </w:r>
          <w:r>
            <w:rPr>
              <w:rFonts w:cs="Calibri" w:ascii="Calibri" w:hAnsi="Calibri"/>
              <w:sz w:val="22"/>
              <w:szCs w:val="22"/>
              <w:lang w:val="en-US" w:eastAsia="en-US"/>
            </w:rPr>
            <w:tab/>
          </w:r>
          <w:r>
            <w:rPr/>
            <w:t>FTP performance</w:t>
            <w:tab/>
          </w:r>
          <w:hyperlink w:anchor="__RefHeading___Toc518043118">
            <w:r>
              <w:rPr>
                <w:rStyle w:val="IndexLink"/>
              </w:rPr>
              <w:t>308</w:t>
            </w:r>
          </w:hyperlink>
        </w:p>
        <w:p>
          <w:pPr>
            <w:pStyle w:val="Contents5"/>
            <w:rPr>
              <w:rFonts w:ascii="Calibri" w:hAnsi="Calibri" w:cs="Calibri"/>
              <w:sz w:val="22"/>
              <w:szCs w:val="22"/>
              <w:lang w:val="en-US" w:eastAsia="en-US"/>
            </w:rPr>
          </w:pPr>
          <w:r>
            <w:rPr/>
            <w:t>10.1.1.4.4</w:t>
          </w:r>
          <w:r>
            <w:rPr>
              <w:rFonts w:cs="Calibri" w:ascii="Calibri" w:hAnsi="Calibri"/>
              <w:sz w:val="22"/>
              <w:szCs w:val="22"/>
              <w:lang w:val="en-US" w:eastAsia="en-US"/>
            </w:rPr>
            <w:tab/>
          </w:r>
          <w:r>
            <w:rPr/>
            <w:t>HTTP download</w:t>
            <w:tab/>
          </w:r>
          <w:hyperlink w:anchor="__RefHeading___Toc518043119">
            <w:r>
              <w:rPr>
                <w:rStyle w:val="IndexLink"/>
              </w:rPr>
              <w:t>311</w:t>
            </w:r>
          </w:hyperlink>
        </w:p>
        <w:p>
          <w:pPr>
            <w:pStyle w:val="Contents5"/>
            <w:rPr>
              <w:rFonts w:ascii="Calibri" w:hAnsi="Calibri" w:cs="Calibri"/>
              <w:sz w:val="22"/>
              <w:szCs w:val="22"/>
              <w:lang w:val="en-US" w:eastAsia="en-US"/>
            </w:rPr>
          </w:pPr>
          <w:r>
            <w:rPr/>
            <w:t>10.1.1.4.5</w:t>
          </w:r>
          <w:r>
            <w:rPr>
              <w:rFonts w:cs="Calibri" w:ascii="Calibri" w:hAnsi="Calibri"/>
              <w:sz w:val="22"/>
              <w:szCs w:val="22"/>
              <w:lang w:val="en-US" w:eastAsia="en-US"/>
            </w:rPr>
            <w:tab/>
          </w:r>
          <w:r>
            <w:rPr/>
            <w:t>Measured delays in BSS and CN</w:t>
            <w:tab/>
          </w:r>
          <w:hyperlink w:anchor="__RefHeading___Toc518043120">
            <w:r>
              <w:rPr>
                <w:rStyle w:val="IndexLink"/>
              </w:rPr>
              <w:t>312</w:t>
            </w:r>
          </w:hyperlink>
        </w:p>
        <w:p>
          <w:pPr>
            <w:pStyle w:val="Contents5"/>
            <w:rPr>
              <w:rFonts w:ascii="Calibri" w:hAnsi="Calibri" w:cs="Calibri"/>
              <w:sz w:val="22"/>
              <w:szCs w:val="22"/>
              <w:lang w:val="en-US" w:eastAsia="en-US"/>
            </w:rPr>
          </w:pPr>
          <w:r>
            <w:rPr/>
            <w:t>10.1.1.4.6</w:t>
          </w:r>
          <w:r>
            <w:rPr>
              <w:rFonts w:cs="Calibri" w:ascii="Calibri" w:hAnsi="Calibri"/>
              <w:sz w:val="22"/>
              <w:szCs w:val="22"/>
              <w:lang w:val="en-US" w:eastAsia="en-US"/>
            </w:rPr>
            <w:tab/>
          </w:r>
          <w:r>
            <w:rPr/>
            <w:t>The importance of the PING size</w:t>
            <w:tab/>
          </w:r>
          <w:hyperlink w:anchor="__RefHeading___Toc518043121">
            <w:r>
              <w:rPr>
                <w:rStyle w:val="IndexLink"/>
              </w:rPr>
              <w:t>312</w:t>
            </w:r>
          </w:hyperlink>
        </w:p>
        <w:p>
          <w:pPr>
            <w:pStyle w:val="Contents2"/>
            <w:rPr>
              <w:rFonts w:ascii="Calibri" w:hAnsi="Calibri" w:cs="Calibri"/>
              <w:sz w:val="22"/>
              <w:szCs w:val="22"/>
              <w:lang w:val="en-US" w:eastAsia="en-US"/>
            </w:rPr>
          </w:pPr>
          <w:r>
            <w:rPr/>
            <w:t>10.2</w:t>
          </w:r>
          <w:r>
            <w:rPr>
              <w:rFonts w:cs="Calibri" w:ascii="Calibri" w:hAnsi="Calibri"/>
              <w:sz w:val="22"/>
              <w:szCs w:val="22"/>
              <w:lang w:val="en-US" w:eastAsia="en-US"/>
            </w:rPr>
            <w:tab/>
          </w:r>
          <w:r>
            <w:rPr/>
            <w:t>Improved ACK/NACK reporting</w:t>
            <w:tab/>
          </w:r>
          <w:hyperlink w:anchor="__RefHeading___Toc518043122">
            <w:r>
              <w:rPr>
                <w:rStyle w:val="IndexLink"/>
              </w:rPr>
              <w:t>315</w:t>
            </w:r>
          </w:hyperlink>
        </w:p>
        <w:p>
          <w:pPr>
            <w:pStyle w:val="Contents3"/>
            <w:rPr>
              <w:rFonts w:ascii="Calibri" w:hAnsi="Calibri" w:cs="Calibri"/>
              <w:sz w:val="22"/>
              <w:szCs w:val="22"/>
              <w:lang w:val="en-US" w:eastAsia="en-US"/>
            </w:rPr>
          </w:pPr>
          <w:r>
            <w:rPr/>
            <w:t>10.2.1</w:t>
          </w:r>
          <w:r>
            <w:rPr>
              <w:rFonts w:cs="Calibri" w:ascii="Calibri" w:hAnsi="Calibri"/>
              <w:sz w:val="22"/>
              <w:szCs w:val="22"/>
              <w:lang w:val="en-US" w:eastAsia="en-US"/>
            </w:rPr>
            <w:tab/>
          </w:r>
          <w:r>
            <w:rPr/>
            <w:t>Concept description</w:t>
            <w:tab/>
          </w:r>
          <w:hyperlink w:anchor="__RefHeading___Toc518043123">
            <w:r>
              <w:rPr>
                <w:rStyle w:val="IndexLink"/>
              </w:rPr>
              <w:t>315</w:t>
            </w:r>
          </w:hyperlink>
        </w:p>
        <w:p>
          <w:pPr>
            <w:pStyle w:val="Contents4"/>
            <w:rPr>
              <w:rFonts w:ascii="Calibri" w:hAnsi="Calibri" w:cs="Calibri"/>
              <w:sz w:val="22"/>
              <w:szCs w:val="22"/>
              <w:lang w:val="en-US" w:eastAsia="en-US"/>
            </w:rPr>
          </w:pPr>
          <w:r>
            <w:rPr/>
            <w:t>10.2.1.1</w:t>
          </w:r>
          <w:r>
            <w:rPr>
              <w:rFonts w:cs="Calibri" w:ascii="Calibri" w:hAnsi="Calibri"/>
              <w:sz w:val="22"/>
              <w:szCs w:val="22"/>
              <w:lang w:val="en-US" w:eastAsia="en-US"/>
            </w:rPr>
            <w:tab/>
          </w:r>
          <w:r>
            <w:rPr/>
            <w:t>Event based RLC ACK/NACK reports</w:t>
            <w:tab/>
          </w:r>
          <w:hyperlink w:anchor="__RefHeading___Toc518043124">
            <w:r>
              <w:rPr>
                <w:rStyle w:val="IndexLink"/>
              </w:rPr>
              <w:t>315</w:t>
            </w:r>
          </w:hyperlink>
        </w:p>
        <w:p>
          <w:pPr>
            <w:pStyle w:val="Contents4"/>
            <w:rPr>
              <w:rFonts w:ascii="Calibri" w:hAnsi="Calibri" w:cs="Calibri"/>
              <w:sz w:val="22"/>
              <w:szCs w:val="22"/>
              <w:lang w:val="en-US" w:eastAsia="en-US"/>
            </w:rPr>
          </w:pPr>
          <w:r>
            <w:rPr/>
            <w:t>10.2.1.2</w:t>
          </w:r>
          <w:r>
            <w:rPr>
              <w:rFonts w:cs="Calibri" w:ascii="Calibri" w:hAnsi="Calibri"/>
              <w:sz w:val="22"/>
              <w:szCs w:val="22"/>
              <w:lang w:val="en-US" w:eastAsia="en-US"/>
            </w:rPr>
            <w:tab/>
          </w:r>
          <w:r>
            <w:rPr/>
            <w:t>Event based RLC ACK/NACK reports</w:t>
            <w:tab/>
          </w:r>
          <w:hyperlink w:anchor="__RefHeading___Toc518043125">
            <w:r>
              <w:rPr>
                <w:rStyle w:val="IndexLink"/>
              </w:rPr>
              <w:t>316</w:t>
            </w:r>
          </w:hyperlink>
        </w:p>
        <w:p>
          <w:pPr>
            <w:pStyle w:val="Contents4"/>
            <w:rPr>
              <w:rFonts w:ascii="Calibri" w:hAnsi="Calibri" w:cs="Calibri"/>
              <w:sz w:val="22"/>
              <w:szCs w:val="22"/>
              <w:lang w:val="en-US" w:eastAsia="en-US"/>
            </w:rPr>
          </w:pPr>
          <w:r>
            <w:rPr/>
            <w:t>10.2.1.3</w:t>
          </w:r>
          <w:r>
            <w:rPr>
              <w:rFonts w:cs="Calibri" w:ascii="Calibri" w:hAnsi="Calibri"/>
              <w:sz w:val="22"/>
              <w:szCs w:val="22"/>
              <w:lang w:val="en-US" w:eastAsia="en-US"/>
            </w:rPr>
            <w:tab/>
          </w:r>
          <w:r>
            <w:rPr/>
            <w:t>ACK/NACK in Uplink Data</w:t>
            <w:tab/>
          </w:r>
          <w:hyperlink w:anchor="__RefHeading___Toc518043126">
            <w:r>
              <w:rPr>
                <w:rStyle w:val="IndexLink"/>
              </w:rPr>
              <w:t>317</w:t>
            </w:r>
          </w:hyperlink>
        </w:p>
        <w:p>
          <w:pPr>
            <w:pStyle w:val="Contents5"/>
            <w:rPr>
              <w:rFonts w:ascii="Calibri" w:hAnsi="Calibri" w:cs="Calibri"/>
              <w:sz w:val="22"/>
              <w:szCs w:val="22"/>
              <w:lang w:val="en-US" w:eastAsia="en-US"/>
            </w:rPr>
          </w:pPr>
          <w:r>
            <w:rPr/>
            <w:t>10.2.1.3.1</w:t>
          </w:r>
          <w:r>
            <w:rPr>
              <w:rFonts w:cs="Calibri" w:ascii="Calibri" w:hAnsi="Calibri"/>
              <w:sz w:val="22"/>
              <w:szCs w:val="22"/>
              <w:lang w:val="en-US" w:eastAsia="en-US"/>
            </w:rPr>
            <w:tab/>
          </w:r>
          <w:r>
            <w:rPr/>
            <w:t>ACK/NACK in RLC header</w:t>
            <w:tab/>
          </w:r>
          <w:hyperlink w:anchor="__RefHeading___Toc518043127">
            <w:r>
              <w:rPr>
                <w:rStyle w:val="IndexLink"/>
              </w:rPr>
              <w:t>317</w:t>
            </w:r>
          </w:hyperlink>
        </w:p>
        <w:p>
          <w:pPr>
            <w:pStyle w:val="Contents5"/>
            <w:rPr>
              <w:rFonts w:ascii="Calibri" w:hAnsi="Calibri" w:cs="Calibri"/>
              <w:sz w:val="22"/>
              <w:szCs w:val="22"/>
              <w:lang w:val="en-US" w:eastAsia="en-US"/>
            </w:rPr>
          </w:pPr>
          <w:r>
            <w:rPr/>
            <w:t>10.2.1.3.2</w:t>
          </w:r>
          <w:r>
            <w:rPr>
              <w:rFonts w:cs="Calibri" w:ascii="Calibri" w:hAnsi="Calibri"/>
              <w:sz w:val="22"/>
              <w:szCs w:val="22"/>
              <w:lang w:val="en-US" w:eastAsia="en-US"/>
            </w:rPr>
            <w:tab/>
          </w:r>
          <w:r>
            <w:rPr/>
            <w:t>Fast Ack/Nack reporting sending Ack/Nack in payload of an RLC data block</w:t>
            <w:tab/>
          </w:r>
          <w:hyperlink w:anchor="__RefHeading___Toc518043128">
            <w:r>
              <w:rPr>
                <w:rStyle w:val="IndexLink"/>
              </w:rPr>
              <w:t>317</w:t>
            </w:r>
          </w:hyperlink>
        </w:p>
        <w:p>
          <w:pPr>
            <w:pStyle w:val="Contents4"/>
            <w:rPr>
              <w:rFonts w:ascii="Calibri" w:hAnsi="Calibri" w:cs="Calibri"/>
              <w:sz w:val="22"/>
              <w:szCs w:val="22"/>
              <w:lang w:val="en-US" w:eastAsia="en-US"/>
            </w:rPr>
          </w:pPr>
          <w:r>
            <w:rPr/>
            <w:t>10.2.1.4</w:t>
          </w:r>
          <w:r>
            <w:rPr>
              <w:rFonts w:cs="Calibri" w:ascii="Calibri" w:hAnsi="Calibri"/>
              <w:sz w:val="22"/>
              <w:szCs w:val="22"/>
              <w:lang w:val="en-US" w:eastAsia="en-US"/>
            </w:rPr>
            <w:tab/>
          </w:r>
          <w:r>
            <w:rPr/>
            <w:t>Fast Ack/Nack reporting in UL and DL</w:t>
            <w:tab/>
          </w:r>
          <w:hyperlink w:anchor="__RefHeading___Toc518043129">
            <w:r>
              <w:rPr>
                <w:rStyle w:val="IndexLink"/>
              </w:rPr>
              <w:t>322</w:t>
            </w:r>
          </w:hyperlink>
        </w:p>
        <w:p>
          <w:pPr>
            <w:pStyle w:val="Contents5"/>
            <w:rPr>
              <w:rFonts w:ascii="Calibri" w:hAnsi="Calibri" w:cs="Calibri"/>
              <w:sz w:val="22"/>
              <w:szCs w:val="22"/>
              <w:lang w:val="en-US" w:eastAsia="en-US"/>
            </w:rPr>
          </w:pPr>
          <w:r>
            <w:rPr/>
            <w:t>10.2.1.4.1</w:t>
          </w:r>
          <w:r>
            <w:rPr>
              <w:rFonts w:cs="Calibri" w:ascii="Calibri" w:hAnsi="Calibri"/>
              <w:sz w:val="22"/>
              <w:szCs w:val="22"/>
              <w:lang w:val="en-US" w:eastAsia="en-US"/>
            </w:rPr>
            <w:tab/>
          </w:r>
          <w:r>
            <w:rPr/>
            <w:t>BSN based short Ack/Nack report</w:t>
            <w:tab/>
          </w:r>
          <w:hyperlink w:anchor="__RefHeading___Toc518043130">
            <w:r>
              <w:rPr>
                <w:rStyle w:val="IndexLink"/>
              </w:rPr>
              <w:t>322</w:t>
            </w:r>
          </w:hyperlink>
        </w:p>
        <w:p>
          <w:pPr>
            <w:pStyle w:val="Contents5"/>
            <w:rPr>
              <w:rFonts w:ascii="Calibri" w:hAnsi="Calibri" w:cs="Calibri"/>
              <w:sz w:val="22"/>
              <w:szCs w:val="22"/>
              <w:lang w:val="en-US" w:eastAsia="en-US"/>
            </w:rPr>
          </w:pPr>
          <w:r>
            <w:rPr/>
            <w:t>10.2.1.4.2</w:t>
          </w:r>
          <w:r>
            <w:rPr>
              <w:rFonts w:cs="Calibri" w:ascii="Calibri" w:hAnsi="Calibri"/>
              <w:sz w:val="22"/>
              <w:szCs w:val="22"/>
              <w:lang w:val="en-US" w:eastAsia="en-US"/>
            </w:rPr>
            <w:tab/>
          </w:r>
          <w:r>
            <w:rPr/>
            <w:t>Ack/Nack reporting sent in UL direction</w:t>
            <w:tab/>
          </w:r>
          <w:hyperlink w:anchor="__RefHeading___Toc518043131">
            <w:r>
              <w:rPr>
                <w:rStyle w:val="IndexLink"/>
              </w:rPr>
              <w:t>324</w:t>
            </w:r>
          </w:hyperlink>
        </w:p>
        <w:p>
          <w:pPr>
            <w:pStyle w:val="Contents5"/>
            <w:rPr>
              <w:rFonts w:ascii="Calibri" w:hAnsi="Calibri" w:cs="Calibri"/>
              <w:sz w:val="22"/>
              <w:szCs w:val="22"/>
              <w:lang w:val="en-US" w:eastAsia="en-US"/>
            </w:rPr>
          </w:pPr>
          <w:r>
            <w:rPr/>
            <w:t>10.2.1.4.3</w:t>
          </w:r>
          <w:r>
            <w:rPr>
              <w:rFonts w:cs="Calibri" w:ascii="Calibri" w:hAnsi="Calibri"/>
              <w:sz w:val="22"/>
              <w:szCs w:val="22"/>
              <w:lang w:val="en-US" w:eastAsia="en-US"/>
            </w:rPr>
            <w:tab/>
          </w:r>
          <w:r>
            <w:rPr/>
            <w:t>Ack/Nack reporting sent in DL direction</w:t>
            <w:tab/>
          </w:r>
          <w:hyperlink w:anchor="__RefHeading___Toc518043132">
            <w:r>
              <w:rPr>
                <w:rStyle w:val="IndexLink"/>
              </w:rPr>
              <w:t>325</w:t>
            </w:r>
          </w:hyperlink>
        </w:p>
        <w:p>
          <w:pPr>
            <w:pStyle w:val="Contents4"/>
            <w:rPr>
              <w:rFonts w:ascii="Calibri" w:hAnsi="Calibri" w:cs="Calibri"/>
              <w:sz w:val="22"/>
              <w:szCs w:val="22"/>
              <w:lang w:val="en-US" w:eastAsia="en-US"/>
            </w:rPr>
          </w:pPr>
          <w:r>
            <w:rPr/>
            <w:t>10.2.1.5</w:t>
          </w:r>
          <w:r>
            <w:rPr>
              <w:rFonts w:cs="Calibri" w:ascii="Calibri" w:hAnsi="Calibri"/>
              <w:sz w:val="22"/>
              <w:szCs w:val="22"/>
              <w:lang w:val="en-US" w:eastAsia="en-US"/>
            </w:rPr>
            <w:tab/>
          </w:r>
          <w:r>
            <w:rPr/>
            <w:t>Possible usage</w:t>
            <w:tab/>
          </w:r>
          <w:hyperlink w:anchor="__RefHeading___Toc518043133">
            <w:r>
              <w:rPr>
                <w:rStyle w:val="IndexLink"/>
              </w:rPr>
              <w:t>326</w:t>
            </w:r>
          </w:hyperlink>
        </w:p>
        <w:p>
          <w:pPr>
            <w:pStyle w:val="Contents3"/>
            <w:rPr>
              <w:rFonts w:ascii="Calibri" w:hAnsi="Calibri" w:cs="Calibri"/>
              <w:sz w:val="22"/>
              <w:szCs w:val="22"/>
              <w:lang w:val="en-US" w:eastAsia="en-US"/>
            </w:rPr>
          </w:pPr>
          <w:r>
            <w:rPr/>
            <w:t>10.2.2</w:t>
          </w:r>
          <w:r>
            <w:rPr>
              <w:rFonts w:cs="Calibri" w:ascii="Calibri" w:hAnsi="Calibri"/>
              <w:sz w:val="22"/>
              <w:szCs w:val="22"/>
              <w:lang w:val="en-US" w:eastAsia="en-US"/>
            </w:rPr>
            <w:tab/>
          </w:r>
          <w:r>
            <w:rPr/>
            <w:t>Modelling assumptions and requirements</w:t>
            <w:tab/>
          </w:r>
          <w:hyperlink w:anchor="__RefHeading___Toc518043134">
            <w:r>
              <w:rPr>
                <w:rStyle w:val="IndexLink"/>
              </w:rPr>
              <w:t>326</w:t>
            </w:r>
          </w:hyperlink>
        </w:p>
        <w:p>
          <w:pPr>
            <w:pStyle w:val="Contents3"/>
            <w:rPr>
              <w:rFonts w:ascii="Calibri" w:hAnsi="Calibri" w:cs="Calibri"/>
              <w:sz w:val="22"/>
              <w:szCs w:val="22"/>
              <w:lang w:val="en-US" w:eastAsia="en-US"/>
            </w:rPr>
          </w:pPr>
          <w:r>
            <w:rPr/>
            <w:t>10.2.3</w:t>
          </w:r>
          <w:r>
            <w:rPr>
              <w:rFonts w:cs="Calibri" w:ascii="Calibri" w:hAnsi="Calibri"/>
              <w:sz w:val="22"/>
              <w:szCs w:val="22"/>
              <w:lang w:val="en-US" w:eastAsia="en-US"/>
            </w:rPr>
            <w:tab/>
          </w:r>
          <w:r>
            <w:rPr/>
            <w:t>Performance characterization</w:t>
            <w:tab/>
          </w:r>
          <w:hyperlink w:anchor="__RefHeading___Toc518043135">
            <w:r>
              <w:rPr>
                <w:rStyle w:val="IndexLink"/>
              </w:rPr>
              <w:t>327</w:t>
            </w:r>
          </w:hyperlink>
        </w:p>
        <w:p>
          <w:pPr>
            <w:pStyle w:val="Contents4"/>
            <w:rPr>
              <w:rFonts w:ascii="Calibri" w:hAnsi="Calibri" w:cs="Calibri"/>
              <w:sz w:val="22"/>
              <w:szCs w:val="22"/>
              <w:lang w:val="en-US" w:eastAsia="en-US"/>
            </w:rPr>
          </w:pPr>
          <w:r>
            <w:rPr/>
            <w:t>10.2.3.1</w:t>
          </w:r>
          <w:r>
            <w:rPr>
              <w:rFonts w:cs="Calibri" w:ascii="Calibri" w:hAnsi="Calibri"/>
              <w:sz w:val="22"/>
              <w:szCs w:val="22"/>
              <w:lang w:val="en-US" w:eastAsia="en-US"/>
            </w:rPr>
            <w:tab/>
          </w:r>
          <w:r>
            <w:rPr/>
            <w:t>Performance gain of "Event based RLC Ack/Nack reports"</w:t>
            <w:tab/>
          </w:r>
          <w:hyperlink w:anchor="__RefHeading___Toc518043136">
            <w:r>
              <w:rPr>
                <w:rStyle w:val="IndexLink"/>
              </w:rPr>
              <w:t>327</w:t>
            </w:r>
          </w:hyperlink>
        </w:p>
        <w:p>
          <w:pPr>
            <w:pStyle w:val="Contents4"/>
            <w:rPr>
              <w:rFonts w:ascii="Calibri" w:hAnsi="Calibri" w:cs="Calibri"/>
              <w:sz w:val="22"/>
              <w:szCs w:val="22"/>
              <w:lang w:val="en-US" w:eastAsia="en-US"/>
            </w:rPr>
          </w:pPr>
          <w:r>
            <w:rPr/>
            <w:t>10.2.3.2</w:t>
          </w:r>
          <w:r>
            <w:rPr>
              <w:rFonts w:cs="Calibri" w:ascii="Calibri" w:hAnsi="Calibri"/>
              <w:sz w:val="22"/>
              <w:szCs w:val="22"/>
              <w:lang w:val="en-US" w:eastAsia="en-US"/>
            </w:rPr>
            <w:tab/>
          </w:r>
          <w:r>
            <w:rPr>
              <w:bCs/>
            </w:rPr>
            <w:t xml:space="preserve">Performance gain of the </w:t>
          </w:r>
          <w:r>
            <w:rPr/>
            <w:t>"Fast Ack/Nack reporting" mechanism</w:t>
            <w:tab/>
          </w:r>
          <w:hyperlink w:anchor="__RefHeading___Toc518043137">
            <w:r>
              <w:rPr>
                <w:rStyle w:val="IndexLink"/>
              </w:rPr>
              <w:t>329</w:t>
            </w:r>
          </w:hyperlink>
        </w:p>
        <w:p>
          <w:pPr>
            <w:pStyle w:val="Contents3"/>
            <w:rPr>
              <w:rFonts w:ascii="Calibri" w:hAnsi="Calibri" w:cs="Calibri"/>
              <w:sz w:val="22"/>
              <w:szCs w:val="22"/>
              <w:lang w:val="en-US" w:eastAsia="en-US"/>
            </w:rPr>
          </w:pPr>
          <w:r>
            <w:rPr/>
            <w:t>10.2.4</w:t>
          </w:r>
          <w:r>
            <w:rPr>
              <w:rFonts w:cs="Calibri" w:ascii="Calibri" w:hAnsi="Calibri"/>
              <w:sz w:val="22"/>
              <w:szCs w:val="22"/>
              <w:lang w:val="en-US" w:eastAsia="en-US"/>
            </w:rPr>
            <w:tab/>
          </w:r>
          <w:r>
            <w:rPr/>
            <w:t>Impacts to the mobile station</w:t>
            <w:tab/>
          </w:r>
          <w:hyperlink w:anchor="__RefHeading___Toc518043138">
            <w:r>
              <w:rPr>
                <w:rStyle w:val="IndexLink"/>
              </w:rPr>
              <w:t>330</w:t>
            </w:r>
          </w:hyperlink>
        </w:p>
        <w:p>
          <w:pPr>
            <w:pStyle w:val="Contents3"/>
            <w:rPr>
              <w:rFonts w:ascii="Calibri" w:hAnsi="Calibri" w:cs="Calibri"/>
              <w:sz w:val="22"/>
              <w:szCs w:val="22"/>
              <w:lang w:val="en-US" w:eastAsia="en-US"/>
            </w:rPr>
          </w:pPr>
          <w:r>
            <w:rPr/>
            <w:t>10.2.5</w:t>
          </w:r>
          <w:r>
            <w:rPr>
              <w:rFonts w:cs="Calibri" w:ascii="Calibri" w:hAnsi="Calibri"/>
              <w:sz w:val="22"/>
              <w:szCs w:val="22"/>
              <w:lang w:val="en-US" w:eastAsia="en-US"/>
            </w:rPr>
            <w:tab/>
          </w:r>
          <w:r>
            <w:rPr/>
            <w:t>Impacts to the BSS</w:t>
            <w:tab/>
          </w:r>
          <w:hyperlink w:anchor="__RefHeading___Toc518043139">
            <w:r>
              <w:rPr>
                <w:rStyle w:val="IndexLink"/>
              </w:rPr>
              <w:t>330</w:t>
            </w:r>
          </w:hyperlink>
        </w:p>
        <w:p>
          <w:pPr>
            <w:pStyle w:val="Contents3"/>
            <w:rPr>
              <w:rFonts w:ascii="Calibri" w:hAnsi="Calibri" w:cs="Calibri"/>
              <w:sz w:val="22"/>
              <w:szCs w:val="22"/>
              <w:lang w:val="en-US" w:eastAsia="en-US"/>
            </w:rPr>
          </w:pPr>
          <w:r>
            <w:rPr/>
            <w:t>10.2.6</w:t>
          </w:r>
          <w:r>
            <w:rPr>
              <w:rFonts w:cs="Calibri" w:ascii="Calibri" w:hAnsi="Calibri"/>
              <w:sz w:val="22"/>
              <w:szCs w:val="22"/>
              <w:lang w:val="en-US" w:eastAsia="en-US"/>
            </w:rPr>
            <w:tab/>
          </w:r>
          <w:r>
            <w:rPr/>
            <w:t>Impacts to the Core Network</w:t>
            <w:tab/>
          </w:r>
          <w:hyperlink w:anchor="__RefHeading___Toc518043140">
            <w:r>
              <w:rPr>
                <w:rStyle w:val="IndexLink"/>
              </w:rPr>
              <w:t>330</w:t>
            </w:r>
          </w:hyperlink>
        </w:p>
        <w:p>
          <w:pPr>
            <w:pStyle w:val="Contents3"/>
            <w:rPr>
              <w:rFonts w:ascii="Calibri" w:hAnsi="Calibri" w:cs="Calibri"/>
              <w:sz w:val="22"/>
              <w:szCs w:val="22"/>
              <w:lang w:val="en-US" w:eastAsia="en-US"/>
            </w:rPr>
          </w:pPr>
          <w:r>
            <w:rPr/>
            <w:t>10.2.7</w:t>
          </w:r>
          <w:r>
            <w:rPr>
              <w:rFonts w:cs="Calibri" w:ascii="Calibri" w:hAnsi="Calibri"/>
              <w:sz w:val="22"/>
              <w:szCs w:val="22"/>
              <w:lang w:val="en-US" w:eastAsia="en-US"/>
            </w:rPr>
            <w:tab/>
          </w:r>
          <w:r>
            <w:rPr/>
            <w:t>Impacts to the specifications</w:t>
            <w:tab/>
          </w:r>
          <w:hyperlink w:anchor="__RefHeading___Toc518043141">
            <w:r>
              <w:rPr>
                <w:rStyle w:val="IndexLink"/>
              </w:rPr>
              <w:t>330</w:t>
            </w:r>
          </w:hyperlink>
        </w:p>
        <w:p>
          <w:pPr>
            <w:pStyle w:val="Contents3"/>
            <w:rPr>
              <w:rFonts w:ascii="Calibri" w:hAnsi="Calibri" w:cs="Calibri"/>
              <w:sz w:val="22"/>
              <w:szCs w:val="22"/>
              <w:lang w:val="en-US" w:eastAsia="en-US"/>
            </w:rPr>
          </w:pPr>
          <w:r>
            <w:rPr/>
            <w:t>10.2.8</w:t>
          </w:r>
          <w:r>
            <w:rPr>
              <w:rFonts w:cs="Calibri" w:ascii="Calibri" w:hAnsi="Calibri"/>
              <w:sz w:val="22"/>
              <w:szCs w:val="22"/>
              <w:lang w:val="en-US" w:eastAsia="en-US"/>
            </w:rPr>
            <w:tab/>
          </w:r>
          <w:r>
            <w:rPr/>
            <w:t>Open issues</w:t>
            <w:tab/>
          </w:r>
          <w:hyperlink w:anchor="__RefHeading___Toc518043142">
            <w:r>
              <w:rPr>
                <w:rStyle w:val="IndexLink"/>
              </w:rPr>
              <w:t>330</w:t>
            </w:r>
          </w:hyperlink>
        </w:p>
        <w:p>
          <w:pPr>
            <w:pStyle w:val="Contents2"/>
            <w:rPr>
              <w:rFonts w:ascii="Calibri" w:hAnsi="Calibri" w:cs="Calibri"/>
              <w:sz w:val="22"/>
              <w:szCs w:val="22"/>
              <w:lang w:val="en-US" w:eastAsia="en-US"/>
            </w:rPr>
          </w:pPr>
          <w:r>
            <w:rPr/>
            <w:t>10.3</w:t>
          </w:r>
          <w:r>
            <w:rPr>
              <w:rFonts w:cs="Calibri" w:ascii="Calibri" w:hAnsi="Calibri"/>
              <w:sz w:val="22"/>
              <w:szCs w:val="22"/>
              <w:lang w:val="en-US" w:eastAsia="en-US"/>
            </w:rPr>
            <w:tab/>
          </w:r>
          <w:r>
            <w:rPr/>
            <w:t>Reduced transmission time interval</w:t>
            <w:tab/>
          </w:r>
          <w:hyperlink w:anchor="__RefHeading___Toc518043143">
            <w:r>
              <w:rPr>
                <w:rStyle w:val="IndexLink"/>
              </w:rPr>
              <w:t>330</w:t>
            </w:r>
          </w:hyperlink>
        </w:p>
        <w:p>
          <w:pPr>
            <w:pStyle w:val="Contents3"/>
            <w:rPr>
              <w:rFonts w:ascii="Calibri" w:hAnsi="Calibri" w:cs="Calibri"/>
              <w:sz w:val="22"/>
              <w:szCs w:val="22"/>
              <w:lang w:val="en-US" w:eastAsia="en-US"/>
            </w:rPr>
          </w:pPr>
          <w:r>
            <w:rPr/>
            <w:t>10.3.1</w:t>
          </w:r>
          <w:r>
            <w:rPr>
              <w:rFonts w:cs="Calibri" w:ascii="Calibri" w:hAnsi="Calibri"/>
              <w:sz w:val="22"/>
              <w:szCs w:val="22"/>
              <w:lang w:val="en-US" w:eastAsia="en-US"/>
            </w:rPr>
            <w:tab/>
          </w:r>
          <w:r>
            <w:rPr/>
            <w:t>Concept description</w:t>
            <w:tab/>
          </w:r>
          <w:hyperlink w:anchor="__RefHeading___Toc518043144">
            <w:r>
              <w:rPr>
                <w:rStyle w:val="IndexLink"/>
              </w:rPr>
              <w:t>330</w:t>
            </w:r>
          </w:hyperlink>
        </w:p>
        <w:p>
          <w:pPr>
            <w:pStyle w:val="Contents4"/>
            <w:rPr>
              <w:rFonts w:ascii="Calibri" w:hAnsi="Calibri" w:cs="Calibri"/>
              <w:sz w:val="22"/>
              <w:szCs w:val="22"/>
              <w:lang w:val="en-US" w:eastAsia="en-US"/>
            </w:rPr>
          </w:pPr>
          <w:r>
            <w:rPr/>
            <w:t>10.3.1.1</w:t>
          </w:r>
          <w:r>
            <w:rPr>
              <w:rFonts w:cs="Calibri" w:ascii="Calibri" w:hAnsi="Calibri"/>
              <w:sz w:val="22"/>
              <w:szCs w:val="22"/>
              <w:lang w:val="en-US" w:eastAsia="en-US"/>
            </w:rPr>
            <w:tab/>
          </w:r>
          <w:r>
            <w:rPr/>
            <w:t>Radio block mapping in time-slot domain</w:t>
            <w:tab/>
          </w:r>
          <w:hyperlink w:anchor="__RefHeading___Toc518043145">
            <w:r>
              <w:rPr>
                <w:rStyle w:val="IndexLink"/>
              </w:rPr>
              <w:t>331</w:t>
            </w:r>
          </w:hyperlink>
        </w:p>
        <w:p>
          <w:pPr>
            <w:pStyle w:val="Contents4"/>
            <w:rPr>
              <w:rFonts w:ascii="Calibri" w:hAnsi="Calibri" w:cs="Calibri"/>
              <w:sz w:val="22"/>
              <w:szCs w:val="22"/>
              <w:lang w:val="en-US" w:eastAsia="en-US"/>
            </w:rPr>
          </w:pPr>
          <w:r>
            <w:rPr/>
            <w:t>10.3.1.2</w:t>
          </w:r>
          <w:r>
            <w:rPr>
              <w:rFonts w:cs="Calibri" w:ascii="Calibri" w:hAnsi="Calibri"/>
              <w:sz w:val="22"/>
              <w:szCs w:val="22"/>
              <w:lang w:val="en-US" w:eastAsia="en-US"/>
            </w:rPr>
            <w:tab/>
          </w:r>
          <w:r>
            <w:rPr/>
            <w:t>Radio block mapping in frequency domain (inter-carrier interleaving)</w:t>
            <w:tab/>
          </w:r>
          <w:hyperlink w:anchor="__RefHeading___Toc518043146">
            <w:r>
              <w:rPr>
                <w:rStyle w:val="IndexLink"/>
              </w:rPr>
              <w:t>332</w:t>
            </w:r>
          </w:hyperlink>
        </w:p>
        <w:p>
          <w:pPr>
            <w:pStyle w:val="Contents4"/>
            <w:rPr>
              <w:rFonts w:ascii="Calibri" w:hAnsi="Calibri" w:cs="Calibri"/>
              <w:sz w:val="22"/>
              <w:szCs w:val="22"/>
              <w:lang w:val="en-US" w:eastAsia="en-US"/>
            </w:rPr>
          </w:pPr>
          <w:r>
            <w:rPr/>
            <w:t>10.3.1.3</w:t>
          </w:r>
          <w:r>
            <w:rPr>
              <w:rFonts w:cs="Calibri" w:ascii="Calibri" w:hAnsi="Calibri"/>
              <w:sz w:val="22"/>
              <w:szCs w:val="22"/>
              <w:lang w:val="en-US" w:eastAsia="en-US"/>
            </w:rPr>
            <w:tab/>
          </w:r>
          <w:r>
            <w:rPr/>
            <w:t>USF scheduling of shorter TTI and legacy mobile stations</w:t>
            <w:tab/>
          </w:r>
          <w:hyperlink w:anchor="__RefHeading___Toc518043147">
            <w:r>
              <w:rPr>
                <w:rStyle w:val="IndexLink"/>
              </w:rPr>
              <w:t>332</w:t>
            </w:r>
          </w:hyperlink>
        </w:p>
        <w:p>
          <w:pPr>
            <w:pStyle w:val="Contents5"/>
            <w:rPr>
              <w:rFonts w:ascii="Calibri" w:hAnsi="Calibri" w:cs="Calibri"/>
              <w:sz w:val="22"/>
              <w:szCs w:val="22"/>
              <w:lang w:val="en-US" w:eastAsia="en-US"/>
            </w:rPr>
          </w:pPr>
          <w:r>
            <w:rPr/>
            <w:t>10.3.1.3.1</w:t>
          </w:r>
          <w:r>
            <w:rPr>
              <w:rFonts w:cs="Calibri" w:ascii="Calibri" w:hAnsi="Calibri"/>
              <w:sz w:val="22"/>
              <w:szCs w:val="22"/>
              <w:lang w:val="en-US" w:eastAsia="en-US"/>
            </w:rPr>
            <w:tab/>
          </w:r>
          <w:r>
            <w:rPr/>
            <w:t>Basic principle</w:t>
            <w:tab/>
          </w:r>
          <w:hyperlink w:anchor="__RefHeading___Toc518043148">
            <w:r>
              <w:rPr>
                <w:rStyle w:val="IndexLink"/>
              </w:rPr>
              <w:t>332</w:t>
            </w:r>
          </w:hyperlink>
        </w:p>
        <w:p>
          <w:pPr>
            <w:pStyle w:val="Contents5"/>
            <w:rPr>
              <w:rFonts w:ascii="Calibri" w:hAnsi="Calibri" w:cs="Calibri"/>
              <w:sz w:val="22"/>
              <w:szCs w:val="22"/>
              <w:lang w:val="en-US" w:eastAsia="en-US"/>
            </w:rPr>
          </w:pPr>
          <w:r>
            <w:rPr/>
            <w:t>10.3.1.3.2</w:t>
          </w:r>
          <w:r>
            <w:rPr>
              <w:rFonts w:cs="Calibri" w:ascii="Calibri" w:hAnsi="Calibri"/>
              <w:sz w:val="22"/>
              <w:szCs w:val="22"/>
              <w:lang w:val="en-US" w:eastAsia="en-US"/>
            </w:rPr>
            <w:tab/>
          </w:r>
          <w:r>
            <w:rPr/>
            <w:t>Decoding USF in downlink when having both 10 ms and 20 ms TTIs</w:t>
            <w:tab/>
          </w:r>
          <w:hyperlink w:anchor="__RefHeading___Toc518043149">
            <w:r>
              <w:rPr>
                <w:rStyle w:val="IndexLink"/>
              </w:rPr>
              <w:t>333</w:t>
            </w:r>
          </w:hyperlink>
        </w:p>
        <w:p>
          <w:pPr>
            <w:pStyle w:val="Contents4"/>
            <w:rPr>
              <w:rFonts w:ascii="Calibri" w:hAnsi="Calibri" w:cs="Calibri"/>
              <w:sz w:val="22"/>
              <w:szCs w:val="22"/>
              <w:lang w:val="en-US" w:eastAsia="en-US"/>
            </w:rPr>
          </w:pPr>
          <w:r>
            <w:rPr/>
            <w:t>10.3.1.4</w:t>
          </w:r>
          <w:r>
            <w:rPr>
              <w:rFonts w:cs="Calibri" w:ascii="Calibri" w:hAnsi="Calibri"/>
              <w:sz w:val="22"/>
              <w:szCs w:val="22"/>
              <w:lang w:val="en-US" w:eastAsia="en-US"/>
            </w:rPr>
            <w:tab/>
          </w:r>
          <w:r>
            <w:rPr>
              <w:bCs/>
            </w:rPr>
            <w:t>Introducing 2-burst radio block option</w:t>
          </w:r>
          <w:r>
            <w:rPr/>
            <w:tab/>
          </w:r>
          <w:hyperlink w:anchor="__RefHeading___Toc518043150">
            <w:r>
              <w:rPr>
                <w:rStyle w:val="IndexLink"/>
              </w:rPr>
              <w:t>334</w:t>
            </w:r>
          </w:hyperlink>
        </w:p>
        <w:p>
          <w:pPr>
            <w:pStyle w:val="Contents5"/>
            <w:rPr>
              <w:rFonts w:ascii="Calibri" w:hAnsi="Calibri" w:cs="Calibri"/>
              <w:sz w:val="22"/>
              <w:szCs w:val="22"/>
              <w:lang w:val="en-US" w:eastAsia="en-US"/>
            </w:rPr>
          </w:pPr>
          <w:r>
            <w:rPr/>
            <w:t>10.3.1.5</w:t>
          </w:r>
          <w:r>
            <w:rPr>
              <w:rFonts w:cs="Calibri" w:ascii="Calibri" w:hAnsi="Calibri"/>
              <w:sz w:val="22"/>
              <w:szCs w:val="22"/>
              <w:lang w:val="en-US" w:eastAsia="en-US"/>
            </w:rPr>
            <w:tab/>
          </w:r>
          <w:r>
            <w:rPr/>
            <w:t>Detailed proposal for a 5 ms TTI solution</w:t>
            <w:tab/>
          </w:r>
          <w:hyperlink w:anchor="__RefHeading___Toc518043151">
            <w:r>
              <w:rPr>
                <w:rStyle w:val="IndexLink"/>
              </w:rPr>
              <w:t>334</w:t>
            </w:r>
          </w:hyperlink>
        </w:p>
        <w:p>
          <w:pPr>
            <w:pStyle w:val="Contents4"/>
            <w:rPr>
              <w:rFonts w:ascii="Calibri" w:hAnsi="Calibri" w:cs="Calibri"/>
              <w:sz w:val="22"/>
              <w:szCs w:val="22"/>
              <w:lang w:val="en-US" w:eastAsia="en-US"/>
            </w:rPr>
          </w:pPr>
          <w:r>
            <w:rPr/>
            <w:t>10.3.1.6</w:t>
          </w:r>
          <w:r>
            <w:rPr>
              <w:rFonts w:cs="Calibri" w:ascii="Calibri" w:hAnsi="Calibri"/>
              <w:sz w:val="22"/>
              <w:szCs w:val="22"/>
              <w:lang w:val="en-US" w:eastAsia="en-US"/>
            </w:rPr>
            <w:tab/>
          </w:r>
          <w:r>
            <w:rPr>
              <w:rFonts w:cs="Arial"/>
            </w:rPr>
            <w:t>Coexistence of legacy and RTTI TBFs (including 4-burst and 2-burst options)</w:t>
          </w:r>
          <w:r>
            <w:rPr/>
            <w:tab/>
          </w:r>
          <w:hyperlink w:anchor="__RefHeading___Toc518043152">
            <w:r>
              <w:rPr>
                <w:rStyle w:val="IndexLink"/>
              </w:rPr>
              <w:t>336</w:t>
            </w:r>
          </w:hyperlink>
        </w:p>
        <w:p>
          <w:pPr>
            <w:pStyle w:val="Contents5"/>
            <w:rPr>
              <w:rFonts w:ascii="Calibri" w:hAnsi="Calibri" w:cs="Calibri"/>
              <w:sz w:val="22"/>
              <w:szCs w:val="22"/>
              <w:lang w:val="en-US" w:eastAsia="en-US"/>
            </w:rPr>
          </w:pPr>
          <w:r>
            <w:rPr/>
            <w:t>10.3.1.6.1</w:t>
          </w:r>
          <w:r>
            <w:rPr>
              <w:rFonts w:cs="Calibri" w:ascii="Calibri" w:hAnsi="Calibri"/>
              <w:sz w:val="22"/>
              <w:szCs w:val="22"/>
              <w:lang w:val="en-US" w:eastAsia="en-US"/>
            </w:rPr>
            <w:tab/>
          </w:r>
          <w:r>
            <w:rPr/>
            <w:t>Stealing Flags setting and decoding</w:t>
            <w:tab/>
          </w:r>
          <w:hyperlink w:anchor="__RefHeading___Toc518043153">
            <w:r>
              <w:rPr>
                <w:rStyle w:val="IndexLink"/>
              </w:rPr>
              <w:t>336</w:t>
            </w:r>
          </w:hyperlink>
        </w:p>
        <w:p>
          <w:pPr>
            <w:pStyle w:val="Contents5"/>
            <w:rPr>
              <w:rFonts w:ascii="Calibri" w:hAnsi="Calibri" w:cs="Calibri"/>
              <w:sz w:val="22"/>
              <w:szCs w:val="22"/>
              <w:lang w:val="en-US" w:eastAsia="en-US"/>
            </w:rPr>
          </w:pPr>
          <w:r>
            <w:rPr/>
            <w:t>10.3.1.6.2</w:t>
          </w:r>
          <w:r>
            <w:rPr>
              <w:rFonts w:cs="Calibri" w:ascii="Calibri" w:hAnsi="Calibri"/>
              <w:sz w:val="22"/>
              <w:szCs w:val="22"/>
              <w:lang w:val="en-US" w:eastAsia="en-US"/>
            </w:rPr>
            <w:tab/>
          </w:r>
          <w:r>
            <w:rPr/>
            <w:t>USF setting and decoding</w:t>
            <w:tab/>
          </w:r>
          <w:hyperlink w:anchor="__RefHeading___Toc518043154">
            <w:r>
              <w:rPr>
                <w:rStyle w:val="IndexLink"/>
              </w:rPr>
              <w:t>339</w:t>
            </w:r>
          </w:hyperlink>
        </w:p>
        <w:p>
          <w:pPr>
            <w:pStyle w:val="Contents4"/>
            <w:rPr>
              <w:rFonts w:ascii="Calibri" w:hAnsi="Calibri" w:cs="Calibri"/>
              <w:sz w:val="22"/>
              <w:szCs w:val="22"/>
              <w:lang w:val="en-US" w:eastAsia="en-US"/>
            </w:rPr>
          </w:pPr>
          <w:r>
            <w:rPr/>
            <w:t>10.3.1.7</w:t>
          </w:r>
          <w:r>
            <w:rPr>
              <w:rFonts w:cs="Calibri" w:ascii="Calibri" w:hAnsi="Calibri"/>
              <w:sz w:val="22"/>
              <w:szCs w:val="22"/>
              <w:lang w:val="en-US" w:eastAsia="en-US"/>
            </w:rPr>
            <w:tab/>
          </w:r>
          <w:r>
            <w:rPr/>
            <w:t>Coexistence of legacy and RTTI TBFs (simplified RTTI solution)</w:t>
            <w:tab/>
          </w:r>
          <w:hyperlink w:anchor="__RefHeading___Toc518043155">
            <w:r>
              <w:rPr>
                <w:rStyle w:val="IndexLink"/>
              </w:rPr>
              <w:t>340</w:t>
            </w:r>
          </w:hyperlink>
        </w:p>
        <w:p>
          <w:pPr>
            <w:pStyle w:val="Contents5"/>
            <w:rPr>
              <w:rFonts w:ascii="Calibri" w:hAnsi="Calibri" w:cs="Calibri"/>
              <w:sz w:val="22"/>
              <w:szCs w:val="22"/>
              <w:lang w:val="en-US" w:eastAsia="en-US"/>
            </w:rPr>
          </w:pPr>
          <w:r>
            <w:rPr/>
            <w:t>10.3.1.7.1</w:t>
          </w:r>
          <w:r>
            <w:rPr>
              <w:rFonts w:cs="Calibri" w:ascii="Calibri" w:hAnsi="Calibri"/>
              <w:sz w:val="22"/>
              <w:szCs w:val="22"/>
              <w:lang w:val="en-US" w:eastAsia="en-US"/>
            </w:rPr>
            <w:tab/>
          </w:r>
          <w:r>
            <w:rPr/>
            <w:t>The Stealing Flags problem</w:t>
            <w:tab/>
          </w:r>
          <w:hyperlink w:anchor="__RefHeading___Toc518043156">
            <w:r>
              <w:rPr>
                <w:rStyle w:val="IndexLink"/>
              </w:rPr>
              <w:t>341</w:t>
            </w:r>
          </w:hyperlink>
        </w:p>
        <w:p>
          <w:pPr>
            <w:pStyle w:val="Contents5"/>
            <w:rPr>
              <w:rFonts w:ascii="Calibri" w:hAnsi="Calibri" w:cs="Calibri"/>
              <w:sz w:val="22"/>
              <w:szCs w:val="22"/>
              <w:lang w:val="en-US" w:eastAsia="en-US"/>
            </w:rPr>
          </w:pPr>
          <w:r>
            <w:rPr/>
            <w:t>10.3.1.7.2</w:t>
          </w:r>
          <w:r>
            <w:rPr>
              <w:rFonts w:cs="Calibri" w:ascii="Calibri" w:hAnsi="Calibri"/>
              <w:sz w:val="22"/>
              <w:szCs w:val="22"/>
              <w:lang w:val="en-US" w:eastAsia="en-US"/>
            </w:rPr>
            <w:tab/>
          </w:r>
          <w:r>
            <w:rPr/>
            <w:t>The USF decoding problem</w:t>
            <w:tab/>
          </w:r>
          <w:hyperlink w:anchor="__RefHeading___Toc518043157">
            <w:r>
              <w:rPr>
                <w:rStyle w:val="IndexLink"/>
              </w:rPr>
              <w:t>342</w:t>
            </w:r>
          </w:hyperlink>
        </w:p>
        <w:p>
          <w:pPr>
            <w:pStyle w:val="Contents3"/>
            <w:rPr>
              <w:rFonts w:ascii="Calibri" w:hAnsi="Calibri" w:cs="Calibri"/>
              <w:sz w:val="22"/>
              <w:szCs w:val="22"/>
              <w:lang w:val="en-US" w:eastAsia="en-US"/>
            </w:rPr>
          </w:pPr>
          <w:r>
            <w:rPr/>
            <w:t>10.3.2</w:t>
          </w:r>
          <w:r>
            <w:rPr>
              <w:rFonts w:cs="Calibri" w:ascii="Calibri" w:hAnsi="Calibri"/>
              <w:sz w:val="22"/>
              <w:szCs w:val="22"/>
              <w:lang w:val="en-US" w:eastAsia="en-US"/>
            </w:rPr>
            <w:tab/>
          </w:r>
          <w:r>
            <w:rPr/>
            <w:t>Link level performance</w:t>
            <w:tab/>
          </w:r>
          <w:hyperlink w:anchor="__RefHeading___Toc518043158">
            <w:r>
              <w:rPr>
                <w:rStyle w:val="IndexLink"/>
              </w:rPr>
              <w:t>343</w:t>
            </w:r>
          </w:hyperlink>
        </w:p>
        <w:p>
          <w:pPr>
            <w:pStyle w:val="Contents4"/>
            <w:rPr>
              <w:rFonts w:ascii="Calibri" w:hAnsi="Calibri" w:cs="Calibri"/>
              <w:sz w:val="22"/>
              <w:szCs w:val="22"/>
              <w:lang w:val="en-US" w:eastAsia="en-US"/>
            </w:rPr>
          </w:pPr>
          <w:r>
            <w:rPr/>
            <w:t>10.3.2.1</w:t>
          </w:r>
          <w:r>
            <w:rPr>
              <w:rFonts w:cs="Calibri" w:ascii="Calibri" w:hAnsi="Calibri"/>
              <w:sz w:val="22"/>
              <w:szCs w:val="22"/>
              <w:lang w:val="en-US" w:eastAsia="en-US"/>
            </w:rPr>
            <w:tab/>
          </w:r>
          <w:r>
            <w:rPr>
              <w:bCs/>
            </w:rPr>
            <w:t>Modelling Assumptions and Requirements</w:t>
          </w:r>
          <w:r>
            <w:rPr/>
            <w:tab/>
          </w:r>
          <w:hyperlink w:anchor="__RefHeading___Toc518043159">
            <w:r>
              <w:rPr>
                <w:rStyle w:val="IndexLink"/>
              </w:rPr>
              <w:t>343</w:t>
            </w:r>
          </w:hyperlink>
        </w:p>
        <w:p>
          <w:pPr>
            <w:pStyle w:val="Contents4"/>
            <w:rPr>
              <w:rFonts w:ascii="Calibri" w:hAnsi="Calibri" w:cs="Calibri"/>
              <w:sz w:val="22"/>
              <w:szCs w:val="22"/>
              <w:lang w:val="en-US" w:eastAsia="en-US"/>
            </w:rPr>
          </w:pPr>
          <w:r>
            <w:rPr/>
            <w:t>10.3.2.2</w:t>
          </w:r>
          <w:r>
            <w:rPr>
              <w:rFonts w:cs="Calibri" w:ascii="Calibri" w:hAnsi="Calibri"/>
              <w:sz w:val="22"/>
              <w:szCs w:val="22"/>
              <w:lang w:val="en-US" w:eastAsia="en-US"/>
            </w:rPr>
            <w:tab/>
          </w:r>
          <w:r>
            <w:rPr/>
            <w:t>Performance Characterization</w:t>
            <w:tab/>
          </w:r>
          <w:hyperlink w:anchor="__RefHeading___Toc518043160">
            <w:r>
              <w:rPr>
                <w:rStyle w:val="IndexLink"/>
              </w:rPr>
              <w:t>343</w:t>
            </w:r>
          </w:hyperlink>
        </w:p>
        <w:p>
          <w:pPr>
            <w:pStyle w:val="Contents4"/>
            <w:rPr>
              <w:rFonts w:ascii="Calibri" w:hAnsi="Calibri" w:cs="Calibri"/>
              <w:sz w:val="22"/>
              <w:szCs w:val="22"/>
              <w:lang w:val="en-US" w:eastAsia="en-US"/>
            </w:rPr>
          </w:pPr>
          <w:r>
            <w:rPr/>
            <w:t>10.3.2.3</w:t>
          </w:r>
          <w:r>
            <w:rPr>
              <w:rFonts w:cs="Calibri" w:ascii="Calibri" w:hAnsi="Calibri"/>
              <w:sz w:val="22"/>
              <w:szCs w:val="22"/>
              <w:lang w:val="en-US" w:eastAsia="en-US"/>
            </w:rPr>
            <w:tab/>
          </w:r>
          <w:r>
            <w:rPr/>
            <w:t>Conversational services with reduced TTI</w:t>
            <w:tab/>
          </w:r>
          <w:hyperlink w:anchor="__RefHeading___Toc518043161">
            <w:r>
              <w:rPr>
                <w:rStyle w:val="IndexLink"/>
              </w:rPr>
              <w:t>344</w:t>
            </w:r>
          </w:hyperlink>
        </w:p>
        <w:p>
          <w:pPr>
            <w:pStyle w:val="Contents5"/>
            <w:rPr>
              <w:rFonts w:ascii="Calibri" w:hAnsi="Calibri" w:cs="Calibri"/>
              <w:sz w:val="22"/>
              <w:szCs w:val="22"/>
              <w:lang w:val="en-US" w:eastAsia="en-US"/>
            </w:rPr>
          </w:pPr>
          <w:r>
            <w:rPr/>
            <w:t>10.3.2.3.1</w:t>
          </w:r>
          <w:r>
            <w:rPr>
              <w:rFonts w:cs="Calibri" w:ascii="Calibri" w:hAnsi="Calibri"/>
              <w:sz w:val="22"/>
              <w:szCs w:val="22"/>
              <w:lang w:val="en-US" w:eastAsia="en-US"/>
            </w:rPr>
            <w:tab/>
          </w:r>
          <w:r>
            <w:rPr/>
            <w:t>Introduction</w:t>
            <w:tab/>
          </w:r>
          <w:hyperlink w:anchor="__RefHeading___Toc518043162">
            <w:r>
              <w:rPr>
                <w:rStyle w:val="IndexLink"/>
              </w:rPr>
              <w:t>344</w:t>
            </w:r>
          </w:hyperlink>
        </w:p>
        <w:p>
          <w:pPr>
            <w:pStyle w:val="Contents5"/>
            <w:rPr>
              <w:rFonts w:ascii="Calibri" w:hAnsi="Calibri" w:cs="Calibri"/>
              <w:sz w:val="22"/>
              <w:szCs w:val="22"/>
              <w:lang w:val="en-US" w:eastAsia="en-US"/>
            </w:rPr>
          </w:pPr>
          <w:r>
            <w:rPr/>
            <w:t>10.3.2.3.2</w:t>
          </w:r>
          <w:r>
            <w:rPr>
              <w:rFonts w:cs="Calibri" w:ascii="Calibri" w:hAnsi="Calibri"/>
              <w:sz w:val="22"/>
              <w:szCs w:val="22"/>
              <w:lang w:val="en-US" w:eastAsia="en-US"/>
            </w:rPr>
            <w:tab/>
          </w:r>
          <w:r>
            <w:rPr/>
            <w:t>Application Level Effects</w:t>
            <w:tab/>
          </w:r>
          <w:hyperlink w:anchor="__RefHeading___Toc518043163">
            <w:r>
              <w:rPr>
                <w:rStyle w:val="IndexLink"/>
              </w:rPr>
              <w:t>344</w:t>
            </w:r>
          </w:hyperlink>
        </w:p>
        <w:p>
          <w:pPr>
            <w:pStyle w:val="Contents5"/>
            <w:rPr>
              <w:rFonts w:ascii="Calibri" w:hAnsi="Calibri" w:cs="Calibri"/>
              <w:sz w:val="22"/>
              <w:szCs w:val="22"/>
              <w:lang w:val="en-US" w:eastAsia="en-US"/>
            </w:rPr>
          </w:pPr>
          <w:r>
            <w:rPr/>
            <w:t>10.3.2.3.3</w:t>
          </w:r>
          <w:r>
            <w:rPr>
              <w:rFonts w:cs="Calibri" w:ascii="Calibri" w:hAnsi="Calibri"/>
              <w:sz w:val="22"/>
              <w:szCs w:val="22"/>
              <w:lang w:val="en-US" w:eastAsia="en-US"/>
            </w:rPr>
            <w:tab/>
          </w:r>
          <w:r>
            <w:rPr/>
            <w:t>Simulator settings</w:t>
            <w:tab/>
          </w:r>
          <w:hyperlink w:anchor="__RefHeading___Toc518043164">
            <w:r>
              <w:rPr>
                <w:rStyle w:val="IndexLink"/>
              </w:rPr>
              <w:t>345</w:t>
            </w:r>
          </w:hyperlink>
        </w:p>
        <w:p>
          <w:pPr>
            <w:pStyle w:val="Contents5"/>
            <w:rPr>
              <w:rFonts w:ascii="Calibri" w:hAnsi="Calibri" w:cs="Calibri"/>
              <w:sz w:val="22"/>
              <w:szCs w:val="22"/>
              <w:lang w:val="en-US" w:eastAsia="en-US"/>
            </w:rPr>
          </w:pPr>
          <w:r>
            <w:rPr/>
            <w:t>10.3.2.3.4</w:t>
          </w:r>
          <w:r>
            <w:rPr>
              <w:rFonts w:cs="Calibri" w:ascii="Calibri" w:hAnsi="Calibri"/>
              <w:sz w:val="22"/>
              <w:szCs w:val="22"/>
              <w:lang w:val="en-US" w:eastAsia="en-US"/>
            </w:rPr>
            <w:tab/>
          </w:r>
          <w:r>
            <w:rPr/>
            <w:t>Simulation results</w:t>
            <w:tab/>
          </w:r>
          <w:hyperlink w:anchor="__RefHeading___Toc518043165">
            <w:r>
              <w:rPr>
                <w:rStyle w:val="IndexLink"/>
              </w:rPr>
              <w:t>345</w:t>
            </w:r>
          </w:hyperlink>
        </w:p>
        <w:p>
          <w:pPr>
            <w:pStyle w:val="Contents4"/>
            <w:rPr>
              <w:rFonts w:ascii="Calibri" w:hAnsi="Calibri" w:cs="Calibri"/>
              <w:sz w:val="22"/>
              <w:szCs w:val="22"/>
              <w:lang w:val="en-US" w:eastAsia="en-US"/>
            </w:rPr>
          </w:pPr>
          <w:r>
            <w:rPr/>
            <w:t>10.3.2.4</w:t>
          </w:r>
          <w:r>
            <w:rPr>
              <w:rFonts w:cs="Calibri" w:ascii="Calibri" w:hAnsi="Calibri"/>
              <w:sz w:val="22"/>
              <w:szCs w:val="22"/>
              <w:lang w:val="en-US" w:eastAsia="en-US"/>
            </w:rPr>
            <w:tab/>
          </w:r>
          <w:r>
            <w:rPr/>
            <w:t>Reduced TTI and fast ACK/NACK</w:t>
            <w:tab/>
          </w:r>
          <w:hyperlink w:anchor="__RefHeading___Toc518043166">
            <w:r>
              <w:rPr>
                <w:rStyle w:val="IndexLink"/>
              </w:rPr>
              <w:t>347</w:t>
            </w:r>
          </w:hyperlink>
        </w:p>
        <w:p>
          <w:pPr>
            <w:pStyle w:val="Contents5"/>
            <w:rPr>
              <w:rFonts w:ascii="Calibri" w:hAnsi="Calibri" w:cs="Calibri"/>
              <w:sz w:val="22"/>
              <w:szCs w:val="22"/>
              <w:lang w:val="en-US" w:eastAsia="en-US"/>
            </w:rPr>
          </w:pPr>
          <w:r>
            <w:rPr/>
            <w:t>10.3.2.4.1</w:t>
          </w:r>
          <w:r>
            <w:rPr>
              <w:rFonts w:cs="Calibri" w:ascii="Calibri" w:hAnsi="Calibri"/>
              <w:sz w:val="22"/>
              <w:szCs w:val="22"/>
              <w:lang w:val="en-US" w:eastAsia="en-US"/>
            </w:rPr>
            <w:tab/>
          </w:r>
          <w:r>
            <w:rPr/>
            <w:t>Definition of the new coding schemes</w:t>
            <w:tab/>
          </w:r>
          <w:hyperlink w:anchor="__RefHeading___Toc518043167">
            <w:r>
              <w:rPr>
                <w:rStyle w:val="IndexLink"/>
              </w:rPr>
              <w:t>347</w:t>
            </w:r>
          </w:hyperlink>
        </w:p>
        <w:p>
          <w:pPr>
            <w:pStyle w:val="Contents5"/>
            <w:rPr>
              <w:rFonts w:ascii="Calibri" w:hAnsi="Calibri" w:cs="Calibri"/>
              <w:sz w:val="22"/>
              <w:szCs w:val="22"/>
              <w:lang w:val="en-US" w:eastAsia="en-US"/>
            </w:rPr>
          </w:pPr>
          <w:r>
            <w:rPr/>
            <w:t>10.3.2.4.2</w:t>
          </w:r>
          <w:r>
            <w:rPr>
              <w:rFonts w:cs="Calibri" w:ascii="Calibri" w:hAnsi="Calibri"/>
              <w:sz w:val="22"/>
              <w:szCs w:val="22"/>
              <w:lang w:val="en-US" w:eastAsia="en-US"/>
            </w:rPr>
            <w:tab/>
          </w:r>
          <w:r>
            <w:rPr/>
            <w:t>Header coding</w:t>
            <w:tab/>
          </w:r>
          <w:hyperlink w:anchor="__RefHeading___Toc518043168">
            <w:r>
              <w:rPr>
                <w:rStyle w:val="IndexLink"/>
              </w:rPr>
              <w:t>348</w:t>
            </w:r>
          </w:hyperlink>
        </w:p>
        <w:p>
          <w:pPr>
            <w:pStyle w:val="Contents5"/>
            <w:rPr>
              <w:rFonts w:ascii="Calibri" w:hAnsi="Calibri" w:cs="Calibri"/>
              <w:sz w:val="22"/>
              <w:szCs w:val="22"/>
              <w:lang w:val="en-US" w:eastAsia="en-US"/>
            </w:rPr>
          </w:pPr>
          <w:r>
            <w:rPr/>
            <w:t>10.3.2.4.3</w:t>
          </w:r>
          <w:r>
            <w:rPr>
              <w:rFonts w:cs="Calibri" w:ascii="Calibri" w:hAnsi="Calibri"/>
              <w:sz w:val="22"/>
              <w:szCs w:val="22"/>
              <w:lang w:val="en-US" w:eastAsia="en-US"/>
            </w:rPr>
            <w:tab/>
          </w:r>
          <w:r>
            <w:rPr/>
            <w:t>Bitmap coding</w:t>
            <w:tab/>
          </w:r>
          <w:hyperlink w:anchor="__RefHeading___Toc518043169">
            <w:r>
              <w:rPr>
                <w:rStyle w:val="IndexLink"/>
              </w:rPr>
              <w:t>349</w:t>
            </w:r>
          </w:hyperlink>
        </w:p>
        <w:p>
          <w:pPr>
            <w:pStyle w:val="Contents5"/>
            <w:rPr>
              <w:rFonts w:ascii="Calibri" w:hAnsi="Calibri" w:cs="Calibri"/>
              <w:sz w:val="22"/>
              <w:szCs w:val="22"/>
              <w:lang w:val="en-US" w:eastAsia="en-US"/>
            </w:rPr>
          </w:pPr>
          <w:r>
            <w:rPr/>
            <w:t>10.3.2.4.4</w:t>
          </w:r>
          <w:r>
            <w:rPr>
              <w:rFonts w:cs="Calibri" w:ascii="Calibri" w:hAnsi="Calibri"/>
              <w:sz w:val="22"/>
              <w:szCs w:val="22"/>
              <w:lang w:val="en-US" w:eastAsia="en-US"/>
            </w:rPr>
            <w:tab/>
          </w:r>
          <w:r>
            <w:rPr/>
            <w:t>Block code</w:t>
            <w:tab/>
          </w:r>
          <w:hyperlink w:anchor="__RefHeading___Toc518043170">
            <w:r>
              <w:rPr>
                <w:rStyle w:val="IndexLink"/>
              </w:rPr>
              <w:t>349</w:t>
            </w:r>
          </w:hyperlink>
        </w:p>
        <w:p>
          <w:pPr>
            <w:pStyle w:val="Contents5"/>
            <w:rPr>
              <w:rFonts w:ascii="Calibri" w:hAnsi="Calibri" w:cs="Calibri"/>
              <w:sz w:val="22"/>
              <w:szCs w:val="22"/>
              <w:lang w:val="en-US" w:eastAsia="en-US"/>
            </w:rPr>
          </w:pPr>
          <w:r>
            <w:rPr/>
            <w:t>10.3.2.4.5</w:t>
          </w:r>
          <w:r>
            <w:rPr>
              <w:rFonts w:cs="Calibri" w:ascii="Calibri" w:hAnsi="Calibri"/>
              <w:sz w:val="22"/>
              <w:szCs w:val="22"/>
              <w:lang w:val="en-US" w:eastAsia="en-US"/>
            </w:rPr>
            <w:tab/>
          </w:r>
          <w:r>
            <w:rPr/>
            <w:t>Convolutional code</w:t>
            <w:tab/>
          </w:r>
          <w:hyperlink w:anchor="__RefHeading___Toc518043171">
            <w:r>
              <w:rPr>
                <w:rStyle w:val="IndexLink"/>
              </w:rPr>
              <w:t>349</w:t>
            </w:r>
          </w:hyperlink>
        </w:p>
        <w:p>
          <w:pPr>
            <w:pStyle w:val="Contents5"/>
            <w:rPr>
              <w:rFonts w:ascii="Calibri" w:hAnsi="Calibri" w:cs="Calibri"/>
              <w:sz w:val="22"/>
              <w:szCs w:val="22"/>
              <w:lang w:val="en-US" w:eastAsia="en-US"/>
            </w:rPr>
          </w:pPr>
          <w:r>
            <w:rPr/>
            <w:t>10.3.2.4.6</w:t>
          </w:r>
          <w:r>
            <w:rPr>
              <w:rFonts w:cs="Calibri" w:ascii="Calibri" w:hAnsi="Calibri"/>
              <w:sz w:val="22"/>
              <w:szCs w:val="22"/>
              <w:lang w:val="en-US" w:eastAsia="en-US"/>
            </w:rPr>
            <w:tab/>
          </w:r>
          <w:r>
            <w:rPr/>
            <w:t>Puncturing</w:t>
            <w:tab/>
          </w:r>
          <w:hyperlink w:anchor="__RefHeading___Toc518043172">
            <w:r>
              <w:rPr>
                <w:rStyle w:val="IndexLink"/>
              </w:rPr>
              <w:t>349</w:t>
            </w:r>
          </w:hyperlink>
        </w:p>
        <w:p>
          <w:pPr>
            <w:pStyle w:val="Contents5"/>
            <w:rPr>
              <w:rFonts w:ascii="Calibri" w:hAnsi="Calibri" w:cs="Calibri"/>
              <w:sz w:val="22"/>
              <w:szCs w:val="22"/>
              <w:lang w:val="en-US" w:eastAsia="en-US"/>
            </w:rPr>
          </w:pPr>
          <w:r>
            <w:rPr/>
            <w:t>10.3.2.4.7</w:t>
          </w:r>
          <w:r>
            <w:rPr>
              <w:rFonts w:cs="Calibri" w:ascii="Calibri" w:hAnsi="Calibri"/>
              <w:sz w:val="22"/>
              <w:szCs w:val="22"/>
              <w:lang w:val="en-US" w:eastAsia="en-US"/>
            </w:rPr>
            <w:tab/>
          </w:r>
          <w:r>
            <w:rPr/>
            <w:t>Interleaving and burst mapping</w:t>
            <w:tab/>
          </w:r>
          <w:hyperlink w:anchor="__RefHeading___Toc518043173">
            <w:r>
              <w:rPr>
                <w:rStyle w:val="IndexLink"/>
              </w:rPr>
              <w:t>349</w:t>
            </w:r>
          </w:hyperlink>
        </w:p>
        <w:p>
          <w:pPr>
            <w:pStyle w:val="Contents5"/>
            <w:rPr>
              <w:rFonts w:ascii="Calibri" w:hAnsi="Calibri" w:cs="Calibri"/>
              <w:sz w:val="22"/>
              <w:szCs w:val="22"/>
              <w:lang w:val="en-US" w:eastAsia="en-US"/>
            </w:rPr>
          </w:pPr>
          <w:r>
            <w:rPr/>
            <w:t>10.3.2.4.8</w:t>
          </w:r>
          <w:r>
            <w:rPr>
              <w:rFonts w:cs="Calibri" w:ascii="Calibri" w:hAnsi="Calibri"/>
              <w:sz w:val="22"/>
              <w:szCs w:val="22"/>
              <w:lang w:val="en-US" w:eastAsia="en-US"/>
            </w:rPr>
            <w:tab/>
          </w:r>
          <w:r>
            <w:rPr/>
            <w:t>Data coding</w:t>
            <w:tab/>
          </w:r>
          <w:hyperlink w:anchor="__RefHeading___Toc518043174">
            <w:r>
              <w:rPr>
                <w:rStyle w:val="IndexLink"/>
              </w:rPr>
              <w:t>349</w:t>
            </w:r>
          </w:hyperlink>
        </w:p>
        <w:p>
          <w:pPr>
            <w:pStyle w:val="Contents5"/>
            <w:rPr>
              <w:rFonts w:ascii="Calibri" w:hAnsi="Calibri" w:cs="Calibri"/>
              <w:sz w:val="22"/>
              <w:szCs w:val="22"/>
              <w:lang w:val="en-US" w:eastAsia="en-US"/>
            </w:rPr>
          </w:pPr>
          <w:r>
            <w:rPr/>
            <w:t>10.3.2.4.9</w:t>
          </w:r>
          <w:r>
            <w:rPr>
              <w:rFonts w:cs="Calibri" w:ascii="Calibri" w:hAnsi="Calibri"/>
              <w:sz w:val="22"/>
              <w:szCs w:val="22"/>
              <w:lang w:val="en-US" w:eastAsia="en-US"/>
            </w:rPr>
            <w:tab/>
          </w:r>
          <w:r>
            <w:rPr/>
            <w:t>Simulation results</w:t>
            <w:tab/>
          </w:r>
          <w:hyperlink w:anchor="__RefHeading___Toc518043175">
            <w:r>
              <w:rPr>
                <w:rStyle w:val="IndexLink"/>
              </w:rPr>
              <w:t>349</w:t>
            </w:r>
          </w:hyperlink>
        </w:p>
        <w:p>
          <w:pPr>
            <w:pStyle w:val="Contents3"/>
            <w:rPr>
              <w:rFonts w:ascii="Calibri" w:hAnsi="Calibri" w:cs="Calibri"/>
              <w:sz w:val="22"/>
              <w:szCs w:val="22"/>
              <w:lang w:val="en-US" w:eastAsia="en-US"/>
            </w:rPr>
          </w:pPr>
          <w:r>
            <w:rPr/>
            <w:t>10.3.3</w:t>
          </w:r>
          <w:r>
            <w:rPr>
              <w:rFonts w:cs="Calibri" w:ascii="Calibri" w:hAnsi="Calibri"/>
              <w:sz w:val="22"/>
              <w:szCs w:val="22"/>
              <w:lang w:val="en-US" w:eastAsia="en-US"/>
            </w:rPr>
            <w:tab/>
          </w:r>
          <w:r>
            <w:rPr/>
            <w:t>Application performance</w:t>
            <w:tab/>
          </w:r>
          <w:hyperlink w:anchor="__RefHeading___Toc518043176">
            <w:r>
              <w:rPr>
                <w:rStyle w:val="IndexLink"/>
              </w:rPr>
              <w:t>351</w:t>
            </w:r>
          </w:hyperlink>
        </w:p>
        <w:p>
          <w:pPr>
            <w:pStyle w:val="Contents4"/>
            <w:rPr>
              <w:rFonts w:ascii="Calibri" w:hAnsi="Calibri" w:cs="Calibri"/>
              <w:sz w:val="22"/>
              <w:szCs w:val="22"/>
              <w:lang w:val="en-US" w:eastAsia="en-US"/>
            </w:rPr>
          </w:pPr>
          <w:r>
            <w:rPr/>
            <w:t>10.3.3.1</w:t>
          </w:r>
          <w:r>
            <w:rPr>
              <w:rFonts w:cs="Calibri" w:ascii="Calibri" w:hAnsi="Calibri"/>
              <w:sz w:val="22"/>
              <w:szCs w:val="22"/>
              <w:lang w:val="en-US" w:eastAsia="en-US"/>
            </w:rPr>
            <w:tab/>
          </w:r>
          <w:r>
            <w:rPr/>
            <w:t>Modelling Assumptions and Requirements</w:t>
            <w:tab/>
          </w:r>
          <w:hyperlink w:anchor="__RefHeading___Toc518043177">
            <w:r>
              <w:rPr>
                <w:rStyle w:val="IndexLink"/>
              </w:rPr>
              <w:t>351</w:t>
            </w:r>
          </w:hyperlink>
        </w:p>
        <w:p>
          <w:pPr>
            <w:pStyle w:val="Contents4"/>
            <w:rPr>
              <w:rFonts w:ascii="Calibri" w:hAnsi="Calibri" w:cs="Calibri"/>
              <w:sz w:val="22"/>
              <w:szCs w:val="22"/>
              <w:lang w:val="en-US" w:eastAsia="en-US"/>
            </w:rPr>
          </w:pPr>
          <w:r>
            <w:rPr/>
            <w:t>10.3.3.2</w:t>
          </w:r>
          <w:r>
            <w:rPr>
              <w:rFonts w:cs="Calibri" w:ascii="Calibri" w:hAnsi="Calibri"/>
              <w:sz w:val="22"/>
              <w:szCs w:val="22"/>
              <w:lang w:val="en-US" w:eastAsia="en-US"/>
            </w:rPr>
            <w:tab/>
          </w:r>
          <w:r>
            <w:rPr>
              <w:bCs/>
            </w:rPr>
            <w:t>Performance Characterization</w:t>
          </w:r>
          <w:r>
            <w:rPr/>
            <w:tab/>
          </w:r>
          <w:hyperlink w:anchor="__RefHeading___Toc518043178">
            <w:r>
              <w:rPr>
                <w:rStyle w:val="IndexLink"/>
              </w:rPr>
              <w:t>352</w:t>
            </w:r>
          </w:hyperlink>
        </w:p>
        <w:p>
          <w:pPr>
            <w:pStyle w:val="Contents5"/>
            <w:rPr>
              <w:rFonts w:ascii="Calibri" w:hAnsi="Calibri" w:cs="Calibri"/>
              <w:sz w:val="22"/>
              <w:szCs w:val="22"/>
              <w:lang w:val="en-US" w:eastAsia="en-US"/>
            </w:rPr>
          </w:pPr>
          <w:r>
            <w:rPr/>
            <w:t>10.3.3.2.1</w:t>
          </w:r>
          <w:r>
            <w:rPr>
              <w:rFonts w:cs="Calibri" w:ascii="Calibri" w:hAnsi="Calibri"/>
              <w:sz w:val="22"/>
              <w:szCs w:val="22"/>
              <w:lang w:val="en-US" w:eastAsia="en-US"/>
            </w:rPr>
            <w:tab/>
          </w:r>
          <w:r>
            <w:rPr/>
            <w:t>Single-user cases</w:t>
            <w:tab/>
          </w:r>
          <w:hyperlink w:anchor="__RefHeading___Toc518043179">
            <w:r>
              <w:rPr>
                <w:rStyle w:val="IndexLink"/>
              </w:rPr>
              <w:t>352</w:t>
            </w:r>
          </w:hyperlink>
        </w:p>
        <w:p>
          <w:pPr>
            <w:pStyle w:val="Contents5"/>
            <w:rPr>
              <w:rFonts w:ascii="Calibri" w:hAnsi="Calibri" w:cs="Calibri"/>
              <w:sz w:val="22"/>
              <w:szCs w:val="22"/>
              <w:lang w:val="en-US" w:eastAsia="en-US"/>
            </w:rPr>
          </w:pPr>
          <w:r>
            <w:rPr/>
            <w:t>10.3.3.2.2</w:t>
          </w:r>
          <w:r>
            <w:rPr>
              <w:rFonts w:cs="Calibri" w:ascii="Calibri" w:hAnsi="Calibri"/>
              <w:sz w:val="22"/>
              <w:szCs w:val="22"/>
              <w:lang w:val="en-US" w:eastAsia="en-US"/>
            </w:rPr>
            <w:tab/>
          </w:r>
          <w:r>
            <w:rPr/>
            <w:t>Multiple-user cases</w:t>
            <w:tab/>
          </w:r>
          <w:hyperlink w:anchor="__RefHeading___Toc518043180">
            <w:r>
              <w:rPr>
                <w:rStyle w:val="IndexLink"/>
              </w:rPr>
              <w:t>355</w:t>
            </w:r>
          </w:hyperlink>
        </w:p>
        <w:p>
          <w:pPr>
            <w:pStyle w:val="Contents5"/>
            <w:rPr>
              <w:rFonts w:ascii="Calibri" w:hAnsi="Calibri" w:cs="Calibri"/>
              <w:sz w:val="22"/>
              <w:szCs w:val="22"/>
              <w:lang w:val="en-US" w:eastAsia="en-US"/>
            </w:rPr>
          </w:pPr>
          <w:r>
            <w:rPr/>
            <w:t>10.3.3.2.3</w:t>
          </w:r>
          <w:r>
            <w:rPr>
              <w:rFonts w:cs="Calibri" w:ascii="Calibri" w:hAnsi="Calibri"/>
              <w:sz w:val="22"/>
              <w:szCs w:val="22"/>
              <w:lang w:val="en-US" w:eastAsia="en-US"/>
            </w:rPr>
            <w:tab/>
          </w:r>
          <w:r>
            <w:rPr/>
            <w:t>Summary of Results</w:t>
            <w:tab/>
          </w:r>
          <w:hyperlink w:anchor="__RefHeading___Toc518043181">
            <w:r>
              <w:rPr>
                <w:rStyle w:val="IndexLink"/>
              </w:rPr>
              <w:t>358</w:t>
            </w:r>
          </w:hyperlink>
        </w:p>
        <w:p>
          <w:pPr>
            <w:pStyle w:val="Contents5"/>
            <w:rPr>
              <w:rFonts w:ascii="Calibri" w:hAnsi="Calibri" w:cs="Calibri"/>
              <w:sz w:val="22"/>
              <w:szCs w:val="22"/>
              <w:lang w:val="en-US" w:eastAsia="en-US"/>
            </w:rPr>
          </w:pPr>
          <w:r>
            <w:rPr/>
            <w:t>10.3.3.2.4</w:t>
          </w:r>
          <w:r>
            <w:rPr>
              <w:rFonts w:cs="Calibri" w:ascii="Calibri" w:hAnsi="Calibri"/>
              <w:sz w:val="22"/>
              <w:szCs w:val="22"/>
              <w:lang w:val="en-US" w:eastAsia="en-US"/>
            </w:rPr>
            <w:tab/>
          </w:r>
          <w:r>
            <w:rPr/>
            <w:t>Conclusions</w:t>
            <w:tab/>
          </w:r>
          <w:hyperlink w:anchor="__RefHeading___Toc518043182">
            <w:r>
              <w:rPr>
                <w:rStyle w:val="IndexLink"/>
              </w:rPr>
              <w:t>359</w:t>
            </w:r>
          </w:hyperlink>
        </w:p>
        <w:p>
          <w:pPr>
            <w:pStyle w:val="Contents2"/>
            <w:rPr>
              <w:rFonts w:ascii="Calibri" w:hAnsi="Calibri" w:cs="Calibri"/>
              <w:sz w:val="22"/>
              <w:szCs w:val="22"/>
              <w:lang w:val="en-US" w:eastAsia="en-US"/>
            </w:rPr>
          </w:pPr>
          <w:r>
            <w:rPr/>
            <w:t>10.4</w:t>
          </w:r>
          <w:r>
            <w:rPr>
              <w:rFonts w:cs="Calibri" w:ascii="Calibri" w:hAnsi="Calibri"/>
              <w:sz w:val="22"/>
              <w:szCs w:val="22"/>
              <w:lang w:val="en-US" w:eastAsia="en-US"/>
            </w:rPr>
            <w:tab/>
          </w:r>
          <w:r>
            <w:rPr/>
            <w:t>Variable-sized Radio Blocks</w:t>
            <w:tab/>
          </w:r>
          <w:hyperlink w:anchor="__RefHeading___Toc518043183">
            <w:r>
              <w:rPr>
                <w:rStyle w:val="IndexLink"/>
              </w:rPr>
              <w:t>360</w:t>
            </w:r>
          </w:hyperlink>
        </w:p>
        <w:p>
          <w:pPr>
            <w:pStyle w:val="Contents3"/>
            <w:rPr>
              <w:rFonts w:ascii="Calibri" w:hAnsi="Calibri" w:cs="Calibri"/>
              <w:sz w:val="22"/>
              <w:szCs w:val="22"/>
              <w:lang w:val="en-US" w:eastAsia="en-US"/>
            </w:rPr>
          </w:pPr>
          <w:r>
            <w:rPr/>
            <w:t>10.4.1</w:t>
          </w:r>
          <w:r>
            <w:rPr>
              <w:rFonts w:cs="Calibri" w:ascii="Calibri" w:hAnsi="Calibri"/>
              <w:sz w:val="22"/>
              <w:szCs w:val="22"/>
              <w:lang w:val="en-US" w:eastAsia="en-US"/>
            </w:rPr>
            <w:tab/>
          </w:r>
          <w:r>
            <w:rPr/>
            <w:t>Introduction</w:t>
            <w:tab/>
          </w:r>
          <w:hyperlink w:anchor="__RefHeading___Toc518043184">
            <w:r>
              <w:rPr>
                <w:rStyle w:val="IndexLink"/>
              </w:rPr>
              <w:t>360</w:t>
            </w:r>
          </w:hyperlink>
        </w:p>
        <w:p>
          <w:pPr>
            <w:pStyle w:val="Contents3"/>
            <w:rPr>
              <w:rFonts w:ascii="Calibri" w:hAnsi="Calibri" w:cs="Calibri"/>
              <w:sz w:val="22"/>
              <w:szCs w:val="22"/>
              <w:lang w:val="en-US" w:eastAsia="en-US"/>
            </w:rPr>
          </w:pPr>
          <w:r>
            <w:rPr/>
            <w:t>10.4.2</w:t>
          </w:r>
          <w:r>
            <w:rPr>
              <w:rFonts w:cs="Calibri" w:ascii="Calibri" w:hAnsi="Calibri"/>
              <w:sz w:val="22"/>
              <w:szCs w:val="22"/>
              <w:lang w:val="en-US" w:eastAsia="en-US"/>
            </w:rPr>
            <w:tab/>
          </w:r>
          <w:r>
            <w:rPr/>
            <w:t>Motivation</w:t>
            <w:tab/>
          </w:r>
          <w:hyperlink w:anchor="__RefHeading___Toc518043185">
            <w:r>
              <w:rPr>
                <w:rStyle w:val="IndexLink"/>
              </w:rPr>
              <w:t>360</w:t>
            </w:r>
          </w:hyperlink>
        </w:p>
        <w:p>
          <w:pPr>
            <w:pStyle w:val="Contents3"/>
            <w:rPr>
              <w:rFonts w:ascii="Calibri" w:hAnsi="Calibri" w:cs="Calibri"/>
              <w:sz w:val="22"/>
              <w:szCs w:val="22"/>
              <w:lang w:val="en-US" w:eastAsia="en-US"/>
            </w:rPr>
          </w:pPr>
          <w:r>
            <w:rPr/>
            <w:t>10.4.3</w:t>
          </w:r>
          <w:r>
            <w:rPr>
              <w:rFonts w:cs="Calibri" w:ascii="Calibri" w:hAnsi="Calibri"/>
              <w:sz w:val="22"/>
              <w:szCs w:val="22"/>
              <w:lang w:val="en-US" w:eastAsia="en-US"/>
            </w:rPr>
            <w:tab/>
          </w:r>
          <w:r>
            <w:rPr/>
            <w:t>Concept Description</w:t>
            <w:tab/>
          </w:r>
          <w:hyperlink w:anchor="__RefHeading___Toc518043186">
            <w:r>
              <w:rPr>
                <w:rStyle w:val="IndexLink"/>
              </w:rPr>
              <w:t>360</w:t>
            </w:r>
          </w:hyperlink>
        </w:p>
        <w:p>
          <w:pPr>
            <w:pStyle w:val="Contents4"/>
            <w:rPr>
              <w:rFonts w:ascii="Calibri" w:hAnsi="Calibri" w:cs="Calibri"/>
              <w:sz w:val="22"/>
              <w:szCs w:val="22"/>
              <w:lang w:val="en-US" w:eastAsia="en-US"/>
            </w:rPr>
          </w:pPr>
          <w:r>
            <w:rPr/>
            <w:t>10.4.3.1</w:t>
          </w:r>
          <w:r>
            <w:rPr>
              <w:rFonts w:cs="Calibri" w:ascii="Calibri" w:hAnsi="Calibri"/>
              <w:sz w:val="22"/>
              <w:szCs w:val="22"/>
              <w:lang w:val="en-US" w:eastAsia="en-US"/>
            </w:rPr>
            <w:tab/>
          </w:r>
          <w:r>
            <w:rPr/>
            <w:t>Overview</w:t>
            <w:tab/>
          </w:r>
          <w:hyperlink w:anchor="__RefHeading___Toc518043187">
            <w:r>
              <w:rPr>
                <w:rStyle w:val="IndexLink"/>
              </w:rPr>
              <w:t>360</w:t>
            </w:r>
          </w:hyperlink>
        </w:p>
        <w:p>
          <w:pPr>
            <w:pStyle w:val="Contents4"/>
            <w:rPr>
              <w:rFonts w:ascii="Calibri" w:hAnsi="Calibri" w:cs="Calibri"/>
              <w:sz w:val="22"/>
              <w:szCs w:val="22"/>
              <w:lang w:val="en-US" w:eastAsia="en-US"/>
            </w:rPr>
          </w:pPr>
          <w:r>
            <w:rPr/>
            <w:t>10.4.3.2</w:t>
          </w:r>
          <w:r>
            <w:rPr>
              <w:rFonts w:cs="Calibri" w:ascii="Calibri" w:hAnsi="Calibri"/>
              <w:sz w:val="22"/>
              <w:szCs w:val="22"/>
              <w:lang w:val="en-US" w:eastAsia="en-US"/>
            </w:rPr>
            <w:tab/>
          </w:r>
          <w:r>
            <w:rPr/>
            <w:t>Example: TCP ACK (52 octets)</w:t>
            <w:tab/>
          </w:r>
          <w:hyperlink w:anchor="__RefHeading___Toc518043188">
            <w:r>
              <w:rPr>
                <w:rStyle w:val="IndexLink"/>
              </w:rPr>
              <w:t>361</w:t>
            </w:r>
          </w:hyperlink>
        </w:p>
        <w:p>
          <w:pPr>
            <w:pStyle w:val="Contents4"/>
            <w:rPr>
              <w:rFonts w:ascii="Calibri" w:hAnsi="Calibri" w:cs="Calibri"/>
              <w:sz w:val="22"/>
              <w:szCs w:val="22"/>
              <w:lang w:val="en-US" w:eastAsia="en-US"/>
            </w:rPr>
          </w:pPr>
          <w:r>
            <w:rPr/>
            <w:t>10.4.3.3</w:t>
          </w:r>
          <w:r>
            <w:rPr>
              <w:rFonts w:cs="Calibri" w:ascii="Calibri" w:hAnsi="Calibri"/>
              <w:sz w:val="22"/>
              <w:szCs w:val="22"/>
              <w:lang w:val="en-US" w:eastAsia="en-US"/>
            </w:rPr>
            <w:tab/>
          </w:r>
          <w:r>
            <w:rPr/>
            <w:t>Signalling/Detection</w:t>
            <w:tab/>
          </w:r>
          <w:hyperlink w:anchor="__RefHeading___Toc518043189">
            <w:r>
              <w:rPr>
                <w:rStyle w:val="IndexLink"/>
              </w:rPr>
              <w:t>362</w:t>
            </w:r>
          </w:hyperlink>
        </w:p>
        <w:p>
          <w:pPr>
            <w:pStyle w:val="Contents4"/>
            <w:rPr>
              <w:rFonts w:ascii="Calibri" w:hAnsi="Calibri" w:cs="Calibri"/>
              <w:sz w:val="22"/>
              <w:szCs w:val="22"/>
              <w:lang w:val="en-US" w:eastAsia="en-US"/>
            </w:rPr>
          </w:pPr>
          <w:r>
            <w:rPr/>
            <w:t>10.4.3.4</w:t>
          </w:r>
          <w:r>
            <w:rPr>
              <w:rFonts w:cs="Calibri" w:ascii="Calibri" w:hAnsi="Calibri"/>
              <w:sz w:val="22"/>
              <w:szCs w:val="22"/>
              <w:lang w:val="en-US" w:eastAsia="en-US"/>
            </w:rPr>
            <w:tab/>
          </w:r>
          <w:r>
            <w:rPr/>
            <w:t>Radio Block Capacity</w:t>
            <w:tab/>
          </w:r>
          <w:hyperlink w:anchor="__RefHeading___Toc518043190">
            <w:r>
              <w:rPr>
                <w:rStyle w:val="IndexLink"/>
              </w:rPr>
              <w:t>362</w:t>
            </w:r>
          </w:hyperlink>
        </w:p>
        <w:p>
          <w:pPr>
            <w:pStyle w:val="Contents4"/>
            <w:rPr>
              <w:rFonts w:ascii="Calibri" w:hAnsi="Calibri" w:cs="Calibri"/>
              <w:sz w:val="22"/>
              <w:szCs w:val="22"/>
              <w:lang w:val="en-US" w:eastAsia="en-US"/>
            </w:rPr>
          </w:pPr>
          <w:r>
            <w:rPr/>
            <w:t>10.4.3.5</w:t>
          </w:r>
          <w:r>
            <w:rPr>
              <w:rFonts w:cs="Calibri" w:ascii="Calibri" w:hAnsi="Calibri"/>
              <w:sz w:val="22"/>
              <w:szCs w:val="22"/>
              <w:lang w:val="en-US" w:eastAsia="en-US"/>
            </w:rPr>
            <w:tab/>
          </w:r>
          <w:r>
            <w:rPr/>
            <w:t>Retransmissions</w:t>
            <w:tab/>
          </w:r>
          <w:hyperlink w:anchor="__RefHeading___Toc518043191">
            <w:r>
              <w:rPr>
                <w:rStyle w:val="IndexLink"/>
              </w:rPr>
              <w:t>363</w:t>
            </w:r>
          </w:hyperlink>
        </w:p>
        <w:p>
          <w:pPr>
            <w:pStyle w:val="Contents4"/>
            <w:rPr>
              <w:rFonts w:ascii="Calibri" w:hAnsi="Calibri" w:cs="Calibri"/>
              <w:sz w:val="22"/>
              <w:szCs w:val="22"/>
              <w:lang w:val="en-US" w:eastAsia="en-US"/>
            </w:rPr>
          </w:pPr>
          <w:r>
            <w:rPr/>
            <w:t>10.4.3.6</w:t>
          </w:r>
          <w:r>
            <w:rPr>
              <w:rFonts w:cs="Calibri" w:ascii="Calibri" w:hAnsi="Calibri"/>
              <w:sz w:val="22"/>
              <w:szCs w:val="22"/>
              <w:lang w:val="en-US" w:eastAsia="en-US"/>
            </w:rPr>
            <w:tab/>
          </w:r>
          <w:r>
            <w:rPr/>
            <w:t>Benefits</w:t>
            <w:tab/>
          </w:r>
          <w:hyperlink w:anchor="__RefHeading___Toc518043192">
            <w:r>
              <w:rPr>
                <w:rStyle w:val="IndexLink"/>
              </w:rPr>
              <w:t>363</w:t>
            </w:r>
          </w:hyperlink>
        </w:p>
        <w:p>
          <w:pPr>
            <w:pStyle w:val="Contents3"/>
            <w:rPr>
              <w:rFonts w:ascii="Calibri" w:hAnsi="Calibri" w:cs="Calibri"/>
              <w:sz w:val="22"/>
              <w:szCs w:val="22"/>
              <w:lang w:val="en-US" w:eastAsia="en-US"/>
            </w:rPr>
          </w:pPr>
          <w:r>
            <w:rPr/>
            <w:t>10.4.4</w:t>
          </w:r>
          <w:r>
            <w:rPr>
              <w:rFonts w:cs="Calibri" w:ascii="Calibri" w:hAnsi="Calibri"/>
              <w:sz w:val="22"/>
              <w:szCs w:val="22"/>
              <w:lang w:val="en-US" w:eastAsia="en-US"/>
            </w:rPr>
            <w:tab/>
          </w:r>
          <w:r>
            <w:rPr/>
            <w:t>Performance Characterization</w:t>
            <w:tab/>
          </w:r>
          <w:hyperlink w:anchor="__RefHeading___Toc518043193">
            <w:r>
              <w:rPr>
                <w:rStyle w:val="IndexLink"/>
              </w:rPr>
              <w:t>363</w:t>
            </w:r>
          </w:hyperlink>
        </w:p>
        <w:p>
          <w:pPr>
            <w:pStyle w:val="Contents4"/>
            <w:rPr>
              <w:rFonts w:ascii="Calibri" w:hAnsi="Calibri" w:cs="Calibri"/>
              <w:sz w:val="22"/>
              <w:szCs w:val="22"/>
              <w:lang w:val="en-US" w:eastAsia="en-US"/>
            </w:rPr>
          </w:pPr>
          <w:r>
            <w:rPr/>
            <w:t>10.4.4.1</w:t>
          </w:r>
          <w:r>
            <w:rPr>
              <w:rFonts w:cs="Calibri" w:ascii="Calibri" w:hAnsi="Calibri"/>
              <w:sz w:val="22"/>
              <w:szCs w:val="22"/>
              <w:lang w:val="en-US" w:eastAsia="en-US"/>
            </w:rPr>
            <w:tab/>
          </w:r>
          <w:r>
            <w:rPr/>
            <w:t>Bandwidth Efficiency</w:t>
            <w:tab/>
          </w:r>
          <w:hyperlink w:anchor="__RefHeading___Toc518043194">
            <w:r>
              <w:rPr>
                <w:rStyle w:val="IndexLink"/>
              </w:rPr>
              <w:t>363</w:t>
            </w:r>
          </w:hyperlink>
        </w:p>
        <w:p>
          <w:pPr>
            <w:pStyle w:val="Contents4"/>
            <w:rPr>
              <w:rFonts w:ascii="Calibri" w:hAnsi="Calibri" w:cs="Calibri"/>
              <w:sz w:val="22"/>
              <w:szCs w:val="22"/>
              <w:lang w:val="en-US" w:eastAsia="en-US"/>
            </w:rPr>
          </w:pPr>
          <w:r>
            <w:rPr/>
            <w:t>10.4.4.2</w:t>
          </w:r>
          <w:r>
            <w:rPr>
              <w:rFonts w:cs="Calibri" w:ascii="Calibri" w:hAnsi="Calibri"/>
              <w:sz w:val="22"/>
              <w:szCs w:val="22"/>
              <w:lang w:val="en-US" w:eastAsia="en-US"/>
            </w:rPr>
            <w:tab/>
          </w:r>
          <w:r>
            <w:rPr/>
            <w:t>Latency</w:t>
            <w:tab/>
          </w:r>
          <w:hyperlink w:anchor="__RefHeading___Toc518043195">
            <w:r>
              <w:rPr>
                <w:rStyle w:val="IndexLink"/>
              </w:rPr>
              <w:t>363</w:t>
            </w:r>
          </w:hyperlink>
        </w:p>
        <w:p>
          <w:pPr>
            <w:pStyle w:val="Contents4"/>
            <w:rPr>
              <w:rFonts w:ascii="Calibri" w:hAnsi="Calibri" w:cs="Calibri"/>
              <w:sz w:val="22"/>
              <w:szCs w:val="22"/>
              <w:lang w:val="en-US" w:eastAsia="en-US"/>
            </w:rPr>
          </w:pPr>
          <w:r>
            <w:rPr/>
            <w:t>10.4.4.3</w:t>
          </w:r>
          <w:r>
            <w:rPr>
              <w:rFonts w:cs="Calibri" w:ascii="Calibri" w:hAnsi="Calibri"/>
              <w:sz w:val="22"/>
              <w:szCs w:val="22"/>
              <w:lang w:val="en-US" w:eastAsia="en-US"/>
            </w:rPr>
            <w:tab/>
          </w:r>
          <w:r>
            <w:rPr/>
            <w:t>Block Error Probability</w:t>
            <w:tab/>
          </w:r>
          <w:hyperlink w:anchor="__RefHeading___Toc518043196">
            <w:r>
              <w:rPr>
                <w:rStyle w:val="IndexLink"/>
              </w:rPr>
              <w:t>364</w:t>
            </w:r>
          </w:hyperlink>
        </w:p>
        <w:p>
          <w:pPr>
            <w:pStyle w:val="Contents4"/>
            <w:rPr>
              <w:rFonts w:ascii="Calibri" w:hAnsi="Calibri" w:cs="Calibri"/>
              <w:sz w:val="22"/>
              <w:szCs w:val="22"/>
              <w:lang w:val="en-US" w:eastAsia="en-US"/>
            </w:rPr>
          </w:pPr>
          <w:r>
            <w:rPr/>
            <w:t>10.4.4.4</w:t>
          </w:r>
          <w:r>
            <w:rPr>
              <w:rFonts w:cs="Calibri" w:ascii="Calibri" w:hAnsi="Calibri"/>
              <w:sz w:val="22"/>
              <w:szCs w:val="22"/>
              <w:lang w:val="en-US" w:eastAsia="en-US"/>
            </w:rPr>
            <w:tab/>
          </w:r>
          <w:r>
            <w:rPr/>
            <w:t>Simulation results</w:t>
            <w:tab/>
          </w:r>
          <w:hyperlink w:anchor="__RefHeading___Toc518043197">
            <w:r>
              <w:rPr>
                <w:rStyle w:val="IndexLink"/>
              </w:rPr>
              <w:t>364</w:t>
            </w:r>
          </w:hyperlink>
        </w:p>
        <w:p>
          <w:pPr>
            <w:pStyle w:val="Contents5"/>
            <w:rPr>
              <w:rFonts w:ascii="Calibri" w:hAnsi="Calibri" w:cs="Calibri"/>
              <w:sz w:val="22"/>
              <w:szCs w:val="22"/>
              <w:lang w:val="en-US" w:eastAsia="en-US"/>
            </w:rPr>
          </w:pPr>
          <w:r>
            <w:rPr/>
            <w:t>10.4.4.4.1</w:t>
          </w:r>
          <w:r>
            <w:rPr>
              <w:rFonts w:cs="Calibri" w:ascii="Calibri" w:hAnsi="Calibri"/>
              <w:sz w:val="22"/>
              <w:szCs w:val="22"/>
              <w:lang w:val="en-US" w:eastAsia="en-US"/>
            </w:rPr>
            <w:tab/>
          </w:r>
          <w:r>
            <w:rPr/>
            <w:t>Simulation Parameters</w:t>
            <w:tab/>
          </w:r>
          <w:hyperlink w:anchor="__RefHeading___Toc518043198">
            <w:r>
              <w:rPr>
                <w:rStyle w:val="IndexLink"/>
              </w:rPr>
              <w:t>364</w:t>
            </w:r>
          </w:hyperlink>
        </w:p>
        <w:p>
          <w:pPr>
            <w:pStyle w:val="Contents5"/>
            <w:rPr>
              <w:rFonts w:ascii="Calibri" w:hAnsi="Calibri" w:cs="Calibri"/>
              <w:sz w:val="22"/>
              <w:szCs w:val="22"/>
              <w:lang w:val="en-US" w:eastAsia="en-US"/>
            </w:rPr>
          </w:pPr>
          <w:r>
            <w:rPr/>
            <w:t>10.4.4.4.2</w:t>
          </w:r>
          <w:r>
            <w:rPr>
              <w:rFonts w:cs="Calibri" w:ascii="Calibri" w:hAnsi="Calibri"/>
              <w:sz w:val="22"/>
              <w:szCs w:val="22"/>
              <w:lang w:val="en-US" w:eastAsia="en-US"/>
            </w:rPr>
            <w:tab/>
          </w:r>
          <w:r>
            <w:rPr/>
            <w:t>Header Error Rate</w:t>
            <w:tab/>
          </w:r>
          <w:hyperlink w:anchor="__RefHeading___Toc518043199">
            <w:r>
              <w:rPr>
                <w:rStyle w:val="IndexLink"/>
              </w:rPr>
              <w:t>365</w:t>
            </w:r>
          </w:hyperlink>
        </w:p>
        <w:p>
          <w:pPr>
            <w:pStyle w:val="Contents5"/>
            <w:rPr>
              <w:rFonts w:ascii="Calibri" w:hAnsi="Calibri" w:cs="Calibri"/>
              <w:sz w:val="22"/>
              <w:szCs w:val="22"/>
              <w:lang w:val="en-US" w:eastAsia="en-US"/>
            </w:rPr>
          </w:pPr>
          <w:r>
            <w:rPr/>
            <w:t>10.4.4.4.3</w:t>
          </w:r>
          <w:r>
            <w:rPr>
              <w:rFonts w:cs="Calibri" w:ascii="Calibri" w:hAnsi="Calibri"/>
              <w:sz w:val="22"/>
              <w:szCs w:val="22"/>
              <w:lang w:val="en-US" w:eastAsia="en-US"/>
            </w:rPr>
            <w:tab/>
          </w:r>
          <w:r>
            <w:rPr/>
            <w:t>Equal Code Rate Comparison</w:t>
            <w:tab/>
          </w:r>
          <w:hyperlink w:anchor="__RefHeading___Toc518043200">
            <w:r>
              <w:rPr>
                <w:rStyle w:val="IndexLink"/>
              </w:rPr>
              <w:t>366</w:t>
            </w:r>
          </w:hyperlink>
        </w:p>
        <w:p>
          <w:pPr>
            <w:pStyle w:val="Contents5"/>
            <w:rPr>
              <w:rFonts w:ascii="Calibri" w:hAnsi="Calibri" w:cs="Calibri"/>
              <w:sz w:val="22"/>
              <w:szCs w:val="22"/>
              <w:lang w:val="en-US" w:eastAsia="en-US"/>
            </w:rPr>
          </w:pPr>
          <w:r>
            <w:rPr/>
            <w:t>10.4.4.4.4</w:t>
          </w:r>
          <w:r>
            <w:rPr>
              <w:rFonts w:cs="Calibri" w:ascii="Calibri" w:hAnsi="Calibri"/>
              <w:sz w:val="22"/>
              <w:szCs w:val="22"/>
              <w:lang w:val="en-US" w:eastAsia="en-US"/>
            </w:rPr>
            <w:tab/>
          </w:r>
          <w:r>
            <w:rPr/>
            <w:t>Equal Data Load Comparison</w:t>
            <w:tab/>
          </w:r>
          <w:hyperlink w:anchor="__RefHeading___Toc518043201">
            <w:r>
              <w:rPr>
                <w:rStyle w:val="IndexLink"/>
              </w:rPr>
              <w:t>367</w:t>
            </w:r>
          </w:hyperlink>
        </w:p>
        <w:p>
          <w:pPr>
            <w:pStyle w:val="Contents3"/>
            <w:rPr>
              <w:rFonts w:ascii="Calibri" w:hAnsi="Calibri" w:cs="Calibri"/>
              <w:sz w:val="22"/>
              <w:szCs w:val="22"/>
              <w:lang w:val="en-US" w:eastAsia="en-US"/>
            </w:rPr>
          </w:pPr>
          <w:r>
            <w:rPr/>
            <w:t>10.4.5</w:t>
          </w:r>
          <w:r>
            <w:rPr>
              <w:rFonts w:cs="Calibri" w:ascii="Calibri" w:hAnsi="Calibri"/>
              <w:sz w:val="22"/>
              <w:szCs w:val="22"/>
              <w:lang w:val="en-US" w:eastAsia="en-US"/>
            </w:rPr>
            <w:tab/>
          </w:r>
          <w:r>
            <w:rPr/>
            <w:t>Impacts on Network Entities and Standards</w:t>
            <w:tab/>
          </w:r>
          <w:hyperlink w:anchor="__RefHeading___Toc518043202">
            <w:r>
              <w:rPr>
                <w:rStyle w:val="IndexLink"/>
              </w:rPr>
              <w:t>368</w:t>
            </w:r>
          </w:hyperlink>
        </w:p>
        <w:p>
          <w:pPr>
            <w:pStyle w:val="Contents4"/>
            <w:rPr>
              <w:rFonts w:ascii="Calibri" w:hAnsi="Calibri" w:cs="Calibri"/>
              <w:sz w:val="22"/>
              <w:szCs w:val="22"/>
              <w:lang w:val="en-US" w:eastAsia="en-US"/>
            </w:rPr>
          </w:pPr>
          <w:r>
            <w:rPr/>
            <w:t>10.4.5.1</w:t>
          </w:r>
          <w:r>
            <w:rPr>
              <w:rFonts w:cs="Calibri" w:ascii="Calibri" w:hAnsi="Calibri"/>
              <w:sz w:val="22"/>
              <w:szCs w:val="22"/>
              <w:lang w:val="en-US" w:eastAsia="en-US"/>
            </w:rPr>
            <w:tab/>
          </w:r>
          <w:r>
            <w:rPr/>
            <w:t>Impacts to the Mobile Station</w:t>
            <w:tab/>
          </w:r>
          <w:hyperlink w:anchor="__RefHeading___Toc518043203">
            <w:r>
              <w:rPr>
                <w:rStyle w:val="IndexLink"/>
              </w:rPr>
              <w:t>368</w:t>
            </w:r>
          </w:hyperlink>
        </w:p>
        <w:p>
          <w:pPr>
            <w:pStyle w:val="Contents4"/>
            <w:rPr>
              <w:rFonts w:ascii="Calibri" w:hAnsi="Calibri" w:cs="Calibri"/>
              <w:sz w:val="22"/>
              <w:szCs w:val="22"/>
              <w:lang w:val="en-US" w:eastAsia="en-US"/>
            </w:rPr>
          </w:pPr>
          <w:r>
            <w:rPr/>
            <w:t>10.4.5.2</w:t>
          </w:r>
          <w:r>
            <w:rPr>
              <w:rFonts w:cs="Calibri" w:ascii="Calibri" w:hAnsi="Calibri"/>
              <w:sz w:val="22"/>
              <w:szCs w:val="22"/>
              <w:lang w:val="en-US" w:eastAsia="en-US"/>
            </w:rPr>
            <w:tab/>
          </w:r>
          <w:r>
            <w:rPr/>
            <w:t>Impacts to the BSS</w:t>
            <w:tab/>
          </w:r>
          <w:hyperlink w:anchor="__RefHeading___Toc518043204">
            <w:r>
              <w:rPr>
                <w:rStyle w:val="IndexLink"/>
              </w:rPr>
              <w:t>369</w:t>
            </w:r>
          </w:hyperlink>
        </w:p>
        <w:p>
          <w:pPr>
            <w:pStyle w:val="Contents4"/>
            <w:rPr>
              <w:rFonts w:ascii="Calibri" w:hAnsi="Calibri" w:cs="Calibri"/>
              <w:sz w:val="22"/>
              <w:szCs w:val="22"/>
              <w:lang w:val="en-US" w:eastAsia="en-US"/>
            </w:rPr>
          </w:pPr>
          <w:r>
            <w:rPr/>
            <w:t>10.4.5.3</w:t>
          </w:r>
          <w:r>
            <w:rPr>
              <w:rFonts w:cs="Calibri" w:ascii="Calibri" w:hAnsi="Calibri"/>
              <w:sz w:val="22"/>
              <w:szCs w:val="22"/>
              <w:lang w:val="en-US" w:eastAsia="en-US"/>
            </w:rPr>
            <w:tab/>
          </w:r>
          <w:r>
            <w:rPr/>
            <w:t>Impacts to the Core Network</w:t>
            <w:tab/>
          </w:r>
          <w:hyperlink w:anchor="__RefHeading___Toc518043205">
            <w:r>
              <w:rPr>
                <w:rStyle w:val="IndexLink"/>
              </w:rPr>
              <w:t>369</w:t>
            </w:r>
          </w:hyperlink>
        </w:p>
        <w:p>
          <w:pPr>
            <w:pStyle w:val="Contents4"/>
            <w:rPr>
              <w:rFonts w:ascii="Calibri" w:hAnsi="Calibri" w:cs="Calibri"/>
              <w:sz w:val="22"/>
              <w:szCs w:val="22"/>
              <w:lang w:val="en-US" w:eastAsia="en-US"/>
            </w:rPr>
          </w:pPr>
          <w:r>
            <w:rPr/>
            <w:t>10.4.5.4</w:t>
          </w:r>
          <w:r>
            <w:rPr>
              <w:rFonts w:cs="Calibri" w:ascii="Calibri" w:hAnsi="Calibri"/>
              <w:sz w:val="22"/>
              <w:szCs w:val="22"/>
              <w:lang w:val="en-US" w:eastAsia="en-US"/>
            </w:rPr>
            <w:tab/>
          </w:r>
          <w:r>
            <w:rPr/>
            <w:t>Impacts to the specifications</w:t>
            <w:tab/>
          </w:r>
          <w:hyperlink w:anchor="__RefHeading___Toc518043206">
            <w:r>
              <w:rPr>
                <w:rStyle w:val="IndexLink"/>
              </w:rPr>
              <w:t>369</w:t>
            </w:r>
          </w:hyperlink>
        </w:p>
        <w:p>
          <w:pPr>
            <w:pStyle w:val="Contents3"/>
            <w:rPr>
              <w:rFonts w:ascii="Calibri" w:hAnsi="Calibri" w:cs="Calibri"/>
              <w:sz w:val="22"/>
              <w:szCs w:val="22"/>
              <w:lang w:val="en-US" w:eastAsia="en-US"/>
            </w:rPr>
          </w:pPr>
          <w:r>
            <w:rPr/>
            <w:t>10.4.6</w:t>
          </w:r>
          <w:r>
            <w:rPr>
              <w:rFonts w:cs="Calibri" w:ascii="Calibri" w:hAnsi="Calibri"/>
              <w:sz w:val="22"/>
              <w:szCs w:val="22"/>
              <w:lang w:val="en-US" w:eastAsia="en-US"/>
            </w:rPr>
            <w:tab/>
          </w:r>
          <w:r>
            <w:rPr/>
            <w:t>Comparison of VSRB and RTTI</w:t>
            <w:tab/>
          </w:r>
          <w:hyperlink w:anchor="__RefHeading___Toc518043207">
            <w:r>
              <w:rPr>
                <w:rStyle w:val="IndexLink"/>
              </w:rPr>
              <w:t>369</w:t>
            </w:r>
          </w:hyperlink>
        </w:p>
        <w:p>
          <w:pPr>
            <w:pStyle w:val="Contents2"/>
            <w:rPr>
              <w:rFonts w:ascii="Calibri" w:hAnsi="Calibri" w:cs="Calibri"/>
              <w:sz w:val="22"/>
              <w:szCs w:val="22"/>
              <w:lang w:val="en-US" w:eastAsia="en-US"/>
            </w:rPr>
          </w:pPr>
          <w:r>
            <w:rPr/>
            <w:t>10.5</w:t>
          </w:r>
          <w:r>
            <w:rPr>
              <w:rFonts w:cs="Calibri" w:ascii="Calibri" w:hAnsi="Calibri"/>
              <w:sz w:val="22"/>
              <w:szCs w:val="22"/>
              <w:lang w:val="en-US" w:eastAsia="en-US"/>
            </w:rPr>
            <w:tab/>
          </w:r>
          <w:r>
            <w:rPr/>
            <w:t>Combining Methods</w:t>
            <w:tab/>
          </w:r>
          <w:hyperlink w:anchor="__RefHeading___Toc518043208">
            <w:r>
              <w:rPr>
                <w:rStyle w:val="IndexLink"/>
              </w:rPr>
              <w:t>370</w:t>
            </w:r>
          </w:hyperlink>
        </w:p>
        <w:p>
          <w:pPr>
            <w:pStyle w:val="Contents3"/>
            <w:rPr>
              <w:rFonts w:ascii="Calibri" w:hAnsi="Calibri" w:cs="Calibri"/>
              <w:sz w:val="22"/>
              <w:szCs w:val="22"/>
              <w:lang w:val="en-US" w:eastAsia="en-US"/>
            </w:rPr>
          </w:pPr>
          <w:r>
            <w:rPr/>
            <w:t>10.5.1</w:t>
          </w:r>
          <w:r>
            <w:rPr>
              <w:rFonts w:cs="Calibri" w:ascii="Calibri" w:hAnsi="Calibri"/>
              <w:sz w:val="22"/>
              <w:szCs w:val="22"/>
              <w:lang w:val="en-US" w:eastAsia="en-US"/>
            </w:rPr>
            <w:tab/>
          </w:r>
          <w:r>
            <w:rPr/>
            <w:t>Preface</w:t>
            <w:tab/>
          </w:r>
          <w:hyperlink w:anchor="__RefHeading___Toc518043209">
            <w:r>
              <w:rPr>
                <w:rStyle w:val="IndexLink"/>
              </w:rPr>
              <w:t>370</w:t>
            </w:r>
          </w:hyperlink>
        </w:p>
        <w:p>
          <w:pPr>
            <w:pStyle w:val="Contents3"/>
            <w:rPr>
              <w:rFonts w:ascii="Calibri" w:hAnsi="Calibri" w:cs="Calibri"/>
              <w:sz w:val="22"/>
              <w:szCs w:val="22"/>
              <w:lang w:val="en-US" w:eastAsia="en-US"/>
            </w:rPr>
          </w:pPr>
          <w:r>
            <w:rPr/>
            <w:t>10.5.2</w:t>
          </w:r>
          <w:r>
            <w:rPr>
              <w:rFonts w:cs="Calibri" w:ascii="Calibri" w:hAnsi="Calibri"/>
              <w:sz w:val="22"/>
              <w:szCs w:val="22"/>
              <w:lang w:val="en-US" w:eastAsia="en-US"/>
            </w:rPr>
            <w:tab/>
          </w:r>
          <w:r>
            <w:rPr/>
            <w:t>Early Decode with Multi-Frequency</w:t>
            <w:tab/>
          </w:r>
          <w:hyperlink w:anchor="__RefHeading___Toc518043210">
            <w:r>
              <w:rPr>
                <w:rStyle w:val="IndexLink"/>
              </w:rPr>
              <w:t>371</w:t>
            </w:r>
          </w:hyperlink>
        </w:p>
        <w:p>
          <w:pPr>
            <w:pStyle w:val="Contents3"/>
            <w:rPr>
              <w:rFonts w:ascii="Calibri" w:hAnsi="Calibri" w:cs="Calibri"/>
              <w:sz w:val="22"/>
              <w:szCs w:val="22"/>
              <w:lang w:val="en-US" w:eastAsia="en-US"/>
            </w:rPr>
          </w:pPr>
          <w:r>
            <w:rPr/>
            <w:t>10.5.3</w:t>
          </w:r>
          <w:r>
            <w:rPr>
              <w:rFonts w:cs="Calibri" w:ascii="Calibri" w:hAnsi="Calibri"/>
              <w:sz w:val="22"/>
              <w:szCs w:val="22"/>
              <w:lang w:val="en-US" w:eastAsia="en-US"/>
            </w:rPr>
            <w:tab/>
          </w:r>
          <w:r>
            <w:rPr/>
            <w:t>Early Decode with VSRB</w:t>
            <w:tab/>
          </w:r>
          <w:hyperlink w:anchor="__RefHeading___Toc518043211">
            <w:r>
              <w:rPr>
                <w:rStyle w:val="IndexLink"/>
              </w:rPr>
              <w:t>372</w:t>
            </w:r>
          </w:hyperlink>
        </w:p>
        <w:p>
          <w:pPr>
            <w:pStyle w:val="Contents3"/>
            <w:rPr>
              <w:rFonts w:ascii="Calibri" w:hAnsi="Calibri" w:cs="Calibri"/>
              <w:sz w:val="22"/>
              <w:szCs w:val="22"/>
              <w:lang w:val="en-US" w:eastAsia="en-US"/>
            </w:rPr>
          </w:pPr>
          <w:r>
            <w:rPr/>
            <w:t>10.5.4</w:t>
          </w:r>
          <w:r>
            <w:rPr>
              <w:rFonts w:cs="Calibri" w:ascii="Calibri" w:hAnsi="Calibri"/>
              <w:sz w:val="22"/>
              <w:szCs w:val="22"/>
              <w:lang w:val="en-US" w:eastAsia="en-US"/>
            </w:rPr>
            <w:tab/>
          </w:r>
          <w:r>
            <w:rPr/>
            <w:t>Early Decode with combined VSRB and Multi-Frequency</w:t>
            <w:tab/>
          </w:r>
          <w:hyperlink w:anchor="__RefHeading___Toc518043212">
            <w:r>
              <w:rPr>
                <w:rStyle w:val="IndexLink"/>
              </w:rPr>
              <w:t>373</w:t>
            </w:r>
          </w:hyperlink>
        </w:p>
        <w:p>
          <w:pPr>
            <w:pStyle w:val="Contents2"/>
            <w:rPr>
              <w:rFonts w:ascii="Calibri" w:hAnsi="Calibri" w:cs="Calibri"/>
              <w:sz w:val="22"/>
              <w:szCs w:val="22"/>
              <w:lang w:val="en-US" w:eastAsia="en-US"/>
            </w:rPr>
          </w:pPr>
          <w:r>
            <w:rPr/>
            <w:t>10.6</w:t>
          </w:r>
          <w:r>
            <w:rPr>
              <w:rFonts w:cs="Calibri" w:ascii="Calibri" w:hAnsi="Calibri"/>
              <w:sz w:val="22"/>
              <w:szCs w:val="22"/>
              <w:lang w:val="en-US" w:eastAsia="en-US"/>
            </w:rPr>
            <w:tab/>
          </w:r>
          <w:r>
            <w:rPr/>
            <w:t>Performance characterization of combined proposals</w:t>
            <w:tab/>
          </w:r>
          <w:hyperlink w:anchor="__RefHeading___Toc518043213">
            <w:r>
              <w:rPr>
                <w:rStyle w:val="IndexLink"/>
              </w:rPr>
              <w:t>374</w:t>
            </w:r>
          </w:hyperlink>
        </w:p>
        <w:p>
          <w:pPr>
            <w:pStyle w:val="Contents3"/>
            <w:rPr>
              <w:rFonts w:ascii="Calibri" w:hAnsi="Calibri" w:cs="Calibri"/>
              <w:sz w:val="22"/>
              <w:szCs w:val="22"/>
              <w:lang w:val="en-US" w:eastAsia="en-US"/>
            </w:rPr>
          </w:pPr>
          <w:r>
            <w:rPr/>
            <w:t>10.6.1</w:t>
          </w:r>
          <w:r>
            <w:rPr>
              <w:rFonts w:cs="Calibri" w:ascii="Calibri" w:hAnsi="Calibri"/>
              <w:sz w:val="22"/>
              <w:szCs w:val="22"/>
              <w:lang w:val="en-US" w:eastAsia="en-US"/>
            </w:rPr>
            <w:tab/>
          </w:r>
          <w:r>
            <w:rPr/>
            <w:t>RTTI and Fast Ack/Nack Reporting</w:t>
            <w:tab/>
          </w:r>
          <w:hyperlink w:anchor="__RefHeading___Toc518043214">
            <w:r>
              <w:rPr>
                <w:rStyle w:val="IndexLink"/>
              </w:rPr>
              <w:t>374</w:t>
            </w:r>
          </w:hyperlink>
        </w:p>
        <w:p>
          <w:pPr>
            <w:pStyle w:val="Contents4"/>
            <w:rPr>
              <w:rFonts w:ascii="Calibri" w:hAnsi="Calibri" w:cs="Calibri"/>
              <w:sz w:val="22"/>
              <w:szCs w:val="22"/>
              <w:lang w:val="en-US" w:eastAsia="en-US"/>
            </w:rPr>
          </w:pPr>
          <w:r>
            <w:rPr/>
            <w:t>10.6.1.1</w:t>
          </w:r>
          <w:r>
            <w:rPr>
              <w:rFonts w:cs="Calibri" w:ascii="Calibri" w:hAnsi="Calibri"/>
              <w:sz w:val="22"/>
              <w:szCs w:val="22"/>
              <w:lang w:val="en-US" w:eastAsia="en-US"/>
            </w:rPr>
            <w:tab/>
          </w:r>
          <w:r>
            <w:rPr/>
            <w:t>Simulation results for VoIP</w:t>
            <w:tab/>
          </w:r>
          <w:hyperlink w:anchor="__RefHeading___Toc518043215">
            <w:r>
              <w:rPr>
                <w:rStyle w:val="IndexLink"/>
              </w:rPr>
              <w:t>374</w:t>
            </w:r>
          </w:hyperlink>
        </w:p>
        <w:p>
          <w:pPr>
            <w:pStyle w:val="Contents2"/>
            <w:rPr>
              <w:rFonts w:ascii="Calibri" w:hAnsi="Calibri" w:cs="Calibri"/>
              <w:sz w:val="22"/>
              <w:szCs w:val="22"/>
              <w:lang w:val="en-US" w:eastAsia="en-US"/>
            </w:rPr>
          </w:pPr>
          <w:r>
            <w:rPr/>
            <w:t>10.7</w:t>
          </w:r>
          <w:r>
            <w:rPr>
              <w:rFonts w:cs="Calibri" w:ascii="Calibri" w:hAnsi="Calibri"/>
              <w:sz w:val="22"/>
              <w:szCs w:val="22"/>
              <w:lang w:val="en-US" w:eastAsia="en-US"/>
            </w:rPr>
            <w:tab/>
          </w:r>
          <w:r>
            <w:rPr/>
            <w:t>High Speed Hybrid ARQ</w:t>
            <w:tab/>
          </w:r>
          <w:hyperlink w:anchor="__RefHeading___Toc518043216">
            <w:r>
              <w:rPr>
                <w:rStyle w:val="IndexLink"/>
              </w:rPr>
              <w:t>379</w:t>
            </w:r>
          </w:hyperlink>
        </w:p>
        <w:p>
          <w:pPr>
            <w:pStyle w:val="Contents3"/>
            <w:rPr>
              <w:rFonts w:ascii="Calibri" w:hAnsi="Calibri" w:cs="Calibri"/>
              <w:sz w:val="22"/>
              <w:szCs w:val="22"/>
              <w:lang w:val="en-US" w:eastAsia="en-US"/>
            </w:rPr>
          </w:pPr>
          <w:r>
            <w:rPr/>
            <w:t>10.7.1</w:t>
          </w:r>
          <w:r>
            <w:rPr>
              <w:rFonts w:cs="Calibri" w:ascii="Calibri" w:hAnsi="Calibri"/>
              <w:sz w:val="22"/>
              <w:szCs w:val="22"/>
              <w:lang w:val="en-US" w:eastAsia="en-US"/>
            </w:rPr>
            <w:tab/>
          </w:r>
          <w:r>
            <w:rPr/>
            <w:t>Introduction</w:t>
            <w:tab/>
          </w:r>
          <w:hyperlink w:anchor="__RefHeading___Toc518043217">
            <w:r>
              <w:rPr>
                <w:rStyle w:val="IndexLink"/>
              </w:rPr>
              <w:t>379</w:t>
            </w:r>
          </w:hyperlink>
        </w:p>
        <w:p>
          <w:pPr>
            <w:pStyle w:val="Contents3"/>
            <w:rPr>
              <w:rFonts w:ascii="Calibri" w:hAnsi="Calibri" w:cs="Calibri"/>
              <w:sz w:val="22"/>
              <w:szCs w:val="22"/>
              <w:lang w:val="en-US" w:eastAsia="en-US"/>
            </w:rPr>
          </w:pPr>
          <w:r>
            <w:rPr/>
            <w:t>10.7.2</w:t>
          </w:r>
          <w:r>
            <w:rPr>
              <w:rFonts w:cs="Calibri" w:ascii="Calibri" w:hAnsi="Calibri"/>
              <w:sz w:val="22"/>
              <w:szCs w:val="22"/>
              <w:lang w:val="en-US" w:eastAsia="en-US"/>
            </w:rPr>
            <w:tab/>
          </w:r>
          <w:r>
            <w:rPr/>
            <w:t>Comparison of EGPRS ARQ, Fast ARQ, Reduced TTI, and HS-HARQ</w:t>
            <w:tab/>
          </w:r>
          <w:hyperlink w:anchor="__RefHeading___Toc518043218">
            <w:r>
              <w:rPr>
                <w:rStyle w:val="IndexLink"/>
              </w:rPr>
              <w:t>379</w:t>
            </w:r>
          </w:hyperlink>
        </w:p>
        <w:p>
          <w:pPr>
            <w:pStyle w:val="Contents3"/>
            <w:rPr>
              <w:rFonts w:ascii="Calibri" w:hAnsi="Calibri" w:cs="Calibri"/>
              <w:sz w:val="22"/>
              <w:szCs w:val="22"/>
              <w:lang w:val="en-US" w:eastAsia="en-US"/>
            </w:rPr>
          </w:pPr>
          <w:r>
            <w:rPr/>
            <w:t>10.7.3</w:t>
          </w:r>
          <w:r>
            <w:rPr>
              <w:rFonts w:cs="Calibri" w:ascii="Calibri" w:hAnsi="Calibri"/>
              <w:sz w:val="22"/>
              <w:szCs w:val="22"/>
              <w:lang w:val="en-US" w:eastAsia="en-US"/>
            </w:rPr>
            <w:tab/>
          </w:r>
          <w:r>
            <w:rPr/>
            <w:t>HS-HARQ Proposal</w:t>
            <w:tab/>
          </w:r>
          <w:hyperlink w:anchor="__RefHeading___Toc518043219">
            <w:r>
              <w:rPr>
                <w:rStyle w:val="IndexLink"/>
              </w:rPr>
              <w:t>379</w:t>
            </w:r>
          </w:hyperlink>
        </w:p>
        <w:p>
          <w:pPr>
            <w:pStyle w:val="Contents3"/>
            <w:rPr>
              <w:rFonts w:ascii="Calibri" w:hAnsi="Calibri" w:cs="Calibri"/>
              <w:sz w:val="22"/>
              <w:szCs w:val="22"/>
              <w:lang w:val="en-US" w:eastAsia="en-US"/>
            </w:rPr>
          </w:pPr>
          <w:r>
            <w:rPr/>
            <w:t>10.7.4</w:t>
          </w:r>
          <w:r>
            <w:rPr>
              <w:rFonts w:cs="Calibri" w:ascii="Calibri" w:hAnsi="Calibri"/>
              <w:sz w:val="22"/>
              <w:szCs w:val="22"/>
              <w:lang w:val="en-US" w:eastAsia="en-US"/>
            </w:rPr>
            <w:tab/>
          </w:r>
          <w:r>
            <w:rPr/>
            <w:t>Channel Structures</w:t>
            <w:tab/>
          </w:r>
          <w:hyperlink w:anchor="__RefHeading___Toc518043220">
            <w:r>
              <w:rPr>
                <w:rStyle w:val="IndexLink"/>
              </w:rPr>
              <w:t>380</w:t>
            </w:r>
          </w:hyperlink>
        </w:p>
        <w:p>
          <w:pPr>
            <w:pStyle w:val="Contents3"/>
            <w:rPr>
              <w:rFonts w:ascii="Calibri" w:hAnsi="Calibri" w:cs="Calibri"/>
              <w:sz w:val="22"/>
              <w:szCs w:val="22"/>
              <w:lang w:val="en-US" w:eastAsia="en-US"/>
            </w:rPr>
          </w:pPr>
          <w:r>
            <w:rPr/>
            <w:t>10.7.5</w:t>
          </w:r>
          <w:r>
            <w:rPr>
              <w:rFonts w:cs="Calibri" w:ascii="Calibri" w:hAnsi="Calibri"/>
              <w:sz w:val="22"/>
              <w:szCs w:val="22"/>
              <w:lang w:val="en-US" w:eastAsia="en-US"/>
            </w:rPr>
            <w:tab/>
          </w:r>
          <w:r>
            <w:rPr/>
            <w:t>Stop and Wait ARQ</w:t>
            <w:tab/>
          </w:r>
          <w:hyperlink w:anchor="__RefHeading___Toc518043221">
            <w:r>
              <w:rPr>
                <w:rStyle w:val="IndexLink"/>
              </w:rPr>
              <w:t>381</w:t>
            </w:r>
          </w:hyperlink>
        </w:p>
        <w:p>
          <w:pPr>
            <w:pStyle w:val="Contents2"/>
            <w:rPr>
              <w:rFonts w:ascii="Calibri" w:hAnsi="Calibri" w:cs="Calibri"/>
              <w:sz w:val="22"/>
              <w:szCs w:val="22"/>
              <w:lang w:val="en-US" w:eastAsia="en-US"/>
            </w:rPr>
          </w:pPr>
          <w:r>
            <w:rPr/>
            <w:t>10.8</w:t>
          </w:r>
          <w:r>
            <w:rPr>
              <w:rFonts w:cs="Calibri" w:ascii="Calibri" w:hAnsi="Calibri"/>
              <w:sz w:val="22"/>
              <w:szCs w:val="22"/>
              <w:lang w:val="en-US" w:eastAsia="en-US"/>
            </w:rPr>
            <w:tab/>
          </w:r>
          <w:r>
            <w:rPr/>
            <w:t>References</w:t>
            <w:tab/>
          </w:r>
          <w:hyperlink w:anchor="__RefHeading___Toc518043222">
            <w:r>
              <w:rPr>
                <w:rStyle w:val="IndexLink"/>
              </w:rPr>
              <w:t>381</w:t>
            </w:r>
          </w:hyperlink>
        </w:p>
        <w:p>
          <w:pPr>
            <w:pStyle w:val="Contents1"/>
            <w:rPr>
              <w:rFonts w:ascii="Calibri" w:hAnsi="Calibri" w:cs="Calibri"/>
              <w:szCs w:val="22"/>
              <w:lang w:val="en-US" w:eastAsia="en-US"/>
            </w:rPr>
          </w:pPr>
          <w:r>
            <w:rPr/>
            <w:t>11</w:t>
          </w:r>
          <w:r>
            <w:rPr>
              <w:rFonts w:cs="Calibri" w:ascii="Calibri" w:hAnsi="Calibri"/>
              <w:szCs w:val="22"/>
              <w:lang w:val="en-US" w:eastAsia="en-US"/>
            </w:rPr>
            <w:tab/>
          </w:r>
          <w:r>
            <w:rPr/>
            <w:t>New burst structures and new slot formats</w:t>
            <w:tab/>
          </w:r>
          <w:hyperlink w:anchor="__RefHeading___Toc518043223">
            <w:r>
              <w:rPr>
                <w:rStyle w:val="IndexLink"/>
              </w:rPr>
              <w:t>382</w:t>
            </w:r>
          </w:hyperlink>
        </w:p>
        <w:p>
          <w:pPr>
            <w:pStyle w:val="Contents2"/>
            <w:rPr>
              <w:rFonts w:ascii="Calibri" w:hAnsi="Calibri" w:cs="Calibri"/>
              <w:sz w:val="22"/>
              <w:szCs w:val="22"/>
              <w:lang w:val="en-US" w:eastAsia="en-US"/>
            </w:rPr>
          </w:pPr>
          <w:r>
            <w:rPr/>
            <w:t>11.1</w:t>
          </w:r>
          <w:r>
            <w:rPr>
              <w:rFonts w:cs="Calibri" w:ascii="Calibri" w:hAnsi="Calibri"/>
              <w:sz w:val="22"/>
              <w:szCs w:val="22"/>
              <w:lang w:val="en-US" w:eastAsia="en-US"/>
            </w:rPr>
            <w:tab/>
          </w:r>
          <w:r>
            <w:rPr/>
            <w:t>Introduction</w:t>
            <w:tab/>
          </w:r>
          <w:hyperlink w:anchor="__RefHeading___Toc518043224">
            <w:r>
              <w:rPr>
                <w:rStyle w:val="IndexLink"/>
              </w:rPr>
              <w:t>382</w:t>
            </w:r>
          </w:hyperlink>
        </w:p>
        <w:p>
          <w:pPr>
            <w:pStyle w:val="Contents2"/>
            <w:rPr>
              <w:rFonts w:ascii="Calibri" w:hAnsi="Calibri" w:cs="Calibri"/>
              <w:sz w:val="22"/>
              <w:szCs w:val="22"/>
              <w:lang w:val="en-US" w:eastAsia="en-US"/>
            </w:rPr>
          </w:pPr>
          <w:r>
            <w:rPr/>
            <w:t>11.2</w:t>
          </w:r>
          <w:r>
            <w:rPr>
              <w:rFonts w:cs="Calibri" w:ascii="Calibri" w:hAnsi="Calibri"/>
              <w:sz w:val="22"/>
              <w:szCs w:val="22"/>
              <w:lang w:val="en-US" w:eastAsia="en-US"/>
            </w:rPr>
            <w:tab/>
          </w:r>
          <w:r>
            <w:rPr/>
            <w:t>Concept description</w:t>
            <w:tab/>
          </w:r>
          <w:hyperlink w:anchor="__RefHeading___Toc518043225">
            <w:r>
              <w:rPr>
                <w:rStyle w:val="IndexLink"/>
              </w:rPr>
              <w:t>382</w:t>
            </w:r>
          </w:hyperlink>
        </w:p>
        <w:p>
          <w:pPr>
            <w:pStyle w:val="Contents2"/>
            <w:rPr>
              <w:rFonts w:ascii="Calibri" w:hAnsi="Calibri" w:cs="Calibri"/>
              <w:sz w:val="22"/>
              <w:szCs w:val="22"/>
              <w:lang w:val="en-US" w:eastAsia="en-US"/>
            </w:rPr>
          </w:pPr>
          <w:r>
            <w:rPr/>
            <w:t>11.3</w:t>
          </w:r>
          <w:r>
            <w:rPr>
              <w:rFonts w:cs="Calibri" w:ascii="Calibri" w:hAnsi="Calibri"/>
              <w:sz w:val="22"/>
              <w:szCs w:val="22"/>
              <w:lang w:val="en-US" w:eastAsia="en-US"/>
            </w:rPr>
            <w:tab/>
          </w:r>
          <w:r>
            <w:rPr/>
            <w:t>RLC/MAC Aspects</w:t>
            <w:tab/>
          </w:r>
          <w:hyperlink w:anchor="__RefHeading___Toc518043226">
            <w:r>
              <w:rPr>
                <w:rStyle w:val="IndexLink"/>
              </w:rPr>
              <w:t>383</w:t>
            </w:r>
          </w:hyperlink>
        </w:p>
        <w:p>
          <w:pPr>
            <w:pStyle w:val="Contents3"/>
            <w:rPr>
              <w:rFonts w:ascii="Calibri" w:hAnsi="Calibri" w:cs="Calibri"/>
              <w:sz w:val="22"/>
              <w:szCs w:val="22"/>
              <w:lang w:val="en-US" w:eastAsia="en-US"/>
            </w:rPr>
          </w:pPr>
          <w:r>
            <w:rPr/>
            <w:t>11.3.1</w:t>
          </w:r>
          <w:r>
            <w:rPr>
              <w:rFonts w:cs="Calibri" w:ascii="Calibri" w:hAnsi="Calibri"/>
              <w:sz w:val="22"/>
              <w:szCs w:val="22"/>
              <w:lang w:val="en-US" w:eastAsia="en-US"/>
            </w:rPr>
            <w:tab/>
          </w:r>
          <w:r>
            <w:rPr/>
            <w:t>Introduction</w:t>
            <w:tab/>
          </w:r>
          <w:hyperlink w:anchor="__RefHeading___Toc518043227">
            <w:r>
              <w:rPr>
                <w:rStyle w:val="IndexLink"/>
              </w:rPr>
              <w:t>383</w:t>
            </w:r>
          </w:hyperlink>
        </w:p>
        <w:p>
          <w:pPr>
            <w:pStyle w:val="Contents3"/>
            <w:rPr>
              <w:rFonts w:ascii="Calibri" w:hAnsi="Calibri" w:cs="Calibri"/>
              <w:sz w:val="22"/>
              <w:szCs w:val="22"/>
              <w:lang w:val="en-US" w:eastAsia="en-US"/>
            </w:rPr>
          </w:pPr>
          <w:r>
            <w:rPr/>
            <w:t>11.3.2</w:t>
          </w:r>
          <w:r>
            <w:rPr>
              <w:rFonts w:cs="Calibri" w:ascii="Calibri" w:hAnsi="Calibri"/>
              <w:sz w:val="22"/>
              <w:szCs w:val="22"/>
              <w:lang w:val="en-US" w:eastAsia="en-US"/>
            </w:rPr>
            <w:tab/>
          </w:r>
          <w:r>
            <w:rPr/>
            <w:t>RLC/MAC and the New Burst Structures</w:t>
            <w:tab/>
          </w:r>
          <w:hyperlink w:anchor="__RefHeading___Toc518043228">
            <w:r>
              <w:rPr>
                <w:rStyle w:val="IndexLink"/>
              </w:rPr>
              <w:t>384</w:t>
            </w:r>
          </w:hyperlink>
        </w:p>
        <w:p>
          <w:pPr>
            <w:pStyle w:val="Contents4"/>
            <w:rPr>
              <w:rFonts w:ascii="Calibri" w:hAnsi="Calibri" w:cs="Calibri"/>
              <w:sz w:val="22"/>
              <w:szCs w:val="22"/>
              <w:lang w:val="en-US" w:eastAsia="en-US"/>
            </w:rPr>
          </w:pPr>
          <w:r>
            <w:rPr/>
            <w:t>11.3.2.1</w:t>
          </w:r>
          <w:r>
            <w:rPr>
              <w:rFonts w:cs="Calibri" w:ascii="Calibri" w:hAnsi="Calibri"/>
              <w:sz w:val="22"/>
              <w:szCs w:val="22"/>
              <w:lang w:val="en-US" w:eastAsia="en-US"/>
            </w:rPr>
            <w:tab/>
          </w:r>
          <w:r>
            <w:rPr/>
            <w:t>Option 1: Increased RLC block size for the 2-slot aggregation</w:t>
            <w:tab/>
          </w:r>
          <w:hyperlink w:anchor="__RefHeading___Toc518043229">
            <w:r>
              <w:rPr>
                <w:rStyle w:val="IndexLink"/>
              </w:rPr>
              <w:t>384</w:t>
            </w:r>
          </w:hyperlink>
        </w:p>
        <w:p>
          <w:pPr>
            <w:pStyle w:val="Contents5"/>
            <w:rPr>
              <w:rFonts w:ascii="Calibri" w:hAnsi="Calibri" w:cs="Calibri"/>
              <w:sz w:val="22"/>
              <w:szCs w:val="22"/>
              <w:lang w:val="en-US" w:eastAsia="en-US"/>
            </w:rPr>
          </w:pPr>
          <w:r>
            <w:rPr/>
            <w:t>11.3.2.1.1</w:t>
          </w:r>
          <w:r>
            <w:rPr>
              <w:rFonts w:cs="Calibri" w:ascii="Calibri" w:hAnsi="Calibri"/>
              <w:sz w:val="22"/>
              <w:szCs w:val="22"/>
              <w:lang w:val="en-US" w:eastAsia="en-US"/>
            </w:rPr>
            <w:tab/>
          </w:r>
          <w:r>
            <w:rPr/>
            <w:t>Principles</w:t>
            <w:tab/>
          </w:r>
          <w:hyperlink w:anchor="__RefHeading___Toc518043230">
            <w:r>
              <w:rPr>
                <w:rStyle w:val="IndexLink"/>
              </w:rPr>
              <w:t>384</w:t>
            </w:r>
          </w:hyperlink>
        </w:p>
        <w:p>
          <w:pPr>
            <w:pStyle w:val="Contents5"/>
            <w:rPr>
              <w:rFonts w:ascii="Calibri" w:hAnsi="Calibri" w:cs="Calibri"/>
              <w:sz w:val="22"/>
              <w:szCs w:val="22"/>
              <w:lang w:val="en-US" w:eastAsia="en-US"/>
            </w:rPr>
          </w:pPr>
          <w:r>
            <w:rPr/>
            <w:t>11.3.2.1.2</w:t>
          </w:r>
          <w:r>
            <w:rPr>
              <w:rFonts w:cs="Calibri" w:ascii="Calibri" w:hAnsi="Calibri"/>
              <w:sz w:val="22"/>
              <w:szCs w:val="22"/>
              <w:lang w:val="en-US" w:eastAsia="en-US"/>
            </w:rPr>
            <w:tab/>
          </w:r>
          <w:r>
            <w:rPr/>
            <w:t>Pictorial representations</w:t>
            <w:tab/>
          </w:r>
          <w:hyperlink w:anchor="__RefHeading___Toc518043231">
            <w:r>
              <w:rPr>
                <w:rStyle w:val="IndexLink"/>
              </w:rPr>
              <w:t>385</w:t>
            </w:r>
          </w:hyperlink>
        </w:p>
        <w:p>
          <w:pPr>
            <w:pStyle w:val="Contents5"/>
            <w:rPr>
              <w:rFonts w:ascii="Calibri" w:hAnsi="Calibri" w:cs="Calibri"/>
              <w:sz w:val="22"/>
              <w:szCs w:val="22"/>
              <w:lang w:val="en-US" w:eastAsia="en-US"/>
            </w:rPr>
          </w:pPr>
          <w:r>
            <w:rPr/>
            <w:t>11.3.2.1.3</w:t>
          </w:r>
          <w:r>
            <w:rPr>
              <w:rFonts w:cs="Calibri" w:ascii="Calibri" w:hAnsi="Calibri"/>
              <w:sz w:val="22"/>
              <w:szCs w:val="22"/>
              <w:lang w:val="en-US" w:eastAsia="en-US"/>
            </w:rPr>
            <w:tab/>
          </w:r>
          <w:r>
            <w:rPr/>
            <w:t>A numerology</w:t>
            <w:tab/>
          </w:r>
          <w:hyperlink w:anchor="__RefHeading___Toc518043232">
            <w:r>
              <w:rPr>
                <w:rStyle w:val="IndexLink"/>
              </w:rPr>
              <w:t>386</w:t>
            </w:r>
          </w:hyperlink>
        </w:p>
        <w:p>
          <w:pPr>
            <w:pStyle w:val="Contents4"/>
            <w:rPr>
              <w:rFonts w:ascii="Calibri" w:hAnsi="Calibri" w:cs="Calibri"/>
              <w:sz w:val="22"/>
              <w:szCs w:val="22"/>
              <w:lang w:val="en-US" w:eastAsia="en-US"/>
            </w:rPr>
          </w:pPr>
          <w:r>
            <w:rPr/>
            <w:t>11.3.2.2</w:t>
          </w:r>
          <w:r>
            <w:rPr>
              <w:rFonts w:cs="Calibri" w:ascii="Calibri" w:hAnsi="Calibri"/>
              <w:sz w:val="22"/>
              <w:szCs w:val="22"/>
              <w:lang w:val="en-US" w:eastAsia="en-US"/>
            </w:rPr>
            <w:tab/>
          </w:r>
          <w:r>
            <w:rPr/>
            <w:t>Option 2: Reduced code rate for the 2-slot aggregation</w:t>
            <w:tab/>
          </w:r>
          <w:hyperlink w:anchor="__RefHeading___Toc518043233">
            <w:r>
              <w:rPr>
                <w:rStyle w:val="IndexLink"/>
              </w:rPr>
              <w:t>387</w:t>
            </w:r>
          </w:hyperlink>
        </w:p>
        <w:p>
          <w:pPr>
            <w:pStyle w:val="Contents5"/>
            <w:rPr>
              <w:rFonts w:ascii="Calibri" w:hAnsi="Calibri" w:cs="Calibri"/>
              <w:sz w:val="22"/>
              <w:szCs w:val="22"/>
              <w:lang w:val="en-US" w:eastAsia="en-US"/>
            </w:rPr>
          </w:pPr>
          <w:r>
            <w:rPr/>
            <w:t>11.3.2.2.1</w:t>
          </w:r>
          <w:r>
            <w:rPr>
              <w:rFonts w:cs="Calibri" w:ascii="Calibri" w:hAnsi="Calibri"/>
              <w:sz w:val="22"/>
              <w:szCs w:val="22"/>
              <w:lang w:val="en-US" w:eastAsia="en-US"/>
            </w:rPr>
            <w:tab/>
          </w:r>
          <w:r>
            <w:rPr/>
            <w:t>Principles</w:t>
            <w:tab/>
          </w:r>
          <w:hyperlink w:anchor="__RefHeading___Toc518043234">
            <w:r>
              <w:rPr>
                <w:rStyle w:val="IndexLink"/>
              </w:rPr>
              <w:t>387</w:t>
            </w:r>
          </w:hyperlink>
        </w:p>
        <w:p>
          <w:pPr>
            <w:pStyle w:val="Contents5"/>
            <w:rPr>
              <w:rFonts w:ascii="Calibri" w:hAnsi="Calibri" w:cs="Calibri"/>
              <w:sz w:val="22"/>
              <w:szCs w:val="22"/>
              <w:lang w:val="en-US" w:eastAsia="en-US"/>
            </w:rPr>
          </w:pPr>
          <w:r>
            <w:rPr/>
            <w:t>11.3.2.2.2</w:t>
          </w:r>
          <w:r>
            <w:rPr>
              <w:rFonts w:cs="Calibri" w:ascii="Calibri" w:hAnsi="Calibri"/>
              <w:sz w:val="22"/>
              <w:szCs w:val="22"/>
              <w:lang w:val="en-US" w:eastAsia="en-US"/>
            </w:rPr>
            <w:tab/>
          </w:r>
          <w:r>
            <w:rPr/>
            <w:t>Pictorial representations</w:t>
            <w:tab/>
          </w:r>
          <w:hyperlink w:anchor="__RefHeading___Toc518043235">
            <w:r>
              <w:rPr>
                <w:rStyle w:val="IndexLink"/>
              </w:rPr>
              <w:t>388</w:t>
            </w:r>
          </w:hyperlink>
        </w:p>
        <w:p>
          <w:pPr>
            <w:pStyle w:val="Contents5"/>
            <w:rPr>
              <w:rFonts w:ascii="Calibri" w:hAnsi="Calibri" w:cs="Calibri"/>
              <w:sz w:val="22"/>
              <w:szCs w:val="22"/>
              <w:lang w:val="en-US" w:eastAsia="en-US"/>
            </w:rPr>
          </w:pPr>
          <w:r>
            <w:rPr/>
            <w:t>11.3.2.2.3</w:t>
          </w:r>
          <w:r>
            <w:rPr>
              <w:rFonts w:cs="Calibri" w:ascii="Calibri" w:hAnsi="Calibri"/>
              <w:sz w:val="22"/>
              <w:szCs w:val="22"/>
              <w:lang w:val="en-US" w:eastAsia="en-US"/>
            </w:rPr>
            <w:tab/>
          </w:r>
          <w:r>
            <w:rPr/>
            <w:t>A numerology</w:t>
            <w:tab/>
          </w:r>
          <w:hyperlink w:anchor="__RefHeading___Toc518043236">
            <w:r>
              <w:rPr>
                <w:rStyle w:val="IndexLink"/>
              </w:rPr>
              <w:t>389</w:t>
            </w:r>
          </w:hyperlink>
        </w:p>
        <w:p>
          <w:pPr>
            <w:pStyle w:val="Contents4"/>
            <w:rPr>
              <w:rFonts w:ascii="Calibri" w:hAnsi="Calibri" w:cs="Calibri"/>
              <w:sz w:val="22"/>
              <w:szCs w:val="22"/>
              <w:lang w:val="en-US" w:eastAsia="en-US"/>
            </w:rPr>
          </w:pPr>
          <w:r>
            <w:rPr/>
            <w:t>11.3.2.3</w:t>
          </w:r>
          <w:r>
            <w:rPr>
              <w:rFonts w:cs="Calibri" w:ascii="Calibri" w:hAnsi="Calibri"/>
              <w:sz w:val="22"/>
              <w:szCs w:val="22"/>
              <w:lang w:val="en-US" w:eastAsia="en-US"/>
            </w:rPr>
            <w:tab/>
          </w:r>
          <w:r>
            <w:rPr/>
            <w:t>Discussion</w:t>
            <w:tab/>
          </w:r>
          <w:hyperlink w:anchor="__RefHeading___Toc518043237">
            <w:r>
              <w:rPr>
                <w:rStyle w:val="IndexLink"/>
              </w:rPr>
              <w:t>389</w:t>
            </w:r>
          </w:hyperlink>
        </w:p>
        <w:p>
          <w:pPr>
            <w:pStyle w:val="Contents2"/>
            <w:rPr>
              <w:rFonts w:ascii="Calibri" w:hAnsi="Calibri" w:cs="Calibri"/>
              <w:sz w:val="22"/>
              <w:szCs w:val="22"/>
              <w:lang w:val="en-US" w:eastAsia="en-US"/>
            </w:rPr>
          </w:pPr>
          <w:r>
            <w:rPr/>
            <w:t>11.4</w:t>
          </w:r>
          <w:r>
            <w:rPr>
              <w:rFonts w:cs="Calibri" w:ascii="Calibri" w:hAnsi="Calibri"/>
              <w:sz w:val="22"/>
              <w:szCs w:val="22"/>
              <w:lang w:val="en-US" w:eastAsia="en-US"/>
            </w:rPr>
            <w:tab/>
          </w:r>
          <w:r>
            <w:rPr/>
            <w:t>Performance Characterization</w:t>
            <w:tab/>
          </w:r>
          <w:hyperlink w:anchor="__RefHeading___Toc518043238">
            <w:r>
              <w:rPr>
                <w:rStyle w:val="IndexLink"/>
              </w:rPr>
              <w:t>390</w:t>
            </w:r>
          </w:hyperlink>
        </w:p>
        <w:p>
          <w:pPr>
            <w:pStyle w:val="Contents3"/>
            <w:rPr>
              <w:rFonts w:ascii="Calibri" w:hAnsi="Calibri" w:cs="Calibri"/>
              <w:sz w:val="22"/>
              <w:szCs w:val="22"/>
              <w:lang w:val="en-US" w:eastAsia="en-US"/>
            </w:rPr>
          </w:pPr>
          <w:r>
            <w:rPr/>
            <w:t>11.4.1</w:t>
          </w:r>
          <w:r>
            <w:rPr>
              <w:rFonts w:cs="Calibri" w:ascii="Calibri" w:hAnsi="Calibri"/>
              <w:sz w:val="22"/>
              <w:szCs w:val="22"/>
              <w:lang w:val="en-US" w:eastAsia="en-US"/>
            </w:rPr>
            <w:tab/>
          </w:r>
          <w:r>
            <w:rPr/>
            <w:t>Performance calculations</w:t>
            <w:tab/>
          </w:r>
          <w:hyperlink w:anchor="__RefHeading___Toc518043239">
            <w:r>
              <w:rPr>
                <w:rStyle w:val="IndexLink"/>
              </w:rPr>
              <w:t>390</w:t>
            </w:r>
          </w:hyperlink>
        </w:p>
        <w:p>
          <w:pPr>
            <w:pStyle w:val="Contents3"/>
            <w:rPr>
              <w:rFonts w:ascii="Calibri" w:hAnsi="Calibri" w:cs="Calibri"/>
              <w:sz w:val="22"/>
              <w:szCs w:val="22"/>
              <w:lang w:val="en-US" w:eastAsia="en-US"/>
            </w:rPr>
          </w:pPr>
          <w:r>
            <w:rPr/>
            <w:t>11.4.2</w:t>
          </w:r>
          <w:r>
            <w:rPr>
              <w:rFonts w:cs="Calibri" w:ascii="Calibri" w:hAnsi="Calibri"/>
              <w:sz w:val="22"/>
              <w:szCs w:val="22"/>
              <w:lang w:val="en-US" w:eastAsia="en-US"/>
            </w:rPr>
            <w:tab/>
          </w:r>
          <w:r>
            <w:rPr/>
            <w:t>Link Level Simulations</w:t>
            <w:tab/>
          </w:r>
          <w:hyperlink w:anchor="__RefHeading___Toc518043240">
            <w:r>
              <w:rPr>
                <w:rStyle w:val="IndexLink"/>
              </w:rPr>
              <w:t>391</w:t>
            </w:r>
          </w:hyperlink>
        </w:p>
        <w:p>
          <w:pPr>
            <w:pStyle w:val="Contents4"/>
            <w:rPr>
              <w:rFonts w:ascii="Calibri" w:hAnsi="Calibri" w:cs="Calibri"/>
              <w:sz w:val="22"/>
              <w:szCs w:val="22"/>
              <w:lang w:val="en-US" w:eastAsia="en-US"/>
            </w:rPr>
          </w:pPr>
          <w:r>
            <w:rPr/>
            <w:t>11.4.2.1</w:t>
          </w:r>
          <w:r>
            <w:rPr>
              <w:rFonts w:cs="Calibri" w:ascii="Calibri" w:hAnsi="Calibri"/>
              <w:sz w:val="22"/>
              <w:szCs w:val="22"/>
              <w:lang w:val="en-US" w:eastAsia="en-US"/>
            </w:rPr>
            <w:tab/>
          </w:r>
          <w:r>
            <w:rPr/>
            <w:t>GMSK Modulated Channels with legacy equalizers</w:t>
            <w:tab/>
          </w:r>
          <w:hyperlink w:anchor="__RefHeading___Toc518043241">
            <w:r>
              <w:rPr>
                <w:rStyle w:val="IndexLink"/>
              </w:rPr>
              <w:t>391</w:t>
            </w:r>
          </w:hyperlink>
        </w:p>
        <w:p>
          <w:pPr>
            <w:pStyle w:val="Contents5"/>
            <w:rPr>
              <w:rFonts w:ascii="Calibri" w:hAnsi="Calibri" w:cs="Calibri"/>
              <w:sz w:val="22"/>
              <w:szCs w:val="22"/>
              <w:lang w:val="en-US" w:eastAsia="en-US"/>
            </w:rPr>
          </w:pPr>
          <w:r>
            <w:rPr/>
            <w:t>11.4.2.1.1</w:t>
          </w:r>
          <w:r>
            <w:rPr>
              <w:rFonts w:cs="Calibri" w:ascii="Calibri" w:hAnsi="Calibri"/>
              <w:sz w:val="22"/>
              <w:szCs w:val="22"/>
              <w:lang w:val="en-US" w:eastAsia="en-US"/>
            </w:rPr>
            <w:tab/>
          </w:r>
          <w:r>
            <w:rPr/>
            <w:t>First simulation run</w:t>
            <w:tab/>
          </w:r>
          <w:hyperlink w:anchor="__RefHeading___Toc518043242">
            <w:r>
              <w:rPr>
                <w:rStyle w:val="IndexLink"/>
              </w:rPr>
              <w:t>391</w:t>
            </w:r>
          </w:hyperlink>
        </w:p>
        <w:p>
          <w:pPr>
            <w:pStyle w:val="Contents5"/>
            <w:rPr>
              <w:rFonts w:ascii="Calibri" w:hAnsi="Calibri" w:cs="Calibri"/>
              <w:sz w:val="22"/>
              <w:szCs w:val="22"/>
              <w:lang w:val="en-US" w:eastAsia="en-US"/>
            </w:rPr>
          </w:pPr>
          <w:r>
            <w:rPr/>
            <w:t>11.4.2.1.2</w:t>
          </w:r>
          <w:r>
            <w:rPr>
              <w:rFonts w:cs="Calibri" w:ascii="Calibri" w:hAnsi="Calibri"/>
              <w:sz w:val="22"/>
              <w:szCs w:val="22"/>
              <w:lang w:val="en-US" w:eastAsia="en-US"/>
            </w:rPr>
            <w:tab/>
          </w:r>
          <w:r>
            <w:rPr/>
            <w:t>Second simulation run</w:t>
            <w:tab/>
          </w:r>
          <w:hyperlink w:anchor="__RefHeading___Toc518043243">
            <w:r>
              <w:rPr>
                <w:rStyle w:val="IndexLink"/>
              </w:rPr>
              <w:t>392</w:t>
            </w:r>
          </w:hyperlink>
        </w:p>
        <w:p>
          <w:pPr>
            <w:pStyle w:val="Contents4"/>
            <w:rPr>
              <w:rFonts w:ascii="Calibri" w:hAnsi="Calibri" w:cs="Calibri"/>
              <w:sz w:val="22"/>
              <w:szCs w:val="22"/>
              <w:lang w:val="en-US" w:eastAsia="en-US"/>
            </w:rPr>
          </w:pPr>
          <w:r>
            <w:rPr/>
            <w:t>11.4.2.2</w:t>
          </w:r>
          <w:r>
            <w:rPr>
              <w:rFonts w:cs="Calibri" w:ascii="Calibri" w:hAnsi="Calibri"/>
              <w:sz w:val="22"/>
              <w:szCs w:val="22"/>
              <w:lang w:val="en-US" w:eastAsia="en-US"/>
            </w:rPr>
            <w:tab/>
          </w:r>
          <w:r>
            <w:rPr/>
            <w:t>8PSK Modulated Channels with legacy equalizers</w:t>
            <w:tab/>
          </w:r>
          <w:hyperlink w:anchor="__RefHeading___Toc518043244">
            <w:r>
              <w:rPr>
                <w:rStyle w:val="IndexLink"/>
              </w:rPr>
              <w:t>392</w:t>
            </w:r>
          </w:hyperlink>
        </w:p>
        <w:p>
          <w:pPr>
            <w:pStyle w:val="Contents5"/>
            <w:rPr>
              <w:rFonts w:ascii="Calibri" w:hAnsi="Calibri" w:cs="Calibri"/>
              <w:sz w:val="22"/>
              <w:szCs w:val="22"/>
              <w:lang w:val="en-US" w:eastAsia="en-US"/>
            </w:rPr>
          </w:pPr>
          <w:r>
            <w:rPr/>
            <w:t>11.4.2.2.1</w:t>
          </w:r>
          <w:r>
            <w:rPr>
              <w:rFonts w:cs="Calibri" w:ascii="Calibri" w:hAnsi="Calibri"/>
              <w:sz w:val="22"/>
              <w:szCs w:val="22"/>
              <w:lang w:val="en-US" w:eastAsia="en-US"/>
            </w:rPr>
            <w:tab/>
          </w:r>
          <w:r>
            <w:rPr/>
            <w:t>First simulation run</w:t>
            <w:tab/>
          </w:r>
          <w:hyperlink w:anchor="__RefHeading___Toc518043245">
            <w:r>
              <w:rPr>
                <w:rStyle w:val="IndexLink"/>
              </w:rPr>
              <w:t>392</w:t>
            </w:r>
          </w:hyperlink>
        </w:p>
        <w:p>
          <w:pPr>
            <w:pStyle w:val="Contents5"/>
            <w:rPr>
              <w:rFonts w:ascii="Calibri" w:hAnsi="Calibri" w:cs="Calibri"/>
              <w:sz w:val="22"/>
              <w:szCs w:val="22"/>
              <w:lang w:val="en-US" w:eastAsia="en-US"/>
            </w:rPr>
          </w:pPr>
          <w:r>
            <w:rPr/>
            <w:t>11.4.2.2.2</w:t>
          </w:r>
          <w:r>
            <w:rPr>
              <w:rFonts w:cs="Calibri" w:ascii="Calibri" w:hAnsi="Calibri"/>
              <w:sz w:val="22"/>
              <w:szCs w:val="22"/>
              <w:lang w:val="en-US" w:eastAsia="en-US"/>
            </w:rPr>
            <w:tab/>
          </w:r>
          <w:r>
            <w:rPr/>
            <w:t>Second simulation run</w:t>
            <w:tab/>
          </w:r>
          <w:hyperlink w:anchor="__RefHeading___Toc518043246">
            <w:r>
              <w:rPr>
                <w:rStyle w:val="IndexLink"/>
              </w:rPr>
              <w:t>393</w:t>
            </w:r>
          </w:hyperlink>
        </w:p>
        <w:p>
          <w:pPr>
            <w:pStyle w:val="Contents4"/>
            <w:rPr>
              <w:rFonts w:ascii="Calibri" w:hAnsi="Calibri" w:cs="Calibri"/>
              <w:sz w:val="22"/>
              <w:szCs w:val="22"/>
              <w:lang w:val="en-US" w:eastAsia="en-US"/>
            </w:rPr>
          </w:pPr>
          <w:r>
            <w:rPr/>
            <w:t>11.4.2.3</w:t>
          </w:r>
          <w:r>
            <w:rPr>
              <w:rFonts w:cs="Calibri" w:ascii="Calibri" w:hAnsi="Calibri"/>
              <w:sz w:val="22"/>
              <w:szCs w:val="22"/>
              <w:lang w:val="en-US" w:eastAsia="en-US"/>
            </w:rPr>
            <w:tab/>
          </w:r>
          <w:r>
            <w:rPr/>
            <w:t>8PSK Modulated Channels with advanced simulation settings</w:t>
            <w:tab/>
          </w:r>
          <w:hyperlink w:anchor="__RefHeading___Toc518043247">
            <w:r>
              <w:rPr>
                <w:rStyle w:val="IndexLink"/>
              </w:rPr>
              <w:t>393</w:t>
            </w:r>
          </w:hyperlink>
        </w:p>
        <w:p>
          <w:pPr>
            <w:pStyle w:val="Contents5"/>
            <w:rPr>
              <w:rFonts w:ascii="Calibri" w:hAnsi="Calibri" w:cs="Calibri"/>
              <w:sz w:val="22"/>
              <w:szCs w:val="22"/>
              <w:lang w:val="en-US" w:eastAsia="en-US"/>
            </w:rPr>
          </w:pPr>
          <w:r>
            <w:rPr/>
            <w:t>11.4.2.3.1</w:t>
          </w:r>
          <w:r>
            <w:rPr>
              <w:rFonts w:cs="Calibri" w:ascii="Calibri" w:hAnsi="Calibri"/>
              <w:sz w:val="22"/>
              <w:szCs w:val="22"/>
              <w:lang w:val="en-US" w:eastAsia="en-US"/>
            </w:rPr>
            <w:tab/>
          </w:r>
          <w:r>
            <w:rPr/>
            <w:t>First simulation run</w:t>
            <w:tab/>
          </w:r>
          <w:hyperlink w:anchor="__RefHeading___Toc518043248">
            <w:r>
              <w:rPr>
                <w:rStyle w:val="IndexLink"/>
              </w:rPr>
              <w:t>393</w:t>
            </w:r>
          </w:hyperlink>
        </w:p>
        <w:p>
          <w:pPr>
            <w:pStyle w:val="Contents4"/>
            <w:rPr>
              <w:rFonts w:ascii="Calibri" w:hAnsi="Calibri" w:cs="Calibri"/>
              <w:sz w:val="22"/>
              <w:szCs w:val="22"/>
              <w:lang w:val="en-US" w:eastAsia="en-US"/>
            </w:rPr>
          </w:pPr>
          <w:r>
            <w:rPr/>
            <w:t>11.4.2.4</w:t>
          </w:r>
          <w:r>
            <w:rPr>
              <w:rFonts w:cs="Calibri" w:ascii="Calibri" w:hAnsi="Calibri"/>
              <w:sz w:val="22"/>
              <w:szCs w:val="22"/>
              <w:lang w:val="en-US" w:eastAsia="en-US"/>
            </w:rPr>
            <w:tab/>
          </w:r>
          <w:r>
            <w:rPr/>
            <w:t>Interference limited scenarios</w:t>
            <w:tab/>
          </w:r>
          <w:hyperlink w:anchor="__RefHeading___Toc518043249">
            <w:r>
              <w:rPr>
                <w:rStyle w:val="IndexLink"/>
              </w:rPr>
              <w:t>394</w:t>
            </w:r>
          </w:hyperlink>
        </w:p>
        <w:p>
          <w:pPr>
            <w:pStyle w:val="Contents4"/>
            <w:rPr>
              <w:rFonts w:ascii="Calibri" w:hAnsi="Calibri" w:cs="Calibri"/>
              <w:sz w:val="22"/>
              <w:szCs w:val="22"/>
              <w:lang w:val="en-US" w:eastAsia="en-US"/>
            </w:rPr>
          </w:pPr>
          <w:r>
            <w:rPr/>
            <w:t>11.4.2.5</w:t>
          </w:r>
          <w:r>
            <w:rPr>
              <w:rFonts w:cs="Calibri" w:ascii="Calibri" w:hAnsi="Calibri"/>
              <w:sz w:val="22"/>
              <w:szCs w:val="22"/>
              <w:lang w:val="en-US" w:eastAsia="en-US"/>
            </w:rPr>
            <w:tab/>
          </w:r>
          <w:r>
            <w:rPr/>
            <w:t>RLC Simulations</w:t>
            <w:tab/>
          </w:r>
          <w:hyperlink w:anchor="__RefHeading___Toc518043250">
            <w:r>
              <w:rPr>
                <w:rStyle w:val="IndexLink"/>
              </w:rPr>
              <w:t>395</w:t>
            </w:r>
          </w:hyperlink>
        </w:p>
        <w:p>
          <w:pPr>
            <w:pStyle w:val="Contents5"/>
            <w:rPr>
              <w:rFonts w:ascii="Calibri" w:hAnsi="Calibri" w:cs="Calibri"/>
              <w:sz w:val="22"/>
              <w:szCs w:val="22"/>
              <w:lang w:val="en-US" w:eastAsia="en-US"/>
            </w:rPr>
          </w:pPr>
          <w:r>
            <w:rPr/>
            <w:t>11.4.2.5.1</w:t>
          </w:r>
          <w:r>
            <w:rPr>
              <w:rFonts w:cs="Calibri" w:ascii="Calibri" w:hAnsi="Calibri"/>
              <w:sz w:val="22"/>
              <w:szCs w:val="22"/>
              <w:lang w:val="en-US" w:eastAsia="en-US"/>
            </w:rPr>
            <w:tab/>
          </w:r>
          <w:r>
            <w:rPr/>
            <w:t>RLC Simulations with New Coding Schemes</w:t>
            <w:tab/>
          </w:r>
          <w:hyperlink w:anchor="__RefHeading___Toc518043251">
            <w:r>
              <w:rPr>
                <w:rStyle w:val="IndexLink"/>
              </w:rPr>
              <w:t>395</w:t>
            </w:r>
          </w:hyperlink>
        </w:p>
        <w:p>
          <w:pPr>
            <w:pStyle w:val="Contents2"/>
            <w:rPr>
              <w:rFonts w:ascii="Calibri" w:hAnsi="Calibri" w:cs="Calibri"/>
              <w:sz w:val="22"/>
              <w:szCs w:val="22"/>
              <w:lang w:val="en-US" w:eastAsia="en-US"/>
            </w:rPr>
          </w:pPr>
          <w:r>
            <w:rPr/>
            <w:t>11.5</w:t>
          </w:r>
          <w:r>
            <w:rPr>
              <w:rFonts w:cs="Calibri" w:ascii="Calibri" w:hAnsi="Calibri"/>
              <w:sz w:val="22"/>
              <w:szCs w:val="22"/>
              <w:lang w:val="en-US" w:eastAsia="en-US"/>
            </w:rPr>
            <w:tab/>
          </w:r>
          <w:r>
            <w:rPr/>
            <w:t>Additional technical aspects</w:t>
            <w:tab/>
          </w:r>
          <w:hyperlink w:anchor="__RefHeading___Toc518043252">
            <w:r>
              <w:rPr>
                <w:rStyle w:val="IndexLink"/>
              </w:rPr>
              <w:t>397</w:t>
            </w:r>
          </w:hyperlink>
        </w:p>
        <w:p>
          <w:pPr>
            <w:pStyle w:val="Contents3"/>
            <w:rPr>
              <w:rFonts w:ascii="Calibri" w:hAnsi="Calibri" w:cs="Calibri"/>
              <w:sz w:val="22"/>
              <w:szCs w:val="22"/>
              <w:lang w:val="en-US" w:eastAsia="en-US"/>
            </w:rPr>
          </w:pPr>
          <w:r>
            <w:rPr/>
            <w:t>11.5.1</w:t>
          </w:r>
          <w:r>
            <w:rPr>
              <w:rFonts w:cs="Calibri" w:ascii="Calibri" w:hAnsi="Calibri"/>
              <w:sz w:val="22"/>
              <w:szCs w:val="22"/>
              <w:lang w:val="en-US" w:eastAsia="en-US"/>
            </w:rPr>
            <w:tab/>
          </w:r>
          <w:r>
            <w:rPr/>
            <w:t>Influence of TSC Position</w:t>
            <w:tab/>
          </w:r>
          <w:hyperlink w:anchor="__RefHeading___Toc518043253">
            <w:r>
              <w:rPr>
                <w:rStyle w:val="IndexLink"/>
              </w:rPr>
              <w:t>397</w:t>
            </w:r>
          </w:hyperlink>
        </w:p>
        <w:p>
          <w:pPr>
            <w:pStyle w:val="Contents4"/>
            <w:rPr>
              <w:rFonts w:ascii="Calibri" w:hAnsi="Calibri" w:cs="Calibri"/>
              <w:sz w:val="22"/>
              <w:szCs w:val="22"/>
              <w:lang w:val="en-US" w:eastAsia="en-US"/>
            </w:rPr>
          </w:pPr>
          <w:r>
            <w:rPr/>
            <w:t>11.5.1.1</w:t>
          </w:r>
          <w:r>
            <w:rPr>
              <w:rFonts w:cs="Calibri" w:ascii="Calibri" w:hAnsi="Calibri"/>
              <w:sz w:val="22"/>
              <w:szCs w:val="22"/>
              <w:lang w:val="en-US" w:eastAsia="en-US"/>
            </w:rPr>
            <w:tab/>
          </w:r>
          <w:r>
            <w:rPr/>
            <w:t>New slot formats in simulation</w:t>
            <w:tab/>
          </w:r>
          <w:hyperlink w:anchor="__RefHeading___Toc518043254">
            <w:r>
              <w:rPr>
                <w:rStyle w:val="IndexLink"/>
              </w:rPr>
              <w:t>397</w:t>
            </w:r>
          </w:hyperlink>
        </w:p>
        <w:p>
          <w:pPr>
            <w:pStyle w:val="Contents4"/>
            <w:rPr>
              <w:rFonts w:ascii="Calibri" w:hAnsi="Calibri" w:cs="Calibri"/>
              <w:sz w:val="22"/>
              <w:szCs w:val="22"/>
              <w:lang w:val="en-US" w:eastAsia="en-US"/>
            </w:rPr>
          </w:pPr>
          <w:r>
            <w:rPr/>
            <w:t>11.5.1.2</w:t>
          </w:r>
          <w:r>
            <w:rPr>
              <w:rFonts w:cs="Calibri" w:ascii="Calibri" w:hAnsi="Calibri"/>
              <w:sz w:val="22"/>
              <w:szCs w:val="22"/>
              <w:lang w:val="en-US" w:eastAsia="en-US"/>
            </w:rPr>
            <w:tab/>
          </w:r>
          <w:r>
            <w:rPr/>
            <w:t>Simulation Results</w:t>
            <w:tab/>
          </w:r>
          <w:hyperlink w:anchor="__RefHeading___Toc518043255">
            <w:r>
              <w:rPr>
                <w:rStyle w:val="IndexLink"/>
              </w:rPr>
              <w:t>398</w:t>
            </w:r>
          </w:hyperlink>
        </w:p>
        <w:p>
          <w:pPr>
            <w:pStyle w:val="Contents3"/>
            <w:rPr>
              <w:rFonts w:ascii="Calibri" w:hAnsi="Calibri" w:cs="Calibri"/>
              <w:sz w:val="22"/>
              <w:szCs w:val="22"/>
              <w:lang w:val="en-US" w:eastAsia="en-US"/>
            </w:rPr>
          </w:pPr>
          <w:r>
            <w:rPr/>
            <w:t>11.5.2</w:t>
          </w:r>
          <w:r>
            <w:rPr>
              <w:rFonts w:cs="Calibri" w:ascii="Calibri" w:hAnsi="Calibri"/>
              <w:sz w:val="22"/>
              <w:szCs w:val="22"/>
              <w:lang w:val="en-US" w:eastAsia="en-US"/>
            </w:rPr>
            <w:tab/>
          </w:r>
          <w:r>
            <w:rPr/>
            <w:t>BER Distribution Aspects</w:t>
            <w:tab/>
          </w:r>
          <w:hyperlink w:anchor="__RefHeading___Toc518043256">
            <w:r>
              <w:rPr>
                <w:rStyle w:val="IndexLink"/>
              </w:rPr>
              <w:t>399</w:t>
            </w:r>
          </w:hyperlink>
        </w:p>
        <w:p>
          <w:pPr>
            <w:pStyle w:val="Contents3"/>
            <w:rPr>
              <w:rFonts w:ascii="Calibri" w:hAnsi="Calibri" w:cs="Calibri"/>
              <w:sz w:val="22"/>
              <w:szCs w:val="22"/>
              <w:lang w:val="en-US" w:eastAsia="en-US"/>
            </w:rPr>
          </w:pPr>
          <w:r>
            <w:rPr/>
            <w:t>11.5.3</w:t>
          </w:r>
          <w:r>
            <w:rPr>
              <w:rFonts w:cs="Calibri" w:ascii="Calibri" w:hAnsi="Calibri"/>
              <w:sz w:val="22"/>
              <w:szCs w:val="22"/>
              <w:lang w:val="en-US" w:eastAsia="en-US"/>
            </w:rPr>
            <w:tab/>
          </w:r>
          <w:r>
            <w:rPr/>
            <w:t>Relationship between performance penalty and aggregation size</w:t>
            <w:tab/>
          </w:r>
          <w:hyperlink w:anchor="__RefHeading___Toc518043257">
            <w:r>
              <w:rPr>
                <w:rStyle w:val="IndexLink"/>
              </w:rPr>
              <w:t>400</w:t>
            </w:r>
          </w:hyperlink>
        </w:p>
        <w:p>
          <w:pPr>
            <w:pStyle w:val="Contents4"/>
            <w:rPr>
              <w:rFonts w:ascii="Calibri" w:hAnsi="Calibri" w:cs="Calibri"/>
              <w:sz w:val="22"/>
              <w:szCs w:val="22"/>
              <w:lang w:val="en-US" w:eastAsia="en-US"/>
            </w:rPr>
          </w:pPr>
          <w:r>
            <w:rPr/>
            <w:t>11.5.3.1</w:t>
          </w:r>
          <w:r>
            <w:rPr>
              <w:rFonts w:cs="Calibri" w:ascii="Calibri" w:hAnsi="Calibri"/>
              <w:sz w:val="22"/>
              <w:szCs w:val="22"/>
              <w:lang w:val="en-US" w:eastAsia="en-US"/>
            </w:rPr>
            <w:tab/>
          </w:r>
          <w:r>
            <w:rPr/>
            <w:t>Simulation Setting</w:t>
            <w:tab/>
          </w:r>
          <w:hyperlink w:anchor="__RefHeading___Toc518043258">
            <w:r>
              <w:rPr>
                <w:rStyle w:val="IndexLink"/>
              </w:rPr>
              <w:t>400</w:t>
            </w:r>
          </w:hyperlink>
        </w:p>
        <w:p>
          <w:pPr>
            <w:pStyle w:val="Contents4"/>
            <w:rPr>
              <w:rFonts w:ascii="Calibri" w:hAnsi="Calibri" w:cs="Calibri"/>
              <w:sz w:val="22"/>
              <w:szCs w:val="22"/>
              <w:lang w:val="en-US" w:eastAsia="en-US"/>
            </w:rPr>
          </w:pPr>
          <w:r>
            <w:rPr/>
            <w:t>11.5.3.2</w:t>
          </w:r>
          <w:r>
            <w:rPr>
              <w:rFonts w:cs="Calibri" w:ascii="Calibri" w:hAnsi="Calibri"/>
              <w:sz w:val="22"/>
              <w:szCs w:val="22"/>
              <w:lang w:val="en-US" w:eastAsia="en-US"/>
            </w:rPr>
            <w:tab/>
          </w:r>
          <w:r>
            <w:rPr>
              <w:rFonts w:cs="Arial"/>
            </w:rPr>
            <w:t>Simulation Results and Analysis</w:t>
          </w:r>
          <w:r>
            <w:rPr/>
            <w:tab/>
          </w:r>
          <w:hyperlink w:anchor="__RefHeading___Toc518043259">
            <w:r>
              <w:rPr>
                <w:rStyle w:val="IndexLink"/>
              </w:rPr>
              <w:t>400</w:t>
            </w:r>
          </w:hyperlink>
        </w:p>
        <w:p>
          <w:pPr>
            <w:pStyle w:val="Contents2"/>
            <w:rPr>
              <w:rFonts w:ascii="Calibri" w:hAnsi="Calibri" w:cs="Calibri"/>
              <w:sz w:val="22"/>
              <w:szCs w:val="22"/>
              <w:lang w:val="en-US" w:eastAsia="en-US"/>
            </w:rPr>
          </w:pPr>
          <w:r>
            <w:rPr/>
            <w:t>11.6</w:t>
          </w:r>
          <w:r>
            <w:rPr>
              <w:rFonts w:cs="Calibri" w:ascii="Calibri" w:hAnsi="Calibri"/>
              <w:sz w:val="22"/>
              <w:szCs w:val="22"/>
              <w:lang w:val="en-US" w:eastAsia="en-US"/>
            </w:rPr>
            <w:tab/>
          </w:r>
          <w:r>
            <w:rPr>
              <w:lang w:val="en-US" w:eastAsia="en-US"/>
            </w:rPr>
            <w:t>New Burst Structures with Turbo Codes</w:t>
          </w:r>
          <w:r>
            <w:rPr/>
            <w:tab/>
          </w:r>
          <w:hyperlink w:anchor="__RefHeading___Toc518043260">
            <w:r>
              <w:rPr>
                <w:rStyle w:val="IndexLink"/>
              </w:rPr>
              <w:t>402</w:t>
            </w:r>
          </w:hyperlink>
        </w:p>
        <w:p>
          <w:pPr>
            <w:pStyle w:val="Contents3"/>
            <w:rPr>
              <w:rFonts w:ascii="Calibri" w:hAnsi="Calibri" w:cs="Calibri"/>
              <w:sz w:val="22"/>
              <w:szCs w:val="22"/>
              <w:lang w:val="en-US" w:eastAsia="en-US"/>
            </w:rPr>
          </w:pPr>
          <w:r>
            <w:rPr/>
            <w:t>11.6.1</w:t>
          </w:r>
          <w:r>
            <w:rPr>
              <w:rFonts w:cs="Calibri" w:ascii="Calibri" w:hAnsi="Calibri"/>
              <w:sz w:val="22"/>
              <w:szCs w:val="22"/>
              <w:lang w:val="en-US" w:eastAsia="en-US"/>
            </w:rPr>
            <w:tab/>
          </w:r>
          <w:r>
            <w:rPr>
              <w:lang w:val="en-US" w:eastAsia="en-US"/>
            </w:rPr>
            <w:t>BER Degradation of New Burst</w:t>
          </w:r>
          <w:r>
            <w:rPr/>
            <w:tab/>
          </w:r>
          <w:hyperlink w:anchor="__RefHeading___Toc518043261">
            <w:r>
              <w:rPr>
                <w:rStyle w:val="IndexLink"/>
              </w:rPr>
              <w:t>402</w:t>
            </w:r>
          </w:hyperlink>
        </w:p>
        <w:p>
          <w:pPr>
            <w:pStyle w:val="Contents3"/>
            <w:rPr>
              <w:rFonts w:ascii="Calibri" w:hAnsi="Calibri" w:cs="Calibri"/>
              <w:sz w:val="22"/>
              <w:szCs w:val="22"/>
              <w:lang w:val="en-US" w:eastAsia="en-US"/>
            </w:rPr>
          </w:pPr>
          <w:r>
            <w:rPr/>
            <w:t>11.6.2</w:t>
          </w:r>
          <w:r>
            <w:rPr>
              <w:rFonts w:cs="Calibri" w:ascii="Calibri" w:hAnsi="Calibri"/>
              <w:sz w:val="22"/>
              <w:szCs w:val="22"/>
              <w:lang w:val="en-US" w:eastAsia="en-US"/>
            </w:rPr>
            <w:tab/>
          </w:r>
          <w:r>
            <w:rPr>
              <w:lang w:val="en-US" w:eastAsia="en-US"/>
            </w:rPr>
            <w:t>New Coding schemes and Simulation</w:t>
          </w:r>
          <w:r>
            <w:rPr/>
            <w:tab/>
          </w:r>
          <w:hyperlink w:anchor="__RefHeading___Toc518043262">
            <w:r>
              <w:rPr>
                <w:rStyle w:val="IndexLink"/>
              </w:rPr>
              <w:t>403</w:t>
            </w:r>
          </w:hyperlink>
        </w:p>
        <w:p>
          <w:pPr>
            <w:pStyle w:val="Contents4"/>
            <w:rPr>
              <w:rFonts w:ascii="Calibri" w:hAnsi="Calibri" w:cs="Calibri"/>
              <w:sz w:val="22"/>
              <w:szCs w:val="22"/>
              <w:lang w:val="en-US" w:eastAsia="en-US"/>
            </w:rPr>
          </w:pPr>
          <w:r>
            <w:rPr/>
            <w:t>11.6.2.1</w:t>
          </w:r>
          <w:r>
            <w:rPr>
              <w:rFonts w:cs="Calibri" w:ascii="Calibri" w:hAnsi="Calibri"/>
              <w:sz w:val="22"/>
              <w:szCs w:val="22"/>
              <w:lang w:val="en-US" w:eastAsia="en-US"/>
            </w:rPr>
            <w:tab/>
          </w:r>
          <w:r>
            <w:rPr>
              <w:lang w:val="en-US" w:eastAsia="en-US"/>
            </w:rPr>
            <w:t>Coding schemes</w:t>
          </w:r>
          <w:r>
            <w:rPr/>
            <w:tab/>
          </w:r>
          <w:hyperlink w:anchor="__RefHeading___Toc518043263">
            <w:r>
              <w:rPr>
                <w:rStyle w:val="IndexLink"/>
              </w:rPr>
              <w:t>403</w:t>
            </w:r>
          </w:hyperlink>
        </w:p>
        <w:p>
          <w:pPr>
            <w:pStyle w:val="Contents4"/>
            <w:rPr>
              <w:rFonts w:ascii="Calibri" w:hAnsi="Calibri" w:cs="Calibri"/>
              <w:sz w:val="22"/>
              <w:szCs w:val="22"/>
              <w:lang w:val="en-US" w:eastAsia="en-US"/>
            </w:rPr>
          </w:pPr>
          <w:r>
            <w:rPr/>
            <w:t>11.6.2.2</w:t>
          </w:r>
          <w:r>
            <w:rPr>
              <w:rFonts w:cs="Calibri" w:ascii="Calibri" w:hAnsi="Calibri"/>
              <w:sz w:val="22"/>
              <w:szCs w:val="22"/>
              <w:lang w:val="en-US" w:eastAsia="en-US"/>
            </w:rPr>
            <w:tab/>
          </w:r>
          <w:r>
            <w:rPr>
              <w:lang w:val="en-US" w:eastAsia="en-US"/>
            </w:rPr>
            <w:t>Simulation setting</w:t>
          </w:r>
          <w:r>
            <w:rPr/>
            <w:tab/>
          </w:r>
          <w:hyperlink w:anchor="__RefHeading___Toc518043264">
            <w:r>
              <w:rPr>
                <w:rStyle w:val="IndexLink"/>
              </w:rPr>
              <w:t>403</w:t>
            </w:r>
          </w:hyperlink>
        </w:p>
        <w:p>
          <w:pPr>
            <w:pStyle w:val="Contents4"/>
            <w:rPr>
              <w:rFonts w:ascii="Calibri" w:hAnsi="Calibri" w:cs="Calibri"/>
              <w:sz w:val="22"/>
              <w:szCs w:val="22"/>
              <w:lang w:val="en-US" w:eastAsia="en-US"/>
            </w:rPr>
          </w:pPr>
          <w:r>
            <w:rPr/>
            <w:t>11.6.2.3</w:t>
          </w:r>
          <w:r>
            <w:rPr>
              <w:rFonts w:cs="Calibri" w:ascii="Calibri" w:hAnsi="Calibri"/>
              <w:sz w:val="22"/>
              <w:szCs w:val="22"/>
              <w:lang w:val="en-US" w:eastAsia="en-US"/>
            </w:rPr>
            <w:tab/>
          </w:r>
          <w:r>
            <w:rPr>
              <w:lang w:val="en-US" w:eastAsia="en-US"/>
            </w:rPr>
            <w:t>Simulation results</w:t>
          </w:r>
          <w:r>
            <w:rPr/>
            <w:tab/>
          </w:r>
          <w:hyperlink w:anchor="__RefHeading___Toc518043265">
            <w:r>
              <w:rPr>
                <w:rStyle w:val="IndexLink"/>
              </w:rPr>
              <w:t>404</w:t>
            </w:r>
          </w:hyperlink>
        </w:p>
        <w:p>
          <w:pPr>
            <w:pStyle w:val="Contents3"/>
            <w:rPr>
              <w:rFonts w:ascii="Calibri" w:hAnsi="Calibri" w:cs="Calibri"/>
              <w:sz w:val="22"/>
              <w:szCs w:val="22"/>
              <w:lang w:val="en-US" w:eastAsia="en-US"/>
            </w:rPr>
          </w:pPr>
          <w:r>
            <w:rPr/>
            <w:t>11.6.3</w:t>
          </w:r>
          <w:r>
            <w:rPr>
              <w:rFonts w:cs="Calibri" w:ascii="Calibri" w:hAnsi="Calibri"/>
              <w:sz w:val="22"/>
              <w:szCs w:val="22"/>
              <w:lang w:val="en-US" w:eastAsia="en-US"/>
            </w:rPr>
            <w:tab/>
          </w:r>
          <w:r>
            <w:rPr/>
            <w:t>Compatibility</w:t>
            <w:tab/>
          </w:r>
          <w:hyperlink w:anchor="__RefHeading___Toc518043266">
            <w:r>
              <w:rPr>
                <w:rStyle w:val="IndexLink"/>
              </w:rPr>
              <w:t>406</w:t>
            </w:r>
          </w:hyperlink>
        </w:p>
        <w:p>
          <w:pPr>
            <w:pStyle w:val="Contents4"/>
            <w:rPr>
              <w:rFonts w:ascii="Calibri" w:hAnsi="Calibri" w:cs="Calibri"/>
              <w:sz w:val="22"/>
              <w:szCs w:val="22"/>
              <w:lang w:val="en-US" w:eastAsia="en-US"/>
            </w:rPr>
          </w:pPr>
          <w:r>
            <w:rPr/>
            <w:t>11.6.3.1</w:t>
          </w:r>
          <w:r>
            <w:rPr>
              <w:rFonts w:cs="Calibri" w:ascii="Calibri" w:hAnsi="Calibri"/>
              <w:sz w:val="22"/>
              <w:szCs w:val="22"/>
              <w:lang w:val="en-US" w:eastAsia="en-US"/>
            </w:rPr>
            <w:tab/>
          </w:r>
          <w:r>
            <w:rPr>
              <w:lang w:val="en-US" w:eastAsia="en-US"/>
            </w:rPr>
            <w:t>Impact to the current frequency planning</w:t>
          </w:r>
          <w:r>
            <w:rPr/>
            <w:tab/>
          </w:r>
          <w:hyperlink w:anchor="__RefHeading___Toc518043267">
            <w:r>
              <w:rPr>
                <w:rStyle w:val="IndexLink"/>
              </w:rPr>
              <w:t>406</w:t>
            </w:r>
          </w:hyperlink>
        </w:p>
        <w:p>
          <w:pPr>
            <w:pStyle w:val="Contents4"/>
            <w:rPr>
              <w:rFonts w:ascii="Calibri" w:hAnsi="Calibri" w:cs="Calibri"/>
              <w:sz w:val="22"/>
              <w:szCs w:val="22"/>
              <w:lang w:val="en-US" w:eastAsia="en-US"/>
            </w:rPr>
          </w:pPr>
          <w:r>
            <w:rPr/>
            <w:t>11.6.3.2</w:t>
          </w:r>
          <w:r>
            <w:rPr>
              <w:rFonts w:cs="Calibri" w:ascii="Calibri" w:hAnsi="Calibri"/>
              <w:sz w:val="22"/>
              <w:szCs w:val="22"/>
              <w:lang w:val="en-US" w:eastAsia="en-US"/>
            </w:rPr>
            <w:tab/>
          </w:r>
          <w:r>
            <w:rPr>
              <w:lang w:val="en-US" w:eastAsia="en-US"/>
            </w:rPr>
            <w:t>Multiplexing loss with legacy EGPRS</w:t>
          </w:r>
          <w:r>
            <w:rPr/>
            <w:tab/>
          </w:r>
          <w:hyperlink w:anchor="__RefHeading___Toc518043268">
            <w:r>
              <w:rPr>
                <w:rStyle w:val="IndexLink"/>
              </w:rPr>
              <w:t>407</w:t>
            </w:r>
          </w:hyperlink>
        </w:p>
        <w:p>
          <w:pPr>
            <w:pStyle w:val="Contents4"/>
            <w:rPr>
              <w:rFonts w:ascii="Calibri" w:hAnsi="Calibri" w:cs="Calibri"/>
              <w:sz w:val="22"/>
              <w:szCs w:val="22"/>
              <w:lang w:val="en-US" w:eastAsia="en-US"/>
            </w:rPr>
          </w:pPr>
          <w:r>
            <w:rPr/>
            <w:t>11.6.3.3</w:t>
          </w:r>
          <w:r>
            <w:rPr>
              <w:rFonts w:cs="Calibri" w:ascii="Calibri" w:hAnsi="Calibri"/>
              <w:sz w:val="22"/>
              <w:szCs w:val="22"/>
              <w:lang w:val="en-US" w:eastAsia="en-US"/>
            </w:rPr>
            <w:tab/>
          </w:r>
          <w:r>
            <w:rPr>
              <w:lang w:val="en-US" w:eastAsia="en-US"/>
            </w:rPr>
            <w:t>Impact to BTS</w:t>
          </w:r>
          <w:r>
            <w:rPr/>
            <w:tab/>
          </w:r>
          <w:hyperlink w:anchor="__RefHeading___Toc518043269">
            <w:r>
              <w:rPr>
                <w:rStyle w:val="IndexLink"/>
              </w:rPr>
              <w:t>407</w:t>
            </w:r>
          </w:hyperlink>
        </w:p>
        <w:p>
          <w:pPr>
            <w:pStyle w:val="Contents4"/>
            <w:rPr>
              <w:rFonts w:ascii="Calibri" w:hAnsi="Calibri" w:cs="Calibri"/>
              <w:sz w:val="22"/>
              <w:szCs w:val="22"/>
              <w:lang w:val="en-US" w:eastAsia="en-US"/>
            </w:rPr>
          </w:pPr>
          <w:r>
            <w:rPr/>
            <w:t>11.6.3.4</w:t>
          </w:r>
          <w:r>
            <w:rPr>
              <w:rFonts w:cs="Calibri" w:ascii="Calibri" w:hAnsi="Calibri"/>
              <w:sz w:val="22"/>
              <w:szCs w:val="22"/>
              <w:lang w:val="en-US" w:eastAsia="en-US"/>
            </w:rPr>
            <w:tab/>
          </w:r>
          <w:r>
            <w:rPr>
              <w:lang w:val="en-US" w:eastAsia="en-US"/>
            </w:rPr>
            <w:t>Applicable of DTM</w:t>
          </w:r>
          <w:r>
            <w:rPr/>
            <w:tab/>
          </w:r>
          <w:hyperlink w:anchor="__RefHeading___Toc518043270">
            <w:r>
              <w:rPr>
                <w:rStyle w:val="IndexLink"/>
              </w:rPr>
              <w:t>407</w:t>
            </w:r>
          </w:hyperlink>
        </w:p>
        <w:p>
          <w:pPr>
            <w:pStyle w:val="Contents4"/>
            <w:rPr>
              <w:rFonts w:ascii="Calibri" w:hAnsi="Calibri" w:cs="Calibri"/>
              <w:sz w:val="22"/>
              <w:szCs w:val="22"/>
              <w:lang w:val="en-US" w:eastAsia="en-US"/>
            </w:rPr>
          </w:pPr>
          <w:r>
            <w:rPr/>
            <w:t>11.6.3.5</w:t>
          </w:r>
          <w:r>
            <w:rPr>
              <w:rFonts w:cs="Calibri" w:ascii="Calibri" w:hAnsi="Calibri"/>
              <w:sz w:val="22"/>
              <w:szCs w:val="22"/>
              <w:lang w:val="en-US" w:eastAsia="en-US"/>
            </w:rPr>
            <w:tab/>
          </w:r>
          <w:r>
            <w:rPr>
              <w:lang w:val="en-US" w:eastAsia="en-US"/>
            </w:rPr>
            <w:t>Applicable for the A/Gb mode interface</w:t>
          </w:r>
          <w:r>
            <w:rPr/>
            <w:tab/>
          </w:r>
          <w:hyperlink w:anchor="__RefHeading___Toc518043271">
            <w:r>
              <w:rPr>
                <w:rStyle w:val="IndexLink"/>
              </w:rPr>
              <w:t>407</w:t>
            </w:r>
          </w:hyperlink>
        </w:p>
        <w:p>
          <w:pPr>
            <w:pStyle w:val="Contents4"/>
            <w:rPr>
              <w:rFonts w:ascii="Calibri" w:hAnsi="Calibri" w:cs="Calibri"/>
              <w:sz w:val="22"/>
              <w:szCs w:val="22"/>
              <w:lang w:val="en-US" w:eastAsia="en-US"/>
            </w:rPr>
          </w:pPr>
          <w:r>
            <w:rPr/>
            <w:t>11.6.3.6</w:t>
          </w:r>
          <w:r>
            <w:rPr>
              <w:rFonts w:cs="Calibri" w:ascii="Calibri" w:hAnsi="Calibri"/>
              <w:sz w:val="22"/>
              <w:szCs w:val="22"/>
              <w:lang w:val="en-US" w:eastAsia="en-US"/>
            </w:rPr>
            <w:tab/>
          </w:r>
          <w:r>
            <w:rPr>
              <w:lang w:val="en-US" w:eastAsia="en-US"/>
            </w:rPr>
            <w:t>Impact to the mobile station</w:t>
          </w:r>
          <w:r>
            <w:rPr/>
            <w:tab/>
          </w:r>
          <w:hyperlink w:anchor="__RefHeading___Toc518043272">
            <w:r>
              <w:rPr>
                <w:rStyle w:val="IndexLink"/>
              </w:rPr>
              <w:t>407</w:t>
            </w:r>
          </w:hyperlink>
        </w:p>
        <w:p>
          <w:pPr>
            <w:pStyle w:val="Contents2"/>
            <w:rPr>
              <w:rFonts w:ascii="Calibri" w:hAnsi="Calibri" w:cs="Calibri"/>
              <w:sz w:val="22"/>
              <w:szCs w:val="22"/>
              <w:lang w:val="en-US" w:eastAsia="en-US"/>
            </w:rPr>
          </w:pPr>
          <w:r>
            <w:rPr/>
            <w:t>11.7</w:t>
          </w:r>
          <w:r>
            <w:rPr>
              <w:rFonts w:cs="Calibri" w:ascii="Calibri" w:hAnsi="Calibri"/>
              <w:sz w:val="22"/>
              <w:szCs w:val="22"/>
              <w:lang w:val="en-US" w:eastAsia="en-US"/>
            </w:rPr>
            <w:tab/>
          </w:r>
          <w:r>
            <w:rPr/>
            <w:t>Timeslot Aggregation for RTTI TBF and Link Performance</w:t>
            <w:tab/>
          </w:r>
          <w:hyperlink w:anchor="__RefHeading___Toc518043273">
            <w:r>
              <w:rPr>
                <w:rStyle w:val="IndexLink"/>
              </w:rPr>
              <w:t>407</w:t>
            </w:r>
          </w:hyperlink>
        </w:p>
        <w:p>
          <w:pPr>
            <w:pStyle w:val="Contents3"/>
            <w:rPr>
              <w:rFonts w:ascii="Calibri" w:hAnsi="Calibri" w:cs="Calibri"/>
              <w:sz w:val="22"/>
              <w:szCs w:val="22"/>
              <w:lang w:val="en-US" w:eastAsia="en-US"/>
            </w:rPr>
          </w:pPr>
          <w:r>
            <w:rPr/>
            <w:t>11.7.1</w:t>
          </w:r>
          <w:r>
            <w:rPr>
              <w:rFonts w:cs="Calibri" w:ascii="Calibri" w:hAnsi="Calibri"/>
              <w:sz w:val="22"/>
              <w:szCs w:val="22"/>
              <w:lang w:val="en-US" w:eastAsia="en-US"/>
            </w:rPr>
            <w:tab/>
          </w:r>
          <w:r>
            <w:rPr/>
            <w:t>Introduction</w:t>
            <w:tab/>
          </w:r>
          <w:hyperlink w:anchor="__RefHeading___Toc518043274">
            <w:r>
              <w:rPr>
                <w:rStyle w:val="IndexLink"/>
              </w:rPr>
              <w:t>407</w:t>
            </w:r>
          </w:hyperlink>
        </w:p>
        <w:p>
          <w:pPr>
            <w:pStyle w:val="Contents3"/>
            <w:rPr>
              <w:rFonts w:ascii="Calibri" w:hAnsi="Calibri" w:cs="Calibri"/>
              <w:sz w:val="22"/>
              <w:szCs w:val="22"/>
              <w:lang w:val="en-US" w:eastAsia="en-US"/>
            </w:rPr>
          </w:pPr>
          <w:r>
            <w:rPr/>
            <w:t>11.7.2</w:t>
          </w:r>
          <w:r>
            <w:rPr>
              <w:rFonts w:cs="Calibri" w:ascii="Calibri" w:hAnsi="Calibri"/>
              <w:sz w:val="22"/>
              <w:szCs w:val="22"/>
              <w:lang w:val="en-US" w:eastAsia="en-US"/>
            </w:rPr>
            <w:tab/>
          </w:r>
          <w:r>
            <w:rPr/>
            <w:t>Timeslot aggregation for RTTI</w:t>
            <w:tab/>
          </w:r>
          <w:hyperlink w:anchor="__RefHeading___Toc518043275">
            <w:r>
              <w:rPr>
                <w:rStyle w:val="IndexLink"/>
              </w:rPr>
              <w:t>407</w:t>
            </w:r>
          </w:hyperlink>
        </w:p>
        <w:p>
          <w:pPr>
            <w:pStyle w:val="Contents3"/>
            <w:rPr>
              <w:rFonts w:ascii="Calibri" w:hAnsi="Calibri" w:cs="Calibri"/>
              <w:sz w:val="22"/>
              <w:szCs w:val="22"/>
              <w:lang w:val="en-US" w:eastAsia="en-US"/>
            </w:rPr>
          </w:pPr>
          <w:r>
            <w:rPr/>
            <w:t>11.7.3</w:t>
          </w:r>
          <w:r>
            <w:rPr>
              <w:rFonts w:cs="Calibri" w:ascii="Calibri" w:hAnsi="Calibri"/>
              <w:sz w:val="22"/>
              <w:szCs w:val="22"/>
              <w:lang w:val="en-US" w:eastAsia="en-US"/>
            </w:rPr>
            <w:tab/>
          </w:r>
          <w:r>
            <w:rPr/>
            <w:t>Definition of the new coding schemes</w:t>
            <w:tab/>
          </w:r>
          <w:hyperlink w:anchor="__RefHeading___Toc518043276">
            <w:r>
              <w:rPr>
                <w:rStyle w:val="IndexLink"/>
              </w:rPr>
              <w:t>408</w:t>
            </w:r>
          </w:hyperlink>
        </w:p>
        <w:p>
          <w:pPr>
            <w:pStyle w:val="Contents3"/>
            <w:rPr>
              <w:rFonts w:ascii="Calibri" w:hAnsi="Calibri" w:cs="Calibri"/>
              <w:sz w:val="22"/>
              <w:szCs w:val="22"/>
              <w:lang w:val="en-US" w:eastAsia="en-US"/>
            </w:rPr>
          </w:pPr>
          <w:r>
            <w:rPr/>
            <w:t>11.7.4</w:t>
          </w:r>
          <w:r>
            <w:rPr>
              <w:rFonts w:cs="Calibri" w:ascii="Calibri" w:hAnsi="Calibri"/>
              <w:sz w:val="22"/>
              <w:szCs w:val="22"/>
              <w:lang w:val="en-US" w:eastAsia="en-US"/>
            </w:rPr>
            <w:tab/>
          </w:r>
          <w:r>
            <w:rPr/>
            <w:t>Header and Data coding</w:t>
            <w:tab/>
          </w:r>
          <w:hyperlink w:anchor="__RefHeading___Toc518043277">
            <w:r>
              <w:rPr>
                <w:rStyle w:val="IndexLink"/>
              </w:rPr>
              <w:t>408</w:t>
            </w:r>
          </w:hyperlink>
        </w:p>
        <w:p>
          <w:pPr>
            <w:pStyle w:val="Contents3"/>
            <w:rPr>
              <w:rFonts w:ascii="Calibri" w:hAnsi="Calibri" w:cs="Calibri"/>
              <w:sz w:val="22"/>
              <w:szCs w:val="22"/>
              <w:lang w:val="en-US" w:eastAsia="en-US"/>
            </w:rPr>
          </w:pPr>
          <w:r>
            <w:rPr/>
            <w:t>11.7.5</w:t>
          </w:r>
          <w:r>
            <w:rPr>
              <w:rFonts w:cs="Calibri" w:ascii="Calibri" w:hAnsi="Calibri"/>
              <w:sz w:val="22"/>
              <w:szCs w:val="22"/>
              <w:lang w:val="en-US" w:eastAsia="en-US"/>
            </w:rPr>
            <w:tab/>
          </w:r>
          <w:r>
            <w:rPr/>
            <w:t>Bitmap coding</w:t>
            <w:tab/>
          </w:r>
          <w:hyperlink w:anchor="__RefHeading___Toc518043278">
            <w:r>
              <w:rPr>
                <w:rStyle w:val="IndexLink"/>
              </w:rPr>
              <w:t>408</w:t>
            </w:r>
          </w:hyperlink>
        </w:p>
        <w:p>
          <w:pPr>
            <w:pStyle w:val="Contents3"/>
            <w:rPr>
              <w:rFonts w:ascii="Calibri" w:hAnsi="Calibri" w:cs="Calibri"/>
              <w:sz w:val="22"/>
              <w:szCs w:val="22"/>
              <w:lang w:val="en-US" w:eastAsia="en-US"/>
            </w:rPr>
          </w:pPr>
          <w:r>
            <w:rPr/>
            <w:t>11.7.6</w:t>
          </w:r>
          <w:r>
            <w:rPr>
              <w:rFonts w:cs="Calibri" w:ascii="Calibri" w:hAnsi="Calibri"/>
              <w:sz w:val="22"/>
              <w:szCs w:val="22"/>
              <w:lang w:val="en-US" w:eastAsia="en-US"/>
            </w:rPr>
            <w:tab/>
          </w:r>
          <w:r>
            <w:rPr/>
            <w:t>Simulation results</w:t>
            <w:tab/>
          </w:r>
          <w:hyperlink w:anchor="__RefHeading___Toc518043279">
            <w:r>
              <w:rPr>
                <w:rStyle w:val="IndexLink"/>
              </w:rPr>
              <w:t>409</w:t>
            </w:r>
          </w:hyperlink>
        </w:p>
        <w:p>
          <w:pPr>
            <w:pStyle w:val="Contents2"/>
            <w:rPr>
              <w:rFonts w:ascii="Calibri" w:hAnsi="Calibri" w:cs="Calibri"/>
              <w:sz w:val="22"/>
              <w:szCs w:val="22"/>
              <w:lang w:val="en-US" w:eastAsia="en-US"/>
            </w:rPr>
          </w:pPr>
          <w:r>
            <w:rPr/>
            <w:t>11.7</w:t>
          </w:r>
          <w:r>
            <w:rPr>
              <w:rFonts w:cs="Calibri" w:ascii="Calibri" w:hAnsi="Calibri"/>
              <w:sz w:val="22"/>
              <w:szCs w:val="22"/>
              <w:lang w:val="en-US" w:eastAsia="en-US"/>
            </w:rPr>
            <w:tab/>
          </w:r>
          <w:r>
            <w:rPr/>
            <w:t>Impacts to the Mobile Station</w:t>
            <w:tab/>
          </w:r>
          <w:hyperlink w:anchor="__RefHeading___Toc518043280">
            <w:r>
              <w:rPr>
                <w:rStyle w:val="IndexLink"/>
              </w:rPr>
              <w:t>411</w:t>
            </w:r>
          </w:hyperlink>
        </w:p>
        <w:p>
          <w:pPr>
            <w:pStyle w:val="Contents2"/>
            <w:rPr>
              <w:rFonts w:ascii="Calibri" w:hAnsi="Calibri" w:cs="Calibri"/>
              <w:sz w:val="22"/>
              <w:szCs w:val="22"/>
              <w:lang w:val="en-US" w:eastAsia="en-US"/>
            </w:rPr>
          </w:pPr>
          <w:r>
            <w:rPr/>
            <w:t>11.8</w:t>
          </w:r>
          <w:r>
            <w:rPr>
              <w:rFonts w:cs="Calibri" w:ascii="Calibri" w:hAnsi="Calibri"/>
              <w:sz w:val="22"/>
              <w:szCs w:val="22"/>
              <w:lang w:val="en-US" w:eastAsia="en-US"/>
            </w:rPr>
            <w:tab/>
          </w:r>
          <w:r>
            <w:rPr/>
            <w:t>Impacts to the BSS</w:t>
            <w:tab/>
          </w:r>
          <w:hyperlink w:anchor="__RefHeading___Toc518043281">
            <w:r>
              <w:rPr>
                <w:rStyle w:val="IndexLink"/>
              </w:rPr>
              <w:t>412</w:t>
            </w:r>
          </w:hyperlink>
        </w:p>
        <w:p>
          <w:pPr>
            <w:pStyle w:val="Contents2"/>
            <w:rPr>
              <w:rFonts w:ascii="Calibri" w:hAnsi="Calibri" w:cs="Calibri"/>
              <w:sz w:val="22"/>
              <w:szCs w:val="22"/>
              <w:lang w:val="en-US" w:eastAsia="en-US"/>
            </w:rPr>
          </w:pPr>
          <w:r>
            <w:rPr/>
            <w:t>11.9</w:t>
          </w:r>
          <w:r>
            <w:rPr>
              <w:rFonts w:cs="Calibri" w:ascii="Calibri" w:hAnsi="Calibri"/>
              <w:sz w:val="22"/>
              <w:szCs w:val="22"/>
              <w:lang w:val="en-US" w:eastAsia="en-US"/>
            </w:rPr>
            <w:tab/>
          </w:r>
          <w:r>
            <w:rPr/>
            <w:t>Impacts to the Core Network</w:t>
            <w:tab/>
          </w:r>
          <w:hyperlink w:anchor="__RefHeading___Toc518043282">
            <w:r>
              <w:rPr>
                <w:rStyle w:val="IndexLink"/>
              </w:rPr>
              <w:t>412</w:t>
            </w:r>
          </w:hyperlink>
        </w:p>
        <w:p>
          <w:pPr>
            <w:pStyle w:val="Contents2"/>
            <w:rPr>
              <w:rFonts w:ascii="Calibri" w:hAnsi="Calibri" w:cs="Calibri"/>
              <w:sz w:val="22"/>
              <w:szCs w:val="22"/>
              <w:lang w:val="en-US" w:eastAsia="en-US"/>
            </w:rPr>
          </w:pPr>
          <w:r>
            <w:rPr/>
            <w:t>11.10</w:t>
          </w:r>
          <w:r>
            <w:rPr>
              <w:rFonts w:cs="Calibri" w:ascii="Calibri" w:hAnsi="Calibri"/>
              <w:sz w:val="22"/>
              <w:szCs w:val="22"/>
              <w:lang w:val="en-US" w:eastAsia="en-US"/>
            </w:rPr>
            <w:tab/>
          </w:r>
          <w:r>
            <w:rPr/>
            <w:t>Impacts to the Specification</w:t>
            <w:tab/>
          </w:r>
          <w:hyperlink w:anchor="__RefHeading___Toc518043283">
            <w:r>
              <w:rPr>
                <w:rStyle w:val="IndexLink"/>
              </w:rPr>
              <w:t>412</w:t>
            </w:r>
          </w:hyperlink>
        </w:p>
        <w:p>
          <w:pPr>
            <w:pStyle w:val="Contents2"/>
            <w:rPr>
              <w:rFonts w:ascii="Calibri" w:hAnsi="Calibri" w:cs="Calibri"/>
              <w:sz w:val="22"/>
              <w:szCs w:val="22"/>
              <w:lang w:val="en-US" w:eastAsia="en-US"/>
            </w:rPr>
          </w:pPr>
          <w:r>
            <w:rPr/>
            <w:t>11.11</w:t>
          </w:r>
          <w:r>
            <w:rPr>
              <w:rFonts w:cs="Calibri" w:ascii="Calibri" w:hAnsi="Calibri"/>
              <w:sz w:val="22"/>
              <w:szCs w:val="22"/>
              <w:lang w:val="en-US" w:eastAsia="en-US"/>
            </w:rPr>
            <w:tab/>
          </w:r>
          <w:r>
            <w:rPr/>
            <w:t>References</w:t>
            <w:tab/>
          </w:r>
          <w:hyperlink w:anchor="__RefHeading___Toc518043284">
            <w:r>
              <w:rPr>
                <w:rStyle w:val="IndexLink"/>
              </w:rPr>
              <w:t>412</w:t>
            </w:r>
          </w:hyperlink>
        </w:p>
        <w:p>
          <w:pPr>
            <w:pStyle w:val="Contents1"/>
            <w:rPr>
              <w:rFonts w:ascii="Calibri" w:hAnsi="Calibri" w:cs="Calibri"/>
              <w:szCs w:val="22"/>
              <w:lang w:val="en-US" w:eastAsia="en-US"/>
            </w:rPr>
          </w:pPr>
          <w:r>
            <w:rPr/>
            <w:t>12</w:t>
          </w:r>
          <w:r>
            <w:rPr>
              <w:rFonts w:cs="Calibri" w:ascii="Calibri" w:hAnsi="Calibri"/>
              <w:szCs w:val="22"/>
              <w:lang w:val="en-US" w:eastAsia="en-US"/>
            </w:rPr>
            <w:tab/>
          </w:r>
          <w:r>
            <w:rPr/>
            <w:t>Adaptation between mobile station receiver diversity and dual-carrier</w:t>
            <w:tab/>
          </w:r>
          <w:hyperlink w:anchor="__RefHeading___Toc518043285">
            <w:r>
              <w:rPr>
                <w:rStyle w:val="IndexLink"/>
              </w:rPr>
              <w:t>413</w:t>
            </w:r>
          </w:hyperlink>
        </w:p>
        <w:p>
          <w:pPr>
            <w:pStyle w:val="Contents2"/>
            <w:rPr>
              <w:rFonts w:ascii="Calibri" w:hAnsi="Calibri" w:cs="Calibri"/>
              <w:sz w:val="22"/>
              <w:szCs w:val="22"/>
              <w:lang w:val="en-US" w:eastAsia="en-US"/>
            </w:rPr>
          </w:pPr>
          <w:r>
            <w:rPr/>
            <w:t>12.1</w:t>
          </w:r>
          <w:r>
            <w:rPr>
              <w:rFonts w:cs="Calibri" w:ascii="Calibri" w:hAnsi="Calibri"/>
              <w:sz w:val="22"/>
              <w:szCs w:val="22"/>
              <w:lang w:val="en-US" w:eastAsia="en-US"/>
            </w:rPr>
            <w:tab/>
          </w:r>
          <w:r>
            <w:rPr/>
            <w:t>Introduction</w:t>
            <w:tab/>
          </w:r>
          <w:hyperlink w:anchor="__RefHeading___Toc518043286">
            <w:r>
              <w:rPr>
                <w:rStyle w:val="IndexLink"/>
              </w:rPr>
              <w:t>413</w:t>
            </w:r>
          </w:hyperlink>
        </w:p>
        <w:p>
          <w:pPr>
            <w:pStyle w:val="Contents2"/>
            <w:rPr>
              <w:rFonts w:ascii="Calibri" w:hAnsi="Calibri" w:cs="Calibri"/>
              <w:sz w:val="22"/>
              <w:szCs w:val="22"/>
              <w:lang w:val="en-US" w:eastAsia="en-US"/>
            </w:rPr>
          </w:pPr>
          <w:r>
            <w:rPr/>
            <w:t>12.2</w:t>
          </w:r>
          <w:r>
            <w:rPr>
              <w:rFonts w:cs="Calibri" w:ascii="Calibri" w:hAnsi="Calibri"/>
              <w:sz w:val="22"/>
              <w:szCs w:val="22"/>
              <w:lang w:val="en-US" w:eastAsia="en-US"/>
            </w:rPr>
            <w:tab/>
          </w:r>
          <w:r>
            <w:rPr/>
            <w:t>Concept description</w:t>
            <w:tab/>
          </w:r>
          <w:hyperlink w:anchor="__RefHeading___Toc518043287">
            <w:r>
              <w:rPr>
                <w:rStyle w:val="IndexLink"/>
              </w:rPr>
              <w:t>413</w:t>
            </w:r>
          </w:hyperlink>
        </w:p>
        <w:p>
          <w:pPr>
            <w:pStyle w:val="Contents2"/>
            <w:rPr>
              <w:rFonts w:ascii="Calibri" w:hAnsi="Calibri" w:cs="Calibri"/>
              <w:sz w:val="22"/>
              <w:szCs w:val="22"/>
              <w:lang w:val="en-US" w:eastAsia="en-US"/>
            </w:rPr>
          </w:pPr>
          <w:r>
            <w:rPr/>
            <w:t>12.3</w:t>
          </w:r>
          <w:r>
            <w:rPr>
              <w:rFonts w:cs="Calibri" w:ascii="Calibri" w:hAnsi="Calibri"/>
              <w:sz w:val="22"/>
              <w:szCs w:val="22"/>
              <w:lang w:val="en-US" w:eastAsia="en-US"/>
            </w:rPr>
            <w:tab/>
          </w:r>
          <w:r>
            <w:rPr/>
            <w:t>Performance Characterization</w:t>
            <w:tab/>
          </w:r>
          <w:hyperlink w:anchor="__RefHeading___Toc518043288">
            <w:r>
              <w:rPr>
                <w:rStyle w:val="IndexLink"/>
              </w:rPr>
              <w:t>414</w:t>
            </w:r>
          </w:hyperlink>
        </w:p>
        <w:p>
          <w:pPr>
            <w:pStyle w:val="Contents2"/>
            <w:rPr>
              <w:rFonts w:ascii="Calibri" w:hAnsi="Calibri" w:cs="Calibri"/>
              <w:sz w:val="22"/>
              <w:szCs w:val="22"/>
              <w:lang w:val="en-US" w:eastAsia="en-US"/>
            </w:rPr>
          </w:pPr>
          <w:r>
            <w:rPr/>
            <w:t>12.4</w:t>
          </w:r>
          <w:r>
            <w:rPr>
              <w:rFonts w:cs="Calibri" w:ascii="Calibri" w:hAnsi="Calibri"/>
              <w:sz w:val="22"/>
              <w:szCs w:val="22"/>
              <w:lang w:val="en-US" w:eastAsia="en-US"/>
            </w:rPr>
            <w:tab/>
          </w:r>
          <w:r>
            <w:rPr/>
            <w:t>Impacts to the Mobile Station</w:t>
            <w:tab/>
          </w:r>
          <w:hyperlink w:anchor="__RefHeading___Toc518043289">
            <w:r>
              <w:rPr>
                <w:rStyle w:val="IndexLink"/>
              </w:rPr>
              <w:t>414</w:t>
            </w:r>
          </w:hyperlink>
        </w:p>
        <w:p>
          <w:pPr>
            <w:pStyle w:val="Contents2"/>
            <w:rPr>
              <w:rFonts w:ascii="Calibri" w:hAnsi="Calibri" w:cs="Calibri"/>
              <w:sz w:val="22"/>
              <w:szCs w:val="22"/>
              <w:lang w:val="en-US" w:eastAsia="en-US"/>
            </w:rPr>
          </w:pPr>
          <w:r>
            <w:rPr/>
            <w:t>12.5</w:t>
          </w:r>
          <w:r>
            <w:rPr>
              <w:rFonts w:cs="Calibri" w:ascii="Calibri" w:hAnsi="Calibri"/>
              <w:sz w:val="22"/>
              <w:szCs w:val="22"/>
              <w:lang w:val="en-US" w:eastAsia="en-US"/>
            </w:rPr>
            <w:tab/>
          </w:r>
          <w:r>
            <w:rPr/>
            <w:t>Impacts to the BSS</w:t>
            <w:tab/>
          </w:r>
          <w:hyperlink w:anchor="__RefHeading___Toc518043290">
            <w:r>
              <w:rPr>
                <w:rStyle w:val="IndexLink"/>
              </w:rPr>
              <w:t>414</w:t>
            </w:r>
          </w:hyperlink>
        </w:p>
        <w:p>
          <w:pPr>
            <w:pStyle w:val="Contents2"/>
            <w:rPr>
              <w:rFonts w:ascii="Calibri" w:hAnsi="Calibri" w:cs="Calibri"/>
              <w:sz w:val="22"/>
              <w:szCs w:val="22"/>
              <w:lang w:val="en-US" w:eastAsia="en-US"/>
            </w:rPr>
          </w:pPr>
          <w:r>
            <w:rPr/>
            <w:t>12.6</w:t>
          </w:r>
          <w:r>
            <w:rPr>
              <w:rFonts w:cs="Calibri" w:ascii="Calibri" w:hAnsi="Calibri"/>
              <w:sz w:val="22"/>
              <w:szCs w:val="22"/>
              <w:lang w:val="en-US" w:eastAsia="en-US"/>
            </w:rPr>
            <w:tab/>
          </w:r>
          <w:r>
            <w:rPr/>
            <w:t>Impacts to the Core Network</w:t>
            <w:tab/>
          </w:r>
          <w:hyperlink w:anchor="__RefHeading___Toc518043291">
            <w:r>
              <w:rPr>
                <w:rStyle w:val="IndexLink"/>
              </w:rPr>
              <w:t>414</w:t>
            </w:r>
          </w:hyperlink>
        </w:p>
        <w:p>
          <w:pPr>
            <w:pStyle w:val="Contents2"/>
            <w:rPr>
              <w:rFonts w:ascii="Calibri" w:hAnsi="Calibri" w:cs="Calibri"/>
              <w:sz w:val="22"/>
              <w:szCs w:val="22"/>
              <w:lang w:val="en-US" w:eastAsia="en-US"/>
            </w:rPr>
          </w:pPr>
          <w:r>
            <w:rPr/>
            <w:t>12.7</w:t>
          </w:r>
          <w:r>
            <w:rPr>
              <w:rFonts w:cs="Calibri" w:ascii="Calibri" w:hAnsi="Calibri"/>
              <w:sz w:val="22"/>
              <w:szCs w:val="22"/>
              <w:lang w:val="en-US" w:eastAsia="en-US"/>
            </w:rPr>
            <w:tab/>
          </w:r>
          <w:r>
            <w:rPr/>
            <w:t>Impacts to the Specification</w:t>
            <w:tab/>
          </w:r>
          <w:hyperlink w:anchor="__RefHeading___Toc518043292">
            <w:r>
              <w:rPr>
                <w:rStyle w:val="IndexLink"/>
              </w:rPr>
              <w:t>414</w:t>
            </w:r>
          </w:hyperlink>
        </w:p>
        <w:p>
          <w:pPr>
            <w:pStyle w:val="Contents1"/>
            <w:rPr>
              <w:rFonts w:ascii="Calibri" w:hAnsi="Calibri" w:cs="Calibri"/>
              <w:szCs w:val="22"/>
              <w:lang w:val="en-US" w:eastAsia="en-US"/>
            </w:rPr>
          </w:pPr>
          <w:r>
            <w:rPr/>
            <w:t>13</w:t>
          </w:r>
          <w:r>
            <w:rPr>
              <w:rFonts w:cs="Calibri" w:ascii="Calibri" w:hAnsi="Calibri"/>
              <w:szCs w:val="22"/>
              <w:lang w:val="en-US" w:eastAsia="en-US"/>
            </w:rPr>
            <w:tab/>
          </w:r>
          <w:r>
            <w:rPr/>
            <w:t>Enhancements to resource allocation</w:t>
            <w:tab/>
          </w:r>
          <w:hyperlink w:anchor="__RefHeading___Toc518043293">
            <w:r>
              <w:rPr>
                <w:rStyle w:val="IndexLink"/>
              </w:rPr>
              <w:t>415</w:t>
            </w:r>
          </w:hyperlink>
        </w:p>
        <w:p>
          <w:pPr>
            <w:pStyle w:val="Contents2"/>
            <w:rPr>
              <w:rFonts w:ascii="Calibri" w:hAnsi="Calibri" w:cs="Calibri"/>
              <w:sz w:val="22"/>
              <w:szCs w:val="22"/>
              <w:lang w:val="en-US" w:eastAsia="en-US"/>
            </w:rPr>
          </w:pPr>
          <w:r>
            <w:rPr/>
            <w:t>13.1</w:t>
          </w:r>
          <w:r>
            <w:rPr>
              <w:rFonts w:cs="Calibri" w:ascii="Calibri" w:hAnsi="Calibri"/>
              <w:sz w:val="22"/>
              <w:szCs w:val="22"/>
              <w:lang w:val="en-US" w:eastAsia="en-US"/>
            </w:rPr>
            <w:tab/>
          </w:r>
          <w:r>
            <w:rPr/>
            <w:t>Introduction</w:t>
            <w:tab/>
          </w:r>
          <w:hyperlink w:anchor="__RefHeading___Toc518043294">
            <w:r>
              <w:rPr>
                <w:rStyle w:val="IndexLink"/>
              </w:rPr>
              <w:t>415</w:t>
            </w:r>
          </w:hyperlink>
        </w:p>
        <w:p>
          <w:pPr>
            <w:pStyle w:val="Contents3"/>
            <w:rPr>
              <w:rFonts w:ascii="Calibri" w:hAnsi="Calibri" w:cs="Calibri"/>
              <w:sz w:val="22"/>
              <w:szCs w:val="22"/>
              <w:lang w:val="en-US" w:eastAsia="en-US"/>
            </w:rPr>
          </w:pPr>
          <w:r>
            <w:rPr/>
            <w:t>13.1.1</w:t>
          </w:r>
          <w:r>
            <w:rPr>
              <w:rFonts w:cs="Calibri" w:ascii="Calibri" w:hAnsi="Calibri"/>
              <w:sz w:val="22"/>
              <w:szCs w:val="22"/>
              <w:lang w:val="en-US" w:eastAsia="en-US"/>
            </w:rPr>
            <w:tab/>
          </w:r>
          <w:r>
            <w:rPr/>
            <w:t>Benefits of the Solution</w:t>
            <w:tab/>
          </w:r>
          <w:hyperlink w:anchor="__RefHeading___Toc518043295">
            <w:r>
              <w:rPr>
                <w:rStyle w:val="IndexLink"/>
              </w:rPr>
              <w:t>416</w:t>
            </w:r>
          </w:hyperlink>
        </w:p>
        <w:p>
          <w:pPr>
            <w:pStyle w:val="Contents3"/>
            <w:rPr>
              <w:rFonts w:ascii="Calibri" w:hAnsi="Calibri" w:cs="Calibri"/>
              <w:sz w:val="22"/>
              <w:szCs w:val="22"/>
              <w:lang w:val="en-US" w:eastAsia="en-US"/>
            </w:rPr>
          </w:pPr>
          <w:r>
            <w:rPr/>
            <w:t>13.1.2</w:t>
          </w:r>
          <w:r>
            <w:rPr>
              <w:rFonts w:cs="Calibri" w:ascii="Calibri" w:hAnsi="Calibri"/>
              <w:sz w:val="22"/>
              <w:szCs w:val="22"/>
              <w:lang w:val="en-US" w:eastAsia="en-US"/>
            </w:rPr>
            <w:tab/>
          </w:r>
          <w:r>
            <w:rPr/>
            <w:t>Details of Allocation Rule</w:t>
            <w:tab/>
          </w:r>
          <w:hyperlink w:anchor="__RefHeading___Toc518043296">
            <w:r>
              <w:rPr>
                <w:rStyle w:val="IndexLink"/>
              </w:rPr>
              <w:t>416</w:t>
            </w:r>
          </w:hyperlink>
        </w:p>
        <w:p>
          <w:pPr>
            <w:pStyle w:val="Contents2"/>
            <w:rPr>
              <w:rFonts w:ascii="Calibri" w:hAnsi="Calibri" w:cs="Calibri"/>
              <w:sz w:val="22"/>
              <w:szCs w:val="22"/>
              <w:lang w:val="en-US" w:eastAsia="en-US"/>
            </w:rPr>
          </w:pPr>
          <w:r>
            <w:rPr/>
            <w:t>13.2</w:t>
          </w:r>
          <w:r>
            <w:rPr>
              <w:rFonts w:cs="Calibri" w:ascii="Calibri" w:hAnsi="Calibri"/>
              <w:sz w:val="22"/>
              <w:szCs w:val="22"/>
              <w:lang w:val="en-US" w:eastAsia="en-US"/>
            </w:rPr>
            <w:tab/>
          </w:r>
          <w:r>
            <w:rPr/>
            <w:t>USF and Timeslot Resources</w:t>
            <w:tab/>
          </w:r>
          <w:hyperlink w:anchor="__RefHeading___Toc518043297">
            <w:r>
              <w:rPr>
                <w:rStyle w:val="IndexLink"/>
              </w:rPr>
              <w:t>417</w:t>
            </w:r>
          </w:hyperlink>
        </w:p>
        <w:p>
          <w:pPr>
            <w:pStyle w:val="Contents3"/>
            <w:rPr>
              <w:rFonts w:ascii="Calibri" w:hAnsi="Calibri" w:cs="Calibri"/>
              <w:sz w:val="22"/>
              <w:szCs w:val="22"/>
              <w:lang w:val="en-US" w:eastAsia="en-US"/>
            </w:rPr>
          </w:pPr>
          <w:r>
            <w:rPr/>
            <w:t>13.2.1</w:t>
          </w:r>
          <w:r>
            <w:rPr>
              <w:rFonts w:cs="Calibri" w:ascii="Calibri" w:hAnsi="Calibri"/>
              <w:sz w:val="22"/>
              <w:szCs w:val="22"/>
              <w:lang w:val="en-US" w:eastAsia="en-US"/>
            </w:rPr>
            <w:tab/>
          </w:r>
          <w:r>
            <w:rPr/>
            <w:t>Co-existence with existing allocation schemes</w:t>
            <w:tab/>
          </w:r>
          <w:hyperlink w:anchor="__RefHeading___Toc518043298">
            <w:r>
              <w:rPr>
                <w:rStyle w:val="IndexLink"/>
              </w:rPr>
              <w:t>418</w:t>
            </w:r>
          </w:hyperlink>
        </w:p>
        <w:p>
          <w:pPr>
            <w:pStyle w:val="Contents2"/>
            <w:rPr>
              <w:rFonts w:ascii="Calibri" w:hAnsi="Calibri" w:cs="Calibri"/>
              <w:sz w:val="22"/>
              <w:szCs w:val="22"/>
              <w:lang w:val="en-US" w:eastAsia="en-US"/>
            </w:rPr>
          </w:pPr>
          <w:r>
            <w:rPr/>
            <w:t>13.3</w:t>
          </w:r>
          <w:r>
            <w:rPr>
              <w:rFonts w:cs="Calibri" w:ascii="Calibri" w:hAnsi="Calibri"/>
              <w:sz w:val="22"/>
              <w:szCs w:val="22"/>
              <w:lang w:val="en-US" w:eastAsia="en-US"/>
            </w:rPr>
            <w:tab/>
          </w:r>
          <w:r>
            <w:rPr/>
            <w:t>Modelling Assumptions and Requirements</w:t>
            <w:tab/>
          </w:r>
          <w:hyperlink w:anchor="__RefHeading___Toc518043299">
            <w:r>
              <w:rPr>
                <w:rStyle w:val="IndexLink"/>
              </w:rPr>
              <w:t>419</w:t>
            </w:r>
          </w:hyperlink>
        </w:p>
        <w:p>
          <w:pPr>
            <w:pStyle w:val="Contents3"/>
            <w:rPr>
              <w:rFonts w:ascii="Calibri" w:hAnsi="Calibri" w:cs="Calibri"/>
              <w:sz w:val="22"/>
              <w:szCs w:val="22"/>
              <w:lang w:val="en-US" w:eastAsia="en-US"/>
            </w:rPr>
          </w:pPr>
          <w:r>
            <w:rPr/>
            <w:t>13.3.1</w:t>
          </w:r>
          <w:r>
            <w:rPr>
              <w:rFonts w:cs="Calibri" w:ascii="Calibri" w:hAnsi="Calibri"/>
              <w:sz w:val="22"/>
              <w:szCs w:val="22"/>
              <w:lang w:val="en-US" w:eastAsia="en-US"/>
            </w:rPr>
            <w:tab/>
          </w:r>
          <w:r>
            <w:rPr/>
            <w:t>Illustration</w:t>
            <w:tab/>
          </w:r>
          <w:hyperlink w:anchor="__RefHeading___Toc518043300">
            <w:r>
              <w:rPr>
                <w:rStyle w:val="IndexLink"/>
              </w:rPr>
              <w:t>419</w:t>
            </w:r>
          </w:hyperlink>
        </w:p>
        <w:p>
          <w:pPr>
            <w:pStyle w:val="Contents2"/>
            <w:rPr>
              <w:rFonts w:ascii="Calibri" w:hAnsi="Calibri" w:cs="Calibri"/>
              <w:sz w:val="22"/>
              <w:szCs w:val="22"/>
              <w:lang w:val="en-US" w:eastAsia="en-US"/>
            </w:rPr>
          </w:pPr>
          <w:r>
            <w:rPr/>
            <w:t>13.4</w:t>
          </w:r>
          <w:r>
            <w:rPr>
              <w:rFonts w:cs="Calibri" w:ascii="Calibri" w:hAnsi="Calibri"/>
              <w:sz w:val="22"/>
              <w:szCs w:val="22"/>
              <w:lang w:val="en-US" w:eastAsia="en-US"/>
            </w:rPr>
            <w:tab/>
          </w:r>
          <w:r>
            <w:rPr/>
            <w:t>Performance Characterization</w:t>
            <w:tab/>
          </w:r>
          <w:hyperlink w:anchor="__RefHeading___Toc518043301">
            <w:r>
              <w:rPr>
                <w:rStyle w:val="IndexLink"/>
              </w:rPr>
              <w:t>423</w:t>
            </w:r>
          </w:hyperlink>
        </w:p>
        <w:p>
          <w:pPr>
            <w:pStyle w:val="Contents3"/>
            <w:rPr>
              <w:rFonts w:ascii="Calibri" w:hAnsi="Calibri" w:cs="Calibri"/>
              <w:sz w:val="22"/>
              <w:szCs w:val="22"/>
              <w:lang w:val="en-US" w:eastAsia="en-US"/>
            </w:rPr>
          </w:pPr>
          <w:r>
            <w:rPr/>
            <w:t>13.4.1</w:t>
          </w:r>
          <w:r>
            <w:rPr>
              <w:rFonts w:cs="Calibri" w:ascii="Calibri" w:hAnsi="Calibri"/>
              <w:sz w:val="22"/>
              <w:szCs w:val="22"/>
              <w:lang w:val="en-US" w:eastAsia="en-US"/>
            </w:rPr>
            <w:tab/>
          </w:r>
          <w:r>
            <w:rPr/>
            <w:t>Cumulative Probability Distribution- MCS-1, QCIF 30 FPS</w:t>
            <w:tab/>
          </w:r>
          <w:hyperlink w:anchor="__RefHeading___Toc518043302">
            <w:r>
              <w:rPr>
                <w:rStyle w:val="IndexLink"/>
              </w:rPr>
              <w:t>425</w:t>
            </w:r>
          </w:hyperlink>
        </w:p>
        <w:p>
          <w:pPr>
            <w:pStyle w:val="Contents3"/>
            <w:rPr>
              <w:rFonts w:ascii="Calibri" w:hAnsi="Calibri" w:cs="Calibri"/>
              <w:sz w:val="22"/>
              <w:szCs w:val="22"/>
              <w:lang w:val="en-US" w:eastAsia="en-US"/>
            </w:rPr>
          </w:pPr>
          <w:r>
            <w:rPr/>
            <w:t>13.4.2</w:t>
          </w:r>
          <w:r>
            <w:rPr>
              <w:rFonts w:cs="Calibri" w:ascii="Calibri" w:hAnsi="Calibri"/>
              <w:sz w:val="22"/>
              <w:szCs w:val="22"/>
              <w:lang w:val="en-US" w:eastAsia="en-US"/>
            </w:rPr>
            <w:tab/>
          </w:r>
          <w:r>
            <w:rPr/>
            <w:t>Cumulative Probability Distribution- MCS-5, CIF 15 FPS</w:t>
            <w:tab/>
          </w:r>
          <w:hyperlink w:anchor="__RefHeading___Toc518043303">
            <w:r>
              <w:rPr>
                <w:rStyle w:val="IndexLink"/>
              </w:rPr>
              <w:t>426</w:t>
            </w:r>
          </w:hyperlink>
        </w:p>
        <w:p>
          <w:pPr>
            <w:pStyle w:val="Contents3"/>
            <w:rPr>
              <w:rFonts w:ascii="Calibri" w:hAnsi="Calibri" w:cs="Calibri"/>
              <w:sz w:val="22"/>
              <w:szCs w:val="22"/>
              <w:lang w:val="en-US" w:eastAsia="en-US"/>
            </w:rPr>
          </w:pPr>
          <w:r>
            <w:rPr/>
            <w:t>13.4.3</w:t>
          </w:r>
          <w:r>
            <w:rPr>
              <w:rFonts w:cs="Calibri" w:ascii="Calibri" w:hAnsi="Calibri"/>
              <w:sz w:val="22"/>
              <w:szCs w:val="22"/>
              <w:lang w:val="en-US" w:eastAsia="en-US"/>
            </w:rPr>
            <w:tab/>
          </w:r>
          <w:r>
            <w:rPr/>
            <w:t>Summary of Performance Characterization</w:t>
            <w:tab/>
          </w:r>
          <w:hyperlink w:anchor="__RefHeading___Toc518043304">
            <w:r>
              <w:rPr>
                <w:rStyle w:val="IndexLink"/>
              </w:rPr>
              <w:t>427</w:t>
            </w:r>
          </w:hyperlink>
        </w:p>
        <w:p>
          <w:pPr>
            <w:pStyle w:val="Contents2"/>
            <w:rPr>
              <w:rFonts w:ascii="Calibri" w:hAnsi="Calibri" w:cs="Calibri"/>
              <w:sz w:val="22"/>
              <w:szCs w:val="22"/>
              <w:lang w:val="en-US" w:eastAsia="en-US"/>
            </w:rPr>
          </w:pPr>
          <w:r>
            <w:rPr/>
            <w:t>13.5</w:t>
          </w:r>
          <w:r>
            <w:rPr>
              <w:rFonts w:cs="Calibri" w:ascii="Calibri" w:hAnsi="Calibri"/>
              <w:sz w:val="22"/>
              <w:szCs w:val="22"/>
              <w:lang w:val="en-US" w:eastAsia="en-US"/>
            </w:rPr>
            <w:tab/>
          </w:r>
          <w:r>
            <w:rPr>
              <w:lang w:val="en-US" w:eastAsia="en-US"/>
            </w:rPr>
            <w:t>Discussion: Improvement of B</w:t>
          </w:r>
          <w:r>
            <w:rPr>
              <w:vertAlign w:val="superscript"/>
              <w:lang w:val="en-US" w:eastAsia="en-US"/>
            </w:rPr>
            <w:t>2</w:t>
          </w:r>
          <w:r>
            <w:rPr>
              <w:lang w:val="en-US" w:eastAsia="en-US"/>
            </w:rPr>
            <w:t>DA</w:t>
          </w:r>
          <w:r>
            <w:rPr/>
            <w:tab/>
          </w:r>
          <w:hyperlink w:anchor="__RefHeading___Toc518043305">
            <w:r>
              <w:rPr>
                <w:rStyle w:val="IndexLink"/>
              </w:rPr>
              <w:t>427</w:t>
            </w:r>
          </w:hyperlink>
        </w:p>
        <w:p>
          <w:pPr>
            <w:pStyle w:val="Contents3"/>
            <w:rPr>
              <w:rFonts w:ascii="Calibri" w:hAnsi="Calibri" w:cs="Calibri"/>
              <w:sz w:val="22"/>
              <w:szCs w:val="22"/>
              <w:lang w:val="en-US" w:eastAsia="en-US"/>
            </w:rPr>
          </w:pPr>
          <w:r>
            <w:rPr/>
            <w:t>13.5.1</w:t>
          </w:r>
          <w:r>
            <w:rPr>
              <w:rFonts w:cs="Calibri" w:ascii="Calibri" w:hAnsi="Calibri"/>
              <w:sz w:val="22"/>
              <w:szCs w:val="22"/>
              <w:lang w:val="en-US" w:eastAsia="en-US"/>
            </w:rPr>
            <w:tab/>
          </w:r>
          <w:r>
            <w:rPr/>
            <w:t>Introduction</w:t>
            <w:tab/>
          </w:r>
          <w:hyperlink w:anchor="__RefHeading___Toc518043306">
            <w:r>
              <w:rPr>
                <w:rStyle w:val="IndexLink"/>
              </w:rPr>
              <w:t>427</w:t>
            </w:r>
          </w:hyperlink>
        </w:p>
        <w:p>
          <w:pPr>
            <w:pStyle w:val="Contents3"/>
            <w:rPr>
              <w:rFonts w:ascii="Calibri" w:hAnsi="Calibri" w:cs="Calibri"/>
              <w:sz w:val="22"/>
              <w:szCs w:val="22"/>
              <w:lang w:val="en-US" w:eastAsia="en-US"/>
            </w:rPr>
          </w:pPr>
          <w:r>
            <w:rPr/>
            <w:t>13.5.2</w:t>
          </w:r>
          <w:r>
            <w:rPr>
              <w:rFonts w:cs="Calibri" w:ascii="Calibri" w:hAnsi="Calibri"/>
              <w:sz w:val="22"/>
              <w:szCs w:val="22"/>
              <w:lang w:val="en-US" w:eastAsia="en-US"/>
            </w:rPr>
            <w:tab/>
          </w:r>
          <w:r>
            <w:rPr>
              <w:lang w:val="en-US" w:eastAsia="en-US"/>
            </w:rPr>
            <w:t>Details of proposed allocation scheme</w:t>
          </w:r>
          <w:r>
            <w:rPr/>
            <w:tab/>
          </w:r>
          <w:hyperlink w:anchor="__RefHeading___Toc518043307">
            <w:r>
              <w:rPr>
                <w:rStyle w:val="IndexLink"/>
              </w:rPr>
              <w:t>428</w:t>
            </w:r>
          </w:hyperlink>
        </w:p>
        <w:p>
          <w:pPr>
            <w:pStyle w:val="Contents4"/>
            <w:rPr>
              <w:rFonts w:ascii="Calibri" w:hAnsi="Calibri" w:cs="Calibri"/>
              <w:sz w:val="22"/>
              <w:szCs w:val="22"/>
              <w:lang w:val="en-US" w:eastAsia="en-US"/>
            </w:rPr>
          </w:pPr>
          <w:r>
            <w:rPr/>
            <w:t>13.5.2.1</w:t>
          </w:r>
          <w:r>
            <w:rPr>
              <w:rFonts w:cs="Calibri" w:ascii="Calibri" w:hAnsi="Calibri"/>
              <w:sz w:val="22"/>
              <w:szCs w:val="22"/>
              <w:lang w:val="en-US" w:eastAsia="en-US"/>
            </w:rPr>
            <w:tab/>
          </w:r>
          <w:r>
            <w:rPr>
              <w:lang w:val="en-US" w:eastAsia="en-US"/>
            </w:rPr>
            <w:t>New allocation rule based on B</w:t>
          </w:r>
          <w:r>
            <w:rPr>
              <w:vertAlign w:val="superscript"/>
            </w:rPr>
            <w:t>2</w:t>
          </w:r>
          <w:r>
            <w:rPr>
              <w:lang w:val="en-US" w:eastAsia="en-US"/>
            </w:rPr>
            <w:t>DA</w:t>
          </w:r>
          <w:r>
            <w:rPr/>
            <w:tab/>
          </w:r>
          <w:hyperlink w:anchor="__RefHeading___Toc518043308">
            <w:r>
              <w:rPr>
                <w:rStyle w:val="IndexLink"/>
              </w:rPr>
              <w:t>428</w:t>
            </w:r>
          </w:hyperlink>
        </w:p>
        <w:p>
          <w:pPr>
            <w:pStyle w:val="Contents4"/>
            <w:rPr>
              <w:rFonts w:ascii="Calibri" w:hAnsi="Calibri" w:cs="Calibri"/>
              <w:sz w:val="22"/>
              <w:szCs w:val="22"/>
              <w:lang w:val="en-US" w:eastAsia="en-US"/>
            </w:rPr>
          </w:pPr>
          <w:r>
            <w:rPr/>
            <w:t>13.5.2.1</w:t>
          </w:r>
          <w:r>
            <w:rPr>
              <w:rFonts w:cs="Calibri" w:ascii="Calibri" w:hAnsi="Calibri"/>
              <w:sz w:val="22"/>
              <w:szCs w:val="22"/>
              <w:lang w:val="en-US" w:eastAsia="en-US"/>
            </w:rPr>
            <w:tab/>
          </w:r>
          <w:r>
            <w:rPr>
              <w:lang w:val="en-US" w:eastAsia="en-US"/>
            </w:rPr>
            <w:t>USF resource</w:t>
          </w:r>
          <w:r>
            <w:rPr/>
            <w:tab/>
          </w:r>
          <w:hyperlink w:anchor="__RefHeading___Toc518043309">
            <w:r>
              <w:rPr>
                <w:rStyle w:val="IndexLink"/>
              </w:rPr>
              <w:t>428</w:t>
            </w:r>
          </w:hyperlink>
        </w:p>
        <w:p>
          <w:pPr>
            <w:pStyle w:val="Contents3"/>
            <w:rPr>
              <w:rFonts w:ascii="Calibri" w:hAnsi="Calibri" w:cs="Calibri"/>
              <w:sz w:val="22"/>
              <w:szCs w:val="22"/>
              <w:lang w:val="en-US" w:eastAsia="en-US"/>
            </w:rPr>
          </w:pPr>
          <w:r>
            <w:rPr/>
            <w:t>13.5.3</w:t>
          </w:r>
          <w:r>
            <w:rPr>
              <w:rFonts w:cs="Calibri" w:ascii="Calibri" w:hAnsi="Calibri"/>
              <w:sz w:val="22"/>
              <w:szCs w:val="22"/>
              <w:lang w:val="en-US" w:eastAsia="en-US"/>
            </w:rPr>
            <w:tab/>
          </w:r>
          <w:r>
            <w:rPr>
              <w:lang w:val="en-US" w:eastAsia="en-US"/>
            </w:rPr>
            <w:t>Benefits of the Solution</w:t>
          </w:r>
          <w:r>
            <w:rPr/>
            <w:tab/>
          </w:r>
          <w:hyperlink w:anchor="__RefHeading___Toc518043310">
            <w:r>
              <w:rPr>
                <w:rStyle w:val="IndexLink"/>
              </w:rPr>
              <w:t>429</w:t>
            </w:r>
          </w:hyperlink>
        </w:p>
        <w:p>
          <w:pPr>
            <w:pStyle w:val="Contents2"/>
            <w:rPr>
              <w:rFonts w:ascii="Calibri" w:hAnsi="Calibri" w:cs="Calibri"/>
              <w:sz w:val="22"/>
              <w:szCs w:val="22"/>
              <w:lang w:val="en-US" w:eastAsia="en-US"/>
            </w:rPr>
          </w:pPr>
          <w:r>
            <w:rPr/>
            <w:t>13.6</w:t>
          </w:r>
          <w:r>
            <w:rPr>
              <w:rFonts w:cs="Calibri" w:ascii="Calibri" w:hAnsi="Calibri"/>
              <w:sz w:val="22"/>
              <w:szCs w:val="22"/>
              <w:lang w:val="en-US" w:eastAsia="en-US"/>
            </w:rPr>
            <w:tab/>
          </w:r>
          <w:r>
            <w:rPr/>
            <w:t>References</w:t>
            <w:tab/>
          </w:r>
          <w:hyperlink w:anchor="__RefHeading___Toc518043311">
            <w:r>
              <w:rPr>
                <w:rStyle w:val="IndexLink"/>
              </w:rPr>
              <w:t>429</w:t>
            </w:r>
          </w:hyperlink>
        </w:p>
        <w:p>
          <w:pPr>
            <w:pStyle w:val="Contents1"/>
            <w:rPr>
              <w:rFonts w:ascii="Calibri" w:hAnsi="Calibri" w:cs="Calibri"/>
              <w:szCs w:val="22"/>
              <w:lang w:val="en-US" w:eastAsia="en-US"/>
            </w:rPr>
          </w:pPr>
          <w:r>
            <w:rPr/>
            <w:t>14</w:t>
          </w:r>
          <w:r>
            <w:rPr>
              <w:rFonts w:cs="Calibri" w:ascii="Calibri" w:hAnsi="Calibri"/>
              <w:szCs w:val="22"/>
              <w:lang w:val="en-US" w:eastAsia="en-US"/>
            </w:rPr>
            <w:tab/>
          </w:r>
          <w:r>
            <w:rPr/>
            <w:t>Modified MBMS Service</w:t>
            <w:tab/>
          </w:r>
          <w:hyperlink w:anchor="__RefHeading___Toc518043312">
            <w:r>
              <w:rPr>
                <w:rStyle w:val="IndexLink"/>
              </w:rPr>
              <w:t>429</w:t>
            </w:r>
          </w:hyperlink>
        </w:p>
        <w:p>
          <w:pPr>
            <w:pStyle w:val="Contents2"/>
            <w:rPr>
              <w:rFonts w:ascii="Calibri" w:hAnsi="Calibri" w:cs="Calibri"/>
              <w:sz w:val="22"/>
              <w:szCs w:val="22"/>
              <w:lang w:val="en-US" w:eastAsia="en-US"/>
            </w:rPr>
          </w:pPr>
          <w:r>
            <w:rPr/>
            <w:t>14.1</w:t>
          </w:r>
          <w:r>
            <w:rPr>
              <w:rFonts w:cs="Calibri" w:ascii="Calibri" w:hAnsi="Calibri"/>
              <w:sz w:val="22"/>
              <w:szCs w:val="22"/>
              <w:lang w:val="en-US" w:eastAsia="en-US"/>
            </w:rPr>
            <w:tab/>
          </w:r>
          <w:r>
            <w:rPr/>
            <w:t>Introduction</w:t>
            <w:tab/>
          </w:r>
          <w:hyperlink w:anchor="__RefHeading___Toc518043313">
            <w:r>
              <w:rPr>
                <w:rStyle w:val="IndexLink"/>
              </w:rPr>
              <w:t>429</w:t>
            </w:r>
          </w:hyperlink>
        </w:p>
        <w:p>
          <w:pPr>
            <w:pStyle w:val="Contents2"/>
            <w:rPr>
              <w:rFonts w:ascii="Calibri" w:hAnsi="Calibri" w:cs="Calibri"/>
              <w:sz w:val="22"/>
              <w:szCs w:val="22"/>
              <w:lang w:val="en-US" w:eastAsia="en-US"/>
            </w:rPr>
          </w:pPr>
          <w:r>
            <w:rPr/>
            <w:t>14.2</w:t>
          </w:r>
          <w:r>
            <w:rPr>
              <w:rFonts w:cs="Calibri" w:ascii="Calibri" w:hAnsi="Calibri"/>
              <w:sz w:val="22"/>
              <w:szCs w:val="22"/>
              <w:lang w:val="en-US" w:eastAsia="en-US"/>
            </w:rPr>
            <w:tab/>
          </w:r>
          <w:r>
            <w:rPr/>
            <w:t>Concept description</w:t>
            <w:tab/>
          </w:r>
          <w:hyperlink w:anchor="__RefHeading___Toc518043314">
            <w:r>
              <w:rPr>
                <w:rStyle w:val="IndexLink"/>
              </w:rPr>
              <w:t>430</w:t>
            </w:r>
          </w:hyperlink>
        </w:p>
        <w:p>
          <w:pPr>
            <w:pStyle w:val="Contents2"/>
            <w:rPr>
              <w:rFonts w:ascii="Calibri" w:hAnsi="Calibri" w:cs="Calibri"/>
              <w:sz w:val="22"/>
              <w:szCs w:val="22"/>
              <w:lang w:val="en-US" w:eastAsia="en-US"/>
            </w:rPr>
          </w:pPr>
          <w:r>
            <w:rPr/>
            <w:t>14.3</w:t>
          </w:r>
          <w:r>
            <w:rPr>
              <w:rFonts w:cs="Calibri" w:ascii="Calibri" w:hAnsi="Calibri"/>
              <w:sz w:val="22"/>
              <w:szCs w:val="22"/>
              <w:lang w:val="en-US" w:eastAsia="en-US"/>
            </w:rPr>
            <w:tab/>
          </w:r>
          <w:r>
            <w:rPr/>
            <w:t>Modelling Assumptions and Requirements</w:t>
            <w:tab/>
          </w:r>
          <w:hyperlink w:anchor="__RefHeading___Toc518043315">
            <w:r>
              <w:rPr>
                <w:rStyle w:val="IndexLink"/>
              </w:rPr>
              <w:t>430</w:t>
            </w:r>
          </w:hyperlink>
        </w:p>
        <w:p>
          <w:pPr>
            <w:pStyle w:val="Contents3"/>
            <w:rPr>
              <w:rFonts w:ascii="Calibri" w:hAnsi="Calibri" w:cs="Calibri"/>
              <w:sz w:val="22"/>
              <w:szCs w:val="22"/>
              <w:lang w:val="en-US" w:eastAsia="en-US"/>
            </w:rPr>
          </w:pPr>
          <w:r>
            <w:rPr/>
            <w:t>14.3.1</w:t>
          </w:r>
          <w:r>
            <w:rPr>
              <w:rFonts w:cs="Calibri" w:ascii="Calibri" w:hAnsi="Calibri"/>
              <w:sz w:val="22"/>
              <w:szCs w:val="22"/>
              <w:lang w:val="en-US" w:eastAsia="en-US"/>
            </w:rPr>
            <w:tab/>
          </w:r>
          <w:r>
            <w:rPr/>
            <w:t>Channel Modelling</w:t>
            <w:tab/>
          </w:r>
          <w:hyperlink w:anchor="__RefHeading___Toc518043316">
            <w:r>
              <w:rPr>
                <w:rStyle w:val="IndexLink"/>
              </w:rPr>
              <w:t>430</w:t>
            </w:r>
          </w:hyperlink>
        </w:p>
        <w:p>
          <w:pPr>
            <w:pStyle w:val="Contents3"/>
            <w:rPr>
              <w:rFonts w:ascii="Calibri" w:hAnsi="Calibri" w:cs="Calibri"/>
              <w:sz w:val="22"/>
              <w:szCs w:val="22"/>
              <w:lang w:val="en-US" w:eastAsia="en-US"/>
            </w:rPr>
          </w:pPr>
          <w:r>
            <w:rPr/>
            <w:t>14.3.2</w:t>
          </w:r>
          <w:r>
            <w:rPr>
              <w:rFonts w:cs="Calibri" w:ascii="Calibri" w:hAnsi="Calibri"/>
              <w:sz w:val="22"/>
              <w:szCs w:val="22"/>
              <w:lang w:val="en-US" w:eastAsia="en-US"/>
            </w:rPr>
            <w:tab/>
          </w:r>
          <w:r>
            <w:rPr/>
            <w:t>Broadcast Network C/I and C/N Distributions</w:t>
            <w:tab/>
          </w:r>
          <w:hyperlink w:anchor="__RefHeading___Toc518043317">
            <w:r>
              <w:rPr>
                <w:rStyle w:val="IndexLink"/>
              </w:rPr>
              <w:t>432</w:t>
            </w:r>
          </w:hyperlink>
        </w:p>
        <w:p>
          <w:pPr>
            <w:pStyle w:val="Contents2"/>
            <w:rPr>
              <w:rFonts w:ascii="Calibri" w:hAnsi="Calibri" w:cs="Calibri"/>
              <w:sz w:val="22"/>
              <w:szCs w:val="22"/>
              <w:lang w:val="en-US" w:eastAsia="en-US"/>
            </w:rPr>
          </w:pPr>
          <w:r>
            <w:rPr/>
            <w:t>14.4</w:t>
          </w:r>
          <w:r>
            <w:rPr>
              <w:rFonts w:cs="Calibri" w:ascii="Calibri" w:hAnsi="Calibri"/>
              <w:sz w:val="22"/>
              <w:szCs w:val="22"/>
              <w:lang w:val="en-US" w:eastAsia="en-US"/>
            </w:rPr>
            <w:tab/>
          </w:r>
          <w:r>
            <w:rPr/>
            <w:t>Receiver Link Performance</w:t>
            <w:tab/>
          </w:r>
          <w:hyperlink w:anchor="__RefHeading___Toc518043318">
            <w:r>
              <w:rPr>
                <w:rStyle w:val="IndexLink"/>
              </w:rPr>
              <w:t>434</w:t>
            </w:r>
          </w:hyperlink>
        </w:p>
        <w:p>
          <w:pPr>
            <w:pStyle w:val="Contents2"/>
            <w:rPr>
              <w:rFonts w:ascii="Calibri" w:hAnsi="Calibri" w:cs="Calibri"/>
              <w:sz w:val="22"/>
              <w:szCs w:val="22"/>
              <w:lang w:val="en-US" w:eastAsia="en-US"/>
            </w:rPr>
          </w:pPr>
          <w:r>
            <w:rPr/>
            <w:t>14.5</w:t>
          </w:r>
          <w:r>
            <w:rPr>
              <w:rFonts w:cs="Calibri" w:ascii="Calibri" w:hAnsi="Calibri"/>
              <w:sz w:val="22"/>
              <w:szCs w:val="22"/>
              <w:lang w:val="en-US" w:eastAsia="en-US"/>
            </w:rPr>
            <w:tab/>
          </w:r>
          <w:r>
            <w:rPr/>
            <w:t>Radio Resource Management</w:t>
            <w:tab/>
          </w:r>
          <w:hyperlink w:anchor="__RefHeading___Toc518043319">
            <w:r>
              <w:rPr>
                <w:rStyle w:val="IndexLink"/>
              </w:rPr>
              <w:t>435</w:t>
            </w:r>
          </w:hyperlink>
        </w:p>
        <w:p>
          <w:pPr>
            <w:pStyle w:val="Contents2"/>
            <w:rPr>
              <w:rFonts w:ascii="Calibri" w:hAnsi="Calibri" w:cs="Calibri"/>
              <w:sz w:val="22"/>
              <w:szCs w:val="22"/>
              <w:lang w:val="en-US" w:eastAsia="en-US"/>
            </w:rPr>
          </w:pPr>
          <w:r>
            <w:rPr/>
            <w:t>14.6</w:t>
          </w:r>
          <w:r>
            <w:rPr>
              <w:rFonts w:cs="Calibri" w:ascii="Calibri" w:hAnsi="Calibri"/>
              <w:sz w:val="22"/>
              <w:szCs w:val="22"/>
              <w:lang w:val="en-US" w:eastAsia="en-US"/>
            </w:rPr>
            <w:tab/>
          </w:r>
          <w:r>
            <w:rPr/>
            <w:t>Impacts to the Mobile Station</w:t>
            <w:tab/>
          </w:r>
          <w:hyperlink w:anchor="__RefHeading___Toc518043320">
            <w:r>
              <w:rPr>
                <w:rStyle w:val="IndexLink"/>
              </w:rPr>
              <w:t>436</w:t>
            </w:r>
          </w:hyperlink>
        </w:p>
        <w:p>
          <w:pPr>
            <w:pStyle w:val="Contents2"/>
            <w:rPr>
              <w:rFonts w:ascii="Calibri" w:hAnsi="Calibri" w:cs="Calibri"/>
              <w:sz w:val="22"/>
              <w:szCs w:val="22"/>
              <w:lang w:val="en-US" w:eastAsia="en-US"/>
            </w:rPr>
          </w:pPr>
          <w:r>
            <w:rPr/>
            <w:t>14.7</w:t>
          </w:r>
          <w:r>
            <w:rPr>
              <w:rFonts w:cs="Calibri" w:ascii="Calibri" w:hAnsi="Calibri"/>
              <w:sz w:val="22"/>
              <w:szCs w:val="22"/>
              <w:lang w:val="en-US" w:eastAsia="en-US"/>
            </w:rPr>
            <w:tab/>
          </w:r>
          <w:r>
            <w:rPr/>
            <w:t>Impacts to the BSS</w:t>
            <w:tab/>
          </w:r>
          <w:hyperlink w:anchor="__RefHeading___Toc518043321">
            <w:r>
              <w:rPr>
                <w:rStyle w:val="IndexLink"/>
              </w:rPr>
              <w:t>436</w:t>
            </w:r>
          </w:hyperlink>
        </w:p>
        <w:p>
          <w:pPr>
            <w:pStyle w:val="Contents2"/>
            <w:rPr>
              <w:rFonts w:ascii="Calibri" w:hAnsi="Calibri" w:cs="Calibri"/>
              <w:sz w:val="22"/>
              <w:szCs w:val="22"/>
              <w:lang w:val="en-US" w:eastAsia="en-US"/>
            </w:rPr>
          </w:pPr>
          <w:r>
            <w:rPr/>
            <w:t>14.8</w:t>
          </w:r>
          <w:r>
            <w:rPr>
              <w:rFonts w:cs="Calibri" w:ascii="Calibri" w:hAnsi="Calibri"/>
              <w:sz w:val="22"/>
              <w:szCs w:val="22"/>
              <w:lang w:val="en-US" w:eastAsia="en-US"/>
            </w:rPr>
            <w:tab/>
          </w:r>
          <w:r>
            <w:rPr/>
            <w:t>Impacts to the Core Network</w:t>
            <w:tab/>
          </w:r>
          <w:hyperlink w:anchor="__RefHeading___Toc518043322">
            <w:r>
              <w:rPr>
                <w:rStyle w:val="IndexLink"/>
              </w:rPr>
              <w:t>436</w:t>
            </w:r>
          </w:hyperlink>
        </w:p>
        <w:p>
          <w:pPr>
            <w:pStyle w:val="Contents2"/>
            <w:rPr>
              <w:rFonts w:ascii="Calibri" w:hAnsi="Calibri" w:cs="Calibri"/>
              <w:sz w:val="22"/>
              <w:szCs w:val="22"/>
              <w:lang w:val="en-US" w:eastAsia="en-US"/>
            </w:rPr>
          </w:pPr>
          <w:r>
            <w:rPr/>
            <w:t>14.9</w:t>
          </w:r>
          <w:r>
            <w:rPr>
              <w:rFonts w:cs="Calibri" w:ascii="Calibri" w:hAnsi="Calibri"/>
              <w:sz w:val="22"/>
              <w:szCs w:val="22"/>
              <w:lang w:val="en-US" w:eastAsia="en-US"/>
            </w:rPr>
            <w:tab/>
          </w:r>
          <w:r>
            <w:rPr/>
            <w:t>Impacts to the Specification</w:t>
            <w:tab/>
          </w:r>
          <w:hyperlink w:anchor="__RefHeading___Toc518043323">
            <w:r>
              <w:rPr>
                <w:rStyle w:val="IndexLink"/>
              </w:rPr>
              <w:t>437</w:t>
            </w:r>
          </w:hyperlink>
        </w:p>
        <w:p>
          <w:pPr>
            <w:pStyle w:val="Contents2"/>
            <w:rPr>
              <w:rFonts w:ascii="Calibri" w:hAnsi="Calibri" w:cs="Calibri"/>
              <w:sz w:val="22"/>
              <w:szCs w:val="22"/>
              <w:lang w:val="en-US" w:eastAsia="en-US"/>
            </w:rPr>
          </w:pPr>
          <w:r>
            <w:rPr/>
            <w:t>14.10</w:t>
          </w:r>
          <w:r>
            <w:rPr>
              <w:rFonts w:cs="Calibri" w:ascii="Calibri" w:hAnsi="Calibri"/>
              <w:sz w:val="22"/>
              <w:szCs w:val="22"/>
              <w:lang w:val="en-US" w:eastAsia="en-US"/>
            </w:rPr>
            <w:tab/>
          </w:r>
          <w:r>
            <w:rPr/>
            <w:t>Open Issues</w:t>
            <w:tab/>
          </w:r>
          <w:hyperlink w:anchor="__RefHeading___Toc518043324">
            <w:r>
              <w:rPr>
                <w:rStyle w:val="IndexLink"/>
              </w:rPr>
              <w:t>437</w:t>
            </w:r>
          </w:hyperlink>
        </w:p>
        <w:p>
          <w:pPr>
            <w:pStyle w:val="Contents2"/>
            <w:rPr>
              <w:rFonts w:ascii="Calibri" w:hAnsi="Calibri" w:cs="Calibri"/>
              <w:sz w:val="22"/>
              <w:szCs w:val="22"/>
              <w:lang w:val="en-US" w:eastAsia="en-US"/>
            </w:rPr>
          </w:pPr>
          <w:r>
            <w:rPr/>
            <w:t>14.11</w:t>
          </w:r>
          <w:r>
            <w:rPr>
              <w:rFonts w:cs="Calibri" w:ascii="Calibri" w:hAnsi="Calibri"/>
              <w:sz w:val="22"/>
              <w:szCs w:val="22"/>
              <w:lang w:val="en-US" w:eastAsia="en-US"/>
            </w:rPr>
            <w:tab/>
          </w:r>
          <w:r>
            <w:rPr/>
            <w:t>References</w:t>
            <w:tab/>
          </w:r>
          <w:hyperlink w:anchor="__RefHeading___Toc518043325">
            <w:r>
              <w:rPr>
                <w:rStyle w:val="IndexLink"/>
              </w:rPr>
              <w:t>437</w:t>
            </w:r>
          </w:hyperlink>
        </w:p>
        <w:p>
          <w:pPr>
            <w:pStyle w:val="Contents1"/>
            <w:rPr>
              <w:rFonts w:ascii="Calibri" w:hAnsi="Calibri" w:cs="Calibri"/>
              <w:szCs w:val="22"/>
              <w:lang w:val="en-US" w:eastAsia="en-US"/>
            </w:rPr>
          </w:pPr>
          <w:r>
            <w:rPr/>
            <w:t>15</w:t>
          </w:r>
          <w:r>
            <w:rPr>
              <w:rFonts w:cs="Calibri" w:ascii="Calibri" w:hAnsi="Calibri"/>
              <w:szCs w:val="22"/>
              <w:lang w:val="en-US" w:eastAsia="en-US"/>
            </w:rPr>
            <w:tab/>
          </w:r>
          <w:r>
            <w:rPr/>
            <w:t>Uplink throughput enhancements with low standard impact</w:t>
            <w:tab/>
          </w:r>
          <w:hyperlink w:anchor="__RefHeading___Toc518043326">
            <w:r>
              <w:rPr>
                <w:rStyle w:val="IndexLink"/>
              </w:rPr>
              <w:t>437</w:t>
            </w:r>
          </w:hyperlink>
        </w:p>
        <w:p>
          <w:pPr>
            <w:pStyle w:val="Contents2"/>
            <w:rPr>
              <w:rFonts w:ascii="Calibri" w:hAnsi="Calibri" w:cs="Calibri"/>
              <w:sz w:val="22"/>
              <w:szCs w:val="22"/>
              <w:lang w:val="en-US" w:eastAsia="en-US"/>
            </w:rPr>
          </w:pPr>
          <w:r>
            <w:rPr/>
            <w:t>15.1</w:t>
          </w:r>
          <w:r>
            <w:rPr>
              <w:rFonts w:cs="Calibri" w:ascii="Calibri" w:hAnsi="Calibri"/>
              <w:sz w:val="22"/>
              <w:szCs w:val="22"/>
              <w:lang w:val="en-US" w:eastAsia="en-US"/>
            </w:rPr>
            <w:tab/>
          </w:r>
          <w:r>
            <w:rPr/>
            <w:t>MS multislot capability switching</w:t>
            <w:tab/>
          </w:r>
          <w:hyperlink w:anchor="__RefHeading___Toc518043327">
            <w:r>
              <w:rPr>
                <w:rStyle w:val="IndexLink"/>
              </w:rPr>
              <w:t>437</w:t>
            </w:r>
          </w:hyperlink>
        </w:p>
        <w:p>
          <w:pPr>
            <w:pStyle w:val="Contents3"/>
            <w:rPr>
              <w:rFonts w:ascii="Calibri" w:hAnsi="Calibri" w:cs="Calibri"/>
              <w:sz w:val="22"/>
              <w:szCs w:val="22"/>
              <w:lang w:val="en-US" w:eastAsia="en-US"/>
            </w:rPr>
          </w:pPr>
          <w:r>
            <w:rPr/>
            <w:t>15.1.1</w:t>
          </w:r>
          <w:r>
            <w:rPr>
              <w:rFonts w:cs="Calibri" w:ascii="Calibri" w:hAnsi="Calibri"/>
              <w:sz w:val="22"/>
              <w:szCs w:val="22"/>
              <w:lang w:val="en-US" w:eastAsia="en-US"/>
            </w:rPr>
            <w:tab/>
          </w:r>
          <w:r>
            <w:rPr/>
            <w:t>Introduction</w:t>
            <w:tab/>
          </w:r>
          <w:hyperlink w:anchor="__RefHeading___Toc518043328">
            <w:r>
              <w:rPr>
                <w:rStyle w:val="IndexLink"/>
              </w:rPr>
              <w:t>437</w:t>
            </w:r>
          </w:hyperlink>
        </w:p>
        <w:p>
          <w:pPr>
            <w:pStyle w:val="Contents3"/>
            <w:rPr>
              <w:rFonts w:ascii="Calibri" w:hAnsi="Calibri" w:cs="Calibri"/>
              <w:sz w:val="22"/>
              <w:szCs w:val="22"/>
              <w:lang w:val="en-US" w:eastAsia="en-US"/>
            </w:rPr>
          </w:pPr>
          <w:r>
            <w:rPr/>
            <w:t>15.1.2</w:t>
          </w:r>
          <w:r>
            <w:rPr>
              <w:rFonts w:cs="Calibri" w:ascii="Calibri" w:hAnsi="Calibri"/>
              <w:sz w:val="22"/>
              <w:szCs w:val="22"/>
              <w:lang w:val="en-US" w:eastAsia="en-US"/>
            </w:rPr>
            <w:tab/>
          </w:r>
          <w:r>
            <w:rPr/>
            <w:t>Timeslot allocation</w:t>
            <w:tab/>
          </w:r>
          <w:hyperlink w:anchor="__RefHeading___Toc518043329">
            <w:r>
              <w:rPr>
                <w:rStyle w:val="IndexLink"/>
              </w:rPr>
              <w:t>437</w:t>
            </w:r>
          </w:hyperlink>
        </w:p>
        <w:p>
          <w:pPr>
            <w:pStyle w:val="Contents3"/>
            <w:rPr>
              <w:rFonts w:ascii="Calibri" w:hAnsi="Calibri" w:cs="Calibri"/>
              <w:sz w:val="22"/>
              <w:szCs w:val="22"/>
              <w:lang w:val="en-US" w:eastAsia="en-US"/>
            </w:rPr>
          </w:pPr>
          <w:r>
            <w:rPr/>
            <w:t>15.1.3</w:t>
          </w:r>
          <w:r>
            <w:rPr>
              <w:rFonts w:cs="Calibri" w:ascii="Calibri" w:hAnsi="Calibri"/>
              <w:sz w:val="22"/>
              <w:szCs w:val="22"/>
              <w:lang w:val="en-US" w:eastAsia="en-US"/>
            </w:rPr>
            <w:tab/>
          </w:r>
          <w:r>
            <w:rPr/>
            <w:t>Full-duplex MS</w:t>
            <w:tab/>
          </w:r>
          <w:hyperlink w:anchor="__RefHeading___Toc518043330">
            <w:r>
              <w:rPr>
                <w:rStyle w:val="IndexLink"/>
              </w:rPr>
              <w:t>438</w:t>
            </w:r>
          </w:hyperlink>
        </w:p>
        <w:p>
          <w:pPr>
            <w:pStyle w:val="Contents3"/>
            <w:rPr>
              <w:rFonts w:ascii="Calibri" w:hAnsi="Calibri" w:cs="Calibri"/>
              <w:sz w:val="22"/>
              <w:szCs w:val="22"/>
              <w:lang w:val="en-US" w:eastAsia="en-US"/>
            </w:rPr>
          </w:pPr>
          <w:r>
            <w:rPr/>
            <w:t>15.1.4</w:t>
          </w:r>
          <w:r>
            <w:rPr>
              <w:rFonts w:cs="Calibri" w:ascii="Calibri" w:hAnsi="Calibri"/>
              <w:sz w:val="22"/>
              <w:szCs w:val="22"/>
              <w:lang w:val="en-US" w:eastAsia="en-US"/>
            </w:rPr>
            <w:tab/>
          </w:r>
          <w:r>
            <w:rPr/>
            <w:t>Tx</w:t>
          </w:r>
          <w:r>
            <w:rPr>
              <w:b/>
            </w:rPr>
            <w:t xml:space="preserve"> </w:t>
          </w:r>
          <w:r>
            <w:rPr/>
            <w:t>power</w:t>
            <w:tab/>
          </w:r>
          <w:hyperlink w:anchor="__RefHeading___Toc518043331">
            <w:r>
              <w:rPr>
                <w:rStyle w:val="IndexLink"/>
              </w:rPr>
              <w:t>439</w:t>
            </w:r>
          </w:hyperlink>
        </w:p>
        <w:p>
          <w:pPr>
            <w:pStyle w:val="Contents3"/>
            <w:rPr>
              <w:rFonts w:ascii="Calibri" w:hAnsi="Calibri" w:cs="Calibri"/>
              <w:sz w:val="22"/>
              <w:szCs w:val="22"/>
              <w:lang w:val="en-US" w:eastAsia="en-US"/>
            </w:rPr>
          </w:pPr>
          <w:r>
            <w:rPr/>
            <w:t>15.1.5</w:t>
          </w:r>
          <w:r>
            <w:rPr>
              <w:rFonts w:cs="Calibri" w:ascii="Calibri" w:hAnsi="Calibri"/>
              <w:sz w:val="22"/>
              <w:szCs w:val="22"/>
              <w:lang w:val="en-US" w:eastAsia="en-US"/>
            </w:rPr>
            <w:tab/>
          </w:r>
          <w:r>
            <w:rPr/>
            <w:t>Data rate increase</w:t>
            <w:tab/>
          </w:r>
          <w:hyperlink w:anchor="__RefHeading___Toc518043332">
            <w:r>
              <w:rPr>
                <w:rStyle w:val="IndexLink"/>
              </w:rPr>
              <w:t>439</w:t>
            </w:r>
          </w:hyperlink>
        </w:p>
        <w:p>
          <w:pPr>
            <w:pStyle w:val="Contents3"/>
            <w:rPr>
              <w:rFonts w:ascii="Calibri" w:hAnsi="Calibri" w:cs="Calibri"/>
              <w:sz w:val="22"/>
              <w:szCs w:val="22"/>
              <w:lang w:val="en-US" w:eastAsia="en-US"/>
            </w:rPr>
          </w:pPr>
          <w:r>
            <w:rPr/>
            <w:t>15.1.6</w:t>
          </w:r>
          <w:r>
            <w:rPr>
              <w:rFonts w:cs="Calibri" w:ascii="Calibri" w:hAnsi="Calibri"/>
              <w:sz w:val="22"/>
              <w:szCs w:val="22"/>
              <w:lang w:val="en-US" w:eastAsia="en-US"/>
            </w:rPr>
            <w:tab/>
          </w:r>
          <w:r>
            <w:rPr/>
            <w:t>Data rate increase at the cell edge</w:t>
            <w:tab/>
          </w:r>
          <w:hyperlink w:anchor="__RefHeading___Toc518043333">
            <w:r>
              <w:rPr>
                <w:rStyle w:val="IndexLink"/>
              </w:rPr>
              <w:t>440</w:t>
            </w:r>
          </w:hyperlink>
        </w:p>
        <w:p>
          <w:pPr>
            <w:pStyle w:val="Contents3"/>
            <w:rPr>
              <w:rFonts w:ascii="Calibri" w:hAnsi="Calibri" w:cs="Calibri"/>
              <w:sz w:val="22"/>
              <w:szCs w:val="22"/>
              <w:lang w:val="en-US" w:eastAsia="en-US"/>
            </w:rPr>
          </w:pPr>
          <w:r>
            <w:rPr/>
            <w:t>15.1.7</w:t>
          </w:r>
          <w:r>
            <w:rPr>
              <w:rFonts w:cs="Calibri" w:ascii="Calibri" w:hAnsi="Calibri"/>
              <w:sz w:val="22"/>
              <w:szCs w:val="22"/>
              <w:lang w:val="en-US" w:eastAsia="en-US"/>
            </w:rPr>
            <w:tab/>
          </w:r>
          <w:r>
            <w:rPr/>
            <w:t>Impacts on mobile stations</w:t>
            <w:tab/>
          </w:r>
          <w:hyperlink w:anchor="__RefHeading___Toc518043334">
            <w:r>
              <w:rPr>
                <w:rStyle w:val="IndexLink"/>
              </w:rPr>
              <w:t>441</w:t>
            </w:r>
          </w:hyperlink>
        </w:p>
        <w:p>
          <w:pPr>
            <w:pStyle w:val="Contents4"/>
            <w:rPr>
              <w:rFonts w:ascii="Calibri" w:hAnsi="Calibri" w:cs="Calibri"/>
              <w:sz w:val="22"/>
              <w:szCs w:val="22"/>
              <w:lang w:val="en-US" w:eastAsia="en-US"/>
            </w:rPr>
          </w:pPr>
          <w:r>
            <w:rPr/>
            <w:t>15.1.7.1</w:t>
          </w:r>
          <w:r>
            <w:rPr>
              <w:rFonts w:cs="Calibri" w:ascii="Calibri" w:hAnsi="Calibri"/>
              <w:sz w:val="22"/>
              <w:szCs w:val="22"/>
              <w:lang w:val="en-US" w:eastAsia="en-US"/>
            </w:rPr>
            <w:tab/>
          </w:r>
          <w:r>
            <w:rPr/>
            <w:t>Full-duplex MS</w:t>
            <w:tab/>
          </w:r>
          <w:hyperlink w:anchor="__RefHeading___Toc518043335">
            <w:r>
              <w:rPr>
                <w:rStyle w:val="IndexLink"/>
              </w:rPr>
              <w:t>441</w:t>
            </w:r>
          </w:hyperlink>
        </w:p>
        <w:p>
          <w:pPr>
            <w:pStyle w:val="Contents3"/>
            <w:rPr>
              <w:rFonts w:ascii="Calibri" w:hAnsi="Calibri" w:cs="Calibri"/>
              <w:sz w:val="22"/>
              <w:szCs w:val="22"/>
              <w:lang w:val="en-US" w:eastAsia="en-US"/>
            </w:rPr>
          </w:pPr>
          <w:r>
            <w:rPr/>
            <w:t>15.1.8</w:t>
          </w:r>
          <w:r>
            <w:rPr>
              <w:rFonts w:cs="Calibri" w:ascii="Calibri" w:hAnsi="Calibri"/>
              <w:sz w:val="22"/>
              <w:szCs w:val="22"/>
              <w:lang w:val="en-US" w:eastAsia="en-US"/>
            </w:rPr>
            <w:tab/>
          </w:r>
          <w:r>
            <w:rPr/>
            <w:t>Impacts on the BSS</w:t>
            <w:tab/>
          </w:r>
          <w:hyperlink w:anchor="__RefHeading___Toc518043336">
            <w:r>
              <w:rPr>
                <w:rStyle w:val="IndexLink"/>
              </w:rPr>
              <w:t>442</w:t>
            </w:r>
          </w:hyperlink>
        </w:p>
        <w:p>
          <w:pPr>
            <w:pStyle w:val="Contents3"/>
            <w:rPr>
              <w:rFonts w:ascii="Calibri" w:hAnsi="Calibri" w:cs="Calibri"/>
              <w:sz w:val="22"/>
              <w:szCs w:val="22"/>
              <w:lang w:val="en-US" w:eastAsia="en-US"/>
            </w:rPr>
          </w:pPr>
          <w:r>
            <w:rPr/>
            <w:t>15.1.9</w:t>
          </w:r>
          <w:r>
            <w:rPr>
              <w:rFonts w:cs="Calibri" w:ascii="Calibri" w:hAnsi="Calibri"/>
              <w:sz w:val="22"/>
              <w:szCs w:val="22"/>
              <w:lang w:val="en-US" w:eastAsia="en-US"/>
            </w:rPr>
            <w:tab/>
          </w:r>
          <w:r>
            <w:rPr/>
            <w:t>Impacts on the core network</w:t>
            <w:tab/>
          </w:r>
          <w:hyperlink w:anchor="__RefHeading___Toc518043337">
            <w:r>
              <w:rPr>
                <w:rStyle w:val="IndexLink"/>
              </w:rPr>
              <w:t>442</w:t>
            </w:r>
          </w:hyperlink>
        </w:p>
        <w:p>
          <w:pPr>
            <w:pStyle w:val="Contents3"/>
            <w:rPr>
              <w:rFonts w:ascii="Calibri" w:hAnsi="Calibri" w:cs="Calibri"/>
              <w:sz w:val="22"/>
              <w:szCs w:val="22"/>
              <w:lang w:val="en-US" w:eastAsia="en-US"/>
            </w:rPr>
          </w:pPr>
          <w:r>
            <w:rPr/>
            <w:t>15.1.10</w:t>
          </w:r>
          <w:r>
            <w:rPr>
              <w:rFonts w:cs="Calibri" w:ascii="Calibri" w:hAnsi="Calibri"/>
              <w:sz w:val="22"/>
              <w:szCs w:val="22"/>
              <w:lang w:val="en-US" w:eastAsia="en-US"/>
            </w:rPr>
            <w:tab/>
          </w:r>
          <w:r>
            <w:rPr/>
            <w:t>Impacts on the specification</w:t>
            <w:tab/>
          </w:r>
          <w:hyperlink w:anchor="__RefHeading___Toc518043338">
            <w:r>
              <w:rPr>
                <w:rStyle w:val="IndexLink"/>
              </w:rPr>
              <w:t>442</w:t>
            </w:r>
          </w:hyperlink>
        </w:p>
        <w:p>
          <w:pPr>
            <w:pStyle w:val="Contents3"/>
            <w:rPr>
              <w:rFonts w:ascii="Calibri" w:hAnsi="Calibri" w:cs="Calibri"/>
              <w:sz w:val="22"/>
              <w:szCs w:val="22"/>
              <w:lang w:val="en-US" w:eastAsia="en-US"/>
            </w:rPr>
          </w:pPr>
          <w:r>
            <w:rPr/>
            <w:t>15.1.11</w:t>
          </w:r>
          <w:r>
            <w:rPr>
              <w:rFonts w:cs="Calibri" w:ascii="Calibri" w:hAnsi="Calibri"/>
              <w:sz w:val="22"/>
              <w:szCs w:val="22"/>
              <w:lang w:val="en-US" w:eastAsia="en-US"/>
            </w:rPr>
            <w:tab/>
          </w:r>
          <w:r>
            <w:rPr/>
            <w:t>Summary</w:t>
            <w:tab/>
          </w:r>
          <w:hyperlink w:anchor="__RefHeading___Toc518043339">
            <w:r>
              <w:rPr>
                <w:rStyle w:val="IndexLink"/>
              </w:rPr>
              <w:t>442</w:t>
            </w:r>
          </w:hyperlink>
        </w:p>
        <w:p>
          <w:pPr>
            <w:pStyle w:val="Contents2"/>
            <w:rPr>
              <w:rFonts w:ascii="Calibri" w:hAnsi="Calibri" w:cs="Calibri"/>
              <w:sz w:val="22"/>
              <w:szCs w:val="22"/>
              <w:lang w:val="fr-FR" w:eastAsia="en-US"/>
            </w:rPr>
          </w:pPr>
          <w:r>
            <w:rPr>
              <w:lang w:val="fr-FR" w:eastAsia="en-US"/>
            </w:rPr>
            <w:t>15.2</w:t>
          </w:r>
          <w:r>
            <w:rPr>
              <w:rFonts w:cs="Calibri" w:ascii="Calibri" w:hAnsi="Calibri"/>
              <w:sz w:val="22"/>
              <w:szCs w:val="22"/>
              <w:lang w:val="fr-FR" w:eastAsia="en-US"/>
            </w:rPr>
            <w:tab/>
          </w:r>
          <w:r>
            <w:rPr>
              <w:lang w:val="fr-FR" w:eastAsia="en-US"/>
            </w:rPr>
            <w:t>Type 2 MS Implementation</w:t>
            <w:tab/>
          </w:r>
          <w:hyperlink w:anchor="__RefHeading___Toc518043340">
            <w:r>
              <w:rPr>
                <w:rStyle w:val="IndexLink"/>
                <w:lang w:val="fr-FR" w:eastAsia="en-US"/>
              </w:rPr>
              <w:t>442</w:t>
            </w:r>
          </w:hyperlink>
        </w:p>
        <w:p>
          <w:pPr>
            <w:pStyle w:val="Contents3"/>
            <w:rPr>
              <w:rFonts w:ascii="Calibri" w:hAnsi="Calibri" w:cs="Calibri"/>
              <w:sz w:val="22"/>
              <w:szCs w:val="22"/>
              <w:lang w:val="fr-FR" w:eastAsia="en-US"/>
            </w:rPr>
          </w:pPr>
          <w:r>
            <w:rPr>
              <w:lang w:val="fr-FR" w:eastAsia="en-US"/>
            </w:rPr>
            <w:t>15.2.1</w:t>
          </w:r>
          <w:r>
            <w:rPr>
              <w:rFonts w:cs="Calibri" w:ascii="Calibri" w:hAnsi="Calibri"/>
              <w:sz w:val="22"/>
              <w:szCs w:val="22"/>
              <w:lang w:val="fr-FR" w:eastAsia="en-US"/>
            </w:rPr>
            <w:tab/>
          </w:r>
          <w:r>
            <w:rPr>
              <w:lang w:val="fr-FR" w:eastAsia="en-US"/>
            </w:rPr>
            <w:t>Concept Description</w:t>
            <w:tab/>
          </w:r>
          <w:hyperlink w:anchor="__RefHeading___Toc518043341">
            <w:r>
              <w:rPr>
                <w:rStyle w:val="IndexLink"/>
                <w:lang w:val="fr-FR" w:eastAsia="en-US"/>
              </w:rPr>
              <w:t>442</w:t>
            </w:r>
          </w:hyperlink>
        </w:p>
        <w:p>
          <w:pPr>
            <w:pStyle w:val="Contents3"/>
            <w:rPr>
              <w:rFonts w:ascii="Calibri" w:hAnsi="Calibri" w:cs="Calibri"/>
              <w:sz w:val="22"/>
              <w:szCs w:val="22"/>
              <w:lang w:val="en-US" w:eastAsia="en-US"/>
            </w:rPr>
          </w:pPr>
          <w:r>
            <w:rPr/>
            <w:t>15.2.2</w:t>
          </w:r>
          <w:r>
            <w:rPr>
              <w:rFonts w:cs="Calibri" w:ascii="Calibri" w:hAnsi="Calibri"/>
              <w:sz w:val="22"/>
              <w:szCs w:val="22"/>
              <w:lang w:val="en-US" w:eastAsia="en-US"/>
            </w:rPr>
            <w:tab/>
          </w:r>
          <w:r>
            <w:rPr/>
            <w:t>Void</w:t>
            <w:tab/>
          </w:r>
          <w:hyperlink w:anchor="__RefHeading___Toc518043342">
            <w:r>
              <w:rPr>
                <w:rStyle w:val="IndexLink"/>
              </w:rPr>
              <w:t>443</w:t>
            </w:r>
          </w:hyperlink>
        </w:p>
        <w:p>
          <w:pPr>
            <w:pStyle w:val="Contents3"/>
            <w:rPr>
              <w:rFonts w:ascii="Calibri" w:hAnsi="Calibri" w:cs="Calibri"/>
              <w:sz w:val="22"/>
              <w:szCs w:val="22"/>
              <w:lang w:val="en-US" w:eastAsia="en-US"/>
            </w:rPr>
          </w:pPr>
          <w:r>
            <w:rPr/>
            <w:t xml:space="preserve">15.2.2a </w:t>
          </w:r>
          <w:r>
            <w:rPr>
              <w:rFonts w:cs="Calibri" w:ascii="Calibri" w:hAnsi="Calibri"/>
              <w:sz w:val="22"/>
              <w:szCs w:val="22"/>
              <w:lang w:val="en-US" w:eastAsia="en-US"/>
            </w:rPr>
            <w:tab/>
          </w:r>
          <w:r>
            <w:rPr/>
            <w:t>Interference Frequencies</w:t>
            <w:tab/>
          </w:r>
          <w:hyperlink w:anchor="__RefHeading___Toc518043343">
            <w:r>
              <w:rPr>
                <w:rStyle w:val="IndexLink"/>
              </w:rPr>
              <w:t>443</w:t>
            </w:r>
          </w:hyperlink>
        </w:p>
        <w:p>
          <w:pPr>
            <w:pStyle w:val="Contents4"/>
            <w:rPr>
              <w:rFonts w:ascii="Calibri" w:hAnsi="Calibri" w:cs="Calibri"/>
              <w:sz w:val="22"/>
              <w:szCs w:val="22"/>
              <w:lang w:val="en-US" w:eastAsia="en-US"/>
            </w:rPr>
          </w:pPr>
          <w:r>
            <w:rPr/>
            <w:t>15.2.2a.1</w:t>
          </w:r>
          <w:r>
            <w:rPr>
              <w:rFonts w:cs="Calibri" w:ascii="Calibri" w:hAnsi="Calibri"/>
              <w:sz w:val="22"/>
              <w:szCs w:val="22"/>
              <w:lang w:val="en-US" w:eastAsia="en-US"/>
            </w:rPr>
            <w:tab/>
          </w:r>
          <w:r>
            <w:rPr/>
            <w:t>Introduction and Purpose</w:t>
            <w:tab/>
          </w:r>
          <w:hyperlink w:anchor="__RefHeading___Toc518043344">
            <w:r>
              <w:rPr>
                <w:rStyle w:val="IndexLink"/>
              </w:rPr>
              <w:t>443</w:t>
            </w:r>
          </w:hyperlink>
        </w:p>
        <w:p>
          <w:pPr>
            <w:pStyle w:val="Contents4"/>
            <w:rPr>
              <w:rFonts w:ascii="Calibri" w:hAnsi="Calibri" w:cs="Calibri"/>
              <w:sz w:val="22"/>
              <w:szCs w:val="22"/>
              <w:lang w:val="en-US" w:eastAsia="en-US"/>
            </w:rPr>
          </w:pPr>
          <w:r>
            <w:rPr/>
            <w:t>15.2.2a.2</w:t>
          </w:r>
          <w:r>
            <w:rPr>
              <w:rFonts w:cs="Calibri" w:ascii="Calibri" w:hAnsi="Calibri"/>
              <w:sz w:val="22"/>
              <w:szCs w:val="22"/>
              <w:lang w:val="en-US" w:eastAsia="en-US"/>
            </w:rPr>
            <w:tab/>
          </w:r>
          <w:r>
            <w:rPr/>
            <w:t xml:space="preserve"> Frequencies of Interest</w:t>
            <w:tab/>
          </w:r>
          <w:hyperlink w:anchor="__RefHeading___Toc518043345">
            <w:r>
              <w:rPr>
                <w:rStyle w:val="IndexLink"/>
              </w:rPr>
              <w:t>443</w:t>
            </w:r>
          </w:hyperlink>
        </w:p>
        <w:p>
          <w:pPr>
            <w:pStyle w:val="Contents4"/>
            <w:rPr>
              <w:rFonts w:ascii="Calibri" w:hAnsi="Calibri" w:cs="Calibri"/>
              <w:sz w:val="22"/>
              <w:szCs w:val="22"/>
              <w:lang w:val="en-US" w:eastAsia="en-US"/>
            </w:rPr>
          </w:pPr>
          <w:r>
            <w:rPr/>
            <w:t>15.2.2a.3</w:t>
          </w:r>
          <w:r>
            <w:rPr>
              <w:rFonts w:cs="Calibri" w:ascii="Calibri" w:hAnsi="Calibri"/>
              <w:sz w:val="22"/>
              <w:szCs w:val="22"/>
              <w:lang w:val="en-US" w:eastAsia="en-US"/>
            </w:rPr>
            <w:tab/>
          </w:r>
          <w:r>
            <w:rPr/>
            <w:t xml:space="preserve"> Intermodulation Interference</w:t>
            <w:tab/>
          </w:r>
          <w:hyperlink w:anchor="__RefHeading___Toc518043346">
            <w:r>
              <w:rPr>
                <w:rStyle w:val="IndexLink"/>
              </w:rPr>
              <w:t>444</w:t>
            </w:r>
          </w:hyperlink>
        </w:p>
        <w:p>
          <w:pPr>
            <w:pStyle w:val="Contents5"/>
            <w:rPr>
              <w:rFonts w:ascii="Calibri" w:hAnsi="Calibri" w:cs="Calibri"/>
              <w:sz w:val="22"/>
              <w:szCs w:val="22"/>
              <w:lang w:val="en-US" w:eastAsia="en-US"/>
            </w:rPr>
          </w:pPr>
          <w:r>
            <w:rPr/>
            <w:t>15.2.2a.3.1</w:t>
          </w:r>
          <w:r>
            <w:rPr>
              <w:rFonts w:cs="Calibri" w:ascii="Calibri" w:hAnsi="Calibri"/>
              <w:sz w:val="22"/>
              <w:szCs w:val="22"/>
              <w:lang w:val="en-US" w:eastAsia="en-US"/>
            </w:rPr>
            <w:tab/>
          </w:r>
          <w:r>
            <w:rPr/>
            <w:t xml:space="preserve"> Second Order Intermodulation Term</w:t>
            <w:tab/>
          </w:r>
          <w:hyperlink w:anchor="__RefHeading___Toc518043347">
            <w:r>
              <w:rPr>
                <w:rStyle w:val="IndexLink"/>
              </w:rPr>
              <w:t>444</w:t>
            </w:r>
          </w:hyperlink>
        </w:p>
        <w:p>
          <w:pPr>
            <w:pStyle w:val="Contents5"/>
            <w:rPr>
              <w:rFonts w:ascii="Calibri" w:hAnsi="Calibri" w:cs="Calibri"/>
              <w:sz w:val="22"/>
              <w:szCs w:val="22"/>
              <w:lang w:val="en-US" w:eastAsia="en-US"/>
            </w:rPr>
          </w:pPr>
          <w:r>
            <w:rPr/>
            <w:t>15.2.2a.3.2</w:t>
          </w:r>
          <w:r>
            <w:rPr>
              <w:rFonts w:cs="Calibri" w:ascii="Calibri" w:hAnsi="Calibri"/>
              <w:sz w:val="22"/>
              <w:szCs w:val="22"/>
              <w:lang w:val="en-US" w:eastAsia="en-US"/>
            </w:rPr>
            <w:tab/>
          </w:r>
          <w:r>
            <w:rPr/>
            <w:t xml:space="preserve"> Third Order Intermodulation Terms</w:t>
            <w:tab/>
          </w:r>
          <w:hyperlink w:anchor="__RefHeading___Toc518043348">
            <w:r>
              <w:rPr>
                <w:rStyle w:val="IndexLink"/>
              </w:rPr>
              <w:t>444</w:t>
            </w:r>
          </w:hyperlink>
        </w:p>
        <w:p>
          <w:pPr>
            <w:pStyle w:val="Contents4"/>
            <w:rPr>
              <w:rFonts w:ascii="Calibri" w:hAnsi="Calibri" w:cs="Calibri"/>
              <w:sz w:val="22"/>
              <w:szCs w:val="22"/>
              <w:lang w:val="en-US" w:eastAsia="en-US"/>
            </w:rPr>
          </w:pPr>
          <w:r>
            <w:rPr/>
            <w:t>15.2.2a.4</w:t>
          </w:r>
          <w:r>
            <w:rPr>
              <w:rFonts w:cs="Calibri" w:ascii="Calibri" w:hAnsi="Calibri"/>
              <w:sz w:val="22"/>
              <w:szCs w:val="22"/>
              <w:lang w:val="en-US" w:eastAsia="en-US"/>
            </w:rPr>
            <w:tab/>
          </w:r>
          <w:r>
            <w:rPr/>
            <w:t xml:space="preserve"> Intermodulation Frequency Bands</w:t>
            <w:tab/>
          </w:r>
          <w:hyperlink w:anchor="__RefHeading___Toc518043349">
            <w:r>
              <w:rPr>
                <w:rStyle w:val="IndexLink"/>
              </w:rPr>
              <w:t>445</w:t>
            </w:r>
          </w:hyperlink>
        </w:p>
        <w:p>
          <w:pPr>
            <w:pStyle w:val="Contents4"/>
            <w:rPr>
              <w:rFonts w:ascii="Calibri" w:hAnsi="Calibri" w:cs="Calibri"/>
              <w:sz w:val="22"/>
              <w:szCs w:val="22"/>
              <w:lang w:val="en-US" w:eastAsia="en-US"/>
            </w:rPr>
          </w:pPr>
          <w:r>
            <w:rPr/>
            <w:t>15.2.2a.5</w:t>
          </w:r>
          <w:r>
            <w:rPr>
              <w:rFonts w:cs="Calibri" w:ascii="Calibri" w:hAnsi="Calibri"/>
              <w:sz w:val="22"/>
              <w:szCs w:val="22"/>
              <w:lang w:val="en-US" w:eastAsia="en-US"/>
            </w:rPr>
            <w:tab/>
          </w:r>
          <w:r>
            <w:rPr/>
            <w:t xml:space="preserve"> Cross Modulation Interference</w:t>
            <w:tab/>
          </w:r>
          <w:hyperlink w:anchor="__RefHeading___Toc518043350">
            <w:r>
              <w:rPr>
                <w:rStyle w:val="IndexLink"/>
              </w:rPr>
              <w:t>447</w:t>
            </w:r>
          </w:hyperlink>
        </w:p>
        <w:p>
          <w:pPr>
            <w:pStyle w:val="Contents4"/>
            <w:rPr>
              <w:rFonts w:ascii="Calibri" w:hAnsi="Calibri" w:cs="Calibri"/>
              <w:sz w:val="22"/>
              <w:szCs w:val="22"/>
              <w:lang w:val="en-US" w:eastAsia="en-US"/>
            </w:rPr>
          </w:pPr>
          <w:r>
            <w:rPr/>
            <w:t>15.2.2a.6</w:t>
          </w:r>
          <w:r>
            <w:rPr>
              <w:rFonts w:cs="Calibri" w:ascii="Calibri" w:hAnsi="Calibri"/>
              <w:sz w:val="22"/>
              <w:szCs w:val="22"/>
              <w:lang w:val="en-US" w:eastAsia="en-US"/>
            </w:rPr>
            <w:tab/>
          </w:r>
          <w:r>
            <w:rPr/>
            <w:t xml:space="preserve"> Summary</w:t>
            <w:tab/>
          </w:r>
          <w:hyperlink w:anchor="__RefHeading___Toc518043351">
            <w:r>
              <w:rPr>
                <w:rStyle w:val="IndexLink"/>
              </w:rPr>
              <w:t>448</w:t>
            </w:r>
          </w:hyperlink>
        </w:p>
        <w:p>
          <w:pPr>
            <w:pStyle w:val="Contents3"/>
            <w:rPr>
              <w:rFonts w:ascii="Calibri" w:hAnsi="Calibri" w:cs="Calibri"/>
              <w:sz w:val="22"/>
              <w:szCs w:val="22"/>
              <w:lang w:val="en-US" w:eastAsia="en-US"/>
            </w:rPr>
          </w:pPr>
          <w:r>
            <w:rPr/>
            <w:t>15.2.3</w:t>
          </w:r>
          <w:r>
            <w:rPr>
              <w:rFonts w:cs="Calibri" w:ascii="Calibri" w:hAnsi="Calibri"/>
              <w:sz w:val="22"/>
              <w:szCs w:val="22"/>
              <w:lang w:val="en-US" w:eastAsia="en-US"/>
            </w:rPr>
            <w:tab/>
          </w:r>
          <w:r>
            <w:rPr/>
            <w:t>Void</w:t>
            <w:tab/>
          </w:r>
          <w:hyperlink w:anchor="__RefHeading___Toc518043352">
            <w:r>
              <w:rPr>
                <w:rStyle w:val="IndexLink"/>
              </w:rPr>
              <w:t>448</w:t>
            </w:r>
          </w:hyperlink>
        </w:p>
        <w:p>
          <w:pPr>
            <w:pStyle w:val="Contents3"/>
            <w:rPr>
              <w:rFonts w:ascii="Calibri" w:hAnsi="Calibri" w:cs="Calibri"/>
              <w:sz w:val="22"/>
              <w:szCs w:val="22"/>
              <w:lang w:val="en-US" w:eastAsia="en-US"/>
            </w:rPr>
          </w:pPr>
          <w:r>
            <w:rPr/>
            <w:t>15.2.3a</w:t>
          </w:r>
          <w:r>
            <w:rPr>
              <w:rFonts w:cs="Calibri" w:ascii="Calibri" w:hAnsi="Calibri"/>
              <w:sz w:val="22"/>
              <w:szCs w:val="22"/>
              <w:lang w:val="en-US" w:eastAsia="en-US"/>
            </w:rPr>
            <w:tab/>
          </w:r>
          <w:r>
            <w:rPr/>
            <w:t xml:space="preserve">  Transmitter Output Power Levels</w:t>
            <w:tab/>
          </w:r>
          <w:hyperlink w:anchor="__RefHeading___Toc518043353">
            <w:r>
              <w:rPr>
                <w:rStyle w:val="IndexLink"/>
              </w:rPr>
              <w:t>448</w:t>
            </w:r>
          </w:hyperlink>
        </w:p>
        <w:p>
          <w:pPr>
            <w:pStyle w:val="Contents4"/>
            <w:rPr>
              <w:rFonts w:ascii="Calibri" w:hAnsi="Calibri" w:cs="Calibri"/>
              <w:sz w:val="22"/>
              <w:szCs w:val="22"/>
              <w:lang w:val="en-US" w:eastAsia="en-US"/>
            </w:rPr>
          </w:pPr>
          <w:r>
            <w:rPr/>
            <w:t>15.2.3a.1</w:t>
          </w:r>
          <w:r>
            <w:rPr>
              <w:rFonts w:cs="Calibri" w:ascii="Calibri" w:hAnsi="Calibri"/>
              <w:sz w:val="22"/>
              <w:szCs w:val="22"/>
              <w:lang w:val="en-US" w:eastAsia="en-US"/>
            </w:rPr>
            <w:tab/>
          </w:r>
          <w:r>
            <w:rPr/>
            <w:t xml:space="preserve">  No Maximum Output Power Reduction</w:t>
            <w:tab/>
          </w:r>
          <w:hyperlink w:anchor="__RefHeading___Toc518043354">
            <w:r>
              <w:rPr>
                <w:rStyle w:val="IndexLink"/>
              </w:rPr>
              <w:t>448</w:t>
            </w:r>
          </w:hyperlink>
        </w:p>
        <w:p>
          <w:pPr>
            <w:pStyle w:val="Contents4"/>
            <w:rPr>
              <w:rFonts w:ascii="Calibri" w:hAnsi="Calibri" w:cs="Calibri"/>
              <w:sz w:val="22"/>
              <w:szCs w:val="22"/>
              <w:lang w:val="en-US" w:eastAsia="en-US"/>
            </w:rPr>
          </w:pPr>
          <w:r>
            <w:rPr/>
            <w:t>15.2.3a.2</w:t>
          </w:r>
          <w:r>
            <w:rPr>
              <w:rFonts w:cs="Calibri" w:ascii="Calibri" w:hAnsi="Calibri"/>
              <w:sz w:val="22"/>
              <w:szCs w:val="22"/>
              <w:lang w:val="en-US" w:eastAsia="en-US"/>
            </w:rPr>
            <w:tab/>
          </w:r>
          <w:r>
            <w:rPr/>
            <w:t xml:space="preserve">  No Change in PA Capabilities</w:t>
            <w:tab/>
          </w:r>
          <w:hyperlink w:anchor="__RefHeading___Toc518043355">
            <w:r>
              <w:rPr>
                <w:rStyle w:val="IndexLink"/>
              </w:rPr>
              <w:t>448</w:t>
            </w:r>
          </w:hyperlink>
        </w:p>
        <w:p>
          <w:pPr>
            <w:pStyle w:val="Contents4"/>
            <w:rPr>
              <w:rFonts w:ascii="Calibri" w:hAnsi="Calibri" w:cs="Calibri"/>
              <w:sz w:val="22"/>
              <w:szCs w:val="22"/>
              <w:lang w:val="en-US" w:eastAsia="en-US"/>
            </w:rPr>
          </w:pPr>
          <w:r>
            <w:rPr/>
            <w:t>15.2.3a.3</w:t>
          </w:r>
          <w:r>
            <w:rPr>
              <w:rFonts w:cs="Calibri" w:ascii="Calibri" w:hAnsi="Calibri"/>
              <w:sz w:val="22"/>
              <w:szCs w:val="22"/>
              <w:lang w:val="en-US" w:eastAsia="en-US"/>
            </w:rPr>
            <w:tab/>
          </w:r>
          <w:r>
            <w:rPr/>
            <w:t xml:space="preserve"> Power Back Off based on Duplexer Power Tolerance</w:t>
            <w:tab/>
          </w:r>
          <w:hyperlink w:anchor="__RefHeading___Toc518043356">
            <w:r>
              <w:rPr>
                <w:rStyle w:val="IndexLink"/>
              </w:rPr>
              <w:t>449</w:t>
            </w:r>
          </w:hyperlink>
        </w:p>
        <w:p>
          <w:pPr>
            <w:pStyle w:val="Contents3"/>
            <w:rPr>
              <w:rFonts w:ascii="Calibri" w:hAnsi="Calibri" w:cs="Calibri"/>
              <w:sz w:val="22"/>
              <w:szCs w:val="22"/>
              <w:lang w:val="en-US" w:eastAsia="en-US"/>
            </w:rPr>
          </w:pPr>
          <w:r>
            <w:rPr/>
            <w:t>15.2.4</w:t>
          </w:r>
          <w:r>
            <w:rPr>
              <w:rFonts w:cs="Calibri" w:ascii="Calibri" w:hAnsi="Calibri"/>
              <w:sz w:val="22"/>
              <w:szCs w:val="22"/>
              <w:lang w:val="en-US" w:eastAsia="en-US"/>
            </w:rPr>
            <w:tab/>
          </w:r>
          <w:r>
            <w:rPr/>
            <w:t>Void</w:t>
            <w:tab/>
          </w:r>
          <w:hyperlink w:anchor="__RefHeading___Toc518043357">
            <w:r>
              <w:rPr>
                <w:rStyle w:val="IndexLink"/>
              </w:rPr>
              <w:t>449</w:t>
            </w:r>
          </w:hyperlink>
        </w:p>
        <w:p>
          <w:pPr>
            <w:pStyle w:val="Contents3"/>
            <w:rPr>
              <w:rFonts w:ascii="Calibri" w:hAnsi="Calibri" w:cs="Calibri"/>
              <w:sz w:val="22"/>
              <w:szCs w:val="22"/>
              <w:lang w:val="en-US" w:eastAsia="en-US"/>
            </w:rPr>
          </w:pPr>
          <w:r>
            <w:rPr/>
            <w:t>15.2.4a</w:t>
          </w:r>
          <w:r>
            <w:rPr>
              <w:rFonts w:cs="Calibri" w:ascii="Calibri" w:hAnsi="Calibri"/>
              <w:sz w:val="22"/>
              <w:szCs w:val="22"/>
              <w:lang w:val="en-US" w:eastAsia="en-US"/>
            </w:rPr>
            <w:tab/>
          </w:r>
          <w:r>
            <w:rPr/>
            <w:t xml:space="preserve"> Analysis Assumptions</w:t>
            <w:tab/>
          </w:r>
          <w:hyperlink w:anchor="__RefHeading___Toc518043358">
            <w:r>
              <w:rPr>
                <w:rStyle w:val="IndexLink"/>
              </w:rPr>
              <w:t>449</w:t>
            </w:r>
          </w:hyperlink>
        </w:p>
        <w:p>
          <w:pPr>
            <w:pStyle w:val="Contents3"/>
            <w:rPr>
              <w:rFonts w:ascii="Calibri" w:hAnsi="Calibri" w:cs="Calibri"/>
              <w:sz w:val="22"/>
              <w:szCs w:val="22"/>
              <w:lang w:val="en-US" w:eastAsia="en-US"/>
            </w:rPr>
          </w:pPr>
          <w:r>
            <w:rPr/>
            <w:t>15.2.5</w:t>
          </w:r>
          <w:r>
            <w:rPr>
              <w:rFonts w:cs="Calibri" w:ascii="Calibri" w:hAnsi="Calibri"/>
              <w:sz w:val="22"/>
              <w:szCs w:val="22"/>
              <w:lang w:val="en-US" w:eastAsia="en-US"/>
            </w:rPr>
            <w:tab/>
          </w:r>
          <w:r>
            <w:rPr/>
            <w:t>Duplexer and Receive Filter Requirements</w:t>
            <w:tab/>
          </w:r>
          <w:hyperlink w:anchor="__RefHeading___Toc518043359">
            <w:r>
              <w:rPr>
                <w:rStyle w:val="IndexLink"/>
              </w:rPr>
              <w:t>450</w:t>
            </w:r>
          </w:hyperlink>
        </w:p>
        <w:p>
          <w:pPr>
            <w:pStyle w:val="Contents4"/>
            <w:rPr>
              <w:rFonts w:ascii="Calibri" w:hAnsi="Calibri" w:cs="Calibri"/>
              <w:sz w:val="22"/>
              <w:szCs w:val="22"/>
              <w:lang w:val="en-US" w:eastAsia="en-US"/>
            </w:rPr>
          </w:pPr>
          <w:r>
            <w:rPr/>
            <w:t>15.2.5.1</w:t>
          </w:r>
          <w:r>
            <w:rPr>
              <w:rFonts w:cs="Calibri" w:ascii="Calibri" w:hAnsi="Calibri"/>
              <w:sz w:val="22"/>
              <w:szCs w:val="22"/>
              <w:lang w:val="en-US" w:eastAsia="en-US"/>
            </w:rPr>
            <w:tab/>
          </w:r>
          <w:r>
            <w:rPr/>
            <w:t>Introduction</w:t>
            <w:tab/>
          </w:r>
          <w:hyperlink w:anchor="__RefHeading___Toc518043360">
            <w:r>
              <w:rPr>
                <w:rStyle w:val="IndexLink"/>
              </w:rPr>
              <w:t>450</w:t>
            </w:r>
          </w:hyperlink>
        </w:p>
        <w:p>
          <w:pPr>
            <w:pStyle w:val="Contents4"/>
            <w:rPr>
              <w:rFonts w:ascii="Calibri" w:hAnsi="Calibri" w:cs="Calibri"/>
              <w:sz w:val="22"/>
              <w:szCs w:val="22"/>
              <w:lang w:val="en-US" w:eastAsia="en-US"/>
            </w:rPr>
          </w:pPr>
          <w:r>
            <w:rPr/>
            <w:t>15.2.5.2</w:t>
          </w:r>
          <w:r>
            <w:rPr>
              <w:rFonts w:cs="Calibri" w:ascii="Calibri" w:hAnsi="Calibri"/>
              <w:sz w:val="22"/>
              <w:szCs w:val="22"/>
              <w:lang w:val="en-US" w:eastAsia="en-US"/>
            </w:rPr>
            <w:tab/>
          </w:r>
          <w:r>
            <w:rPr/>
            <w:t xml:space="preserve"> Methodology</w:t>
            <w:tab/>
          </w:r>
          <w:hyperlink w:anchor="__RefHeading___Toc518043361">
            <w:r>
              <w:rPr>
                <w:rStyle w:val="IndexLink"/>
              </w:rPr>
              <w:t>450</w:t>
            </w:r>
          </w:hyperlink>
        </w:p>
        <w:p>
          <w:pPr>
            <w:pStyle w:val="Contents4"/>
            <w:rPr>
              <w:rFonts w:ascii="Calibri" w:hAnsi="Calibri" w:cs="Calibri"/>
              <w:sz w:val="22"/>
              <w:szCs w:val="22"/>
              <w:lang w:val="en-US" w:eastAsia="en-US"/>
            </w:rPr>
          </w:pPr>
          <w:r>
            <w:rPr/>
            <w:t>15.2.5.3</w:t>
          </w:r>
          <w:r>
            <w:rPr>
              <w:rFonts w:cs="Calibri" w:ascii="Calibri" w:hAnsi="Calibri"/>
              <w:sz w:val="22"/>
              <w:szCs w:val="22"/>
              <w:lang w:val="en-US" w:eastAsia="en-US"/>
            </w:rPr>
            <w:tab/>
          </w:r>
          <w:r>
            <w:rPr/>
            <w:t xml:space="preserve"> Receiver Bandpass Filter Specifications</w:t>
            <w:tab/>
          </w:r>
          <w:hyperlink w:anchor="__RefHeading___Toc518043362">
            <w:r>
              <w:rPr>
                <w:rStyle w:val="IndexLink"/>
              </w:rPr>
              <w:t>451</w:t>
            </w:r>
          </w:hyperlink>
        </w:p>
        <w:p>
          <w:pPr>
            <w:pStyle w:val="Contents4"/>
            <w:rPr>
              <w:rFonts w:ascii="Calibri" w:hAnsi="Calibri" w:cs="Calibri"/>
              <w:sz w:val="22"/>
              <w:szCs w:val="22"/>
              <w:lang w:val="en-US" w:eastAsia="en-US"/>
            </w:rPr>
          </w:pPr>
          <w:r>
            <w:rPr/>
            <w:t>15.2.5.4</w:t>
          </w:r>
          <w:r>
            <w:rPr>
              <w:rFonts w:cs="Calibri" w:ascii="Calibri" w:hAnsi="Calibri"/>
              <w:sz w:val="22"/>
              <w:szCs w:val="22"/>
              <w:lang w:val="en-US" w:eastAsia="en-US"/>
            </w:rPr>
            <w:tab/>
          </w:r>
          <w:r>
            <w:rPr/>
            <w:t>Duplexer Filter Specifications</w:t>
            <w:tab/>
          </w:r>
          <w:hyperlink w:anchor="__RefHeading___Toc518043363">
            <w:r>
              <w:rPr>
                <w:rStyle w:val="IndexLink"/>
              </w:rPr>
              <w:t>452</w:t>
            </w:r>
          </w:hyperlink>
        </w:p>
        <w:p>
          <w:pPr>
            <w:pStyle w:val="Contents4"/>
            <w:rPr>
              <w:rFonts w:ascii="Calibri" w:hAnsi="Calibri" w:cs="Calibri"/>
              <w:sz w:val="22"/>
              <w:szCs w:val="22"/>
              <w:lang w:val="en-US" w:eastAsia="en-US"/>
            </w:rPr>
          </w:pPr>
          <w:r>
            <w:rPr/>
            <w:t>15.2.5.5</w:t>
          </w:r>
          <w:r>
            <w:rPr>
              <w:rFonts w:cs="Calibri" w:ascii="Calibri" w:hAnsi="Calibri"/>
              <w:sz w:val="22"/>
              <w:szCs w:val="22"/>
              <w:lang w:val="en-US" w:eastAsia="en-US"/>
            </w:rPr>
            <w:tab/>
          </w:r>
          <w:r>
            <w:rPr/>
            <w:t xml:space="preserve"> Worst Case Assumption</w:t>
            <w:tab/>
          </w:r>
          <w:hyperlink w:anchor="__RefHeading___Toc518043364">
            <w:r>
              <w:rPr>
                <w:rStyle w:val="IndexLink"/>
              </w:rPr>
              <w:t>453</w:t>
            </w:r>
          </w:hyperlink>
        </w:p>
        <w:p>
          <w:pPr>
            <w:pStyle w:val="Contents4"/>
            <w:rPr>
              <w:rFonts w:ascii="Calibri" w:hAnsi="Calibri" w:cs="Calibri"/>
              <w:sz w:val="22"/>
              <w:szCs w:val="22"/>
              <w:lang w:val="en-US" w:eastAsia="en-US"/>
            </w:rPr>
          </w:pPr>
          <w:r>
            <w:rPr/>
            <w:t>15.2.5.6</w:t>
          </w:r>
          <w:r>
            <w:rPr>
              <w:rFonts w:cs="Calibri" w:ascii="Calibri" w:hAnsi="Calibri"/>
              <w:sz w:val="22"/>
              <w:szCs w:val="22"/>
              <w:lang w:val="en-US" w:eastAsia="en-US"/>
            </w:rPr>
            <w:tab/>
          </w:r>
          <w:r>
            <w:rPr/>
            <w:t xml:space="preserve"> Filter Specifications</w:t>
            <w:tab/>
          </w:r>
          <w:hyperlink w:anchor="__RefHeading___Toc518043365">
            <w:r>
              <w:rPr>
                <w:rStyle w:val="IndexLink"/>
              </w:rPr>
              <w:t>453</w:t>
            </w:r>
          </w:hyperlink>
        </w:p>
        <w:p>
          <w:pPr>
            <w:pStyle w:val="Contents4"/>
            <w:rPr>
              <w:rFonts w:ascii="Calibri" w:hAnsi="Calibri" w:cs="Calibri"/>
              <w:sz w:val="22"/>
              <w:szCs w:val="22"/>
              <w:lang w:val="en-US" w:eastAsia="en-US"/>
            </w:rPr>
          </w:pPr>
          <w:r>
            <w:rPr/>
            <w:t xml:space="preserve">15.2.5.7  </w:t>
          </w:r>
          <w:r>
            <w:rPr>
              <w:rFonts w:cs="Calibri" w:ascii="Calibri" w:hAnsi="Calibri"/>
              <w:sz w:val="22"/>
              <w:szCs w:val="22"/>
              <w:lang w:val="en-US" w:eastAsia="en-US"/>
            </w:rPr>
            <w:tab/>
          </w:r>
          <w:r>
            <w:rPr/>
            <w:t>New Duplexer Arrangement for Lower Insertion Loss</w:t>
            <w:tab/>
          </w:r>
          <w:hyperlink w:anchor="__RefHeading___Toc518043366">
            <w:r>
              <w:rPr>
                <w:rStyle w:val="IndexLink"/>
              </w:rPr>
              <w:t>456</w:t>
            </w:r>
          </w:hyperlink>
        </w:p>
        <w:p>
          <w:pPr>
            <w:pStyle w:val="Contents5"/>
            <w:rPr>
              <w:rFonts w:ascii="Calibri" w:hAnsi="Calibri" w:cs="Calibri"/>
              <w:sz w:val="22"/>
              <w:szCs w:val="22"/>
              <w:lang w:val="en-US" w:eastAsia="en-US"/>
            </w:rPr>
          </w:pPr>
          <w:r>
            <w:rPr/>
            <w:t>15.2.5.7.1</w:t>
          </w:r>
          <w:r>
            <w:rPr>
              <w:rFonts w:cs="Calibri" w:ascii="Calibri" w:hAnsi="Calibri"/>
              <w:sz w:val="22"/>
              <w:szCs w:val="22"/>
              <w:lang w:val="en-US" w:eastAsia="en-US"/>
            </w:rPr>
            <w:tab/>
          </w:r>
          <w:r>
            <w:rPr/>
            <w:t>Concept Description</w:t>
            <w:tab/>
          </w:r>
          <w:hyperlink w:anchor="__RefHeading___Toc518043367">
            <w:r>
              <w:rPr>
                <w:rStyle w:val="IndexLink"/>
              </w:rPr>
              <w:t>456</w:t>
            </w:r>
          </w:hyperlink>
        </w:p>
        <w:p>
          <w:pPr>
            <w:pStyle w:val="Contents5"/>
            <w:rPr>
              <w:rFonts w:ascii="Calibri" w:hAnsi="Calibri" w:cs="Calibri"/>
              <w:sz w:val="22"/>
              <w:szCs w:val="22"/>
              <w:lang w:val="en-US" w:eastAsia="en-US"/>
            </w:rPr>
          </w:pPr>
          <w:r>
            <w:rPr/>
            <w:t>15.2.5.7.2</w:t>
          </w:r>
          <w:r>
            <w:rPr>
              <w:rFonts w:cs="Calibri" w:ascii="Calibri" w:hAnsi="Calibri"/>
              <w:sz w:val="22"/>
              <w:szCs w:val="22"/>
              <w:lang w:val="en-US" w:eastAsia="en-US"/>
            </w:rPr>
            <w:tab/>
          </w:r>
          <w:r>
            <w:rPr/>
            <w:t xml:space="preserve"> Impacts on the Specification</w:t>
            <w:tab/>
          </w:r>
          <w:hyperlink w:anchor="__RefHeading___Toc518043368">
            <w:r>
              <w:rPr>
                <w:rStyle w:val="IndexLink"/>
              </w:rPr>
              <w:t>457</w:t>
            </w:r>
          </w:hyperlink>
        </w:p>
        <w:p>
          <w:pPr>
            <w:pStyle w:val="Contents5"/>
            <w:rPr>
              <w:rFonts w:ascii="Calibri" w:hAnsi="Calibri" w:cs="Calibri"/>
              <w:sz w:val="22"/>
              <w:szCs w:val="22"/>
              <w:lang w:val="en-US" w:eastAsia="en-US"/>
            </w:rPr>
          </w:pPr>
          <w:r>
            <w:rPr/>
            <w:t>15.2.5.7.3</w:t>
          </w:r>
          <w:r>
            <w:rPr>
              <w:rFonts w:cs="Calibri" w:ascii="Calibri" w:hAnsi="Calibri"/>
              <w:sz w:val="22"/>
              <w:szCs w:val="22"/>
              <w:lang w:val="en-US" w:eastAsia="en-US"/>
            </w:rPr>
            <w:tab/>
          </w:r>
          <w:r>
            <w:rPr/>
            <w:t>Impacts on the Analysis</w:t>
            <w:tab/>
          </w:r>
          <w:hyperlink w:anchor="__RefHeading___Toc518043369">
            <w:r>
              <w:rPr>
                <w:rStyle w:val="IndexLink"/>
              </w:rPr>
              <w:t>457</w:t>
            </w:r>
          </w:hyperlink>
        </w:p>
        <w:p>
          <w:pPr>
            <w:pStyle w:val="Contents3"/>
            <w:rPr>
              <w:rFonts w:ascii="Calibri" w:hAnsi="Calibri" w:cs="Calibri"/>
              <w:sz w:val="22"/>
              <w:szCs w:val="22"/>
              <w:lang w:val="en-US" w:eastAsia="en-US"/>
            </w:rPr>
          </w:pPr>
          <w:r>
            <w:rPr/>
            <w:t>15.2.6</w:t>
          </w:r>
          <w:r>
            <w:rPr>
              <w:rFonts w:cs="Calibri" w:ascii="Calibri" w:hAnsi="Calibri"/>
              <w:sz w:val="22"/>
              <w:szCs w:val="22"/>
              <w:lang w:val="en-US" w:eastAsia="en-US"/>
            </w:rPr>
            <w:tab/>
          </w:r>
          <w:r>
            <w:rPr/>
            <w:t>Void</w:t>
            <w:tab/>
          </w:r>
          <w:hyperlink w:anchor="__RefHeading___Toc518043370">
            <w:r>
              <w:rPr>
                <w:rStyle w:val="IndexLink"/>
              </w:rPr>
              <w:t>457</w:t>
            </w:r>
          </w:hyperlink>
        </w:p>
        <w:p>
          <w:pPr>
            <w:pStyle w:val="Contents2"/>
            <w:rPr>
              <w:rFonts w:ascii="Calibri" w:hAnsi="Calibri" w:cs="Calibri"/>
              <w:sz w:val="22"/>
              <w:szCs w:val="22"/>
              <w:lang w:val="en-US" w:eastAsia="en-US"/>
            </w:rPr>
          </w:pPr>
          <w:r>
            <w:rPr/>
            <w:t>15.2.6a</w:t>
          </w:r>
          <w:r>
            <w:rPr>
              <w:rFonts w:cs="Calibri" w:ascii="Calibri" w:hAnsi="Calibri"/>
              <w:sz w:val="22"/>
              <w:szCs w:val="22"/>
              <w:lang w:val="en-US" w:eastAsia="en-US"/>
            </w:rPr>
            <w:tab/>
          </w:r>
          <w:r>
            <w:rPr/>
            <w:t>Basic Type 2 Architecture</w:t>
            <w:tab/>
          </w:r>
          <w:hyperlink w:anchor="__RefHeading___Toc518043371">
            <w:r>
              <w:rPr>
                <w:rStyle w:val="IndexLink"/>
              </w:rPr>
              <w:t>457</w:t>
            </w:r>
          </w:hyperlink>
        </w:p>
        <w:p>
          <w:pPr>
            <w:pStyle w:val="Contents4"/>
            <w:rPr>
              <w:rFonts w:ascii="Calibri" w:hAnsi="Calibri" w:cs="Calibri"/>
              <w:sz w:val="22"/>
              <w:szCs w:val="22"/>
              <w:lang w:val="en-US" w:eastAsia="en-US"/>
            </w:rPr>
          </w:pPr>
          <w:r>
            <w:rPr/>
            <w:t>15.2.6a.1</w:t>
          </w:r>
          <w:r>
            <w:rPr>
              <w:rFonts w:cs="Calibri" w:ascii="Calibri" w:hAnsi="Calibri"/>
              <w:sz w:val="22"/>
              <w:szCs w:val="22"/>
              <w:lang w:val="en-US" w:eastAsia="en-US"/>
            </w:rPr>
            <w:tab/>
          </w:r>
          <w:r>
            <w:rPr/>
            <w:t xml:space="preserve"> Introduction</w:t>
            <w:tab/>
          </w:r>
          <w:hyperlink w:anchor="__RefHeading___Toc518043372">
            <w:r>
              <w:rPr>
                <w:rStyle w:val="IndexLink"/>
              </w:rPr>
              <w:t>457</w:t>
            </w:r>
          </w:hyperlink>
        </w:p>
        <w:p>
          <w:pPr>
            <w:pStyle w:val="Contents4"/>
            <w:rPr>
              <w:rFonts w:ascii="Calibri" w:hAnsi="Calibri" w:cs="Calibri"/>
              <w:sz w:val="22"/>
              <w:szCs w:val="22"/>
              <w:lang w:val="en-US" w:eastAsia="en-US"/>
            </w:rPr>
          </w:pPr>
          <w:r>
            <w:rPr/>
            <w:t>15.2.6a.2</w:t>
          </w:r>
          <w:r>
            <w:rPr>
              <w:rFonts w:cs="Calibri" w:ascii="Calibri" w:hAnsi="Calibri"/>
              <w:sz w:val="22"/>
              <w:szCs w:val="22"/>
              <w:lang w:val="en-US" w:eastAsia="en-US"/>
            </w:rPr>
            <w:tab/>
          </w:r>
          <w:r>
            <w:rPr/>
            <w:t xml:space="preserve"> Receiver performance</w:t>
            <w:tab/>
          </w:r>
          <w:hyperlink w:anchor="__RefHeading___Toc518043373">
            <w:r>
              <w:rPr>
                <w:rStyle w:val="IndexLink"/>
              </w:rPr>
              <w:t>457</w:t>
            </w:r>
          </w:hyperlink>
        </w:p>
        <w:p>
          <w:pPr>
            <w:pStyle w:val="Contents4"/>
            <w:rPr>
              <w:rFonts w:ascii="Calibri" w:hAnsi="Calibri" w:cs="Calibri"/>
              <w:sz w:val="22"/>
              <w:szCs w:val="22"/>
              <w:lang w:val="en-US" w:eastAsia="en-US"/>
            </w:rPr>
          </w:pPr>
          <w:r>
            <w:rPr/>
            <w:t>15.2.6a.3</w:t>
          </w:r>
          <w:r>
            <w:rPr>
              <w:rFonts w:cs="Calibri" w:ascii="Calibri" w:hAnsi="Calibri"/>
              <w:sz w:val="22"/>
              <w:szCs w:val="22"/>
              <w:lang w:val="en-US" w:eastAsia="en-US"/>
            </w:rPr>
            <w:tab/>
          </w:r>
          <w:r>
            <w:rPr/>
            <w:t xml:space="preserve"> Mapping Filter Specifications</w:t>
            <w:tab/>
          </w:r>
          <w:hyperlink w:anchor="__RefHeading___Toc518043374">
            <w:r>
              <w:rPr>
                <w:rStyle w:val="IndexLink"/>
              </w:rPr>
              <w:t>458</w:t>
            </w:r>
          </w:hyperlink>
        </w:p>
        <w:p>
          <w:pPr>
            <w:pStyle w:val="Contents4"/>
            <w:rPr>
              <w:rFonts w:ascii="Calibri" w:hAnsi="Calibri" w:cs="Calibri"/>
              <w:sz w:val="22"/>
              <w:szCs w:val="22"/>
              <w:lang w:val="en-US" w:eastAsia="en-US"/>
            </w:rPr>
          </w:pPr>
          <w:r>
            <w:rPr/>
            <w:t>15.2.6a.4</w:t>
          </w:r>
          <w:r>
            <w:rPr>
              <w:rFonts w:cs="Calibri" w:ascii="Calibri" w:hAnsi="Calibri"/>
              <w:sz w:val="22"/>
              <w:szCs w:val="22"/>
              <w:lang w:val="en-US" w:eastAsia="en-US"/>
            </w:rPr>
            <w:tab/>
          </w:r>
          <w:r>
            <w:rPr/>
            <w:t xml:space="preserve"> Architecture Details</w:t>
            <w:tab/>
          </w:r>
          <w:hyperlink w:anchor="__RefHeading___Toc518043375">
            <w:r>
              <w:rPr>
                <w:rStyle w:val="IndexLink"/>
              </w:rPr>
              <w:t>458</w:t>
            </w:r>
          </w:hyperlink>
        </w:p>
        <w:p>
          <w:pPr>
            <w:pStyle w:val="Contents5"/>
            <w:rPr>
              <w:rFonts w:ascii="Calibri" w:hAnsi="Calibri" w:cs="Calibri"/>
              <w:sz w:val="22"/>
              <w:szCs w:val="22"/>
              <w:lang w:val="en-US" w:eastAsia="en-US"/>
            </w:rPr>
          </w:pPr>
          <w:r>
            <w:rPr/>
            <w:t>15.2.6a.4.1</w:t>
          </w:r>
          <w:r>
            <w:rPr>
              <w:rFonts w:cs="Calibri" w:ascii="Calibri" w:hAnsi="Calibri"/>
              <w:sz w:val="22"/>
              <w:szCs w:val="22"/>
              <w:lang w:val="en-US" w:eastAsia="en-US"/>
            </w:rPr>
            <w:tab/>
          </w:r>
          <w:r>
            <w:rPr/>
            <w:t xml:space="preserve"> Architecture 1 – The Basic Type 2 Mobile</w:t>
            <w:tab/>
          </w:r>
          <w:hyperlink w:anchor="__RefHeading___Toc518043376">
            <w:r>
              <w:rPr>
                <w:rStyle w:val="IndexLink"/>
              </w:rPr>
              <w:t>458</w:t>
            </w:r>
          </w:hyperlink>
        </w:p>
        <w:p>
          <w:pPr>
            <w:pStyle w:val="Contents5"/>
            <w:rPr>
              <w:rFonts w:ascii="Calibri" w:hAnsi="Calibri" w:cs="Calibri"/>
              <w:sz w:val="22"/>
              <w:szCs w:val="22"/>
              <w:lang w:val="en-US" w:eastAsia="en-US"/>
            </w:rPr>
          </w:pPr>
          <w:r>
            <w:rPr/>
            <w:t>15.2.6a.4.2</w:t>
          </w:r>
          <w:r>
            <w:rPr>
              <w:rFonts w:cs="Calibri" w:ascii="Calibri" w:hAnsi="Calibri"/>
              <w:sz w:val="22"/>
              <w:szCs w:val="22"/>
              <w:lang w:val="en-US" w:eastAsia="en-US"/>
            </w:rPr>
            <w:tab/>
          </w:r>
          <w:r>
            <w:rPr/>
            <w:t xml:space="preserve"> Architecture 2 – The Basic Type 2 Mobile with Additional Filtering</w:t>
            <w:tab/>
          </w:r>
          <w:hyperlink w:anchor="__RefHeading___Toc518043377">
            <w:r>
              <w:rPr>
                <w:rStyle w:val="IndexLink"/>
              </w:rPr>
              <w:t>459</w:t>
            </w:r>
          </w:hyperlink>
        </w:p>
        <w:p>
          <w:pPr>
            <w:pStyle w:val="Contents4"/>
            <w:rPr>
              <w:rFonts w:ascii="Calibri" w:hAnsi="Calibri" w:cs="Calibri"/>
              <w:sz w:val="22"/>
              <w:szCs w:val="22"/>
              <w:lang w:val="en-US" w:eastAsia="en-US"/>
            </w:rPr>
          </w:pPr>
          <w:r>
            <w:rPr/>
            <w:t>15.2.6a.5</w:t>
          </w:r>
          <w:r>
            <w:rPr>
              <w:rFonts w:cs="Calibri" w:ascii="Calibri" w:hAnsi="Calibri"/>
              <w:sz w:val="22"/>
              <w:szCs w:val="22"/>
              <w:lang w:val="en-US" w:eastAsia="en-US"/>
            </w:rPr>
            <w:tab/>
          </w:r>
          <w:r>
            <w:rPr/>
            <w:t xml:space="preserve"> Analysis of the Basic Type 2 Architecture</w:t>
            <w:tab/>
          </w:r>
          <w:hyperlink w:anchor="__RefHeading___Toc518043378">
            <w:r>
              <w:rPr>
                <w:rStyle w:val="IndexLink"/>
              </w:rPr>
              <w:t>460</w:t>
            </w:r>
          </w:hyperlink>
        </w:p>
        <w:p>
          <w:pPr>
            <w:pStyle w:val="Contents5"/>
            <w:rPr>
              <w:rFonts w:ascii="Calibri" w:hAnsi="Calibri" w:cs="Calibri"/>
              <w:sz w:val="22"/>
              <w:szCs w:val="22"/>
              <w:lang w:val="en-US" w:eastAsia="en-US"/>
            </w:rPr>
          </w:pPr>
          <w:r>
            <w:rPr/>
            <w:t>15.2.6a.5.1</w:t>
          </w:r>
          <w:r>
            <w:rPr>
              <w:rFonts w:cs="Calibri" w:ascii="Calibri" w:hAnsi="Calibri"/>
              <w:sz w:val="22"/>
              <w:szCs w:val="22"/>
              <w:lang w:val="en-US" w:eastAsia="en-US"/>
            </w:rPr>
            <w:tab/>
          </w:r>
          <w:r>
            <w:rPr/>
            <w:t xml:space="preserve"> No Maximum Output power Reduction</w:t>
            <w:tab/>
          </w:r>
          <w:hyperlink w:anchor="__RefHeading___Toc518043379">
            <w:r>
              <w:rPr>
                <w:rStyle w:val="IndexLink"/>
              </w:rPr>
              <w:t>460</w:t>
            </w:r>
          </w:hyperlink>
        </w:p>
        <w:p>
          <w:pPr>
            <w:pStyle w:val="Contents5"/>
            <w:rPr>
              <w:rFonts w:ascii="Calibri" w:hAnsi="Calibri" w:cs="Calibri"/>
              <w:sz w:val="22"/>
              <w:szCs w:val="22"/>
              <w:lang w:val="en-US" w:eastAsia="en-US"/>
            </w:rPr>
          </w:pPr>
          <w:r>
            <w:rPr/>
            <w:t>15.2.6a.5.2</w:t>
          </w:r>
          <w:r>
            <w:rPr>
              <w:rFonts w:cs="Calibri" w:ascii="Calibri" w:hAnsi="Calibri"/>
              <w:sz w:val="22"/>
              <w:szCs w:val="22"/>
              <w:lang w:val="en-US" w:eastAsia="en-US"/>
            </w:rPr>
            <w:tab/>
          </w:r>
          <w:r>
            <w:rPr/>
            <w:t xml:space="preserve"> No Change in PA Capabilities</w:t>
            <w:tab/>
          </w:r>
          <w:hyperlink w:anchor="__RefHeading___Toc518043380">
            <w:r>
              <w:rPr>
                <w:rStyle w:val="IndexLink"/>
              </w:rPr>
              <w:t>462</w:t>
            </w:r>
          </w:hyperlink>
        </w:p>
        <w:p>
          <w:pPr>
            <w:pStyle w:val="Contents5"/>
            <w:rPr>
              <w:rFonts w:ascii="Calibri" w:hAnsi="Calibri" w:cs="Calibri"/>
              <w:sz w:val="22"/>
              <w:szCs w:val="22"/>
              <w:lang w:val="en-US" w:eastAsia="en-US"/>
            </w:rPr>
          </w:pPr>
          <w:r>
            <w:rPr/>
            <w:t>15.2.6a.5.3</w:t>
          </w:r>
          <w:r>
            <w:rPr>
              <w:rFonts w:cs="Calibri" w:ascii="Calibri" w:hAnsi="Calibri"/>
              <w:sz w:val="22"/>
              <w:szCs w:val="22"/>
              <w:lang w:val="en-US" w:eastAsia="en-US"/>
            </w:rPr>
            <w:tab/>
          </w:r>
          <w:r>
            <w:rPr/>
            <w:t>Power Back Off based on Duplexer Power Tolerance</w:t>
            <w:tab/>
          </w:r>
          <w:hyperlink w:anchor="__RefHeading___Toc518043381">
            <w:r>
              <w:rPr>
                <w:rStyle w:val="IndexLink"/>
              </w:rPr>
              <w:t>462</w:t>
            </w:r>
          </w:hyperlink>
        </w:p>
        <w:p>
          <w:pPr>
            <w:pStyle w:val="Contents4"/>
            <w:rPr>
              <w:rFonts w:ascii="Calibri" w:hAnsi="Calibri" w:cs="Calibri"/>
              <w:sz w:val="22"/>
              <w:szCs w:val="22"/>
              <w:lang w:val="en-US" w:eastAsia="en-US"/>
            </w:rPr>
          </w:pPr>
          <w:r>
            <w:rPr/>
            <w:t>15.2.6a.6</w:t>
          </w:r>
          <w:r>
            <w:rPr>
              <w:rFonts w:cs="Calibri" w:ascii="Calibri" w:hAnsi="Calibri"/>
              <w:sz w:val="22"/>
              <w:szCs w:val="22"/>
              <w:lang w:val="en-US" w:eastAsia="en-US"/>
            </w:rPr>
            <w:tab/>
          </w:r>
          <w:r>
            <w:rPr/>
            <w:t xml:space="preserve"> Analysis of the Basic Type 2 Architecture with Typical GSM Receiver Filters</w:t>
            <w:tab/>
          </w:r>
          <w:hyperlink w:anchor="__RefHeading___Toc518043382">
            <w:r>
              <w:rPr>
                <w:rStyle w:val="IndexLink"/>
              </w:rPr>
              <w:t>462</w:t>
            </w:r>
          </w:hyperlink>
        </w:p>
        <w:p>
          <w:pPr>
            <w:pStyle w:val="Contents5"/>
            <w:rPr>
              <w:rFonts w:ascii="Calibri" w:hAnsi="Calibri" w:cs="Calibri"/>
              <w:sz w:val="22"/>
              <w:szCs w:val="22"/>
              <w:lang w:val="en-US" w:eastAsia="en-US"/>
            </w:rPr>
          </w:pPr>
          <w:r>
            <w:rPr/>
            <w:t>15.2.6a.6.1</w:t>
          </w:r>
          <w:r>
            <w:rPr>
              <w:rFonts w:cs="Calibri" w:ascii="Calibri" w:hAnsi="Calibri"/>
              <w:sz w:val="22"/>
              <w:szCs w:val="22"/>
              <w:lang w:val="en-US" w:eastAsia="en-US"/>
            </w:rPr>
            <w:tab/>
          </w:r>
          <w:r>
            <w:rPr/>
            <w:t>No Maximum Output Power Reduction</w:t>
            <w:tab/>
          </w:r>
          <w:hyperlink w:anchor="__RefHeading___Toc518043383">
            <w:r>
              <w:rPr>
                <w:rStyle w:val="IndexLink"/>
              </w:rPr>
              <w:t>463</w:t>
            </w:r>
          </w:hyperlink>
        </w:p>
        <w:p>
          <w:pPr>
            <w:pStyle w:val="Contents5"/>
            <w:rPr>
              <w:rFonts w:ascii="Calibri" w:hAnsi="Calibri" w:cs="Calibri"/>
              <w:sz w:val="22"/>
              <w:szCs w:val="22"/>
              <w:lang w:val="en-US" w:eastAsia="en-US"/>
            </w:rPr>
          </w:pPr>
          <w:r>
            <w:rPr/>
            <w:t>15.2.6a.6.2</w:t>
          </w:r>
          <w:r>
            <w:rPr>
              <w:rFonts w:cs="Calibri" w:ascii="Calibri" w:hAnsi="Calibri"/>
              <w:sz w:val="22"/>
              <w:szCs w:val="22"/>
              <w:lang w:val="en-US" w:eastAsia="en-US"/>
            </w:rPr>
            <w:tab/>
          </w:r>
          <w:r>
            <w:rPr/>
            <w:t>No Change in PA Capabilities</w:t>
            <w:tab/>
          </w:r>
          <w:hyperlink w:anchor="__RefHeading___Toc518043384">
            <w:r>
              <w:rPr>
                <w:rStyle w:val="IndexLink"/>
              </w:rPr>
              <w:t>464</w:t>
            </w:r>
          </w:hyperlink>
        </w:p>
        <w:p>
          <w:pPr>
            <w:pStyle w:val="Contents5"/>
            <w:rPr>
              <w:rFonts w:ascii="Calibri" w:hAnsi="Calibri" w:cs="Calibri"/>
              <w:sz w:val="22"/>
              <w:szCs w:val="22"/>
              <w:lang w:val="en-US" w:eastAsia="en-US"/>
            </w:rPr>
          </w:pPr>
          <w:r>
            <w:rPr/>
            <w:t>15.2.6a.6.3</w:t>
          </w:r>
          <w:r>
            <w:rPr>
              <w:rFonts w:cs="Calibri" w:ascii="Calibri" w:hAnsi="Calibri"/>
              <w:sz w:val="22"/>
              <w:szCs w:val="22"/>
              <w:lang w:val="en-US" w:eastAsia="en-US"/>
            </w:rPr>
            <w:tab/>
          </w:r>
          <w:r>
            <w:rPr/>
            <w:t>Power Back Off based on Duplexer Power Tolerance</w:t>
            <w:tab/>
          </w:r>
          <w:hyperlink w:anchor="__RefHeading___Toc518043385">
            <w:r>
              <w:rPr>
                <w:rStyle w:val="IndexLink"/>
              </w:rPr>
              <w:t>464</w:t>
            </w:r>
          </w:hyperlink>
        </w:p>
        <w:p>
          <w:pPr>
            <w:pStyle w:val="Contents4"/>
            <w:rPr>
              <w:rFonts w:ascii="Calibri" w:hAnsi="Calibri" w:cs="Calibri"/>
              <w:sz w:val="22"/>
              <w:szCs w:val="22"/>
              <w:lang w:val="en-US" w:eastAsia="en-US"/>
            </w:rPr>
          </w:pPr>
          <w:r>
            <w:rPr/>
            <w:t>15.2.6a.7</w:t>
          </w:r>
          <w:r>
            <w:rPr>
              <w:rFonts w:cs="Calibri" w:ascii="Calibri" w:hAnsi="Calibri"/>
              <w:sz w:val="22"/>
              <w:szCs w:val="22"/>
              <w:lang w:val="en-US" w:eastAsia="en-US"/>
            </w:rPr>
            <w:tab/>
          </w:r>
          <w:r>
            <w:rPr/>
            <w:t>Analysis of the Basic Type 2 Architecture with High TX Rejection Receiver Filters</w:t>
            <w:tab/>
          </w:r>
          <w:hyperlink w:anchor="__RefHeading___Toc518043386">
            <w:r>
              <w:rPr>
                <w:rStyle w:val="IndexLink"/>
              </w:rPr>
              <w:t>465</w:t>
            </w:r>
          </w:hyperlink>
        </w:p>
        <w:p>
          <w:pPr>
            <w:pStyle w:val="Contents4"/>
            <w:rPr>
              <w:rFonts w:ascii="Calibri" w:hAnsi="Calibri" w:cs="Calibri"/>
              <w:sz w:val="22"/>
              <w:szCs w:val="22"/>
              <w:lang w:val="en-US" w:eastAsia="en-US"/>
            </w:rPr>
          </w:pPr>
          <w:r>
            <w:rPr/>
            <w:t>15.2.6a.7</w:t>
          </w:r>
          <w:r>
            <w:rPr>
              <w:rFonts w:cs="Calibri" w:ascii="Calibri" w:hAnsi="Calibri"/>
              <w:sz w:val="22"/>
              <w:szCs w:val="22"/>
              <w:lang w:val="en-US" w:eastAsia="en-US"/>
            </w:rPr>
            <w:tab/>
          </w:r>
          <w:r>
            <w:rPr/>
            <w:t>Analysis of the Basic Type 2 Architecture with High TX Rejection Receiver Filters</w:t>
            <w:tab/>
          </w:r>
          <w:hyperlink w:anchor="__RefHeading___Toc518043387">
            <w:r>
              <w:rPr>
                <w:rStyle w:val="IndexLink"/>
              </w:rPr>
              <w:t>465</w:t>
            </w:r>
          </w:hyperlink>
        </w:p>
        <w:p>
          <w:pPr>
            <w:pStyle w:val="Contents5"/>
            <w:rPr>
              <w:rFonts w:ascii="Calibri" w:hAnsi="Calibri" w:cs="Calibri"/>
              <w:sz w:val="22"/>
              <w:szCs w:val="22"/>
              <w:lang w:val="en-US" w:eastAsia="en-US"/>
            </w:rPr>
          </w:pPr>
          <w:r>
            <w:rPr/>
            <w:t>15.2.6a.7.1</w:t>
          </w:r>
          <w:r>
            <w:rPr>
              <w:rFonts w:cs="Calibri" w:ascii="Calibri" w:hAnsi="Calibri"/>
              <w:sz w:val="22"/>
              <w:szCs w:val="22"/>
              <w:lang w:val="en-US" w:eastAsia="en-US"/>
            </w:rPr>
            <w:tab/>
          </w:r>
          <w:r>
            <w:rPr/>
            <w:t>No Maximum Output Power Reduction</w:t>
            <w:tab/>
          </w:r>
          <w:hyperlink w:anchor="__RefHeading___Toc518043388">
            <w:r>
              <w:rPr>
                <w:rStyle w:val="IndexLink"/>
              </w:rPr>
              <w:t>465</w:t>
            </w:r>
          </w:hyperlink>
        </w:p>
        <w:p>
          <w:pPr>
            <w:pStyle w:val="Contents5"/>
            <w:rPr>
              <w:rFonts w:ascii="Calibri" w:hAnsi="Calibri" w:cs="Calibri"/>
              <w:sz w:val="22"/>
              <w:szCs w:val="22"/>
              <w:lang w:val="en-US" w:eastAsia="en-US"/>
            </w:rPr>
          </w:pPr>
          <w:r>
            <w:rPr/>
            <w:t>15.2.6a.7.2</w:t>
          </w:r>
          <w:r>
            <w:rPr>
              <w:rFonts w:cs="Calibri" w:ascii="Calibri" w:hAnsi="Calibri"/>
              <w:sz w:val="22"/>
              <w:szCs w:val="22"/>
              <w:lang w:val="en-US" w:eastAsia="en-US"/>
            </w:rPr>
            <w:tab/>
          </w:r>
          <w:r>
            <w:rPr/>
            <w:t>No Change in PA Capabilities</w:t>
            <w:tab/>
          </w:r>
          <w:hyperlink w:anchor="__RefHeading___Toc518043389">
            <w:r>
              <w:rPr>
                <w:rStyle w:val="IndexLink"/>
              </w:rPr>
              <w:t>467</w:t>
            </w:r>
          </w:hyperlink>
        </w:p>
        <w:p>
          <w:pPr>
            <w:pStyle w:val="Contents5"/>
            <w:rPr>
              <w:rFonts w:ascii="Calibri" w:hAnsi="Calibri" w:cs="Calibri"/>
              <w:sz w:val="22"/>
              <w:szCs w:val="22"/>
              <w:lang w:val="en-US" w:eastAsia="en-US"/>
            </w:rPr>
          </w:pPr>
          <w:r>
            <w:rPr/>
            <w:t>15.2.6a.7.3</w:t>
          </w:r>
          <w:r>
            <w:rPr>
              <w:rFonts w:cs="Calibri" w:ascii="Calibri" w:hAnsi="Calibri"/>
              <w:sz w:val="22"/>
              <w:szCs w:val="22"/>
              <w:lang w:val="en-US" w:eastAsia="en-US"/>
            </w:rPr>
            <w:tab/>
          </w:r>
          <w:r>
            <w:rPr/>
            <w:t>Power Back Off based on Duplexer Power Tolerance</w:t>
            <w:tab/>
          </w:r>
          <w:hyperlink w:anchor="__RefHeading___Toc518043390">
            <w:r>
              <w:rPr>
                <w:rStyle w:val="IndexLink"/>
              </w:rPr>
              <w:t>467</w:t>
            </w:r>
          </w:hyperlink>
        </w:p>
        <w:p>
          <w:pPr>
            <w:pStyle w:val="Contents4"/>
            <w:rPr>
              <w:rFonts w:ascii="Calibri" w:hAnsi="Calibri" w:cs="Calibri"/>
              <w:sz w:val="22"/>
              <w:szCs w:val="22"/>
              <w:lang w:val="en-US" w:eastAsia="en-US"/>
            </w:rPr>
          </w:pPr>
          <w:r>
            <w:rPr/>
            <w:t xml:space="preserve">15.2.6a.8 </w:t>
          </w:r>
          <w:r>
            <w:rPr>
              <w:rFonts w:cs="Calibri" w:ascii="Calibri" w:hAnsi="Calibri"/>
              <w:sz w:val="22"/>
              <w:szCs w:val="22"/>
              <w:lang w:val="en-US" w:eastAsia="en-US"/>
            </w:rPr>
            <w:tab/>
          </w:r>
          <w:r>
            <w:rPr/>
            <w:t>Summary</w:t>
            <w:tab/>
          </w:r>
          <w:hyperlink w:anchor="__RefHeading___Toc518043391">
            <w:r>
              <w:rPr>
                <w:rStyle w:val="IndexLink"/>
              </w:rPr>
              <w:t>467</w:t>
            </w:r>
          </w:hyperlink>
        </w:p>
        <w:p>
          <w:pPr>
            <w:pStyle w:val="Contents3"/>
            <w:rPr>
              <w:rFonts w:ascii="Calibri" w:hAnsi="Calibri" w:cs="Calibri"/>
              <w:sz w:val="22"/>
              <w:szCs w:val="22"/>
              <w:lang w:val="en-US" w:eastAsia="en-US"/>
            </w:rPr>
          </w:pPr>
          <w:r>
            <w:rPr/>
            <w:t>15.2.7</w:t>
          </w:r>
          <w:r>
            <w:rPr>
              <w:rFonts w:cs="Calibri" w:ascii="Calibri" w:hAnsi="Calibri"/>
              <w:sz w:val="22"/>
              <w:szCs w:val="22"/>
              <w:lang w:val="en-US" w:eastAsia="en-US"/>
            </w:rPr>
            <w:tab/>
          </w:r>
          <w:r>
            <w:rPr/>
            <w:t>Void</w:t>
            <w:tab/>
          </w:r>
          <w:hyperlink w:anchor="__RefHeading___Toc518043392">
            <w:r>
              <w:rPr>
                <w:rStyle w:val="IndexLink"/>
              </w:rPr>
              <w:t>468</w:t>
            </w:r>
          </w:hyperlink>
        </w:p>
        <w:p>
          <w:pPr>
            <w:pStyle w:val="Contents3"/>
            <w:rPr>
              <w:rFonts w:ascii="Calibri" w:hAnsi="Calibri" w:cs="Calibri"/>
              <w:sz w:val="22"/>
              <w:szCs w:val="22"/>
              <w:lang w:val="en-US" w:eastAsia="en-US"/>
            </w:rPr>
          </w:pPr>
          <w:r>
            <w:rPr/>
            <w:t>15.2.7a</w:t>
          </w:r>
          <w:r>
            <w:rPr>
              <w:rFonts w:cs="Calibri" w:ascii="Calibri" w:hAnsi="Calibri"/>
              <w:sz w:val="22"/>
              <w:szCs w:val="22"/>
              <w:lang w:val="en-US" w:eastAsia="en-US"/>
            </w:rPr>
            <w:tab/>
          </w:r>
          <w:r>
            <w:rPr/>
            <w:t xml:space="preserve"> Modified Type 2 Architecture</w:t>
            <w:tab/>
          </w:r>
          <w:hyperlink w:anchor="__RefHeading___Toc518043393">
            <w:r>
              <w:rPr>
                <w:rStyle w:val="IndexLink"/>
              </w:rPr>
              <w:t>468</w:t>
            </w:r>
          </w:hyperlink>
        </w:p>
        <w:p>
          <w:pPr>
            <w:pStyle w:val="Contents4"/>
            <w:rPr>
              <w:rFonts w:ascii="Calibri" w:hAnsi="Calibri" w:cs="Calibri"/>
              <w:sz w:val="22"/>
              <w:szCs w:val="22"/>
              <w:lang w:val="en-US" w:eastAsia="en-US"/>
            </w:rPr>
          </w:pPr>
          <w:r>
            <w:rPr/>
            <w:t>15.2.7a.1</w:t>
          </w:r>
          <w:r>
            <w:rPr>
              <w:rFonts w:cs="Calibri" w:ascii="Calibri" w:hAnsi="Calibri"/>
              <w:sz w:val="22"/>
              <w:szCs w:val="22"/>
              <w:lang w:val="en-US" w:eastAsia="en-US"/>
            </w:rPr>
            <w:tab/>
          </w:r>
          <w:r>
            <w:rPr/>
            <w:t>Introduction</w:t>
            <w:tab/>
          </w:r>
          <w:hyperlink w:anchor="__RefHeading___Toc518043394">
            <w:r>
              <w:rPr>
                <w:rStyle w:val="IndexLink"/>
              </w:rPr>
              <w:t>468</w:t>
            </w:r>
          </w:hyperlink>
        </w:p>
        <w:p>
          <w:pPr>
            <w:pStyle w:val="Contents4"/>
            <w:rPr>
              <w:rFonts w:ascii="Calibri" w:hAnsi="Calibri" w:cs="Calibri"/>
              <w:sz w:val="22"/>
              <w:szCs w:val="22"/>
              <w:lang w:val="en-US" w:eastAsia="en-US"/>
            </w:rPr>
          </w:pPr>
          <w:r>
            <w:rPr/>
            <w:t>15.2.7a.2</w:t>
          </w:r>
          <w:r>
            <w:rPr>
              <w:rFonts w:cs="Calibri" w:ascii="Calibri" w:hAnsi="Calibri"/>
              <w:sz w:val="22"/>
              <w:szCs w:val="22"/>
              <w:lang w:val="en-US" w:eastAsia="en-US"/>
            </w:rPr>
            <w:tab/>
          </w:r>
          <w:r>
            <w:rPr/>
            <w:t>LNA and Post-Filter Receiver Performance</w:t>
            <w:tab/>
          </w:r>
          <w:hyperlink w:anchor="__RefHeading___Toc518043395">
            <w:r>
              <w:rPr>
                <w:rStyle w:val="IndexLink"/>
              </w:rPr>
              <w:t>468</w:t>
            </w:r>
          </w:hyperlink>
        </w:p>
        <w:p>
          <w:pPr>
            <w:pStyle w:val="Contents4"/>
            <w:rPr>
              <w:rFonts w:ascii="Calibri" w:hAnsi="Calibri" w:cs="Calibri"/>
              <w:sz w:val="22"/>
              <w:szCs w:val="22"/>
              <w:lang w:val="en-US" w:eastAsia="en-US"/>
            </w:rPr>
          </w:pPr>
          <w:r>
            <w:rPr/>
            <w:t>15.2.7a.3</w:t>
          </w:r>
          <w:r>
            <w:rPr>
              <w:rFonts w:cs="Calibri" w:ascii="Calibri" w:hAnsi="Calibri"/>
              <w:sz w:val="22"/>
              <w:szCs w:val="22"/>
              <w:lang w:val="en-US" w:eastAsia="en-US"/>
            </w:rPr>
            <w:tab/>
          </w:r>
          <w:r>
            <w:rPr/>
            <w:t>Mapping Filter Specifications</w:t>
            <w:tab/>
          </w:r>
          <w:hyperlink w:anchor="__RefHeading___Toc518043396">
            <w:r>
              <w:rPr>
                <w:rStyle w:val="IndexLink"/>
              </w:rPr>
              <w:t>469</w:t>
            </w:r>
          </w:hyperlink>
        </w:p>
        <w:p>
          <w:pPr>
            <w:pStyle w:val="Contents4"/>
            <w:rPr>
              <w:rFonts w:ascii="Calibri" w:hAnsi="Calibri" w:cs="Calibri"/>
              <w:sz w:val="22"/>
              <w:szCs w:val="22"/>
              <w:lang w:val="en-US" w:eastAsia="en-US"/>
            </w:rPr>
          </w:pPr>
          <w:r>
            <w:rPr/>
            <w:t>15.2.7a.4</w:t>
          </w:r>
          <w:r>
            <w:rPr>
              <w:rFonts w:cs="Calibri" w:ascii="Calibri" w:hAnsi="Calibri"/>
              <w:sz w:val="22"/>
              <w:szCs w:val="22"/>
              <w:lang w:val="en-US" w:eastAsia="en-US"/>
            </w:rPr>
            <w:tab/>
          </w:r>
          <w:r>
            <w:rPr/>
            <w:t xml:space="preserve"> Modified Architecture Details</w:t>
            <w:tab/>
          </w:r>
          <w:hyperlink w:anchor="__RefHeading___Toc518043397">
            <w:r>
              <w:rPr>
                <w:rStyle w:val="IndexLink"/>
              </w:rPr>
              <w:t>469</w:t>
            </w:r>
          </w:hyperlink>
        </w:p>
        <w:p>
          <w:pPr>
            <w:pStyle w:val="Contents4"/>
            <w:rPr>
              <w:rFonts w:ascii="Calibri" w:hAnsi="Calibri" w:cs="Calibri"/>
              <w:sz w:val="22"/>
              <w:szCs w:val="22"/>
              <w:lang w:val="en-US" w:eastAsia="en-US"/>
            </w:rPr>
          </w:pPr>
          <w:r>
            <w:rPr/>
            <w:t>15.2.7a.5</w:t>
          </w:r>
          <w:r>
            <w:rPr>
              <w:rFonts w:cs="Calibri" w:ascii="Calibri" w:hAnsi="Calibri"/>
              <w:sz w:val="22"/>
              <w:szCs w:val="22"/>
              <w:lang w:val="en-US" w:eastAsia="en-US"/>
            </w:rPr>
            <w:tab/>
          </w:r>
          <w:r>
            <w:rPr/>
            <w:t>Receiver Sensitivity</w:t>
            <w:tab/>
          </w:r>
          <w:hyperlink w:anchor="__RefHeading___Toc518043398">
            <w:r>
              <w:rPr>
                <w:rStyle w:val="IndexLink"/>
              </w:rPr>
              <w:t>470</w:t>
            </w:r>
          </w:hyperlink>
        </w:p>
        <w:p>
          <w:pPr>
            <w:pStyle w:val="Contents4"/>
            <w:rPr>
              <w:rFonts w:ascii="Calibri" w:hAnsi="Calibri" w:cs="Calibri"/>
              <w:sz w:val="22"/>
              <w:szCs w:val="22"/>
              <w:lang w:val="en-US" w:eastAsia="en-US"/>
            </w:rPr>
          </w:pPr>
          <w:r>
            <w:rPr/>
            <w:t>15.2.7a.6</w:t>
          </w:r>
          <w:r>
            <w:rPr>
              <w:rFonts w:cs="Calibri" w:ascii="Calibri" w:hAnsi="Calibri"/>
              <w:sz w:val="22"/>
              <w:szCs w:val="22"/>
              <w:lang w:val="en-US" w:eastAsia="en-US"/>
            </w:rPr>
            <w:tab/>
          </w:r>
          <w:r>
            <w:rPr/>
            <w:t>Transmitter Output Power Levels</w:t>
            <w:tab/>
          </w:r>
          <w:hyperlink w:anchor="__RefHeading___Toc518043399">
            <w:r>
              <w:rPr>
                <w:rStyle w:val="IndexLink"/>
              </w:rPr>
              <w:t>471</w:t>
            </w:r>
          </w:hyperlink>
        </w:p>
        <w:p>
          <w:pPr>
            <w:pStyle w:val="Contents4"/>
            <w:rPr>
              <w:rFonts w:ascii="Calibri" w:hAnsi="Calibri" w:cs="Calibri"/>
              <w:sz w:val="22"/>
              <w:szCs w:val="22"/>
              <w:lang w:val="en-US" w:eastAsia="en-US"/>
            </w:rPr>
          </w:pPr>
          <w:r>
            <w:rPr/>
            <w:t>15.2.7a.7</w:t>
          </w:r>
          <w:r>
            <w:rPr>
              <w:rFonts w:cs="Calibri" w:ascii="Calibri" w:hAnsi="Calibri"/>
              <w:sz w:val="22"/>
              <w:szCs w:val="22"/>
              <w:lang w:val="en-US" w:eastAsia="en-US"/>
            </w:rPr>
            <w:tab/>
          </w:r>
          <w:r>
            <w:rPr/>
            <w:t>Analysis Assumptions</w:t>
            <w:tab/>
          </w:r>
          <w:hyperlink w:anchor="__RefHeading___Toc518043400">
            <w:r>
              <w:rPr>
                <w:rStyle w:val="IndexLink"/>
              </w:rPr>
              <w:t>471</w:t>
            </w:r>
          </w:hyperlink>
        </w:p>
        <w:p>
          <w:pPr>
            <w:pStyle w:val="Contents4"/>
            <w:rPr>
              <w:rFonts w:ascii="Calibri" w:hAnsi="Calibri" w:cs="Calibri"/>
              <w:sz w:val="22"/>
              <w:szCs w:val="22"/>
              <w:lang w:val="en-US" w:eastAsia="en-US"/>
            </w:rPr>
          </w:pPr>
          <w:r>
            <w:rPr/>
            <w:t>15.2.7a.8</w:t>
          </w:r>
          <w:r>
            <w:rPr>
              <w:rFonts w:cs="Calibri" w:ascii="Calibri" w:hAnsi="Calibri"/>
              <w:sz w:val="22"/>
              <w:szCs w:val="22"/>
              <w:lang w:val="en-US" w:eastAsia="en-US"/>
            </w:rPr>
            <w:tab/>
          </w:r>
          <w:r>
            <w:rPr/>
            <w:t>Analysis of the Modified Type 2 Architecture</w:t>
            <w:tab/>
          </w:r>
          <w:hyperlink w:anchor="__RefHeading___Toc518043401">
            <w:r>
              <w:rPr>
                <w:rStyle w:val="IndexLink"/>
              </w:rPr>
              <w:t>471</w:t>
            </w:r>
          </w:hyperlink>
        </w:p>
        <w:p>
          <w:pPr>
            <w:pStyle w:val="Contents5"/>
            <w:rPr>
              <w:rFonts w:ascii="Calibri" w:hAnsi="Calibri" w:cs="Calibri"/>
              <w:sz w:val="22"/>
              <w:szCs w:val="22"/>
              <w:lang w:val="en-US" w:eastAsia="en-US"/>
            </w:rPr>
          </w:pPr>
          <w:r>
            <w:rPr/>
            <w:t>15.2.7a.8.1</w:t>
          </w:r>
          <w:r>
            <w:rPr>
              <w:rFonts w:cs="Calibri" w:ascii="Calibri" w:hAnsi="Calibri"/>
              <w:sz w:val="22"/>
              <w:szCs w:val="22"/>
              <w:lang w:val="en-US" w:eastAsia="en-US"/>
            </w:rPr>
            <w:tab/>
          </w:r>
          <w:r>
            <w:rPr/>
            <w:t>No Maximum Output power Reduction</w:t>
            <w:tab/>
          </w:r>
          <w:hyperlink w:anchor="__RefHeading___Toc518043402">
            <w:r>
              <w:rPr>
                <w:rStyle w:val="IndexLink"/>
              </w:rPr>
              <w:t>473</w:t>
            </w:r>
          </w:hyperlink>
        </w:p>
        <w:p>
          <w:pPr>
            <w:pStyle w:val="Contents5"/>
            <w:rPr>
              <w:rFonts w:ascii="Calibri" w:hAnsi="Calibri" w:cs="Calibri"/>
              <w:sz w:val="22"/>
              <w:szCs w:val="22"/>
              <w:lang w:val="en-US" w:eastAsia="en-US"/>
            </w:rPr>
          </w:pPr>
          <w:r>
            <w:rPr/>
            <w:t xml:space="preserve">15.2.7a.8.2 </w:t>
          </w:r>
          <w:r>
            <w:rPr>
              <w:rFonts w:cs="Calibri" w:ascii="Calibri" w:hAnsi="Calibri"/>
              <w:sz w:val="22"/>
              <w:szCs w:val="22"/>
              <w:lang w:val="en-US" w:eastAsia="en-US"/>
            </w:rPr>
            <w:tab/>
          </w:r>
          <w:r>
            <w:rPr/>
            <w:t>No Change in PA Capabilities</w:t>
            <w:tab/>
          </w:r>
          <w:hyperlink w:anchor="__RefHeading___Toc518043403">
            <w:r>
              <w:rPr>
                <w:rStyle w:val="IndexLink"/>
              </w:rPr>
              <w:t>474</w:t>
            </w:r>
          </w:hyperlink>
        </w:p>
        <w:p>
          <w:pPr>
            <w:pStyle w:val="Contents5"/>
            <w:rPr>
              <w:rFonts w:ascii="Calibri" w:hAnsi="Calibri" w:cs="Calibri"/>
              <w:sz w:val="22"/>
              <w:szCs w:val="22"/>
              <w:lang w:val="en-US" w:eastAsia="en-US"/>
            </w:rPr>
          </w:pPr>
          <w:r>
            <w:rPr/>
            <w:t>15.2.7a.8.3</w:t>
          </w:r>
          <w:r>
            <w:rPr>
              <w:rFonts w:cs="Calibri" w:ascii="Calibri" w:hAnsi="Calibri"/>
              <w:sz w:val="22"/>
              <w:szCs w:val="22"/>
              <w:lang w:val="en-US" w:eastAsia="en-US"/>
            </w:rPr>
            <w:tab/>
          </w:r>
          <w:r>
            <w:rPr/>
            <w:t xml:space="preserve">  Power Back Off based on Duplexer Power Tolerance</w:t>
            <w:tab/>
          </w:r>
          <w:hyperlink w:anchor="__RefHeading___Toc518043404">
            <w:r>
              <w:rPr>
                <w:rStyle w:val="IndexLink"/>
              </w:rPr>
              <w:t>475</w:t>
            </w:r>
          </w:hyperlink>
        </w:p>
        <w:p>
          <w:pPr>
            <w:pStyle w:val="Contents4"/>
            <w:rPr>
              <w:rFonts w:ascii="Calibri" w:hAnsi="Calibri" w:cs="Calibri"/>
              <w:sz w:val="22"/>
              <w:szCs w:val="22"/>
              <w:lang w:val="en-US" w:eastAsia="en-US"/>
            </w:rPr>
          </w:pPr>
          <w:r>
            <w:rPr/>
            <w:t>15.2.7a.9</w:t>
          </w:r>
          <w:r>
            <w:rPr>
              <w:rFonts w:cs="Calibri" w:ascii="Calibri" w:hAnsi="Calibri"/>
              <w:sz w:val="22"/>
              <w:szCs w:val="22"/>
              <w:lang w:val="en-US" w:eastAsia="en-US"/>
            </w:rPr>
            <w:tab/>
          </w:r>
          <w:r>
            <w:rPr/>
            <w:t xml:space="preserve"> Blocker Power Reduction</w:t>
            <w:tab/>
          </w:r>
          <w:hyperlink w:anchor="__RefHeading___Toc518043405">
            <w:r>
              <w:rPr>
                <w:rStyle w:val="IndexLink"/>
              </w:rPr>
              <w:t>476</w:t>
            </w:r>
          </w:hyperlink>
        </w:p>
        <w:p>
          <w:pPr>
            <w:pStyle w:val="Contents4"/>
            <w:rPr>
              <w:rFonts w:ascii="Calibri" w:hAnsi="Calibri" w:cs="Calibri"/>
              <w:sz w:val="22"/>
              <w:szCs w:val="22"/>
              <w:lang w:val="en-US" w:eastAsia="en-US"/>
            </w:rPr>
          </w:pPr>
          <w:r>
            <w:rPr/>
            <w:t>15.2.7a.10</w:t>
          </w:r>
          <w:r>
            <w:rPr>
              <w:rFonts w:cs="Calibri" w:ascii="Calibri" w:hAnsi="Calibri"/>
              <w:sz w:val="22"/>
              <w:szCs w:val="22"/>
              <w:lang w:val="en-US" w:eastAsia="en-US"/>
            </w:rPr>
            <w:tab/>
          </w:r>
          <w:r>
            <w:rPr/>
            <w:t>Summary</w:t>
            <w:tab/>
          </w:r>
          <w:hyperlink w:anchor="__RefHeading___Toc518043406">
            <w:r>
              <w:rPr>
                <w:rStyle w:val="IndexLink"/>
              </w:rPr>
              <w:t>476</w:t>
            </w:r>
          </w:hyperlink>
        </w:p>
        <w:p>
          <w:pPr>
            <w:pStyle w:val="Contents3"/>
            <w:rPr>
              <w:rFonts w:ascii="Calibri" w:hAnsi="Calibri" w:cs="Calibri"/>
              <w:sz w:val="22"/>
              <w:szCs w:val="22"/>
              <w:lang w:val="en-US" w:eastAsia="en-US"/>
            </w:rPr>
          </w:pPr>
          <w:r>
            <w:rPr/>
            <w:t>15.2.8</w:t>
          </w:r>
          <w:r>
            <w:rPr>
              <w:rFonts w:cs="Calibri" w:ascii="Calibri" w:hAnsi="Calibri"/>
              <w:sz w:val="22"/>
              <w:szCs w:val="22"/>
              <w:lang w:val="en-US" w:eastAsia="en-US"/>
            </w:rPr>
            <w:tab/>
          </w:r>
          <w:r>
            <w:rPr/>
            <w:t>Void</w:t>
            <w:tab/>
          </w:r>
          <w:hyperlink w:anchor="__RefHeading___Toc518043407">
            <w:r>
              <w:rPr>
                <w:rStyle w:val="IndexLink"/>
              </w:rPr>
              <w:t>477</w:t>
            </w:r>
          </w:hyperlink>
        </w:p>
        <w:p>
          <w:pPr>
            <w:pStyle w:val="Contents3"/>
            <w:rPr>
              <w:rFonts w:ascii="Calibri" w:hAnsi="Calibri" w:cs="Calibri"/>
              <w:sz w:val="22"/>
              <w:szCs w:val="22"/>
              <w:lang w:val="en-US" w:eastAsia="en-US"/>
            </w:rPr>
          </w:pPr>
          <w:r>
            <w:rPr/>
            <w:t>15.2.8a</w:t>
          </w:r>
          <w:r>
            <w:rPr>
              <w:rFonts w:cs="Calibri" w:ascii="Calibri" w:hAnsi="Calibri"/>
              <w:sz w:val="22"/>
              <w:szCs w:val="22"/>
              <w:lang w:val="en-US" w:eastAsia="en-US"/>
            </w:rPr>
            <w:tab/>
          </w:r>
          <w:r>
            <w:rPr/>
            <w:t>Hybrid Type 2 Architecture</w:t>
            <w:tab/>
          </w:r>
          <w:hyperlink w:anchor="__RefHeading___Toc518043408">
            <w:r>
              <w:rPr>
                <w:rStyle w:val="IndexLink"/>
              </w:rPr>
              <w:t>477</w:t>
            </w:r>
          </w:hyperlink>
        </w:p>
        <w:p>
          <w:pPr>
            <w:pStyle w:val="Contents4"/>
            <w:rPr>
              <w:rFonts w:ascii="Calibri" w:hAnsi="Calibri" w:cs="Calibri"/>
              <w:sz w:val="22"/>
              <w:szCs w:val="22"/>
              <w:lang w:val="en-US" w:eastAsia="en-US"/>
            </w:rPr>
          </w:pPr>
          <w:r>
            <w:rPr/>
            <w:t>15.2.8a.1</w:t>
          </w:r>
          <w:r>
            <w:rPr>
              <w:rFonts w:cs="Calibri" w:ascii="Calibri" w:hAnsi="Calibri"/>
              <w:sz w:val="22"/>
              <w:szCs w:val="22"/>
              <w:lang w:val="en-US" w:eastAsia="en-US"/>
            </w:rPr>
            <w:tab/>
          </w:r>
          <w:r>
            <w:rPr/>
            <w:t>Introduction</w:t>
            <w:tab/>
          </w:r>
          <w:hyperlink w:anchor="__RefHeading___Toc518043409">
            <w:r>
              <w:rPr>
                <w:rStyle w:val="IndexLink"/>
              </w:rPr>
              <w:t>477</w:t>
            </w:r>
          </w:hyperlink>
        </w:p>
        <w:p>
          <w:pPr>
            <w:pStyle w:val="Contents4"/>
            <w:rPr>
              <w:rFonts w:ascii="Calibri" w:hAnsi="Calibri" w:cs="Calibri"/>
              <w:sz w:val="22"/>
              <w:szCs w:val="22"/>
              <w:lang w:val="en-US" w:eastAsia="en-US"/>
            </w:rPr>
          </w:pPr>
          <w:r>
            <w:rPr/>
            <w:t>15.2.8a.2</w:t>
          </w:r>
          <w:r>
            <w:rPr>
              <w:rFonts w:cs="Calibri" w:ascii="Calibri" w:hAnsi="Calibri"/>
              <w:sz w:val="22"/>
              <w:szCs w:val="22"/>
              <w:lang w:val="en-US" w:eastAsia="en-US"/>
            </w:rPr>
            <w:tab/>
          </w:r>
          <w:r>
            <w:rPr/>
            <w:t>Receiver performance</w:t>
            <w:tab/>
          </w:r>
          <w:hyperlink w:anchor="__RefHeading___Toc518043410">
            <w:r>
              <w:rPr>
                <w:rStyle w:val="IndexLink"/>
              </w:rPr>
              <w:t>477</w:t>
            </w:r>
          </w:hyperlink>
        </w:p>
        <w:p>
          <w:pPr>
            <w:pStyle w:val="Contents4"/>
            <w:rPr>
              <w:rFonts w:ascii="Calibri" w:hAnsi="Calibri" w:cs="Calibri"/>
              <w:sz w:val="22"/>
              <w:szCs w:val="22"/>
              <w:lang w:val="en-US" w:eastAsia="en-US"/>
            </w:rPr>
          </w:pPr>
          <w:r>
            <w:rPr/>
            <w:t>15.2.8a.3</w:t>
          </w:r>
          <w:r>
            <w:rPr>
              <w:rFonts w:cs="Calibri" w:ascii="Calibri" w:hAnsi="Calibri"/>
              <w:sz w:val="22"/>
              <w:szCs w:val="22"/>
              <w:lang w:val="en-US" w:eastAsia="en-US"/>
            </w:rPr>
            <w:tab/>
          </w:r>
          <w:r>
            <w:rPr/>
            <w:t xml:space="preserve"> Mapping Filter Specifications</w:t>
            <w:tab/>
          </w:r>
          <w:hyperlink w:anchor="__RefHeading___Toc518043411">
            <w:r>
              <w:rPr>
                <w:rStyle w:val="IndexLink"/>
              </w:rPr>
              <w:t>478</w:t>
            </w:r>
          </w:hyperlink>
        </w:p>
        <w:p>
          <w:pPr>
            <w:pStyle w:val="Contents4"/>
            <w:rPr>
              <w:rFonts w:ascii="Calibri" w:hAnsi="Calibri" w:cs="Calibri"/>
              <w:sz w:val="22"/>
              <w:szCs w:val="22"/>
              <w:lang w:val="en-US" w:eastAsia="en-US"/>
            </w:rPr>
          </w:pPr>
          <w:r>
            <w:rPr/>
            <w:t>15.2.8a.4</w:t>
          </w:r>
          <w:r>
            <w:rPr>
              <w:rFonts w:cs="Calibri" w:ascii="Calibri" w:hAnsi="Calibri"/>
              <w:sz w:val="22"/>
              <w:szCs w:val="22"/>
              <w:lang w:val="en-US" w:eastAsia="en-US"/>
            </w:rPr>
            <w:tab/>
          </w:r>
          <w:r>
            <w:rPr/>
            <w:t xml:space="preserve"> Architecture Details</w:t>
            <w:tab/>
          </w:r>
          <w:hyperlink w:anchor="__RefHeading___Toc518043412">
            <w:r>
              <w:rPr>
                <w:rStyle w:val="IndexLink"/>
              </w:rPr>
              <w:t>478</w:t>
            </w:r>
          </w:hyperlink>
        </w:p>
        <w:p>
          <w:pPr>
            <w:pStyle w:val="Contents5"/>
            <w:rPr>
              <w:rFonts w:ascii="Calibri" w:hAnsi="Calibri" w:cs="Calibri"/>
              <w:sz w:val="22"/>
              <w:szCs w:val="22"/>
              <w:lang w:val="en-US" w:eastAsia="en-US"/>
            </w:rPr>
          </w:pPr>
          <w:r>
            <w:rPr/>
            <w:t>15.2.8a.4.1</w:t>
          </w:r>
          <w:r>
            <w:rPr>
              <w:rFonts w:cs="Calibri" w:ascii="Calibri" w:hAnsi="Calibri"/>
              <w:sz w:val="22"/>
              <w:szCs w:val="22"/>
              <w:lang w:val="en-US" w:eastAsia="en-US"/>
            </w:rPr>
            <w:tab/>
          </w:r>
          <w:r>
            <w:rPr/>
            <w:t xml:space="preserve"> The Hybrid Type 2 Architecture</w:t>
            <w:tab/>
          </w:r>
          <w:hyperlink w:anchor="__RefHeading___Toc518043413">
            <w:r>
              <w:rPr>
                <w:rStyle w:val="IndexLink"/>
              </w:rPr>
              <w:t>478</w:t>
            </w:r>
          </w:hyperlink>
        </w:p>
        <w:p>
          <w:pPr>
            <w:pStyle w:val="Contents5"/>
            <w:rPr>
              <w:rFonts w:ascii="Calibri" w:hAnsi="Calibri" w:cs="Calibri"/>
              <w:sz w:val="22"/>
              <w:szCs w:val="22"/>
              <w:lang w:val="en-US" w:eastAsia="en-US"/>
            </w:rPr>
          </w:pPr>
          <w:r>
            <w:rPr/>
            <w:t>15.2.8a.4.2</w:t>
          </w:r>
          <w:r>
            <w:rPr>
              <w:rFonts w:cs="Calibri" w:ascii="Calibri" w:hAnsi="Calibri"/>
              <w:sz w:val="22"/>
              <w:szCs w:val="22"/>
              <w:lang w:val="en-US" w:eastAsia="en-US"/>
            </w:rPr>
            <w:tab/>
          </w:r>
          <w:r>
            <w:rPr/>
            <w:t>Traditional Type 1 Architecture</w:t>
            <w:tab/>
          </w:r>
          <w:hyperlink w:anchor="__RefHeading___Toc518043414">
            <w:r>
              <w:rPr>
                <w:rStyle w:val="IndexLink"/>
              </w:rPr>
              <w:t>479</w:t>
            </w:r>
          </w:hyperlink>
        </w:p>
        <w:p>
          <w:pPr>
            <w:pStyle w:val="Contents4"/>
            <w:rPr>
              <w:rFonts w:ascii="Calibri" w:hAnsi="Calibri" w:cs="Calibri"/>
              <w:sz w:val="22"/>
              <w:szCs w:val="22"/>
              <w:lang w:val="en-US" w:eastAsia="en-US"/>
            </w:rPr>
          </w:pPr>
          <w:r>
            <w:rPr/>
            <w:t>15.2.8a.5</w:t>
          </w:r>
          <w:r>
            <w:rPr>
              <w:rFonts w:cs="Calibri" w:ascii="Calibri" w:hAnsi="Calibri"/>
              <w:sz w:val="22"/>
              <w:szCs w:val="22"/>
              <w:lang w:val="en-US" w:eastAsia="en-US"/>
            </w:rPr>
            <w:tab/>
          </w:r>
          <w:r>
            <w:rPr/>
            <w:t xml:space="preserve"> Type 2 Operation Analysis</w:t>
            <w:tab/>
          </w:r>
          <w:hyperlink w:anchor="__RefHeading___Toc518043415">
            <w:r>
              <w:rPr>
                <w:rStyle w:val="IndexLink"/>
              </w:rPr>
              <w:t>480</w:t>
            </w:r>
          </w:hyperlink>
        </w:p>
        <w:p>
          <w:pPr>
            <w:pStyle w:val="Contents5"/>
            <w:rPr>
              <w:rFonts w:ascii="Calibri" w:hAnsi="Calibri" w:cs="Calibri"/>
              <w:sz w:val="22"/>
              <w:szCs w:val="22"/>
              <w:lang w:val="en-US" w:eastAsia="en-US"/>
            </w:rPr>
          </w:pPr>
          <w:r>
            <w:rPr/>
            <w:t>15.2.8a.5.1</w:t>
          </w:r>
          <w:r>
            <w:rPr>
              <w:rFonts w:cs="Calibri" w:ascii="Calibri" w:hAnsi="Calibri"/>
              <w:sz w:val="22"/>
              <w:szCs w:val="22"/>
              <w:lang w:val="en-US" w:eastAsia="en-US"/>
            </w:rPr>
            <w:tab/>
          </w:r>
          <w:r>
            <w:rPr/>
            <w:t xml:space="preserve"> Assumptions</w:t>
            <w:tab/>
          </w:r>
          <w:hyperlink w:anchor="__RefHeading___Toc518043416">
            <w:r>
              <w:rPr>
                <w:rStyle w:val="IndexLink"/>
              </w:rPr>
              <w:t>480</w:t>
            </w:r>
          </w:hyperlink>
        </w:p>
        <w:p>
          <w:pPr>
            <w:pStyle w:val="Contents5"/>
            <w:rPr>
              <w:rFonts w:ascii="Calibri" w:hAnsi="Calibri" w:cs="Calibri"/>
              <w:sz w:val="22"/>
              <w:szCs w:val="22"/>
              <w:lang w:val="en-US" w:eastAsia="en-US"/>
            </w:rPr>
          </w:pPr>
          <w:r>
            <w:rPr/>
            <w:t>15.2.8a.5.2</w:t>
          </w:r>
          <w:r>
            <w:rPr>
              <w:rFonts w:cs="Calibri" w:ascii="Calibri" w:hAnsi="Calibri"/>
              <w:sz w:val="22"/>
              <w:szCs w:val="22"/>
              <w:lang w:val="en-US" w:eastAsia="en-US"/>
            </w:rPr>
            <w:tab/>
          </w:r>
          <w:r>
            <w:rPr/>
            <w:t xml:space="preserve"> No Maximum Output power Reduction</w:t>
            <w:tab/>
          </w:r>
          <w:hyperlink w:anchor="__RefHeading___Toc518043417">
            <w:r>
              <w:rPr>
                <w:rStyle w:val="IndexLink"/>
              </w:rPr>
              <w:t>480</w:t>
            </w:r>
          </w:hyperlink>
        </w:p>
        <w:p>
          <w:pPr>
            <w:pStyle w:val="Contents5"/>
            <w:rPr>
              <w:rFonts w:ascii="Calibri" w:hAnsi="Calibri" w:cs="Calibri"/>
              <w:sz w:val="22"/>
              <w:szCs w:val="22"/>
              <w:lang w:val="en-US" w:eastAsia="en-US"/>
            </w:rPr>
          </w:pPr>
          <w:r>
            <w:rPr/>
            <w:t>15.2.8a.5.3</w:t>
          </w:r>
          <w:r>
            <w:rPr>
              <w:rFonts w:cs="Calibri" w:ascii="Calibri" w:hAnsi="Calibri"/>
              <w:sz w:val="22"/>
              <w:szCs w:val="22"/>
              <w:lang w:val="en-US" w:eastAsia="en-US"/>
            </w:rPr>
            <w:tab/>
          </w:r>
          <w:r>
            <w:rPr/>
            <w:t xml:space="preserve"> No Change in PA Capabilities</w:t>
            <w:tab/>
          </w:r>
          <w:hyperlink w:anchor="__RefHeading___Toc518043418">
            <w:r>
              <w:rPr>
                <w:rStyle w:val="IndexLink"/>
              </w:rPr>
              <w:t>481</w:t>
            </w:r>
          </w:hyperlink>
        </w:p>
        <w:p>
          <w:pPr>
            <w:pStyle w:val="Contents5"/>
            <w:rPr>
              <w:rFonts w:ascii="Calibri" w:hAnsi="Calibri" w:cs="Calibri"/>
              <w:sz w:val="22"/>
              <w:szCs w:val="22"/>
              <w:lang w:val="en-US" w:eastAsia="en-US"/>
            </w:rPr>
          </w:pPr>
          <w:r>
            <w:rPr/>
            <w:t>15.2.8a.5.4</w:t>
          </w:r>
          <w:r>
            <w:rPr>
              <w:rFonts w:cs="Calibri" w:ascii="Calibri" w:hAnsi="Calibri"/>
              <w:sz w:val="22"/>
              <w:szCs w:val="22"/>
              <w:lang w:val="en-US" w:eastAsia="en-US"/>
            </w:rPr>
            <w:tab/>
          </w:r>
          <w:r>
            <w:rPr/>
            <w:t xml:space="preserve"> Power Back Off based on Duplexer Power Tolerance</w:t>
            <w:tab/>
          </w:r>
          <w:hyperlink w:anchor="__RefHeading___Toc518043419">
            <w:r>
              <w:rPr>
                <w:rStyle w:val="IndexLink"/>
              </w:rPr>
              <w:t>482</w:t>
            </w:r>
          </w:hyperlink>
        </w:p>
        <w:p>
          <w:pPr>
            <w:pStyle w:val="Contents4"/>
            <w:rPr>
              <w:rFonts w:ascii="Calibri" w:hAnsi="Calibri" w:cs="Calibri"/>
              <w:sz w:val="22"/>
              <w:szCs w:val="22"/>
              <w:lang w:val="en-US" w:eastAsia="en-US"/>
            </w:rPr>
          </w:pPr>
          <w:r>
            <w:rPr/>
            <w:t>15.2.8a.6</w:t>
          </w:r>
          <w:r>
            <w:rPr>
              <w:rFonts w:cs="Calibri" w:ascii="Calibri" w:hAnsi="Calibri"/>
              <w:sz w:val="22"/>
              <w:szCs w:val="22"/>
              <w:lang w:val="en-US" w:eastAsia="en-US"/>
            </w:rPr>
            <w:tab/>
          </w:r>
          <w:r>
            <w:rPr/>
            <w:t xml:space="preserve"> Type 1 Operation – Comparison with Legacy Terminals</w:t>
            <w:tab/>
          </w:r>
          <w:hyperlink w:anchor="__RefHeading___Toc518043420">
            <w:r>
              <w:rPr>
                <w:rStyle w:val="IndexLink"/>
              </w:rPr>
              <w:t>482</w:t>
            </w:r>
          </w:hyperlink>
        </w:p>
        <w:p>
          <w:pPr>
            <w:pStyle w:val="Contents5"/>
            <w:rPr>
              <w:rFonts w:ascii="Calibri" w:hAnsi="Calibri" w:cs="Calibri"/>
              <w:sz w:val="22"/>
              <w:szCs w:val="22"/>
              <w:lang w:val="en-US" w:eastAsia="en-US"/>
            </w:rPr>
          </w:pPr>
          <w:r>
            <w:rPr/>
            <w:t>15.2.8a.6.1</w:t>
          </w:r>
          <w:r>
            <w:rPr>
              <w:rFonts w:cs="Calibri" w:ascii="Calibri" w:hAnsi="Calibri"/>
              <w:sz w:val="22"/>
              <w:szCs w:val="22"/>
              <w:lang w:val="en-US" w:eastAsia="en-US"/>
            </w:rPr>
            <w:tab/>
          </w:r>
          <w:r>
            <w:rPr/>
            <w:t xml:space="preserve"> Transmitter Path</w:t>
            <w:tab/>
          </w:r>
          <w:hyperlink w:anchor="__RefHeading___Toc518043421">
            <w:r>
              <w:rPr>
                <w:rStyle w:val="IndexLink"/>
              </w:rPr>
              <w:t>482</w:t>
            </w:r>
          </w:hyperlink>
        </w:p>
        <w:p>
          <w:pPr>
            <w:pStyle w:val="Contents5"/>
            <w:rPr>
              <w:rFonts w:ascii="Calibri" w:hAnsi="Calibri" w:cs="Calibri"/>
              <w:sz w:val="22"/>
              <w:szCs w:val="22"/>
              <w:lang w:val="en-US" w:eastAsia="en-US"/>
            </w:rPr>
          </w:pPr>
          <w:r>
            <w:rPr/>
            <w:t>15.2.8a.6.2</w:t>
          </w:r>
          <w:r>
            <w:rPr>
              <w:rFonts w:cs="Calibri" w:ascii="Calibri" w:hAnsi="Calibri"/>
              <w:sz w:val="22"/>
              <w:szCs w:val="22"/>
              <w:lang w:val="en-US" w:eastAsia="en-US"/>
            </w:rPr>
            <w:tab/>
          </w:r>
          <w:r>
            <w:rPr/>
            <w:t xml:space="preserve"> Receiver Path</w:t>
            <w:tab/>
          </w:r>
          <w:hyperlink w:anchor="__RefHeading___Toc518043422">
            <w:r>
              <w:rPr>
                <w:rStyle w:val="IndexLink"/>
              </w:rPr>
              <w:t>482</w:t>
            </w:r>
          </w:hyperlink>
        </w:p>
        <w:p>
          <w:pPr>
            <w:pStyle w:val="Contents4"/>
            <w:rPr>
              <w:rFonts w:ascii="Calibri" w:hAnsi="Calibri" w:cs="Calibri"/>
              <w:sz w:val="22"/>
              <w:szCs w:val="22"/>
              <w:lang w:val="en-US" w:eastAsia="en-US"/>
            </w:rPr>
          </w:pPr>
          <w:r>
            <w:rPr/>
            <w:t>15.2.8a.7</w:t>
          </w:r>
          <w:r>
            <w:rPr>
              <w:rFonts w:cs="Calibri" w:ascii="Calibri" w:hAnsi="Calibri"/>
              <w:sz w:val="22"/>
              <w:szCs w:val="22"/>
              <w:lang w:val="en-US" w:eastAsia="en-US"/>
            </w:rPr>
            <w:tab/>
          </w:r>
          <w:r>
            <w:rPr/>
            <w:t xml:space="preserve"> Type 1 Operation – Comparison with Legacy Terminals Using a Modified Hybrid Architecture</w:t>
            <w:tab/>
          </w:r>
          <w:hyperlink w:anchor="__RefHeading___Toc518043423">
            <w:r>
              <w:rPr>
                <w:rStyle w:val="IndexLink"/>
              </w:rPr>
              <w:t>482</w:t>
            </w:r>
          </w:hyperlink>
        </w:p>
        <w:p>
          <w:pPr>
            <w:pStyle w:val="Contents4"/>
            <w:rPr>
              <w:rFonts w:ascii="Calibri" w:hAnsi="Calibri" w:cs="Calibri"/>
              <w:sz w:val="22"/>
              <w:szCs w:val="22"/>
              <w:lang w:val="en-US" w:eastAsia="en-US"/>
            </w:rPr>
          </w:pPr>
          <w:r>
            <w:rPr/>
            <w:t>15.2.8a.8</w:t>
          </w:r>
          <w:r>
            <w:rPr>
              <w:rFonts w:cs="Calibri" w:ascii="Calibri" w:hAnsi="Calibri"/>
              <w:sz w:val="22"/>
              <w:szCs w:val="22"/>
              <w:lang w:val="en-US" w:eastAsia="en-US"/>
            </w:rPr>
            <w:tab/>
          </w:r>
          <w:r>
            <w:rPr/>
            <w:t xml:space="preserve"> Summary</w:t>
            <w:tab/>
          </w:r>
          <w:hyperlink w:anchor="__RefHeading___Toc518043424">
            <w:r>
              <w:rPr>
                <w:rStyle w:val="IndexLink"/>
              </w:rPr>
              <w:t>483</w:t>
            </w:r>
          </w:hyperlink>
        </w:p>
        <w:p>
          <w:pPr>
            <w:pStyle w:val="Contents3"/>
            <w:rPr>
              <w:rFonts w:ascii="Calibri" w:hAnsi="Calibri" w:cs="Calibri"/>
              <w:sz w:val="22"/>
              <w:szCs w:val="22"/>
              <w:lang w:val="en-US" w:eastAsia="en-US"/>
            </w:rPr>
          </w:pPr>
          <w:r>
            <w:rPr/>
            <w:t>15.2.9</w:t>
          </w:r>
          <w:r>
            <w:rPr>
              <w:rFonts w:cs="Calibri" w:ascii="Calibri" w:hAnsi="Calibri"/>
              <w:sz w:val="22"/>
              <w:szCs w:val="22"/>
              <w:lang w:val="en-US" w:eastAsia="en-US"/>
            </w:rPr>
            <w:tab/>
          </w:r>
          <w:r>
            <w:rPr/>
            <w:t>Areas for Further Study</w:t>
            <w:tab/>
          </w:r>
          <w:hyperlink w:anchor="__RefHeading___Toc518043425">
            <w:r>
              <w:rPr>
                <w:rStyle w:val="IndexLink"/>
              </w:rPr>
              <w:t>484</w:t>
            </w:r>
          </w:hyperlink>
        </w:p>
        <w:p>
          <w:pPr>
            <w:pStyle w:val="Contents2"/>
            <w:rPr>
              <w:rFonts w:ascii="Calibri" w:hAnsi="Calibri" w:cs="Calibri"/>
              <w:sz w:val="22"/>
              <w:szCs w:val="22"/>
              <w:lang w:val="en-US" w:eastAsia="en-US"/>
            </w:rPr>
          </w:pPr>
          <w:r>
            <w:rPr/>
            <w:t>15.3</w:t>
          </w:r>
          <w:r>
            <w:rPr>
              <w:rFonts w:cs="Calibri" w:ascii="Calibri" w:hAnsi="Calibri"/>
              <w:sz w:val="22"/>
              <w:szCs w:val="22"/>
              <w:lang w:val="en-US" w:eastAsia="en-US"/>
            </w:rPr>
            <w:tab/>
          </w:r>
          <w:r>
            <w:rPr/>
            <w:t>References</w:t>
            <w:tab/>
          </w:r>
          <w:hyperlink w:anchor="__RefHeading___Toc518043426">
            <w:r>
              <w:rPr>
                <w:rStyle w:val="IndexLink"/>
              </w:rPr>
              <w:t>484</w:t>
            </w:r>
          </w:hyperlink>
        </w:p>
        <w:p>
          <w:pPr>
            <w:pStyle w:val="Contents9"/>
            <w:rPr>
              <w:rFonts w:ascii="Calibri" w:hAnsi="Calibri" w:cs="Calibri"/>
              <w:b w:val="false"/>
              <w:b w:val="false"/>
              <w:szCs w:val="22"/>
              <w:lang w:val="en-US" w:eastAsia="en-US"/>
            </w:rPr>
          </w:pPr>
          <w:r>
            <w:rPr/>
            <w:t>Annex A:</w:t>
            <w:tab/>
            <w:t>Plots for clause 7 (dual-carrier and multi-carrier)</w:t>
            <w:tab/>
          </w:r>
          <w:hyperlink w:anchor="__RefHeading___Toc518043427">
            <w:r>
              <w:rPr>
                <w:rStyle w:val="IndexLink"/>
              </w:rPr>
              <w:t>487</w:t>
            </w:r>
          </w:hyperlink>
        </w:p>
        <w:p>
          <w:pPr>
            <w:pStyle w:val="Contents9"/>
            <w:rPr>
              <w:rFonts w:ascii="Calibri" w:hAnsi="Calibri" w:cs="Calibri"/>
              <w:b w:val="false"/>
              <w:b w:val="false"/>
              <w:szCs w:val="22"/>
              <w:lang w:val="en-US" w:eastAsia="en-US"/>
            </w:rPr>
          </w:pPr>
          <w:r>
            <w:rPr/>
            <w:t>Annex B:</w:t>
            <w:tab/>
            <w:t>Chapter 8 Link simulation results</w:t>
            <w:tab/>
          </w:r>
          <w:hyperlink w:anchor="__RefHeading___Toc518043428">
            <w:r>
              <w:rPr>
                <w:rStyle w:val="IndexLink"/>
              </w:rPr>
              <w:t>489</w:t>
            </w:r>
          </w:hyperlink>
        </w:p>
        <w:p>
          <w:pPr>
            <w:pStyle w:val="Contents1"/>
            <w:rPr>
              <w:rFonts w:ascii="Calibri" w:hAnsi="Calibri" w:cs="Calibri"/>
              <w:szCs w:val="22"/>
              <w:lang w:val="en-US" w:eastAsia="en-US"/>
            </w:rPr>
          </w:pPr>
          <w:r>
            <w:rPr/>
            <w:t>B.1</w:t>
          </w:r>
          <w:r>
            <w:rPr>
              <w:rFonts w:cs="Calibri" w:ascii="Calibri" w:hAnsi="Calibri"/>
              <w:szCs w:val="22"/>
              <w:lang w:val="en-US" w:eastAsia="en-US"/>
            </w:rPr>
            <w:tab/>
          </w:r>
          <w:r>
            <w:rPr/>
            <w:t>Link performance for 8-PSK and 16 QAM with and without turbo coding</w:t>
            <w:tab/>
          </w:r>
          <w:hyperlink w:anchor="__RefHeading___Toc518043429">
            <w:r>
              <w:rPr>
                <w:rStyle w:val="IndexLink"/>
              </w:rPr>
              <w:t>489</w:t>
            </w:r>
          </w:hyperlink>
        </w:p>
        <w:p>
          <w:pPr>
            <w:pStyle w:val="Contents1"/>
            <w:rPr>
              <w:rFonts w:ascii="Calibri" w:hAnsi="Calibri" w:cs="Calibri"/>
              <w:szCs w:val="22"/>
              <w:lang w:val="en-US" w:eastAsia="en-US"/>
            </w:rPr>
          </w:pPr>
          <w:r>
            <w:rPr/>
            <w:t>B.2</w:t>
          </w:r>
          <w:r>
            <w:rPr>
              <w:rFonts w:cs="Calibri" w:ascii="Calibri" w:hAnsi="Calibri"/>
              <w:szCs w:val="22"/>
              <w:lang w:val="en-US" w:eastAsia="en-US"/>
            </w:rPr>
            <w:tab/>
          </w:r>
          <w:r>
            <w:rPr/>
            <w:t>C/I-distribution</w:t>
            <w:tab/>
          </w:r>
          <w:hyperlink w:anchor="__RefHeading___Toc518043430">
            <w:r>
              <w:rPr>
                <w:rStyle w:val="IndexLink"/>
              </w:rPr>
              <w:t>493</w:t>
            </w:r>
          </w:hyperlink>
        </w:p>
        <w:p>
          <w:pPr>
            <w:pStyle w:val="Contents1"/>
            <w:rPr>
              <w:rFonts w:ascii="Calibri" w:hAnsi="Calibri" w:cs="Calibri"/>
              <w:szCs w:val="22"/>
              <w:lang w:val="en-US" w:eastAsia="en-US"/>
            </w:rPr>
          </w:pPr>
          <w:r>
            <w:rPr/>
            <w:t>B.3</w:t>
          </w:r>
          <w:r>
            <w:rPr>
              <w:rFonts w:cs="Calibri" w:ascii="Calibri" w:hAnsi="Calibri"/>
              <w:szCs w:val="22"/>
              <w:lang w:val="en-US" w:eastAsia="en-US"/>
            </w:rPr>
            <w:tab/>
          </w:r>
          <w:r>
            <w:rPr/>
            <w:t>Link performance 32QAM</w:t>
            <w:tab/>
          </w:r>
          <w:hyperlink w:anchor="__RefHeading___Toc518043431">
            <w:r>
              <w:rPr>
                <w:rStyle w:val="IndexLink"/>
              </w:rPr>
              <w:t>494</w:t>
            </w:r>
          </w:hyperlink>
        </w:p>
        <w:p>
          <w:pPr>
            <w:pStyle w:val="Contents9"/>
            <w:rPr>
              <w:rFonts w:ascii="Calibri" w:hAnsi="Calibri" w:cs="Calibri"/>
              <w:b w:val="false"/>
              <w:b w:val="false"/>
              <w:szCs w:val="22"/>
              <w:lang w:val="en-US" w:eastAsia="en-US"/>
            </w:rPr>
          </w:pPr>
          <w:r>
            <w:rPr/>
            <w:t>Annex C:</w:t>
            <w:tab/>
            <w:t>Chapter 8 Link simulation results</w:t>
            <w:tab/>
          </w:r>
          <w:hyperlink w:anchor="__RefHeading___Toc518043432">
            <w:r>
              <w:rPr>
                <w:rStyle w:val="IndexLink"/>
              </w:rPr>
              <w:t>497</w:t>
            </w:r>
          </w:hyperlink>
        </w:p>
        <w:p>
          <w:pPr>
            <w:pStyle w:val="Contents1"/>
            <w:rPr>
              <w:rFonts w:ascii="Calibri" w:hAnsi="Calibri" w:cs="Calibri"/>
              <w:szCs w:val="22"/>
              <w:lang w:val="en-US" w:eastAsia="en-US"/>
            </w:rPr>
          </w:pPr>
          <w:r>
            <w:rPr/>
            <w:t>C.1</w:t>
          </w:r>
          <w:r>
            <w:rPr>
              <w:rFonts w:cs="Calibri" w:ascii="Calibri" w:hAnsi="Calibri"/>
              <w:szCs w:val="22"/>
              <w:lang w:val="en-US" w:eastAsia="en-US"/>
            </w:rPr>
            <w:tab/>
          </w:r>
          <w:r>
            <w:rPr/>
            <w:t>Detailed link performance results</w:t>
            <w:tab/>
          </w:r>
          <w:hyperlink w:anchor="__RefHeading___Toc518043433">
            <w:r>
              <w:rPr>
                <w:rStyle w:val="IndexLink"/>
              </w:rPr>
              <w:t>497</w:t>
            </w:r>
          </w:hyperlink>
        </w:p>
        <w:p>
          <w:pPr>
            <w:pStyle w:val="Contents1"/>
            <w:rPr>
              <w:rFonts w:ascii="Calibri" w:hAnsi="Calibri" w:cs="Calibri"/>
              <w:szCs w:val="22"/>
              <w:lang w:val="en-US" w:eastAsia="en-US"/>
            </w:rPr>
          </w:pPr>
          <w:r>
            <w:rPr/>
            <w:t>C.2</w:t>
          </w:r>
          <w:r>
            <w:rPr>
              <w:rFonts w:cs="Calibri" w:ascii="Calibri" w:hAnsi="Calibri"/>
              <w:szCs w:val="22"/>
              <w:lang w:val="en-US" w:eastAsia="en-US"/>
            </w:rPr>
            <w:tab/>
          </w:r>
          <w:r>
            <w:rPr/>
            <w:t>Detailed modulation detection performance results</w:t>
            <w:tab/>
          </w:r>
          <w:hyperlink w:anchor="__RefHeading___Toc518043434">
            <w:r>
              <w:rPr>
                <w:rStyle w:val="IndexLink"/>
              </w:rPr>
              <w:t>501</w:t>
            </w:r>
          </w:hyperlink>
        </w:p>
        <w:p>
          <w:pPr>
            <w:pStyle w:val="Contents9"/>
            <w:rPr>
              <w:rFonts w:ascii="Calibri" w:hAnsi="Calibri" w:cs="Calibri"/>
              <w:b w:val="false"/>
              <w:b w:val="false"/>
              <w:szCs w:val="22"/>
              <w:lang w:val="en-US" w:eastAsia="en-US"/>
            </w:rPr>
          </w:pPr>
          <w:r>
            <w:rPr/>
            <w:t>Annex D:</w:t>
            <w:tab/>
            <w:t>Chapter 8 Link simulation results</w:t>
            <w:tab/>
          </w:r>
          <w:hyperlink w:anchor="__RefHeading___Toc518043435">
            <w:r>
              <w:rPr>
                <w:rStyle w:val="IndexLink"/>
              </w:rPr>
              <w:t>509</w:t>
            </w:r>
          </w:hyperlink>
        </w:p>
        <w:p>
          <w:pPr>
            <w:pStyle w:val="Contents9"/>
            <w:rPr>
              <w:rFonts w:ascii="Calibri" w:hAnsi="Calibri" w:cs="Calibri"/>
              <w:b w:val="false"/>
              <w:b w:val="false"/>
              <w:szCs w:val="22"/>
              <w:lang w:val="en-US" w:eastAsia="en-US"/>
            </w:rPr>
          </w:pPr>
          <w:r>
            <w:rPr/>
            <w:t>Annex E:</w:t>
            <w:tab/>
            <w:t>Detailed simulation results for reduced transmission time interval (subclause 10.3.2)</w:t>
            <w:tab/>
          </w:r>
          <w:hyperlink w:anchor="__RefHeading___Toc518043436">
            <w:r>
              <w:rPr>
                <w:rStyle w:val="IndexLink"/>
              </w:rPr>
              <w:t>512</w:t>
            </w:r>
          </w:hyperlink>
        </w:p>
        <w:p>
          <w:pPr>
            <w:pStyle w:val="Contents9"/>
            <w:rPr>
              <w:rFonts w:ascii="Calibri" w:hAnsi="Calibri" w:cs="Calibri"/>
              <w:b w:val="false"/>
              <w:b w:val="false"/>
              <w:szCs w:val="22"/>
              <w:lang w:val="en-US" w:eastAsia="en-US"/>
            </w:rPr>
          </w:pPr>
          <w:r>
            <w:rPr/>
            <w:t>Annex F:</w:t>
            <w:tab/>
            <w:t>Flow-graphs of SMTP and POP3 scenarios (subclause 10.3.3)</w:t>
            <w:tab/>
          </w:r>
          <w:hyperlink w:anchor="__RefHeading___Toc518043437">
            <w:r>
              <w:rPr>
                <w:rStyle w:val="IndexLink"/>
              </w:rPr>
              <w:t>514</w:t>
            </w:r>
          </w:hyperlink>
        </w:p>
        <w:p>
          <w:pPr>
            <w:pStyle w:val="Contents9"/>
            <w:rPr>
              <w:rFonts w:ascii="Calibri" w:hAnsi="Calibri" w:cs="Calibri"/>
              <w:szCs w:val="22"/>
              <w:lang w:val="en-US" w:eastAsia="en-US"/>
            </w:rPr>
          </w:pPr>
          <w:r>
            <w:rPr>
              <w:b w:val="false"/>
            </w:rPr>
            <w:t>Annex G:</w:t>
            <w:tab/>
            <w:t>Change history</w:t>
            <w:tab/>
          </w:r>
          <w:hyperlink w:anchor="__RefHeading___Toc518043438">
            <w:r>
              <w:rPr>
                <w:rStyle w:val="IndexLink"/>
                <w:b w:val="false"/>
              </w:rPr>
              <w:t>517</w:t>
            </w:r>
          </w:hyperlink>
          <w:r>
            <w:rPr>
              <w:rStyle w:val="IndexLink"/>
              <w:b w:val="false"/>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TT"/>
        <w:rPr/>
      </w:pPr>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ind w:left="1134" w:hanging="1134"/>
        <w:rPr/>
      </w:pPr>
      <w:bookmarkStart w:id="7" w:name="__RefHeading___Toc518042652"/>
      <w:bookmarkEnd w:id="7"/>
      <w:r>
        <w:rPr/>
        <w:t>Introduction</w:t>
      </w:r>
    </w:p>
    <w:p>
      <w:pPr>
        <w:pStyle w:val="Normal"/>
        <w:rPr/>
      </w:pPr>
      <w:r>
        <w:rPr/>
        <w:t>GERAN is a result of over a decade of radio interface evolution that is still ongoing. While GERAN is or is being deployed worldwide also in emerging markets, evolving further the GERAN radio interface needs to be studied to ensure not only that the same services are available regardless of the underlying radio technology UTRAN or GERAN, but essentially that service continuity exists across these radio technologies supported by core network evolution e.g. IMS. Such an evolution is also needed to maintain GERAN competitiveness as well as UTRAN competitiveness.</w:t>
      </w:r>
      <w:r>
        <w:br w:type="page"/>
      </w:r>
    </w:p>
    <w:p>
      <w:pPr>
        <w:pStyle w:val="Heading1"/>
        <w:ind w:left="1134" w:hanging="1134"/>
        <w:rPr/>
      </w:pPr>
      <w:bookmarkStart w:id="8" w:name="__RefHeading___Toc518042653"/>
      <w:bookmarkEnd w:id="8"/>
      <w:r>
        <w:rPr/>
        <w:t>1</w:t>
        <w:tab/>
        <w:t>Scope</w:t>
      </w:r>
    </w:p>
    <w:p>
      <w:pPr>
        <w:pStyle w:val="Normal"/>
        <w:rPr/>
      </w:pPr>
      <w:r>
        <w:rPr/>
        <w:t>The present document is an output of the 3GPP work item "Future GERAN Evolution" [1].</w:t>
      </w:r>
    </w:p>
    <w:p>
      <w:pPr>
        <w:pStyle w:val="Normal"/>
        <w:rPr/>
      </w:pPr>
      <w:r>
        <w:rPr/>
        <w:t>The scope of this document is to capture the results of the feasibility study on the GERAN, the objectives of which are to: increase capacity, coverage and data rates; reduce latency; and enhance service continuity with other RATs; while minimising impacts to infrastructure.</w:t>
      </w:r>
    </w:p>
    <w:p>
      <w:pPr>
        <w:pStyle w:val="Heading1"/>
        <w:ind w:left="1134" w:hanging="1134"/>
        <w:rPr/>
      </w:pPr>
      <w:bookmarkStart w:id="9" w:name="__RefHeading___Toc518042654"/>
      <w:bookmarkEnd w:id="9"/>
      <w:r>
        <w:rPr/>
        <w:t>2</w:t>
        <w:tab/>
        <w:t>References</w:t>
      </w:r>
    </w:p>
    <w:p>
      <w:pPr>
        <w:pStyle w:val="Normal"/>
        <w:rPr/>
      </w:pPr>
      <w:r>
        <w:rPr/>
        <w:t>The following documents contain provisions which, through reference in this text, constitute provisions of the present document.</w:t>
      </w:r>
    </w:p>
    <w:p>
      <w:pPr>
        <w:pStyle w:val="ListBullet"/>
        <w:numPr>
          <w:ilvl w:val="0"/>
          <w:numId w:val="22"/>
        </w:numPr>
        <w:ind w:left="568" w:hanging="284"/>
        <w:rPr/>
      </w:pPr>
      <w:r>
        <w:rPr/>
        <w:t>References are either specific (identified by date of publication, edition number, version number, etc.) or non</w:t>
        <w:noBreakHyphen/>
        <w:t>specific.</w:t>
      </w:r>
    </w:p>
    <w:p>
      <w:pPr>
        <w:pStyle w:val="ListBullet"/>
        <w:numPr>
          <w:ilvl w:val="0"/>
          <w:numId w:val="22"/>
        </w:numPr>
        <w:ind w:left="568" w:hanging="284"/>
        <w:rPr/>
      </w:pPr>
      <w:r>
        <w:rPr/>
        <w:t>For a specific reference, subsequent revisions do not apply.</w:t>
      </w:r>
    </w:p>
    <w:p>
      <w:pPr>
        <w:pStyle w:val="ListBullet"/>
        <w:numPr>
          <w:ilvl w:val="0"/>
          <w:numId w:val="22"/>
        </w:numPr>
        <w:ind w:left="568" w:hanging="284"/>
        <w:rPr/>
      </w:pPr>
      <w:r>
        <w:rPr/>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3GPP TSG-GERAN#24 Tdoc GP-051052 "Work Item Description: Future GERAN Evolution".</w:t>
      </w:r>
    </w:p>
    <w:p>
      <w:pPr>
        <w:pStyle w:val="Heading1"/>
        <w:ind w:left="1134" w:hanging="1134"/>
        <w:rPr/>
      </w:pPr>
      <w:bookmarkStart w:id="10" w:name="__RefHeading___Toc518042655"/>
      <w:bookmarkEnd w:id="10"/>
      <w:r>
        <w:rPr/>
        <w:t>3</w:t>
        <w:tab/>
        <w:t>Abbreviations</w:t>
      </w:r>
    </w:p>
    <w:p>
      <w:pPr>
        <w:pStyle w:val="Normal"/>
        <w:rPr/>
      </w:pPr>
      <w:r>
        <w:rPr/>
        <w:t>For the purposes of the present document, the following abbreviations apply:</w:t>
      </w:r>
    </w:p>
    <w:p>
      <w:pPr>
        <w:pStyle w:val="EW"/>
        <w:rPr/>
      </w:pPr>
      <w:r>
        <w:rPr/>
        <w:t>ACP</w:t>
        <w:tab/>
        <w:t>Adjacent Channel Power</w:t>
      </w:r>
    </w:p>
    <w:p>
      <w:pPr>
        <w:pStyle w:val="EW"/>
        <w:rPr/>
      </w:pPr>
      <w:r>
        <w:rPr/>
        <w:t>ACR</w:t>
        <w:tab/>
        <w:t>Adjacent Channel Rejection</w:t>
      </w:r>
    </w:p>
    <w:p>
      <w:pPr>
        <w:pStyle w:val="EW"/>
        <w:rPr/>
      </w:pPr>
      <w:r>
        <w:rPr/>
        <w:t>AGI</w:t>
        <w:tab/>
        <w:t>Antenna Gain Imbalance</w:t>
      </w:r>
    </w:p>
    <w:p>
      <w:pPr>
        <w:pStyle w:val="EW"/>
        <w:rPr/>
      </w:pPr>
      <w:r>
        <w:rPr/>
        <w:t>AMR</w:t>
        <w:tab/>
        <w:t>Adaptive Multi-Rate</w:t>
      </w:r>
    </w:p>
    <w:p>
      <w:pPr>
        <w:pStyle w:val="EW"/>
        <w:rPr/>
      </w:pPr>
      <w:r>
        <w:rPr/>
        <w:t>AOA</w:t>
        <w:tab/>
        <w:t>Angle Of Arrival</w:t>
      </w:r>
    </w:p>
    <w:p>
      <w:pPr>
        <w:pStyle w:val="EW"/>
        <w:rPr/>
      </w:pPr>
      <w:r>
        <w:rPr/>
        <w:t>BEP</w:t>
        <w:tab/>
        <w:t>Bit Error Probability</w:t>
      </w:r>
    </w:p>
    <w:p>
      <w:pPr>
        <w:pStyle w:val="EW"/>
        <w:rPr/>
      </w:pPr>
      <w:r>
        <w:rPr/>
        <w:t>BLEP</w:t>
        <w:tab/>
        <w:t>BLock Error Probability</w:t>
      </w:r>
    </w:p>
    <w:p>
      <w:pPr>
        <w:pStyle w:val="EW"/>
        <w:rPr/>
      </w:pPr>
      <w:r>
        <w:rPr/>
        <w:t>BLER</w:t>
        <w:tab/>
        <w:t>BLock Error Rate</w:t>
      </w:r>
    </w:p>
    <w:p>
      <w:pPr>
        <w:pStyle w:val="EW"/>
        <w:rPr/>
      </w:pPr>
      <w:r>
        <w:rPr/>
        <w:t>BN</w:t>
        <w:tab/>
        <w:t>Bit Number</w:t>
      </w:r>
    </w:p>
    <w:p>
      <w:pPr>
        <w:pStyle w:val="EW"/>
        <w:rPr/>
      </w:pPr>
      <w:r>
        <w:rPr/>
        <w:t>BTS</w:t>
        <w:tab/>
        <w:t>Base Transceiver Station</w:t>
      </w:r>
    </w:p>
    <w:p>
      <w:pPr>
        <w:pStyle w:val="EW"/>
        <w:rPr/>
      </w:pPr>
      <w:r>
        <w:rPr/>
        <w:t>CDCU</w:t>
        <w:tab/>
        <w:t>Constrained Dual-Carrier Uplink</w:t>
      </w:r>
    </w:p>
    <w:p>
      <w:pPr>
        <w:pStyle w:val="EW"/>
        <w:rPr/>
      </w:pPr>
      <w:r>
        <w:rPr/>
        <w:t>CDF</w:t>
        <w:tab/>
        <w:t>Cumulative Density Function</w:t>
      </w:r>
    </w:p>
    <w:p>
      <w:pPr>
        <w:pStyle w:val="EW"/>
        <w:rPr/>
      </w:pPr>
      <w:r>
        <w:rPr/>
        <w:t>CIR</w:t>
        <w:tab/>
        <w:t>Carrier to Interference Ratio</w:t>
      </w:r>
    </w:p>
    <w:p>
      <w:pPr>
        <w:pStyle w:val="EW"/>
        <w:rPr/>
      </w:pPr>
      <w:r>
        <w:rPr/>
        <w:t>CR</w:t>
        <w:tab/>
        <w:t>Conventional Receiver</w:t>
      </w:r>
    </w:p>
    <w:p>
      <w:pPr>
        <w:pStyle w:val="EW"/>
        <w:rPr/>
      </w:pPr>
      <w:r>
        <w:rPr/>
        <w:t>DA</w:t>
        <w:tab/>
        <w:t>Dynamic Allocation</w:t>
      </w:r>
    </w:p>
    <w:p>
      <w:pPr>
        <w:pStyle w:val="EW"/>
        <w:rPr/>
      </w:pPr>
      <w:r>
        <w:rPr/>
        <w:t>DARP</w:t>
        <w:tab/>
        <w:t>Downlink Advanced Receiver Performance</w:t>
      </w:r>
    </w:p>
    <w:p>
      <w:pPr>
        <w:pStyle w:val="EW"/>
        <w:rPr/>
      </w:pPr>
      <w:r>
        <w:rPr/>
        <w:t>DSR</w:t>
        <w:tab/>
        <w:t>Dual Symbol Rate</w:t>
      </w:r>
    </w:p>
    <w:p>
      <w:pPr>
        <w:pStyle w:val="EW"/>
        <w:rPr/>
      </w:pPr>
      <w:r>
        <w:rPr/>
        <w:t>EDA</w:t>
        <w:tab/>
        <w:t>Extended Dynamic Allocation</w:t>
      </w:r>
    </w:p>
    <w:p>
      <w:pPr>
        <w:pStyle w:val="EW"/>
        <w:rPr/>
      </w:pPr>
      <w:r>
        <w:rPr/>
        <w:t>EFL</w:t>
        <w:tab/>
        <w:t>Effective Frequency Load</w:t>
      </w:r>
    </w:p>
    <w:p>
      <w:pPr>
        <w:pStyle w:val="EW"/>
        <w:rPr/>
      </w:pPr>
      <w:r>
        <w:rPr/>
        <w:t>EGPRS</w:t>
        <w:tab/>
        <w:t>EDGE General Packet Radio Service</w:t>
      </w:r>
    </w:p>
    <w:p>
      <w:pPr>
        <w:pStyle w:val="EW"/>
        <w:rPr/>
      </w:pPr>
      <w:r>
        <w:rPr/>
        <w:t>GEV</w:t>
        <w:tab/>
        <w:t>GERAN EVolution</w:t>
      </w:r>
    </w:p>
    <w:p>
      <w:pPr>
        <w:pStyle w:val="EW"/>
        <w:rPr/>
      </w:pPr>
      <w:r>
        <w:rPr/>
        <w:t>HOMTC</w:t>
        <w:tab/>
        <w:t>Higher Order Modulation and Turbo Codes</w:t>
      </w:r>
    </w:p>
    <w:p>
      <w:pPr>
        <w:pStyle w:val="EW"/>
        <w:rPr/>
      </w:pPr>
      <w:r>
        <w:rPr/>
        <w:t>HSN</w:t>
        <w:tab/>
        <w:t>Hopping Sequence Number</w:t>
      </w:r>
    </w:p>
    <w:p>
      <w:pPr>
        <w:pStyle w:val="EW"/>
        <w:rPr/>
      </w:pPr>
      <w:r>
        <w:rPr/>
        <w:t>IM</w:t>
        <w:tab/>
        <w:t>InterModulation</w:t>
      </w:r>
    </w:p>
    <w:p>
      <w:pPr>
        <w:pStyle w:val="EW"/>
        <w:rPr/>
      </w:pPr>
      <w:r>
        <w:rPr/>
        <w:t>IR</w:t>
        <w:tab/>
        <w:t>Incremental Redundancy</w:t>
      </w:r>
    </w:p>
    <w:p>
      <w:pPr>
        <w:pStyle w:val="EW"/>
        <w:rPr/>
      </w:pPr>
      <w:r>
        <w:rPr/>
        <w:t>IRC</w:t>
        <w:tab/>
        <w:t>Interference Rejection Combining</w:t>
      </w:r>
    </w:p>
    <w:p>
      <w:pPr>
        <w:pStyle w:val="EW"/>
        <w:rPr/>
      </w:pPr>
      <w:r>
        <w:rPr/>
        <w:t>LQC</w:t>
        <w:tab/>
        <w:t>Link Quality Control</w:t>
      </w:r>
    </w:p>
    <w:p>
      <w:pPr>
        <w:pStyle w:val="EW"/>
        <w:rPr/>
      </w:pPr>
      <w:r>
        <w:rPr/>
        <w:t>MCS</w:t>
        <w:tab/>
        <w:t>Modulation and Coding Schemes</w:t>
      </w:r>
    </w:p>
    <w:p>
      <w:pPr>
        <w:pStyle w:val="EW"/>
        <w:rPr/>
      </w:pPr>
      <w:r>
        <w:rPr/>
        <w:t>MDSR</w:t>
        <w:tab/>
        <w:t>Modified Dual Symbol Rate</w:t>
      </w:r>
    </w:p>
    <w:p>
      <w:pPr>
        <w:pStyle w:val="EW"/>
        <w:rPr/>
      </w:pPr>
      <w:r>
        <w:rPr/>
        <w:t>MIP</w:t>
        <w:tab/>
        <w:t>Multipath Intensity Profile</w:t>
      </w:r>
    </w:p>
    <w:p>
      <w:pPr>
        <w:pStyle w:val="EW"/>
        <w:rPr/>
      </w:pPr>
      <w:r>
        <w:rPr/>
        <w:t>MRC</w:t>
        <w:tab/>
        <w:t>Maximal Ratio Combining</w:t>
      </w:r>
    </w:p>
    <w:p>
      <w:pPr>
        <w:pStyle w:val="EW"/>
        <w:rPr/>
      </w:pPr>
      <w:r>
        <w:rPr/>
        <w:t>MSRD</w:t>
        <w:tab/>
        <w:t>Mobile Station Receive Diversity</w:t>
      </w:r>
    </w:p>
    <w:p>
      <w:pPr>
        <w:pStyle w:val="EW"/>
        <w:rPr/>
      </w:pPr>
      <w:r>
        <w:rPr/>
        <w:t>OOR</w:t>
        <w:tab/>
        <w:t>Out-Of-Range</w:t>
      </w:r>
    </w:p>
    <w:p>
      <w:pPr>
        <w:pStyle w:val="EW"/>
        <w:rPr/>
      </w:pPr>
      <w:r>
        <w:rPr/>
        <w:t>PA</w:t>
        <w:tab/>
        <w:t>Power Amplifier</w:t>
      </w:r>
    </w:p>
    <w:p>
      <w:pPr>
        <w:pStyle w:val="EW"/>
        <w:rPr/>
      </w:pPr>
      <w:r>
        <w:rPr/>
        <w:t>PAR</w:t>
        <w:tab/>
        <w:t>Peak-Average Ratio</w:t>
      </w:r>
    </w:p>
    <w:p>
      <w:pPr>
        <w:pStyle w:val="EW"/>
        <w:rPr/>
      </w:pPr>
      <w:r>
        <w:rPr/>
        <w:t>RMS</w:t>
        <w:tab/>
        <w:t>Root Mean Square</w:t>
      </w:r>
    </w:p>
    <w:p>
      <w:pPr>
        <w:pStyle w:val="EW"/>
        <w:rPr/>
      </w:pPr>
      <w:r>
        <w:rPr/>
        <w:t>SAIC</w:t>
        <w:tab/>
        <w:t>Single Antenna Interference Cancellation</w:t>
      </w:r>
    </w:p>
    <w:p>
      <w:pPr>
        <w:pStyle w:val="EW"/>
        <w:rPr/>
      </w:pPr>
      <w:r>
        <w:rPr/>
        <w:t>SF</w:t>
        <w:tab/>
        <w:t>Stealing Flag</w:t>
      </w:r>
    </w:p>
    <w:p>
      <w:pPr>
        <w:pStyle w:val="EW"/>
        <w:rPr/>
      </w:pPr>
      <w:r>
        <w:rPr/>
        <w:t>TTI</w:t>
        <w:tab/>
        <w:t>Transmission Time Interval</w:t>
      </w:r>
    </w:p>
    <w:p>
      <w:pPr>
        <w:pStyle w:val="EW"/>
        <w:rPr/>
      </w:pPr>
      <w:r>
        <w:rPr/>
        <w:t>TU</w:t>
        <w:tab/>
        <w:t>Typical Urban</w:t>
      </w:r>
    </w:p>
    <w:p>
      <w:pPr>
        <w:pStyle w:val="EX"/>
        <w:rPr/>
      </w:pPr>
      <w:r>
        <w:rPr/>
        <w:t>VSRB</w:t>
        <w:tab/>
        <w:t>Variable Sized Radio Block</w:t>
      </w:r>
    </w:p>
    <w:p>
      <w:pPr>
        <w:pStyle w:val="Heading1"/>
        <w:ind w:left="1134" w:hanging="1134"/>
        <w:rPr/>
      </w:pPr>
      <w:bookmarkStart w:id="11" w:name="__RefHeading___Toc518042656"/>
      <w:bookmarkEnd w:id="11"/>
      <w:r>
        <w:rPr/>
        <w:t>4</w:t>
        <w:tab/>
        <w:t>Objectives</w:t>
      </w:r>
    </w:p>
    <w:p>
      <w:pPr>
        <w:pStyle w:val="Heading2"/>
        <w:ind w:left="0" w:hanging="0"/>
        <w:rPr/>
      </w:pPr>
      <w:bookmarkStart w:id="12" w:name="__RefHeading___Toc518042657"/>
      <w:bookmarkEnd w:id="12"/>
      <w:r>
        <w:rPr/>
        <w:t>4.1</w:t>
        <w:tab/>
        <w:t>General</w:t>
      </w:r>
    </w:p>
    <w:p>
      <w:pPr>
        <w:pStyle w:val="Normal"/>
        <w:rPr/>
      </w:pPr>
      <w:r>
        <w:rPr/>
        <w:t>The general objective of this study is to improve the service performance and to provide efficient bearers for GERAN to meet enhanced demands for different types of services. Some examples of services considered are given below.</w:t>
      </w:r>
    </w:p>
    <w:p>
      <w:pPr>
        <w:pStyle w:val="ListBullet"/>
        <w:numPr>
          <w:ilvl w:val="0"/>
          <w:numId w:val="22"/>
        </w:numPr>
        <w:ind w:left="568" w:hanging="284"/>
        <w:rPr/>
      </w:pPr>
      <w:r>
        <w:rPr/>
        <w:t>Interactive and Best-effort services (like web browsing, file download and image or video clip upload) typically gain from increased mean bit rates, but also gain from reduced latency, e.g. throughput is limited by the TCP window size divided by the round trip time.</w:t>
      </w:r>
    </w:p>
    <w:p>
      <w:pPr>
        <w:pStyle w:val="ListBullet"/>
        <w:numPr>
          <w:ilvl w:val="0"/>
          <w:numId w:val="22"/>
        </w:numPr>
        <w:ind w:left="568" w:hanging="284"/>
        <w:rPr/>
      </w:pPr>
      <w:r>
        <w:rPr/>
        <w:t>Conversational services (like Voice over IP (VoIP) and enhanced Push to talk over Cellular (PoC)), as well as, e.g. on-line gaming services typically have high requirements on latency and fast access.</w:t>
      </w:r>
    </w:p>
    <w:p>
      <w:pPr>
        <w:pStyle w:val="ListBullet"/>
        <w:numPr>
          <w:ilvl w:val="0"/>
          <w:numId w:val="22"/>
        </w:numPr>
        <w:ind w:left="568" w:hanging="284"/>
        <w:rPr/>
      </w:pPr>
      <w:r>
        <w:rPr/>
        <w:t>All services may gain from improved coverage, e.g. video-telephony is a service that will need (better) coverage for higher bit rates for both uplink and downlink.</w:t>
      </w:r>
    </w:p>
    <w:p>
      <w:pPr>
        <w:pStyle w:val="ListBullet"/>
        <w:numPr>
          <w:ilvl w:val="0"/>
          <w:numId w:val="22"/>
        </w:numPr>
        <w:ind w:left="568" w:hanging="284"/>
        <w:rPr/>
      </w:pPr>
      <w:r>
        <w:rPr/>
        <w:t>All services may gain from a mobile station always being connected to the most appropriate</w:t>
      </w:r>
      <w:r>
        <w:rPr>
          <w:color w:val="0000FF"/>
        </w:rPr>
        <w:t xml:space="preserve"> </w:t>
      </w:r>
      <w:r>
        <w:rPr/>
        <w:t>base station, i.e. as seen from a radio performance perspective, as this may yield higher capacity, reduce latency etc. due to improved interference conditions.</w:t>
      </w:r>
    </w:p>
    <w:p>
      <w:pPr>
        <w:pStyle w:val="ListBullet"/>
        <w:numPr>
          <w:ilvl w:val="0"/>
          <w:numId w:val="22"/>
        </w:numPr>
        <w:ind w:left="568" w:hanging="284"/>
        <w:rPr/>
      </w:pPr>
      <w:r>
        <w:rPr/>
        <w:t>Particular requirements may be set by services like broadcast TV over MBMS bearers. Typically, high bit rates are required at the same time as robustness is important to fulfil coverage and latency requirements as well as providing interactivity.</w:t>
      </w:r>
    </w:p>
    <w:p>
      <w:pPr>
        <w:pStyle w:val="Normal"/>
        <w:keepNext w:val="true"/>
        <w:keepLines/>
        <w:rPr/>
      </w:pPr>
      <w:r>
        <w:rPr/>
        <w:t>A GSM/EDGE network may interoperate with WCDMA RAT, either within an operator's network or with different operators. There are also standalone GSM/EDGE networks. Both the GSM/WCDMA networks and the GSM only networks will benefit from the increased GSM/EDGE service portfolio. A combined WCDMA &amp; GSM/EDGE network will benefit from better service continuity between the accesses resulting in an easier resource utilisation and service provisioning. GSM/EDGE only networks can give their users an increased range of end user services/applications and possibly make use of applications/services that do not require adaptations to access specific capabilities. This could potentially lead to reduce cost of provisioning and create a wider use of services.</w:t>
      </w:r>
    </w:p>
    <w:p>
      <w:pPr>
        <w:pStyle w:val="Normal"/>
        <w:rPr/>
      </w:pPr>
      <w:r>
        <w:rPr/>
        <w:t>As a general guideline, the following subclauses detail the performance requirements and design constraints the proposed features/candidates should take into account. Taking those in consideration would enable easy network evolution and be able to efficiently use existing network equipment and support legacy mobile stations.</w:t>
      </w:r>
    </w:p>
    <w:p>
      <w:pPr>
        <w:pStyle w:val="Normal"/>
        <w:rPr/>
      </w:pPr>
      <w:r>
        <w:rPr/>
        <w:t>Each candidate should describe the compliance to the following relevant assumptions and pre-requisites. If non-compliant the reasons and consequences need to be detailed.</w:t>
      </w:r>
    </w:p>
    <w:p>
      <w:pPr>
        <w:pStyle w:val="Heading2"/>
        <w:rPr/>
      </w:pPr>
      <w:bookmarkStart w:id="13" w:name="__RefHeading___Toc518042658"/>
      <w:bookmarkEnd w:id="13"/>
      <w:r>
        <w:rPr/>
        <w:t>4.2</w:t>
        <w:tab/>
        <w:t>Performance objectives</w:t>
      </w:r>
    </w:p>
    <w:p>
      <w:pPr>
        <w:pStyle w:val="Normal"/>
        <w:rPr/>
      </w:pPr>
      <w:r>
        <w:rPr/>
        <w:t>The enhancements are expected to provide (either a single one or as a group of enhancements per listed requirement):</w:t>
      </w:r>
    </w:p>
    <w:p>
      <w:pPr>
        <w:pStyle w:val="ListBullet"/>
        <w:numPr>
          <w:ilvl w:val="0"/>
          <w:numId w:val="22"/>
        </w:numPr>
        <w:ind w:left="568" w:hanging="284"/>
        <w:rPr/>
      </w:pPr>
      <w:r>
        <w:rPr/>
        <w:t>Spectrum efficiency/capacity (interference limited scenario):</w:t>
      </w:r>
    </w:p>
    <w:p>
      <w:pPr>
        <w:pStyle w:val="B2"/>
        <w:rPr/>
      </w:pPr>
      <w:r>
        <w:rPr/>
        <w:t>-</w:t>
        <w:tab/>
        <w:t>50 % better (measured in kbps/MHz/cell for data and Erl/MHz/cell for speech).</w:t>
      </w:r>
    </w:p>
    <w:p>
      <w:pPr>
        <w:pStyle w:val="ListBullet"/>
        <w:numPr>
          <w:ilvl w:val="0"/>
          <w:numId w:val="22"/>
        </w:numPr>
        <w:ind w:left="568" w:hanging="284"/>
        <w:rPr/>
      </w:pPr>
      <w:r>
        <w:rPr/>
        <w:t>Increase peak data rates:</w:t>
      </w:r>
    </w:p>
    <w:p>
      <w:pPr>
        <w:pStyle w:val="B2"/>
        <w:rPr/>
      </w:pPr>
      <w:r>
        <w:rPr/>
        <w:t>-</w:t>
        <w:tab/>
        <w:t>100 % better in downlink and uplink.</w:t>
      </w:r>
    </w:p>
    <w:p>
      <w:pPr>
        <w:pStyle w:val="ListBullet"/>
        <w:numPr>
          <w:ilvl w:val="0"/>
          <w:numId w:val="22"/>
        </w:numPr>
        <w:ind w:left="568" w:hanging="284"/>
        <w:rPr/>
      </w:pPr>
      <w:r>
        <w:rPr/>
        <w:t>Improved coverage (noise limited scenario):</w:t>
      </w:r>
    </w:p>
    <w:p>
      <w:pPr>
        <w:pStyle w:val="B2"/>
        <w:rPr/>
      </w:pPr>
      <w:r>
        <w:rPr/>
        <w:t>-</w:t>
        <w:tab/>
        <w:t>Speech and data:</w:t>
      </w:r>
    </w:p>
    <w:p>
      <w:pPr>
        <w:pStyle w:val="ListBullet3"/>
        <w:numPr>
          <w:ilvl w:val="0"/>
          <w:numId w:val="22"/>
        </w:numPr>
        <w:ind w:left="1135" w:hanging="284"/>
        <w:rPr/>
      </w:pPr>
      <w:r>
        <w:rPr/>
        <w:t>Sensitivity increase in downlink of 3 dB.</w:t>
      </w:r>
    </w:p>
    <w:p>
      <w:pPr>
        <w:pStyle w:val="ListBullet"/>
        <w:numPr>
          <w:ilvl w:val="0"/>
          <w:numId w:val="22"/>
        </w:numPr>
        <w:ind w:left="568" w:hanging="284"/>
        <w:rPr/>
      </w:pPr>
      <w:r>
        <w:rPr/>
        <w:t>Improved service availability (when cells are planned for speech):</w:t>
      </w:r>
    </w:p>
    <w:p>
      <w:pPr>
        <w:pStyle w:val="B2"/>
        <w:rPr/>
      </w:pPr>
      <w:r>
        <w:rPr/>
        <w:t>-</w:t>
        <w:tab/>
        <w:t>Increase mean bit rate by 50% at cell edges for uplink and downlink.</w:t>
      </w:r>
    </w:p>
    <w:p>
      <w:pPr>
        <w:pStyle w:val="ListBullet"/>
        <w:numPr>
          <w:ilvl w:val="0"/>
          <w:numId w:val="22"/>
        </w:numPr>
        <w:ind w:left="568" w:hanging="284"/>
        <w:rPr/>
      </w:pPr>
      <w:r>
        <w:rPr/>
        <w:t>Reduced latency:</w:t>
      </w:r>
    </w:p>
    <w:p>
      <w:pPr>
        <w:pStyle w:val="B2"/>
        <w:rPr/>
      </w:pPr>
      <w:r>
        <w:rPr/>
        <w:t>-</w:t>
        <w:tab/>
        <w:t>Initial access ("no TBF assigned"):</w:t>
      </w:r>
    </w:p>
    <w:p>
      <w:pPr>
        <w:pStyle w:val="ListBullet3"/>
        <w:numPr>
          <w:ilvl w:val="0"/>
          <w:numId w:val="22"/>
        </w:numPr>
        <w:ind w:left="1135" w:hanging="284"/>
        <w:rPr/>
      </w:pPr>
      <w:r>
        <w:rPr/>
        <w:t>A round trip time less than 450 milliseconds (in non-ideal radio conditions on the radio interface).</w:t>
      </w:r>
    </w:p>
    <w:p>
      <w:pPr>
        <w:pStyle w:val="B2"/>
        <w:rPr/>
      </w:pPr>
      <w:r>
        <w:rPr/>
        <w:t>-</w:t>
        <w:tab/>
        <w:t>After initial access:</w:t>
      </w:r>
    </w:p>
    <w:p>
      <w:pPr>
        <w:pStyle w:val="ListBullet3"/>
        <w:numPr>
          <w:ilvl w:val="0"/>
          <w:numId w:val="22"/>
        </w:numPr>
        <w:ind w:left="1135" w:hanging="284"/>
        <w:rPr/>
      </w:pPr>
      <w:r>
        <w:rPr/>
        <w:t>A round trip time less than 100 milliseconds (in non-ideal radio conditions on the radio interface).</w:t>
      </w:r>
    </w:p>
    <w:p>
      <w:pPr>
        <w:pStyle w:val="NO"/>
        <w:rPr/>
      </w:pPr>
      <w:r>
        <w:rPr/>
        <w:t>NOTE:</w:t>
        <w:tab/>
        <w:t>Round trip time means end-to-end; i.e. the time between sending an echo request from the end user to the server and receiving the response, but in this document only contributions from the mobile station up to the Gi interface and vice versa are included in the RTT figure.</w:t>
      </w:r>
    </w:p>
    <w:p>
      <w:pPr>
        <w:pStyle w:val="ListBullet"/>
        <w:numPr>
          <w:ilvl w:val="0"/>
          <w:numId w:val="22"/>
        </w:numPr>
        <w:ind w:left="568" w:hanging="284"/>
        <w:rPr/>
      </w:pPr>
      <w:r>
        <w:rPr/>
        <w:t>Balanced performance improvements:</w:t>
      </w:r>
    </w:p>
    <w:p>
      <w:pPr>
        <w:pStyle w:val="B2"/>
        <w:rPr/>
      </w:pPr>
      <w:r>
        <w:rPr/>
        <w:t>-</w:t>
        <w:tab/>
        <w:t>Throughput improvements should be supported by available round trip time e.g. RTT-bit rate-product should not increase over typical TCP window size.</w:t>
      </w:r>
    </w:p>
    <w:p>
      <w:pPr>
        <w:pStyle w:val="B2"/>
        <w:rPr/>
      </w:pPr>
      <w:r>
        <w:rPr/>
        <w:t>-</w:t>
        <w:tab/>
        <w:t>Relatively similar uplink and downlink improvements on bit rates, coverage, capacity and latency.</w:t>
      </w:r>
    </w:p>
    <w:p>
      <w:pPr>
        <w:pStyle w:val="B2"/>
        <w:rPr/>
      </w:pPr>
      <w:r>
        <w:rPr/>
        <w:t>-</w:t>
        <w:tab/>
        <w:t>Peak bit rate or improvements in ideal conditions should not be primary optimisation goal, but typical performance in real network.</w:t>
      </w:r>
    </w:p>
    <w:p>
      <w:pPr>
        <w:pStyle w:val="Heading2"/>
        <w:rPr/>
      </w:pPr>
      <w:bookmarkStart w:id="14" w:name="__RefHeading___Toc518042659"/>
      <w:bookmarkEnd w:id="14"/>
      <w:r>
        <w:rPr/>
        <w:t>4.3</w:t>
        <w:tab/>
        <w:t>Compatibility objectives</w:t>
      </w:r>
    </w:p>
    <w:p>
      <w:pPr>
        <w:pStyle w:val="Normal"/>
        <w:keepNext w:val="true"/>
        <w:keepLines/>
        <w:rPr/>
      </w:pPr>
      <w:r>
        <w:rPr/>
        <w:t>The proposals should consider the following compatibility objectives:</w:t>
      </w:r>
    </w:p>
    <w:p>
      <w:pPr>
        <w:pStyle w:val="ListBullet"/>
        <w:keepNext w:val="true"/>
        <w:keepLines/>
        <w:numPr>
          <w:ilvl w:val="0"/>
          <w:numId w:val="22"/>
        </w:numPr>
        <w:ind w:left="568" w:hanging="284"/>
        <w:rPr/>
      </w:pPr>
      <w:r>
        <w:rPr/>
        <w:t>Coexist with existing legacy frequency planning:</w:t>
      </w:r>
    </w:p>
    <w:p>
      <w:pPr>
        <w:pStyle w:val="B2"/>
        <w:rPr/>
      </w:pPr>
      <w:r>
        <w:rPr/>
        <w:t>-</w:t>
        <w:tab/>
        <w:t>This will enable an operator to deploy the enhancements in existing network given already existing adjacent frequency protection levels, sensitivity and interference levels.</w:t>
      </w:r>
    </w:p>
    <w:p>
      <w:pPr>
        <w:pStyle w:val="B2"/>
        <w:rPr/>
      </w:pPr>
      <w:r>
        <w:rPr/>
        <w:t>-</w:t>
        <w:tab/>
        <w:t>This will enable an operator to do plug-and-play deployment of new enhanced radio bearers in existing networks.</w:t>
      </w:r>
    </w:p>
    <w:p>
      <w:pPr>
        <w:pStyle w:val="ListBullet"/>
        <w:numPr>
          <w:ilvl w:val="0"/>
          <w:numId w:val="22"/>
        </w:numPr>
        <w:ind w:left="568" w:hanging="284"/>
        <w:rPr/>
      </w:pPr>
      <w:r>
        <w:rPr/>
        <w:t>Coexist with legacy mobile stations:</w:t>
      </w:r>
    </w:p>
    <w:p>
      <w:pPr>
        <w:pStyle w:val="B2"/>
        <w:rPr/>
      </w:pPr>
      <w:r>
        <w:rPr/>
        <w:t>-</w:t>
        <w:tab/>
        <w:t>This will enable compatibility with legacy (E)GPRS terminals by allowing multiplexing of shared resources and thereby avoiding radio resource segregation.</w:t>
      </w:r>
    </w:p>
    <w:p>
      <w:pPr>
        <w:pStyle w:val="ListBullet"/>
        <w:numPr>
          <w:ilvl w:val="0"/>
          <w:numId w:val="22"/>
        </w:numPr>
        <w:ind w:left="568" w:hanging="284"/>
        <w:rPr/>
      </w:pPr>
      <w:r>
        <w:rPr/>
        <w:t>Avoid impacts on existing BTS, BSC and CN hardware:</w:t>
      </w:r>
    </w:p>
    <w:p>
      <w:pPr>
        <w:pStyle w:val="B2"/>
        <w:rPr/>
      </w:pPr>
      <w:r>
        <w:rPr/>
        <w:t>-</w:t>
        <w:tab/>
        <w:t>This will enable use of already existing hardware and only require a software upgrade.</w:t>
      </w:r>
    </w:p>
    <w:p>
      <w:pPr>
        <w:pStyle w:val="ListBullet"/>
        <w:numPr>
          <w:ilvl w:val="0"/>
          <w:numId w:val="22"/>
        </w:numPr>
        <w:ind w:left="568" w:hanging="284"/>
        <w:rPr/>
      </w:pPr>
      <w:r>
        <w:rPr/>
        <w:t>Be based on the existing network architecture and minimal impact on core network:</w:t>
      </w:r>
    </w:p>
    <w:p>
      <w:pPr>
        <w:pStyle w:val="B2"/>
        <w:rPr/>
      </w:pPr>
      <w:r>
        <w:rPr/>
        <w:t>This will enable an operator to re-use existing network nodes.</w:t>
      </w:r>
    </w:p>
    <w:p>
      <w:pPr>
        <w:pStyle w:val="ListBullet"/>
        <w:numPr>
          <w:ilvl w:val="0"/>
          <w:numId w:val="22"/>
        </w:numPr>
        <w:ind w:left="568" w:hanging="284"/>
        <w:rPr/>
      </w:pPr>
      <w:r>
        <w:rPr/>
        <w:t>Be applicable also for Dual Transfer Mode.</w:t>
      </w:r>
    </w:p>
    <w:p>
      <w:pPr>
        <w:pStyle w:val="ListBullet"/>
        <w:numPr>
          <w:ilvl w:val="0"/>
          <w:numId w:val="22"/>
        </w:numPr>
        <w:ind w:left="568" w:hanging="284"/>
        <w:rPr/>
      </w:pPr>
      <w:r>
        <w:rPr/>
        <w:t>Be applicable for the A/Gb mode interface.</w:t>
      </w:r>
    </w:p>
    <w:p>
      <w:pPr>
        <w:pStyle w:val="Heading1"/>
        <w:ind w:left="1134" w:hanging="1134"/>
        <w:rPr/>
      </w:pPr>
      <w:bookmarkStart w:id="15" w:name="__RefHeading___Toc518042660"/>
      <w:bookmarkEnd w:id="15"/>
      <w:r>
        <w:rPr/>
        <w:t>5</w:t>
        <w:tab/>
        <w:t>Conclusions and recommendations</w:t>
      </w:r>
    </w:p>
    <w:p>
      <w:pPr>
        <w:pStyle w:val="Normal"/>
        <w:rPr/>
      </w:pPr>
      <w:r>
        <w:rPr/>
        <w:t xml:space="preserve">Within a relatively short period of time a significant number of proposals has been put forward to determine the next steps on future GERAN evolution. The general viability of proposals can be determined by comparing how those fit with the given objectives in chapter 4, which are summarised in table </w:t>
      </w:r>
      <w:r>
        <w:rPr>
          <w:lang w:val="en-US" w:eastAsia="en-US"/>
        </w:rPr>
        <w:t>1</w:t>
      </w:r>
      <w:r>
        <w:rPr/>
        <w:t>. Conclusions and recommendations for downlink, uplink and latency enhancements are summarised in subclauses 5.1, 5.2 and 5.3 respectively.</w:t>
      </w:r>
    </w:p>
    <w:p>
      <w:pPr>
        <w:pStyle w:val="Normal"/>
        <w:rPr/>
      </w:pPr>
      <w:r>
        <w:rPr/>
        <w:t>Numbers in the table refer to the related chapter of the feasibility study. Some proposals are combined to achieve better performance. Some performance objectives like "balanced performance improvements" are considered as general objectives, thus not included in the table. Downlink and uplink performance objectives are separated, since most of the proposals are meant only for one link.</w:t>
      </w:r>
    </w:p>
    <w:p>
      <w:pPr>
        <w:sectPr>
          <w:headerReference w:type="default" r:id="rId6"/>
          <w:footerReference w:type="default" r:id="rId7"/>
          <w:type w:val="nextPage"/>
          <w:pgSz w:w="11906" w:h="16838"/>
          <w:pgMar w:left="1133" w:right="1133" w:gutter="0" w:header="850" w:top="1416" w:footer="340" w:bottom="1133"/>
          <w:pgNumType w:fmt="decimal"/>
          <w:formProt w:val="false"/>
          <w:textDirection w:val="lrTb"/>
          <w:docGrid w:type="default" w:linePitch="360" w:charSpace="0"/>
        </w:sectPr>
        <w:pStyle w:val="Normal"/>
        <w:rPr/>
      </w:pPr>
      <w:r>
        <w:rPr/>
        <w:t xml:space="preserve">Table </w:t>
      </w:r>
      <w:r>
        <w:rPr>
          <w:lang w:val="en-US" w:eastAsia="en-US"/>
        </w:rPr>
        <w:t>1</w:t>
      </w:r>
      <w:r>
        <w:rPr/>
        <w:t xml:space="preserve"> should be seen as giving the current status for each proposal and is subject to change with each forthcoming meeting.</w:t>
      </w:r>
    </w:p>
    <w:p>
      <w:pPr>
        <w:pStyle w:val="TH"/>
        <w:keepNext w:val="false"/>
        <w:keepLines w:val="false"/>
        <w:rPr/>
      </w:pPr>
      <w:r>
        <w:rPr/>
        <w:t xml:space="preserve">Table </w:t>
      </w:r>
      <w:bookmarkStart w:id="16" w:name="_Ref145907371"/>
      <w:r>
        <w:rPr>
          <w:lang w:val="en-US" w:eastAsia="en-US"/>
        </w:rPr>
        <w:t>1</w:t>
      </w:r>
      <w:bookmarkEnd w:id="16"/>
      <w:r>
        <w:rPr/>
        <w:t>: Comparison of different proposals versus performance and compatibility objectives</w:t>
      </w:r>
    </w:p>
    <w:p>
      <w:pPr>
        <w:pStyle w:val="TAH"/>
        <w:keepNext w:val="false"/>
        <w:keepLines w:val="false"/>
        <w:rPr/>
      </w:pPr>
      <w:r>
        <w:rPr/>
        <w:drawing>
          <wp:inline distT="0" distB="0" distL="0" distR="0">
            <wp:extent cx="8130540" cy="5559425"/>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8"/>
                    <a:srcRect l="-2" t="-3" r="-2" b="-3"/>
                    <a:stretch>
                      <a:fillRect/>
                    </a:stretch>
                  </pic:blipFill>
                  <pic:spPr bwMode="auto">
                    <a:xfrm>
                      <a:off x="0" y="0"/>
                      <a:ext cx="8130540" cy="5559425"/>
                    </a:xfrm>
                    <a:prstGeom prst="rect">
                      <a:avLst/>
                    </a:prstGeom>
                  </pic:spPr>
                </pic:pic>
              </a:graphicData>
            </a:graphic>
          </wp:inline>
        </w:drawing>
      </w:r>
    </w:p>
    <w:p>
      <w:pPr>
        <w:sectPr>
          <w:headerReference w:type="default" r:id="rId9"/>
          <w:footerReference w:type="default" r:id="rId10"/>
          <w:type w:val="nextPage"/>
          <w:pgSz w:orient="landscape" w:w="16838" w:h="11906"/>
          <w:pgMar w:left="1134" w:right="1418" w:gutter="0" w:header="851" w:top="1134" w:footer="340" w:bottom="1134"/>
          <w:pgNumType w:fmt="decimal"/>
          <w:formProt w:val="false"/>
          <w:textDirection w:val="lrTb"/>
          <w:docGrid w:type="default" w:linePitch="360" w:charSpace="0"/>
        </w:sectPr>
        <w:pStyle w:val="TAN"/>
        <w:rPr/>
      </w:pPr>
      <w:r>
        <w:rPr/>
        <w:tab/>
        <w:t>N.A.= not measurable or not used as criteria in evaluating the proposal.</w:t>
      </w:r>
    </w:p>
    <w:p>
      <w:pPr>
        <w:pStyle w:val="Heading2"/>
        <w:rPr/>
      </w:pPr>
      <w:bookmarkStart w:id="17" w:name="__RefHeading___Toc518042661"/>
      <w:bookmarkEnd w:id="17"/>
      <w:r>
        <w:rPr/>
        <w:t>5.1</w:t>
        <w:tab/>
        <w:t>Conclusions and recommendations for Downlink</w:t>
      </w:r>
    </w:p>
    <w:p>
      <w:pPr>
        <w:pStyle w:val="Normal"/>
        <w:rPr/>
      </w:pPr>
      <w:r>
        <w:rPr>
          <w:b/>
          <w:bCs/>
        </w:rPr>
        <w:t>Mobile Station Receive Diversity</w:t>
      </w:r>
      <w:r>
        <w:rPr>
          <w:bCs/>
        </w:rPr>
        <w:t xml:space="preserve"> (MSRD) is a downlink feature, which improves the receiver performance of the mobile station by means of an additional antenna. The introduction of Single Antenna Interference Cancellation (SAIC) characterised by the Downlink Advanced Receiver Performance (DARP) requirements has already shown that receiver enhancements in the MS can provide significant gains in terms of spectral efficiency. MS receive diversity offers the possibility of enhanced channel diversity and the potential for further improved interference cancellation performance for GMSK modulated signals. Also, as opposed to SAIC, receive diversity enables significant gains for 8PSK-modulated signals. It has been noted that MSRD has significant impact on the MS hardware, and may impact both terminal power consumption and size.</w:t>
      </w:r>
    </w:p>
    <w:p>
      <w:pPr>
        <w:pStyle w:val="Normal"/>
        <w:rPr/>
      </w:pPr>
      <w:r>
        <w:rPr/>
        <w:t>Simulations and literature surveys in clause 6 have shown that considerable gains are achievable for both 8-PSK and GMSK modulated signals, although it is recognized that factors such as antenna performance and terminal design may impact the performance in a live network. To study the performance in more detail a simple channel model was derived, which includes antenna correlation and gain imbalance between the receiver antennas.</w:t>
      </w:r>
    </w:p>
    <w:p>
      <w:pPr>
        <w:pStyle w:val="Normal"/>
        <w:rPr/>
      </w:pPr>
      <w:r>
        <w:rPr/>
        <w:t>Subclauses 6.3.4.2 to 6.3.4.4 have assessed the impact of these parameters using the MSRD channel models as well as provided a small literature survey of publications related to the achievable performance MS receive diversity. Several contributions have shown the impact in terms of receiver performance for different architectures and in general it seems that the diversity receivers are relatively insensitive to parameter variations. That is, large gains are achieved even for high values of correlation and antenna gain imbalance. Link- and system level simulations have been provided for speech services (AMR) and data services (EGPRS).</w:t>
      </w:r>
    </w:p>
    <w:p>
      <w:pPr>
        <w:pStyle w:val="Normal"/>
        <w:rPr/>
      </w:pPr>
      <w:r>
        <w:rPr/>
        <w:t>Based on the results reported in chapter 6, it has been decided to open a work item on MSRD characterised by DARP Phase II. This was agreed at TSG GERAN#27.</w:t>
      </w:r>
    </w:p>
    <w:p>
      <w:pPr>
        <w:pStyle w:val="Normal"/>
        <w:rPr/>
      </w:pPr>
      <w:r>
        <w:rPr>
          <w:b/>
        </w:rPr>
        <w:t>Multi-carrier</w:t>
      </w:r>
      <w:r>
        <w:rPr/>
        <w:t xml:space="preserve"> is a performance-enhancing feature whereby data to a single user can be transmitted on multiple carriers (see clause 7). The feature is aimed at enabling higher data rates in GERAN with minimal impacts to infrastructure. Currently, the theoretical peak data rate of EGPRS is 473.6 kbps for a single user. In a real network, average bit rates in the order of 100 kb/s to 200 kb/s are feasible on four timeslots. With multi-carrier, both peak and average user throughput are increased proportionally to the number of carriers. With a dual-carrier configuration, the peak data rate would be close to 1 Mb/s. With this feature, peak and average bit rates can be increased in a very flexible and backwards-compatible manner.</w:t>
      </w:r>
    </w:p>
    <w:p>
      <w:pPr>
        <w:pStyle w:val="Normal"/>
        <w:rPr/>
      </w:pPr>
      <w:r>
        <w:rPr/>
        <w:t>Given the current technical and implementation limitations, it is considered acceptable in an initial phase to restrict the number of carriers to two. The need for higher bit rates could make it desirable to support more than two carriers in future releases of the GERAN standards.</w:t>
      </w:r>
    </w:p>
    <w:p>
      <w:pPr>
        <w:pStyle w:val="Normal"/>
        <w:rPr/>
      </w:pPr>
      <w:r>
        <w:rPr>
          <w:b/>
        </w:rPr>
        <w:t>Dual Carrier in the Downlink</w:t>
      </w:r>
      <w:r>
        <w:rPr/>
        <w:t xml:space="preserve"> has been shown to meet some of the performance objectives of GERAN Evolution (in particular it enables an increase in the peak downlink data rate) without impairing any of the other performance metrics. Also, it satisfies all the compatibility objectives for candidate features; in particular, it is expected that it will have no impact on BSS hardware, given that there are no changes to the modulation and to the coding schemes. It is also anticipated that implementation in the MS is feasible.</w:t>
      </w:r>
    </w:p>
    <w:p>
      <w:pPr>
        <w:pStyle w:val="Normal"/>
        <w:rPr/>
      </w:pPr>
      <w:r>
        <w:rPr/>
        <w:t>Dual Carrier in the Downlink can optionally be combined with MS Receive Diversity. Provided that the MS supports this capability, it could be possible for a dual antenna terminal to switch between dual carrier reception and MS receive diversity (see clause 12).</w:t>
      </w:r>
    </w:p>
    <w:p>
      <w:pPr>
        <w:pStyle w:val="Normal"/>
        <w:rPr/>
      </w:pPr>
      <w:r>
        <w:rPr/>
        <w:t>Based on the results of the Feasibility Study (as detailed in clause 7), it has been decided to open a work item on Dual Carrier in the Downlink. This was agreed at GERAN#28.</w:t>
      </w:r>
    </w:p>
    <w:p>
      <w:pPr>
        <w:pStyle w:val="Heading2"/>
        <w:rPr/>
      </w:pPr>
      <w:bookmarkStart w:id="18" w:name="__RefHeading___Toc518042662"/>
      <w:bookmarkEnd w:id="18"/>
      <w:r>
        <w:rPr/>
        <w:t>5.2</w:t>
        <w:tab/>
        <w:t>Conclusions and recommendations for Uplink</w:t>
      </w:r>
    </w:p>
    <w:p>
      <w:pPr>
        <w:pStyle w:val="Heading2"/>
        <w:rPr/>
      </w:pPr>
      <w:bookmarkStart w:id="19" w:name="__RefHeading___Toc518042663"/>
      <w:bookmarkEnd w:id="19"/>
      <w:r>
        <w:rPr/>
        <w:t>5.3</w:t>
        <w:tab/>
        <w:t>Conclusions and recommendations for Latency enhancements</w:t>
      </w:r>
    </w:p>
    <w:p>
      <w:pPr>
        <w:pStyle w:val="Heading1"/>
        <w:ind w:left="1134" w:hanging="1134"/>
        <w:rPr/>
      </w:pPr>
      <w:bookmarkStart w:id="20" w:name="__RefHeading___Toc518042664"/>
      <w:bookmarkEnd w:id="20"/>
      <w:r>
        <w:rPr/>
        <w:t>6</w:t>
        <w:tab/>
        <w:t>Mobile station receiver diversity</w:t>
      </w:r>
    </w:p>
    <w:p>
      <w:pPr>
        <w:pStyle w:val="Heading2"/>
        <w:ind w:left="0" w:hanging="0"/>
        <w:rPr/>
      </w:pPr>
      <w:bookmarkStart w:id="21" w:name="__RefHeading___Toc518042665"/>
      <w:bookmarkEnd w:id="21"/>
      <w:r>
        <w:rPr/>
        <w:t>6.1</w:t>
        <w:tab/>
        <w:t>Introduction</w:t>
      </w:r>
    </w:p>
    <w:p>
      <w:pPr>
        <w:pStyle w:val="Normal"/>
        <w:rPr/>
      </w:pPr>
      <w:r>
        <w:rPr/>
        <w:t>Mobile Station receiver diversity is a downlink feature, which improves the receiver performance of the mobile station by means of an additional antenna. The introduction of Single Antenna Interference Cancellation (SAIC) characterised by the Downlink Advanced Receiver Performance (DARP) requirements has already shown that receiver enhancements in the MS can provide significant gains in terms of spectral efficiency [1]. MS receiver diversity offers the possibility of enhanced channel diversity and the potential for further improved interference cancellation performance for GMSK modulated signals as well as significant gains for 8PSK-modulated signals. As stated in clause 4 one of the key objectives of the GERAN evolution is to improve the end user performance, for instance by increasing the average data rates, and the receiver performance improvement introduced by MS receiver diversity has the potential to do exactly that by e.g. improving user throughput for downlink EGPRS services.</w:t>
      </w:r>
    </w:p>
    <w:p>
      <w:pPr>
        <w:pStyle w:val="Heading2"/>
        <w:ind w:left="0" w:hanging="0"/>
        <w:rPr/>
      </w:pPr>
      <w:bookmarkStart w:id="22" w:name="__RefHeading___Toc518042666"/>
      <w:bookmarkEnd w:id="22"/>
      <w:r>
        <w:rPr/>
        <w:t>6.2</w:t>
        <w:tab/>
        <w:t>Concept description</w:t>
      </w:r>
    </w:p>
    <w:p>
      <w:pPr>
        <w:pStyle w:val="Normal"/>
        <w:rPr/>
      </w:pPr>
      <w:r>
        <w:rPr/>
        <w:t xml:space="preserve">The aim of MS diversity is to enhance the reception of a given link in the downlink direction, by means of diversity provided by an additional antenna. Thus, receiver diversity is based on reception of the </w:t>
      </w:r>
      <w:r>
        <w:rPr>
          <w:i/>
          <w:iCs/>
        </w:rPr>
        <w:t>same</w:t>
      </w:r>
      <w:r>
        <w:rPr/>
        <w:t xml:space="preserve"> signal on two antennas in the MS. Therefore no changes are made to the transmissions schemes in the Base Transceiver Station (BTS).</w:t>
      </w:r>
    </w:p>
    <w:p>
      <w:pPr>
        <w:pStyle w:val="TH"/>
        <w:rPr/>
      </w:pPr>
      <w:r>
        <w:rPr/>
        <w:drawing>
          <wp:inline distT="0" distB="0" distL="0" distR="0">
            <wp:extent cx="2597150" cy="220789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1"/>
                    <a:srcRect l="-12" t="-14" r="-12" b="-14"/>
                    <a:stretch>
                      <a:fillRect/>
                    </a:stretch>
                  </pic:blipFill>
                  <pic:spPr bwMode="auto">
                    <a:xfrm>
                      <a:off x="0" y="0"/>
                      <a:ext cx="2597150" cy="2207895"/>
                    </a:xfrm>
                    <a:prstGeom prst="rect">
                      <a:avLst/>
                    </a:prstGeom>
                  </pic:spPr>
                </pic:pic>
              </a:graphicData>
            </a:graphic>
          </wp:inline>
        </w:drawing>
      </w:r>
    </w:p>
    <w:p>
      <w:pPr>
        <w:pStyle w:val="TF"/>
        <w:rPr/>
      </w:pPr>
      <w:r>
        <w:rPr/>
        <w:t xml:space="preserve">Figure </w:t>
      </w:r>
      <w:r>
        <w:rPr>
          <w:lang w:val="en-US" w:eastAsia="en-US"/>
        </w:rPr>
        <w:t>1</w:t>
      </w:r>
      <w:r>
        <w:rPr/>
        <w:t>: Concept of MS Receive Diversity</w:t>
      </w:r>
    </w:p>
    <w:p>
      <w:pPr>
        <w:pStyle w:val="Normal"/>
        <w:rPr/>
      </w:pPr>
      <w:r>
        <w:rPr/>
        <w:t xml:space="preserve">Seen from the Layer 1 in the MS, the introduction of MS Receiver diversity will be a general </w:t>
      </w:r>
      <w:r>
        <w:rPr>
          <w:i/>
          <w:iCs/>
        </w:rPr>
        <w:t>link level</w:t>
      </w:r>
      <w:r>
        <w:rPr/>
        <w:t xml:space="preserve"> improvement. That is, the signals received by the two antennas are to be combined as one link. Therefore existing algorithms and procedures such as link adaptation, bit error probability estimation and RXQUAL are expected to remain unchanged in the sense that these measures simply reflect improved link quality.</w:t>
      </w:r>
    </w:p>
    <w:p>
      <w:pPr>
        <w:pStyle w:val="Heading2"/>
        <w:ind w:left="0" w:hanging="0"/>
        <w:rPr/>
      </w:pPr>
      <w:bookmarkStart w:id="23" w:name="__RefHeading___Toc518042667"/>
      <w:bookmarkEnd w:id="23"/>
      <w:r>
        <w:rPr/>
        <w:t>6.3</w:t>
        <w:tab/>
        <w:t>Modelling Assumptions and Requirements</w:t>
      </w:r>
    </w:p>
    <w:p>
      <w:pPr>
        <w:pStyle w:val="Normal"/>
        <w:rPr/>
      </w:pPr>
      <w:r>
        <w:rPr/>
        <w:t xml:space="preserve">To evaluate the performance of dual-antenna terminals, the channel models currently used in TSG GERAN must be extended to model two parallel channels. Figure </w:t>
      </w:r>
      <w:r>
        <w:rPr>
          <w:lang w:val="en-US" w:eastAsia="en-US"/>
        </w:rPr>
        <w:t>2</w:t>
      </w:r>
      <w:r>
        <w:rPr/>
        <w:t xml:space="preserve"> depicts a model of the environment surrounding a dual antenna MS.</w:t>
      </w:r>
    </w:p>
    <w:p>
      <w:pPr>
        <w:pStyle w:val="TH"/>
        <w:rPr/>
      </w:pPr>
      <w:r>
        <w:rPr/>
        <w:drawing>
          <wp:inline distT="0" distB="0" distL="0" distR="0">
            <wp:extent cx="5407660" cy="232346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2"/>
                    <a:srcRect l="-4" t="-9" r="-4" b="-9"/>
                    <a:stretch>
                      <a:fillRect/>
                    </a:stretch>
                  </pic:blipFill>
                  <pic:spPr bwMode="auto">
                    <a:xfrm>
                      <a:off x="0" y="0"/>
                      <a:ext cx="5407660" cy="2323465"/>
                    </a:xfrm>
                    <a:prstGeom prst="rect">
                      <a:avLst/>
                    </a:prstGeom>
                  </pic:spPr>
                </pic:pic>
              </a:graphicData>
            </a:graphic>
          </wp:inline>
        </w:drawing>
      </w:r>
    </w:p>
    <w:p>
      <w:pPr>
        <w:pStyle w:val="TF"/>
        <w:rPr/>
      </w:pPr>
      <w:r>
        <w:rPr/>
        <w:t xml:space="preserve">Figure </w:t>
      </w:r>
      <w:bookmarkStart w:id="24" w:name="_Ref104368365"/>
      <w:r>
        <w:rPr>
          <w:lang w:val="en-US" w:eastAsia="en-US"/>
        </w:rPr>
        <w:t>2</w:t>
      </w:r>
      <w:bookmarkEnd w:id="24"/>
      <w:r>
        <w:rPr/>
        <w:t>: Interferer environment for a dual antenna MS</w:t>
      </w:r>
    </w:p>
    <w:p>
      <w:pPr>
        <w:pStyle w:val="Normal"/>
        <w:rPr/>
      </w:pPr>
      <w:r>
        <w:rPr/>
        <w:t xml:space="preserve">As seen from the figure, the MS has two receiver branches, each influenced by both interference and thermal noise (modelled by AWGN). The figure also illustrates how the signal received at one antenna will be correlated with the signal received at the other. For instance, the desired signal received at the two antennas is correlated with a correlation factor </w:t>
      </w:r>
      <w:r>
        <w:rPr/>
        <w:drawing>
          <wp:inline distT="0" distB="0" distL="0" distR="0">
            <wp:extent cx="165100" cy="19050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13"/>
                    <a:srcRect l="-218" t="-189" r="-218" b="-189"/>
                    <a:stretch>
                      <a:fillRect/>
                    </a:stretch>
                  </pic:blipFill>
                  <pic:spPr bwMode="auto">
                    <a:xfrm>
                      <a:off x="0" y="0"/>
                      <a:ext cx="165100" cy="190500"/>
                    </a:xfrm>
                    <a:prstGeom prst="rect">
                      <a:avLst/>
                    </a:prstGeom>
                  </pic:spPr>
                </pic:pic>
              </a:graphicData>
            </a:graphic>
          </wp:inline>
        </w:drawing>
      </w:r>
      <w:r>
        <w:rPr/>
        <w:t>. This correlation factor is a function of the radio propagation environment, the physical design of the MS as well as the presence of a user.</w:t>
      </w:r>
    </w:p>
    <w:p>
      <w:pPr>
        <w:pStyle w:val="Normal"/>
        <w:rPr/>
      </w:pPr>
      <w:r>
        <w:rPr/>
        <w:t xml:space="preserve">Besides the correlation factors, the model shows individual gain for each antenna, </w:t>
      </w:r>
      <w:r>
        <w:rPr/>
        <w:drawing>
          <wp:inline distT="0" distB="0" distL="0" distR="0">
            <wp:extent cx="165100" cy="190500"/>
            <wp:effectExtent l="0" t="0" r="0" b="0"/>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14"/>
                    <a:srcRect l="-218" t="-189" r="-218" b="-189"/>
                    <a:stretch>
                      <a:fillRect/>
                    </a:stretch>
                  </pic:blipFill>
                  <pic:spPr bwMode="auto">
                    <a:xfrm>
                      <a:off x="0" y="0"/>
                      <a:ext cx="165100" cy="190500"/>
                    </a:xfrm>
                    <a:prstGeom prst="rect">
                      <a:avLst/>
                    </a:prstGeom>
                  </pic:spPr>
                </pic:pic>
              </a:graphicData>
            </a:graphic>
          </wp:inline>
        </w:drawing>
      </w:r>
      <w:r>
        <w:rPr/>
        <w:t xml:space="preserve">and </w:t>
      </w:r>
      <w:r>
        <w:rPr/>
        <w:drawing>
          <wp:inline distT="0" distB="0" distL="0" distR="0">
            <wp:extent cx="190500" cy="190500"/>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15"/>
                    <a:srcRect l="-189" t="-189" r="-189" b="-189"/>
                    <a:stretch>
                      <a:fillRect/>
                    </a:stretch>
                  </pic:blipFill>
                  <pic:spPr bwMode="auto">
                    <a:xfrm>
                      <a:off x="0" y="0"/>
                      <a:ext cx="190500" cy="190500"/>
                    </a:xfrm>
                    <a:prstGeom prst="rect">
                      <a:avLst/>
                    </a:prstGeom>
                  </pic:spPr>
                </pic:pic>
              </a:graphicData>
            </a:graphic>
          </wp:inline>
        </w:drawing>
      </w:r>
      <w:r>
        <w:rPr/>
        <w:t>. The difference between these values is sometimes referred to as the branch power difference (BPD) or the Antenna Gain Imbalance (AGI). This difference is dependent on the physical design of the transmitting and receiving antennas, the scattering medium and also on other factors including user interaction. For example, the user may cover one of the two antennas with his/her hand during reception. The BPD is only considered most relevant for noise-limited scenarios (i.e. at, or close to the minimum supportable received power level), since - to a first-order approximation - the carrier to interference ratio (CIR) can be considered the same for each antenna although one has less gain than the other. That is, both carrier and interferer are attenuated thus maintaining the same CIR.</w:t>
      </w:r>
    </w:p>
    <w:p>
      <w:pPr>
        <w:pStyle w:val="Normal"/>
        <w:rPr/>
      </w:pPr>
      <w:r>
        <w:rPr/>
        <w:t>In order to evaluate the performance of dual antenna mobiles, a dual channel model must be defined, which takes the impact of antenna correlation and gain differences into account. The following subclauses deals with how to define such as model and the parameters associated with it.</w:t>
      </w:r>
    </w:p>
    <w:p>
      <w:pPr>
        <w:pStyle w:val="Heading3"/>
        <w:rPr/>
      </w:pPr>
      <w:bookmarkStart w:id="25" w:name="__RefHeading___Toc518042668"/>
      <w:bookmarkEnd w:id="25"/>
      <w:r>
        <w:rPr/>
        <w:t>6.3.1</w:t>
        <w:tab/>
        <w:t>Spatial Modelling</w:t>
      </w:r>
    </w:p>
    <w:p>
      <w:pPr>
        <w:pStyle w:val="Normal"/>
        <w:rPr/>
      </w:pPr>
      <w:r>
        <w:rPr/>
        <w:t xml:space="preserve">As a starting point, a 2x2 MIMO channel model [3] is assumed, where the first transmit antenna transmits the signal of the desired user, and the second transmit antenna transmits the signal of the interferer. For convenience, flat fading is assumed, where the transmission coefficients </w:t>
      </w:r>
      <w:r>
        <w:rPr/>
        <w:drawing>
          <wp:inline distT="0" distB="0" distL="0" distR="0">
            <wp:extent cx="215900" cy="203200"/>
            <wp:effectExtent l="0" t="0" r="0" b="0"/>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16"/>
                    <a:srcRect l="-167" t="-177" r="-167" b="-177"/>
                    <a:stretch>
                      <a:fillRect/>
                    </a:stretch>
                  </pic:blipFill>
                  <pic:spPr bwMode="auto">
                    <a:xfrm>
                      <a:off x="0" y="0"/>
                      <a:ext cx="215900" cy="203200"/>
                    </a:xfrm>
                    <a:prstGeom prst="rect">
                      <a:avLst/>
                    </a:prstGeom>
                  </pic:spPr>
                </pic:pic>
              </a:graphicData>
            </a:graphic>
          </wp:inline>
        </w:drawing>
      </w:r>
      <w:r>
        <w:rPr/>
        <w:t xml:space="preserve"> describe the transmission paths of between transmit antenna </w:t>
      </w:r>
      <w:r>
        <w:rPr/>
        <w:drawing>
          <wp:inline distT="0" distB="0" distL="0" distR="0">
            <wp:extent cx="114300" cy="127000"/>
            <wp:effectExtent l="0" t="0" r="0" b="0"/>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17"/>
                    <a:srcRect l="-315" t="-284" r="-315" b="-284"/>
                    <a:stretch>
                      <a:fillRect/>
                    </a:stretch>
                  </pic:blipFill>
                  <pic:spPr bwMode="auto">
                    <a:xfrm>
                      <a:off x="0" y="0"/>
                      <a:ext cx="114300" cy="127000"/>
                    </a:xfrm>
                    <a:prstGeom prst="rect">
                      <a:avLst/>
                    </a:prstGeom>
                  </pic:spPr>
                </pic:pic>
              </a:graphicData>
            </a:graphic>
          </wp:inline>
        </w:drawing>
      </w:r>
      <w:r>
        <w:rPr/>
        <w:t xml:space="preserve"> and receive antenna </w:t>
      </w:r>
      <w:r>
        <w:rPr/>
        <w:drawing>
          <wp:inline distT="0" distB="0" distL="0" distR="0">
            <wp:extent cx="152400" cy="127000"/>
            <wp:effectExtent l="0" t="0" r="0" b="0"/>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18"/>
                    <a:srcRect l="-236" t="-284" r="-236" b="-284"/>
                    <a:stretch>
                      <a:fillRect/>
                    </a:stretch>
                  </pic:blipFill>
                  <pic:spPr bwMode="auto">
                    <a:xfrm>
                      <a:off x="0" y="0"/>
                      <a:ext cx="152400" cy="127000"/>
                    </a:xfrm>
                    <a:prstGeom prst="rect">
                      <a:avLst/>
                    </a:prstGeom>
                  </pic:spPr>
                </pic:pic>
              </a:graphicData>
            </a:graphic>
          </wp:inline>
        </w:drawing>
      </w:r>
      <w:r>
        <w:rPr/>
        <w:t xml:space="preserve"> (see note), see figure </w:t>
      </w:r>
      <w:r>
        <w:rPr>
          <w:lang w:val="en-US" w:eastAsia="en-US"/>
        </w:rPr>
        <w:t>3</w:t>
      </w:r>
      <w:r>
        <w:rPr/>
        <w:t>.</w:t>
      </w:r>
    </w:p>
    <w:p>
      <w:pPr>
        <w:pStyle w:val="NO"/>
        <w:rPr/>
      </w:pPr>
      <w:r>
        <w:rPr/>
        <w:t>NOTE:</w:t>
        <w:tab/>
        <w:t>The first index of the transmission coefficients denotes the receive antenna and the second index the transmit antenna.</w:t>
      </w:r>
    </w:p>
    <w:p>
      <w:pPr>
        <w:pStyle w:val="TH"/>
        <w:rPr/>
      </w:pPr>
      <w:r>
        <w:rPr/>
        <w:drawing>
          <wp:inline distT="0" distB="0" distL="0" distR="0">
            <wp:extent cx="3265805" cy="1652905"/>
            <wp:effectExtent l="0" t="0" r="0" b="0"/>
            <wp:docPr id="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pic:cNvPicPr>
                      <a:picLocks noChangeAspect="1" noChangeArrowheads="1"/>
                    </pic:cNvPicPr>
                  </pic:nvPicPr>
                  <pic:blipFill>
                    <a:blip r:embed="rId19"/>
                    <a:srcRect l="-6" t="-11" r="-6" b="-11"/>
                    <a:stretch>
                      <a:fillRect/>
                    </a:stretch>
                  </pic:blipFill>
                  <pic:spPr bwMode="auto">
                    <a:xfrm>
                      <a:off x="0" y="0"/>
                      <a:ext cx="3265805" cy="1652905"/>
                    </a:xfrm>
                    <a:prstGeom prst="rect">
                      <a:avLst/>
                    </a:prstGeom>
                  </pic:spPr>
                </pic:pic>
              </a:graphicData>
            </a:graphic>
          </wp:inline>
        </w:drawing>
      </w:r>
    </w:p>
    <w:p>
      <w:pPr>
        <w:pStyle w:val="TF"/>
        <w:rPr/>
      </w:pPr>
      <w:r>
        <w:rPr/>
        <w:t xml:space="preserve">Figure </w:t>
      </w:r>
      <w:bookmarkStart w:id="26" w:name="_Ref114372079"/>
      <w:r>
        <w:rPr>
          <w:lang w:val="en-US" w:eastAsia="en-US"/>
        </w:rPr>
        <w:t>3</w:t>
      </w:r>
      <w:bookmarkEnd w:id="26"/>
      <w:r>
        <w:rPr/>
        <w:t>: Scattering environment for a dual antenna MS [13]</w:t>
      </w:r>
    </w:p>
    <w:p>
      <w:pPr>
        <w:pStyle w:val="Normal"/>
        <w:rPr/>
      </w:pPr>
      <w:r>
        <w:rPr/>
        <w:t xml:space="preserve">It is assumed that the channel coefficients </w:t>
      </w:r>
      <w:r>
        <w:rPr/>
        <w:drawing>
          <wp:inline distT="0" distB="0" distL="0" distR="0">
            <wp:extent cx="215900" cy="203200"/>
            <wp:effectExtent l="0" t="0" r="0" b="0"/>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20"/>
                    <a:srcRect l="-167" t="-177" r="-167" b="-177"/>
                    <a:stretch>
                      <a:fillRect/>
                    </a:stretch>
                  </pic:blipFill>
                  <pic:spPr bwMode="auto">
                    <a:xfrm>
                      <a:off x="0" y="0"/>
                      <a:ext cx="215900" cy="203200"/>
                    </a:xfrm>
                    <a:prstGeom prst="rect">
                      <a:avLst/>
                    </a:prstGeom>
                  </pic:spPr>
                </pic:pic>
              </a:graphicData>
            </a:graphic>
          </wp:inline>
        </w:drawing>
      </w:r>
      <w:r>
        <w:rPr/>
        <w:t xml:space="preserve"> are superpositions of </w:t>
      </w:r>
      <w:r>
        <w:rPr/>
        <w:drawing>
          <wp:inline distT="0" distB="0" distL="0" distR="0">
            <wp:extent cx="127000" cy="152400"/>
            <wp:effectExtent l="0" t="0" r="0" b="0"/>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21"/>
                    <a:srcRect l="-284" t="-236" r="-284" b="-236"/>
                    <a:stretch>
                      <a:fillRect/>
                    </a:stretch>
                  </pic:blipFill>
                  <pic:spPr bwMode="auto">
                    <a:xfrm>
                      <a:off x="0" y="0"/>
                      <a:ext cx="127000" cy="152400"/>
                    </a:xfrm>
                    <a:prstGeom prst="rect">
                      <a:avLst/>
                    </a:prstGeom>
                  </pic:spPr>
                </pic:pic>
              </a:graphicData>
            </a:graphic>
          </wp:inline>
        </w:drawing>
      </w:r>
      <w:r>
        <w:rPr/>
        <w:t xml:space="preserve"> multipath components (MPC), each of which interacting with the scattering medium through a different path. Each MPC is described by its angle of departure (AOD), denoted as</w:t>
      </w:r>
      <w:r>
        <w:rPr/>
        <w:drawing>
          <wp:inline distT="0" distB="0" distL="0" distR="0">
            <wp:extent cx="139700" cy="203200"/>
            <wp:effectExtent l="0" t="0" r="0" b="0"/>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22"/>
                    <a:srcRect l="-258" t="-177" r="-258" b="-177"/>
                    <a:stretch>
                      <a:fillRect/>
                    </a:stretch>
                  </pic:blipFill>
                  <pic:spPr bwMode="auto">
                    <a:xfrm>
                      <a:off x="0" y="0"/>
                      <a:ext cx="139700" cy="203200"/>
                    </a:xfrm>
                    <a:prstGeom prst="rect">
                      <a:avLst/>
                    </a:prstGeom>
                  </pic:spPr>
                </pic:pic>
              </a:graphicData>
            </a:graphic>
          </wp:inline>
        </w:drawing>
      </w:r>
      <w:r>
        <w:rPr/>
        <w:t>, and its Angle Of Arrival (AOA), denoted as</w:t>
      </w:r>
      <w:r>
        <w:rPr/>
        <w:drawing>
          <wp:inline distT="0" distB="0" distL="0" distR="0">
            <wp:extent cx="139700" cy="203200"/>
            <wp:effectExtent l="0" t="0" r="0" b="0"/>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23"/>
                    <a:srcRect l="-258" t="-177" r="-258" b="-177"/>
                    <a:stretch>
                      <a:fillRect/>
                    </a:stretch>
                  </pic:blipFill>
                  <pic:spPr bwMode="auto">
                    <a:xfrm>
                      <a:off x="0" y="0"/>
                      <a:ext cx="139700" cy="203200"/>
                    </a:xfrm>
                    <a:prstGeom prst="rect">
                      <a:avLst/>
                    </a:prstGeom>
                  </pic:spPr>
                </pic:pic>
              </a:graphicData>
            </a:graphic>
          </wp:inline>
        </w:drawing>
      </w:r>
      <w:r>
        <w:rPr/>
        <w:t xml:space="preserve">, and its complex amplitude </w:t>
      </w:r>
      <w:r>
        <w:rPr/>
        <w:drawing>
          <wp:inline distT="0" distB="0" distL="0" distR="0">
            <wp:extent cx="647700" cy="190500"/>
            <wp:effectExtent l="0" t="0" r="0" b="0"/>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24"/>
                    <a:srcRect l="-56" t="-189" r="-56" b="-189"/>
                    <a:stretch>
                      <a:fillRect/>
                    </a:stretch>
                  </pic:blipFill>
                  <pic:spPr bwMode="auto">
                    <a:xfrm>
                      <a:off x="0" y="0"/>
                      <a:ext cx="647700" cy="190500"/>
                    </a:xfrm>
                    <a:prstGeom prst="rect">
                      <a:avLst/>
                    </a:prstGeom>
                  </pic:spPr>
                </pic:pic>
              </a:graphicData>
            </a:graphic>
          </wp:inline>
        </w:drawing>
      </w:r>
      <w:r>
        <w:rPr/>
        <w:t>. Note that nothing is assumed on the relationship between AOD and AOA of a MPC. A MPC may arise due to single scattering, multiple scattering, or line-of-sight transmission.</w:t>
      </w:r>
    </w:p>
    <w:p>
      <w:pPr>
        <w:pStyle w:val="Normal"/>
        <w:rPr/>
      </w:pPr>
      <w:r>
        <w:rPr/>
        <w:t xml:space="preserve">First, we consider the TX antennas to be far-distanced, and the TX antennas of the desired user and the interferer illuminate different scatterers. Such a situation arises as inter-site interference, i.e. the BTS antennas of the desired user and the interferer belong to different BTS sites, see figure </w:t>
      </w:r>
      <w:r>
        <w:rPr>
          <w:lang w:val="en-US" w:eastAsia="en-US"/>
        </w:rPr>
        <w:t>4</w:t>
      </w:r>
      <w:r>
        <w:rPr/>
        <w:t>.</w:t>
      </w:r>
    </w:p>
    <w:p>
      <w:pPr>
        <w:pStyle w:val="TH"/>
        <w:rPr/>
      </w:pPr>
      <w:r>
        <w:rPr/>
        <w:drawing>
          <wp:inline distT="0" distB="0" distL="0" distR="0">
            <wp:extent cx="4117975" cy="2554605"/>
            <wp:effectExtent l="0" t="0" r="0" b="0"/>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25"/>
                    <a:srcRect l="-4" t="-6" r="-4" b="-6"/>
                    <a:stretch>
                      <a:fillRect/>
                    </a:stretch>
                  </pic:blipFill>
                  <pic:spPr bwMode="auto">
                    <a:xfrm>
                      <a:off x="0" y="0"/>
                      <a:ext cx="4117975" cy="2554605"/>
                    </a:xfrm>
                    <a:prstGeom prst="rect">
                      <a:avLst/>
                    </a:prstGeom>
                  </pic:spPr>
                </pic:pic>
              </a:graphicData>
            </a:graphic>
          </wp:inline>
        </w:drawing>
      </w:r>
    </w:p>
    <w:p>
      <w:pPr>
        <w:pStyle w:val="TF"/>
        <w:rPr>
          <w:lang w:val="it-IT"/>
        </w:rPr>
      </w:pPr>
      <w:r>
        <w:rPr>
          <w:lang w:val="it-IT"/>
        </w:rPr>
        <w:t xml:space="preserve">Figure </w:t>
      </w:r>
      <w:bookmarkStart w:id="27" w:name="_Ref114372094"/>
      <w:r>
        <w:rPr>
          <w:lang w:val="it-IT" w:eastAsia="en-US"/>
        </w:rPr>
        <w:t>4</w:t>
      </w:r>
      <w:bookmarkEnd w:id="27"/>
      <w:r>
        <w:rPr>
          <w:lang w:val="it-IT"/>
        </w:rPr>
        <w:t>: Inter-site interference scenario [13]</w:t>
      </w:r>
    </w:p>
    <w:p>
      <w:pPr>
        <w:pStyle w:val="Normal"/>
        <w:rPr/>
      </w:pPr>
      <w:r>
        <w:rPr/>
        <w:t xml:space="preserve">We denote the complex amplitudes of the MPCs between TX antenna 1 and RX antenna 1 as </w:t>
      </w:r>
      <w:r>
        <w:rPr/>
        <w:drawing>
          <wp:inline distT="0" distB="0" distL="0" distR="0">
            <wp:extent cx="241300" cy="215900"/>
            <wp:effectExtent l="0" t="0" r="0" b="0"/>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26"/>
                    <a:srcRect l="-149" t="-167" r="-149" b="-167"/>
                    <a:stretch>
                      <a:fillRect/>
                    </a:stretch>
                  </pic:blipFill>
                  <pic:spPr bwMode="auto">
                    <a:xfrm>
                      <a:off x="0" y="0"/>
                      <a:ext cx="241300" cy="215900"/>
                    </a:xfrm>
                    <a:prstGeom prst="rect">
                      <a:avLst/>
                    </a:prstGeom>
                  </pic:spPr>
                </pic:pic>
              </a:graphicData>
            </a:graphic>
          </wp:inline>
        </w:drawing>
      </w:r>
      <w:r>
        <w:rPr/>
        <w:t>and between TX antenna 2 and RX antenna 1 as</w:t>
      </w:r>
      <w:r>
        <w:rPr/>
        <w:drawing>
          <wp:inline distT="0" distB="0" distL="0" distR="0">
            <wp:extent cx="254000" cy="215900"/>
            <wp:effectExtent l="0" t="0" r="0" b="0"/>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27"/>
                    <a:srcRect l="-142" t="-167" r="-142" b="-167"/>
                    <a:stretch>
                      <a:fillRect/>
                    </a:stretch>
                  </pic:blipFill>
                  <pic:spPr bwMode="auto">
                    <a:xfrm>
                      <a:off x="0" y="0"/>
                      <a:ext cx="254000" cy="215900"/>
                    </a:xfrm>
                    <a:prstGeom prst="rect">
                      <a:avLst/>
                    </a:prstGeom>
                  </pic:spPr>
                </pic:pic>
              </a:graphicData>
            </a:graphic>
          </wp:inline>
        </w:drawing>
      </w:r>
      <w:r>
        <w:rPr/>
        <w:t xml:space="preserve">. The phase shifts between the RX antennas are denoted as </w:t>
      </w:r>
      <w:r>
        <w:rPr/>
        <w:drawing>
          <wp:inline distT="0" distB="0" distL="0" distR="0">
            <wp:extent cx="228600" cy="215900"/>
            <wp:effectExtent l="0" t="0" r="0" b="0"/>
            <wp:docPr id="3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pic:cNvPicPr>
                      <a:picLocks noChangeAspect="1" noChangeArrowheads="1"/>
                    </pic:cNvPicPr>
                  </pic:nvPicPr>
                  <pic:blipFill>
                    <a:blip r:embed="rId28"/>
                    <a:srcRect l="-157" t="-167" r="-157" b="-167"/>
                    <a:stretch>
                      <a:fillRect/>
                    </a:stretch>
                  </pic:blipFill>
                  <pic:spPr bwMode="auto">
                    <a:xfrm>
                      <a:off x="0" y="0"/>
                      <a:ext cx="228600" cy="215900"/>
                    </a:xfrm>
                    <a:prstGeom prst="rect">
                      <a:avLst/>
                    </a:prstGeom>
                  </pic:spPr>
                </pic:pic>
              </a:graphicData>
            </a:graphic>
          </wp:inline>
        </w:drawing>
      </w:r>
      <w:r>
        <w:rPr/>
        <w:t xml:space="preserve">for the MPCs from the first TX antenna and </w:t>
      </w:r>
      <w:r>
        <w:rPr/>
        <w:drawing>
          <wp:inline distT="0" distB="0" distL="0" distR="0">
            <wp:extent cx="254000" cy="215900"/>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29"/>
                    <a:srcRect l="-142" t="-167" r="-142" b="-167"/>
                    <a:stretch>
                      <a:fillRect/>
                    </a:stretch>
                  </pic:blipFill>
                  <pic:spPr bwMode="auto">
                    <a:xfrm>
                      <a:off x="0" y="0"/>
                      <a:ext cx="254000" cy="215900"/>
                    </a:xfrm>
                    <a:prstGeom prst="rect">
                      <a:avLst/>
                    </a:prstGeom>
                  </pic:spPr>
                </pic:pic>
              </a:graphicData>
            </a:graphic>
          </wp:inline>
        </w:drawing>
      </w:r>
      <w:r>
        <w:rPr/>
        <w:t>for the MPCs of the second TX antenna, respectively. Note that the far-field and the narrow-band condition is assumed to be valid for the RX antennas.</w:t>
      </w:r>
    </w:p>
    <w:p>
      <w:pPr>
        <w:pStyle w:val="Normal"/>
        <w:rPr/>
      </w:pPr>
      <w:r>
        <w:rPr/>
        <w:t>The transmission coefficients are:</w:t>
      </w:r>
    </w:p>
    <w:p>
      <w:pPr>
        <w:pStyle w:val="EQ"/>
        <w:keepNext w:val="true"/>
        <w:rPr/>
      </w:pPr>
      <w:r>
        <w:rPr/>
        <w:tab/>
      </w:r>
      <w:r>
        <w:rPr/>
        <w:drawing>
          <wp:inline distT="0" distB="0" distL="0" distR="0">
            <wp:extent cx="2794000" cy="201930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30"/>
                    <a:srcRect l="-13" t="-18" r="-13" b="-18"/>
                    <a:stretch>
                      <a:fillRect/>
                    </a:stretch>
                  </pic:blipFill>
                  <pic:spPr bwMode="auto">
                    <a:xfrm>
                      <a:off x="0" y="0"/>
                      <a:ext cx="2794000" cy="2019300"/>
                    </a:xfrm>
                    <a:prstGeom prst="rect">
                      <a:avLst/>
                    </a:prstGeom>
                  </pic:spPr>
                </pic:pic>
              </a:graphicData>
            </a:graphic>
          </wp:inline>
        </w:drawing>
      </w:r>
      <w:r>
        <w:rPr/>
        <w:tab/>
        <w:t>(1)</w:t>
      </w:r>
    </w:p>
    <w:p>
      <w:pPr>
        <w:pStyle w:val="Normal"/>
        <w:rPr/>
      </w:pPr>
      <w:r>
        <w:rPr/>
        <w:t xml:space="preserve">Here, </w:t>
      </w:r>
      <w:r>
        <w:rPr/>
        <w:drawing>
          <wp:inline distT="0" distB="0" distL="0" distR="0">
            <wp:extent cx="127000" cy="165100"/>
            <wp:effectExtent l="0" t="0" r="0" b="0"/>
            <wp:docPr id="3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
                    <pic:cNvPicPr>
                      <a:picLocks noChangeAspect="1" noChangeArrowheads="1"/>
                    </pic:cNvPicPr>
                  </pic:nvPicPr>
                  <pic:blipFill>
                    <a:blip r:embed="rId31"/>
                    <a:srcRect l="-284" t="-218" r="-284" b="-218"/>
                    <a:stretch>
                      <a:fillRect/>
                    </a:stretch>
                  </pic:blipFill>
                  <pic:spPr bwMode="auto">
                    <a:xfrm>
                      <a:off x="0" y="0"/>
                      <a:ext cx="127000" cy="165100"/>
                    </a:xfrm>
                    <a:prstGeom prst="rect">
                      <a:avLst/>
                    </a:prstGeom>
                  </pic:spPr>
                </pic:pic>
              </a:graphicData>
            </a:graphic>
          </wp:inline>
        </w:drawing>
      </w:r>
      <w:r>
        <w:rPr/>
        <w:t xml:space="preserve"> is the wavelength, </w:t>
      </w:r>
      <w:r>
        <w:rPr/>
        <w:drawing>
          <wp:inline distT="0" distB="0" distL="0" distR="0">
            <wp:extent cx="393700" cy="21590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32"/>
                    <a:srcRect l="-91" t="-167" r="-91" b="-167"/>
                    <a:stretch>
                      <a:fillRect/>
                    </a:stretch>
                  </pic:blipFill>
                  <pic:spPr bwMode="auto">
                    <a:xfrm>
                      <a:off x="0" y="0"/>
                      <a:ext cx="393700" cy="215900"/>
                    </a:xfrm>
                    <a:prstGeom prst="rect">
                      <a:avLst/>
                    </a:prstGeom>
                  </pic:spPr>
                </pic:pic>
              </a:graphicData>
            </a:graphic>
          </wp:inline>
        </w:drawing>
      </w:r>
      <w:r>
        <w:rPr/>
        <w:t xml:space="preserve"> is a unit vector pointing toward the AOA of the </w:t>
      </w:r>
      <w:r>
        <w:rPr/>
        <w:drawing>
          <wp:inline distT="0" distB="0" distL="0" distR="0">
            <wp:extent cx="190500" cy="165100"/>
            <wp:effectExtent l="0" t="0" r="0" b="0"/>
            <wp:docPr id="4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pic:cNvPicPr>
                      <a:picLocks noChangeAspect="1" noChangeArrowheads="1"/>
                    </pic:cNvPicPr>
                  </pic:nvPicPr>
                  <pic:blipFill>
                    <a:blip r:embed="rId33"/>
                    <a:srcRect l="-189" t="-218" r="-189" b="-218"/>
                    <a:stretch>
                      <a:fillRect/>
                    </a:stretch>
                  </pic:blipFill>
                  <pic:spPr bwMode="auto">
                    <a:xfrm>
                      <a:off x="0" y="0"/>
                      <a:ext cx="190500" cy="165100"/>
                    </a:xfrm>
                    <a:prstGeom prst="rect">
                      <a:avLst/>
                    </a:prstGeom>
                  </pic:spPr>
                </pic:pic>
              </a:graphicData>
            </a:graphic>
          </wp:inline>
        </w:drawing>
      </w:r>
      <w:r>
        <w:rPr/>
        <w:t xml:space="preserve">th MPC, and </w:t>
      </w:r>
      <w:r>
        <w:rPr/>
        <w:drawing>
          <wp:inline distT="0" distB="0" distL="0" distR="0">
            <wp:extent cx="241300" cy="215900"/>
            <wp:effectExtent l="0" t="0" r="0" b="0"/>
            <wp:docPr id="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
                    <pic:cNvPicPr>
                      <a:picLocks noChangeAspect="1" noChangeArrowheads="1"/>
                    </pic:cNvPicPr>
                  </pic:nvPicPr>
                  <pic:blipFill>
                    <a:blip r:embed="rId34"/>
                    <a:srcRect l="-149" t="-167" r="-149" b="-167"/>
                    <a:stretch>
                      <a:fillRect/>
                    </a:stretch>
                  </pic:blipFill>
                  <pic:spPr bwMode="auto">
                    <a:xfrm>
                      <a:off x="0" y="0"/>
                      <a:ext cx="241300" cy="215900"/>
                    </a:xfrm>
                    <a:prstGeom prst="rect">
                      <a:avLst/>
                    </a:prstGeom>
                  </pic:spPr>
                </pic:pic>
              </a:graphicData>
            </a:graphic>
          </wp:inline>
        </w:drawing>
      </w:r>
      <w:r>
        <w:rPr/>
        <w:t xml:space="preserve"> and </w:t>
      </w:r>
      <w:r>
        <w:rPr/>
        <w:drawing>
          <wp:inline distT="0" distB="0" distL="0" distR="0">
            <wp:extent cx="241300" cy="215900"/>
            <wp:effectExtent l="0" t="0" r="0" b="0"/>
            <wp:docPr id="4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
                    <pic:cNvPicPr>
                      <a:picLocks noChangeAspect="1" noChangeArrowheads="1"/>
                    </pic:cNvPicPr>
                  </pic:nvPicPr>
                  <pic:blipFill>
                    <a:blip r:embed="rId35"/>
                    <a:srcRect l="-149" t="-167" r="-149" b="-167"/>
                    <a:stretch>
                      <a:fillRect/>
                    </a:stretch>
                  </pic:blipFill>
                  <pic:spPr bwMode="auto">
                    <a:xfrm>
                      <a:off x="0" y="0"/>
                      <a:ext cx="241300" cy="215900"/>
                    </a:xfrm>
                    <a:prstGeom prst="rect">
                      <a:avLst/>
                    </a:prstGeom>
                  </pic:spPr>
                </pic:pic>
              </a:graphicData>
            </a:graphic>
          </wp:inline>
        </w:drawing>
      </w:r>
      <w:r>
        <w:rPr/>
        <w:t xml:space="preserve">are the locations of the transmit and receive antennas, respectively, relative to an arbitrary coordinate system. Moreover, </w:t>
      </w:r>
      <w:r>
        <w:rPr/>
        <w:drawing>
          <wp:inline distT="0" distB="0" distL="0" distR="0">
            <wp:extent cx="228600" cy="228600"/>
            <wp:effectExtent l="0" t="0" r="0" b="0"/>
            <wp:docPr id="4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
                    <pic:cNvPicPr>
                      <a:picLocks noChangeAspect="1" noChangeArrowheads="1"/>
                    </pic:cNvPicPr>
                  </pic:nvPicPr>
                  <pic:blipFill>
                    <a:blip r:embed="rId36"/>
                    <a:srcRect l="-157" t="-157" r="-157" b="-157"/>
                    <a:stretch>
                      <a:fillRect/>
                    </a:stretch>
                  </pic:blipFill>
                  <pic:spPr bwMode="auto">
                    <a:xfrm>
                      <a:off x="0" y="0"/>
                      <a:ext cx="228600" cy="228600"/>
                    </a:xfrm>
                    <a:prstGeom prst="rect">
                      <a:avLst/>
                    </a:prstGeom>
                  </pic:spPr>
                </pic:pic>
              </a:graphicData>
            </a:graphic>
          </wp:inline>
        </w:drawing>
      </w:r>
      <w:r>
        <w:rPr/>
        <w:t xml:space="preserve"> denotes the scalar product of two vectors. With regard to the statistics of the transmission coefficients, it is assumed that each </w:t>
      </w:r>
      <w:r>
        <w:rPr/>
        <w:drawing>
          <wp:inline distT="0" distB="0" distL="0" distR="0">
            <wp:extent cx="215900" cy="203200"/>
            <wp:effectExtent l="0" t="0" r="0" b="0"/>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37"/>
                    <a:srcRect l="-167" t="-177" r="-167" b="-177"/>
                    <a:stretch>
                      <a:fillRect/>
                    </a:stretch>
                  </pic:blipFill>
                  <pic:spPr bwMode="auto">
                    <a:xfrm>
                      <a:off x="0" y="0"/>
                      <a:ext cx="215900" cy="203200"/>
                    </a:xfrm>
                    <a:prstGeom prst="rect">
                      <a:avLst/>
                    </a:prstGeom>
                  </pic:spPr>
                </pic:pic>
              </a:graphicData>
            </a:graphic>
          </wp:inline>
        </w:drawing>
      </w:r>
      <w:r>
        <w:rPr/>
        <w:t xml:space="preserve"> is a zero-mean complex circularly symmetric Gaussian random variable, i.e. </w:t>
      </w:r>
      <w:r>
        <w:rPr/>
        <w:drawing>
          <wp:inline distT="0" distB="0" distL="0" distR="0">
            <wp:extent cx="609600" cy="203200"/>
            <wp:effectExtent l="0" t="0" r="0" b="0"/>
            <wp:docPr id="4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1" descr=""/>
                    <pic:cNvPicPr>
                      <a:picLocks noChangeAspect="1" noChangeArrowheads="1"/>
                    </pic:cNvPicPr>
                  </pic:nvPicPr>
                  <pic:blipFill>
                    <a:blip r:embed="rId38"/>
                    <a:srcRect l="-59" t="-177" r="-59" b="-177"/>
                    <a:stretch>
                      <a:fillRect/>
                    </a:stretch>
                  </pic:blipFill>
                  <pic:spPr bwMode="auto">
                    <a:xfrm>
                      <a:off x="0" y="0"/>
                      <a:ext cx="609600" cy="203200"/>
                    </a:xfrm>
                    <a:prstGeom prst="rect">
                      <a:avLst/>
                    </a:prstGeom>
                  </pic:spPr>
                </pic:pic>
              </a:graphicData>
            </a:graphic>
          </wp:inline>
        </w:drawing>
      </w:r>
      <w:r>
        <w:rPr/>
        <w:t xml:space="preserve"> and </w:t>
      </w:r>
      <w:r>
        <w:rPr/>
        <w:drawing>
          <wp:inline distT="0" distB="0" distL="0" distR="0">
            <wp:extent cx="660400" cy="254000"/>
            <wp:effectExtent l="0" t="0" r="0" b="0"/>
            <wp:docPr id="4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pic:cNvPicPr>
                      <a:picLocks noChangeAspect="1" noChangeArrowheads="1"/>
                    </pic:cNvPicPr>
                  </pic:nvPicPr>
                  <pic:blipFill>
                    <a:blip r:embed="rId39"/>
                    <a:srcRect l="-55" t="-142" r="-55" b="-142"/>
                    <a:stretch>
                      <a:fillRect/>
                    </a:stretch>
                  </pic:blipFill>
                  <pic:spPr bwMode="auto">
                    <a:xfrm>
                      <a:off x="0" y="0"/>
                      <a:ext cx="660400" cy="254000"/>
                    </a:xfrm>
                    <a:prstGeom prst="rect">
                      <a:avLst/>
                    </a:prstGeom>
                  </pic:spPr>
                </pic:pic>
              </a:graphicData>
            </a:graphic>
          </wp:inline>
        </w:drawing>
      </w:r>
      <w:r>
        <w:rPr/>
        <w:t xml:space="preserve"> for all </w:t>
      </w:r>
      <w:r>
        <w:rPr/>
        <w:drawing>
          <wp:inline distT="0" distB="0" distL="0" distR="0">
            <wp:extent cx="266700" cy="139700"/>
            <wp:effectExtent l="0" t="0" r="0" b="0"/>
            <wp:docPr id="4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3" descr=""/>
                    <pic:cNvPicPr>
                      <a:picLocks noChangeAspect="1" noChangeArrowheads="1"/>
                    </pic:cNvPicPr>
                  </pic:nvPicPr>
                  <pic:blipFill>
                    <a:blip r:embed="rId40"/>
                    <a:srcRect l="-135" t="-258" r="-135" b="-258"/>
                    <a:stretch>
                      <a:fillRect/>
                    </a:stretch>
                  </pic:blipFill>
                  <pic:spPr bwMode="auto">
                    <a:xfrm>
                      <a:off x="0" y="0"/>
                      <a:ext cx="266700" cy="139700"/>
                    </a:xfrm>
                    <a:prstGeom prst="rect">
                      <a:avLst/>
                    </a:prstGeom>
                  </pic:spPr>
                </pic:pic>
              </a:graphicData>
            </a:graphic>
          </wp:inline>
        </w:drawing>
      </w:r>
      <w:r>
        <w:rPr/>
        <w:t xml:space="preserve">. Moreover, it is assumed that the complex amplitudes of the MPC are mutually uncorrelated, i.e. </w:t>
      </w:r>
      <w:r>
        <w:rPr/>
        <w:drawing>
          <wp:inline distT="0" distB="0" distL="0" distR="0">
            <wp:extent cx="990600" cy="241300"/>
            <wp:effectExtent l="0" t="0" r="0" b="0"/>
            <wp:docPr id="4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 descr=""/>
                    <pic:cNvPicPr>
                      <a:picLocks noChangeAspect="1" noChangeArrowheads="1"/>
                    </pic:cNvPicPr>
                  </pic:nvPicPr>
                  <pic:blipFill>
                    <a:blip r:embed="rId41"/>
                    <a:srcRect l="-36" t="-149" r="-36" b="-149"/>
                    <a:stretch>
                      <a:fillRect/>
                    </a:stretch>
                  </pic:blipFill>
                  <pic:spPr bwMode="auto">
                    <a:xfrm>
                      <a:off x="0" y="0"/>
                      <a:ext cx="990600" cy="241300"/>
                    </a:xfrm>
                    <a:prstGeom prst="rect">
                      <a:avLst/>
                    </a:prstGeom>
                  </pic:spPr>
                </pic:pic>
              </a:graphicData>
            </a:graphic>
          </wp:inline>
        </w:drawing>
      </w:r>
      <w:r>
        <w:rPr/>
        <w:t xml:space="preserve"> for </w:t>
      </w:r>
      <w:r>
        <w:rPr/>
        <w:drawing>
          <wp:inline distT="0" distB="0" distL="0" distR="0">
            <wp:extent cx="279400" cy="165100"/>
            <wp:effectExtent l="0" t="0" r="0" b="0"/>
            <wp:docPr id="4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 descr=""/>
                    <pic:cNvPicPr>
                      <a:picLocks noChangeAspect="1" noChangeArrowheads="1"/>
                    </pic:cNvPicPr>
                  </pic:nvPicPr>
                  <pic:blipFill>
                    <a:blip r:embed="rId42"/>
                    <a:srcRect l="-129" t="-218" r="-129" b="-218"/>
                    <a:stretch>
                      <a:fillRect/>
                    </a:stretch>
                  </pic:blipFill>
                  <pic:spPr bwMode="auto">
                    <a:xfrm>
                      <a:off x="0" y="0"/>
                      <a:ext cx="279400" cy="165100"/>
                    </a:xfrm>
                    <a:prstGeom prst="rect">
                      <a:avLst/>
                    </a:prstGeom>
                  </pic:spPr>
                </pic:pic>
              </a:graphicData>
            </a:graphic>
          </wp:inline>
        </w:drawing>
      </w:r>
      <w:r>
        <w:rPr/>
        <w:t>.</w:t>
      </w:r>
    </w:p>
    <w:p>
      <w:pPr>
        <w:pStyle w:val="Normal"/>
        <w:rPr>
          <w:b/>
          <w:b/>
          <w:bCs/>
        </w:rPr>
      </w:pPr>
      <w:r>
        <w:rPr>
          <w:b/>
          <w:bCs/>
        </w:rPr>
        <w:t>Receive Correlation</w:t>
      </w:r>
    </w:p>
    <w:p>
      <w:pPr>
        <w:pStyle w:val="Normal"/>
        <w:rPr/>
      </w:pPr>
      <w:r>
        <w:rPr/>
        <w:t>Since the signals of TX antenna 1 and TX antenna 2 are transmitted over two completely different propagation paths, the two correlation factors between the RX signals are different:</w:t>
      </w:r>
    </w:p>
    <w:p>
      <w:pPr>
        <w:pStyle w:val="EQ"/>
        <w:rPr/>
      </w:pPr>
      <w:r>
        <w:rPr/>
        <w:tab/>
      </w:r>
      <w:r>
        <w:rPr>
          <w:lang w:val="en-US" w:eastAsia="en-US"/>
        </w:rPr>
        <w:drawing>
          <wp:inline distT="0" distB="0" distL="0" distR="0">
            <wp:extent cx="2171700" cy="1002665"/>
            <wp:effectExtent l="0" t="0" r="0" b="0"/>
            <wp:docPr id="5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6" descr=""/>
                    <pic:cNvPicPr>
                      <a:picLocks noChangeAspect="1" noChangeArrowheads="1"/>
                    </pic:cNvPicPr>
                  </pic:nvPicPr>
                  <pic:blipFill>
                    <a:blip r:embed="rId43"/>
                    <a:srcRect l="-17" t="-36" r="-17" b="-36"/>
                    <a:stretch>
                      <a:fillRect/>
                    </a:stretch>
                  </pic:blipFill>
                  <pic:spPr bwMode="auto">
                    <a:xfrm>
                      <a:off x="0" y="0"/>
                      <a:ext cx="2171700" cy="1002665"/>
                    </a:xfrm>
                    <a:prstGeom prst="rect">
                      <a:avLst/>
                    </a:prstGeom>
                  </pic:spPr>
                </pic:pic>
              </a:graphicData>
            </a:graphic>
          </wp:inline>
        </w:drawing>
      </w:r>
      <w:r>
        <w:rPr/>
        <w:tab/>
        <w:t>(2)</w:t>
      </w:r>
    </w:p>
    <w:p>
      <w:pPr>
        <w:pStyle w:val="Normal"/>
        <w:rPr/>
      </w:pPr>
      <w:r>
        <w:rPr/>
        <w:t>The RX correlation factors may differ in their absolute value, but also in their phase angle. The phase angle of the correlation factor depends on the main direction at which the received signal arrives at the MS. When the latter differs much for desired user and interferer, there is also a huge difference in the phase angle.</w:t>
      </w:r>
    </w:p>
    <w:p>
      <w:pPr>
        <w:pStyle w:val="Normal"/>
        <w:rPr>
          <w:b/>
          <w:b/>
          <w:bCs/>
        </w:rPr>
      </w:pPr>
      <w:r>
        <w:rPr>
          <w:b/>
          <w:bCs/>
        </w:rPr>
        <w:t>Transmit Correlation</w:t>
      </w:r>
    </w:p>
    <w:p>
      <w:pPr>
        <w:pStyle w:val="Normal"/>
        <w:rPr/>
      </w:pPr>
      <w:r>
        <w:rPr/>
        <w:t>Due to uncorrelated MPC between TX antenna 1 and the receiver and TX antenna 2 and the receiver, respectively, the TX correlation factors are zero:</w:t>
      </w:r>
    </w:p>
    <w:p>
      <w:pPr>
        <w:pStyle w:val="EQ"/>
        <w:rPr/>
      </w:pPr>
      <w:r>
        <w:rPr/>
        <w:tab/>
      </w:r>
      <w:r>
        <w:rPr>
          <w:lang w:val="en-US" w:eastAsia="en-US"/>
        </w:rPr>
        <w:drawing>
          <wp:inline distT="0" distB="0" distL="0" distR="0">
            <wp:extent cx="1104900" cy="495300"/>
            <wp:effectExtent l="0" t="0" r="0" b="0"/>
            <wp:docPr id="5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7" descr=""/>
                    <pic:cNvPicPr>
                      <a:picLocks noChangeAspect="1" noChangeArrowheads="1"/>
                    </pic:cNvPicPr>
                  </pic:nvPicPr>
                  <pic:blipFill>
                    <a:blip r:embed="rId44"/>
                    <a:srcRect l="-33" t="-73" r="-33" b="-73"/>
                    <a:stretch>
                      <a:fillRect/>
                    </a:stretch>
                  </pic:blipFill>
                  <pic:spPr bwMode="auto">
                    <a:xfrm>
                      <a:off x="0" y="0"/>
                      <a:ext cx="1104900" cy="495300"/>
                    </a:xfrm>
                    <a:prstGeom prst="rect">
                      <a:avLst/>
                    </a:prstGeom>
                  </pic:spPr>
                </pic:pic>
              </a:graphicData>
            </a:graphic>
          </wp:inline>
        </w:drawing>
      </w:r>
      <w:r>
        <w:rPr/>
        <w:tab/>
        <w:t>(3)</w:t>
      </w:r>
    </w:p>
    <w:p>
      <w:pPr>
        <w:pStyle w:val="Normal"/>
        <w:rPr/>
      </w:pPr>
      <w:r>
        <w:rPr/>
        <w:t>Therefore, considering only correlation on the receiver side a suitable channel model can be implemented as described in subclauses 6.3.2 and 6.3.3.</w:t>
      </w:r>
    </w:p>
    <w:p>
      <w:pPr>
        <w:pStyle w:val="Heading3"/>
        <w:rPr/>
      </w:pPr>
      <w:bookmarkStart w:id="28" w:name="__RefHeading___Toc518042669"/>
      <w:bookmarkEnd w:id="28"/>
      <w:r>
        <w:rPr/>
        <w:t>6.3.2</w:t>
        <w:tab/>
        <w:t>Single input - dual output channel model</w:t>
      </w:r>
    </w:p>
    <w:p>
      <w:pPr>
        <w:pStyle w:val="Normal"/>
        <w:rPr/>
      </w:pPr>
      <w:r>
        <w:rPr/>
        <w:t xml:space="preserve">Figure </w:t>
      </w:r>
      <w:r>
        <w:rPr>
          <w:lang w:val="en-US" w:eastAsia="en-US"/>
        </w:rPr>
        <w:t>5</w:t>
      </w:r>
      <w:r>
        <w:rPr/>
        <w:t xml:space="preserve"> shows a simple linear model that can be used to generate a two branch fading signal.</w:t>
      </w:r>
    </w:p>
    <w:p>
      <w:pPr>
        <w:pStyle w:val="TH"/>
        <w:rPr/>
      </w:pPr>
      <w:r>
        <w:rPr/>
        <w:drawing>
          <wp:inline distT="0" distB="0" distL="0" distR="0">
            <wp:extent cx="3380105" cy="1483360"/>
            <wp:effectExtent l="0" t="0" r="0" b="0"/>
            <wp:docPr id="5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8" descr=""/>
                    <pic:cNvPicPr>
                      <a:picLocks noChangeAspect="1" noChangeArrowheads="1"/>
                    </pic:cNvPicPr>
                  </pic:nvPicPr>
                  <pic:blipFill>
                    <a:blip r:embed="rId45"/>
                    <a:srcRect l="-9" t="-21" r="-9" b="-21"/>
                    <a:stretch>
                      <a:fillRect/>
                    </a:stretch>
                  </pic:blipFill>
                  <pic:spPr bwMode="auto">
                    <a:xfrm>
                      <a:off x="0" y="0"/>
                      <a:ext cx="3380105" cy="1483360"/>
                    </a:xfrm>
                    <a:prstGeom prst="rect">
                      <a:avLst/>
                    </a:prstGeom>
                  </pic:spPr>
                </pic:pic>
              </a:graphicData>
            </a:graphic>
          </wp:inline>
        </w:drawing>
      </w:r>
    </w:p>
    <w:p>
      <w:pPr>
        <w:pStyle w:val="TF"/>
        <w:rPr/>
      </w:pPr>
      <w:r>
        <w:rPr/>
        <w:t xml:space="preserve">Figure </w:t>
      </w:r>
      <w:bookmarkStart w:id="29" w:name="_Ref104615552"/>
      <w:r>
        <w:rPr>
          <w:lang w:val="en-US" w:eastAsia="en-US"/>
        </w:rPr>
        <w:t>5</w:t>
      </w:r>
      <w:bookmarkEnd w:id="29"/>
      <w:r>
        <w:rPr/>
        <w:t>: Single input - dual output channel model for MS Receiver Diversity</w:t>
      </w:r>
    </w:p>
    <w:p>
      <w:pPr>
        <w:pStyle w:val="Normal"/>
        <w:rPr/>
      </w:pPr>
      <w:r>
        <w:rPr/>
        <w:t xml:space="preserve">The model consists of a single input signal, which is sent through two fading channels. The multipath fading is independent Rayleigh fading processes but the channel profile, e.g. TU50 is the same for each branch. The correlation between the two branches is generated using the weighting factor </w:t>
      </w:r>
      <w:r>
        <w:rPr/>
        <w:drawing>
          <wp:inline distT="0" distB="0" distL="0" distR="0">
            <wp:extent cx="139700" cy="152400"/>
            <wp:effectExtent l="0" t="0" r="0" b="0"/>
            <wp:docPr id="5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9" descr=""/>
                    <pic:cNvPicPr>
                      <a:picLocks noChangeAspect="1" noChangeArrowheads="1"/>
                    </pic:cNvPicPr>
                  </pic:nvPicPr>
                  <pic:blipFill>
                    <a:blip r:embed="rId46"/>
                    <a:srcRect l="-258" t="-236" r="-258" b="-236"/>
                    <a:stretch>
                      <a:fillRect/>
                    </a:stretch>
                  </pic:blipFill>
                  <pic:spPr bwMode="auto">
                    <a:xfrm>
                      <a:off x="0" y="0"/>
                      <a:ext cx="139700" cy="152400"/>
                    </a:xfrm>
                    <a:prstGeom prst="rect">
                      <a:avLst/>
                    </a:prstGeom>
                  </pic:spPr>
                </pic:pic>
              </a:graphicData>
            </a:graphic>
          </wp:inline>
        </w:drawing>
      </w:r>
      <w:r>
        <w:rPr/>
        <w:t>. The system equations of the linear model are:</w:t>
      </w:r>
    </w:p>
    <w:p>
      <w:pPr>
        <w:pStyle w:val="EQ"/>
        <w:rPr/>
      </w:pPr>
      <w:r>
        <w:rPr/>
        <w:tab/>
      </w:r>
      <w:r>
        <w:rPr/>
        <w:drawing>
          <wp:inline distT="0" distB="0" distL="0" distR="0">
            <wp:extent cx="1320165" cy="469900"/>
            <wp:effectExtent l="0" t="0" r="0" b="0"/>
            <wp:docPr id="5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0" descr=""/>
                    <pic:cNvPicPr>
                      <a:picLocks noChangeAspect="1" noChangeArrowheads="1"/>
                    </pic:cNvPicPr>
                  </pic:nvPicPr>
                  <pic:blipFill>
                    <a:blip r:embed="rId47"/>
                    <a:srcRect l="-27" t="-77" r="-27" b="-77"/>
                    <a:stretch>
                      <a:fillRect/>
                    </a:stretch>
                  </pic:blipFill>
                  <pic:spPr bwMode="auto">
                    <a:xfrm>
                      <a:off x="0" y="0"/>
                      <a:ext cx="1320165" cy="469900"/>
                    </a:xfrm>
                    <a:prstGeom prst="rect">
                      <a:avLst/>
                    </a:prstGeom>
                  </pic:spPr>
                </pic:pic>
              </a:graphicData>
            </a:graphic>
          </wp:inline>
        </w:drawing>
      </w:r>
    </w:p>
    <w:p>
      <w:pPr>
        <w:pStyle w:val="Normal"/>
        <w:rPr/>
      </w:pPr>
      <w:r>
        <w:rPr/>
        <w:t xml:space="preserve">The magnitude of the complex cross-correlation between the two received signals </w:t>
      </w:r>
      <w:r>
        <w:rPr>
          <w:i/>
          <w:iCs/>
        </w:rPr>
        <w:t>Y</w:t>
      </w:r>
      <w:r>
        <w:rPr>
          <w:i/>
          <w:iCs/>
          <w:vertAlign w:val="subscript"/>
        </w:rPr>
        <w:t>1</w:t>
      </w:r>
      <w:r>
        <w:rPr/>
        <w:t xml:space="preserve"> and </w:t>
      </w:r>
      <w:r>
        <w:rPr>
          <w:i/>
          <w:iCs/>
        </w:rPr>
        <w:t>Y</w:t>
      </w:r>
      <w:r>
        <w:rPr>
          <w:i/>
          <w:iCs/>
          <w:vertAlign w:val="subscript"/>
        </w:rPr>
        <w:t>2</w:t>
      </w:r>
      <w:r>
        <w:rPr/>
        <w:t xml:space="preserve"> is then:</w:t>
      </w:r>
    </w:p>
    <w:p>
      <w:pPr>
        <w:pStyle w:val="EQ"/>
        <w:rPr/>
      </w:pPr>
      <w:r>
        <w:rPr/>
        <w:tab/>
      </w:r>
      <w:r>
        <w:rPr/>
        <w:drawing>
          <wp:inline distT="0" distB="0" distL="0" distR="0">
            <wp:extent cx="3098800" cy="520700"/>
            <wp:effectExtent l="0" t="0" r="0" b="0"/>
            <wp:docPr id="5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1" descr=""/>
                    <pic:cNvPicPr>
                      <a:picLocks noChangeAspect="1" noChangeArrowheads="1"/>
                    </pic:cNvPicPr>
                  </pic:nvPicPr>
                  <pic:blipFill>
                    <a:blip r:embed="rId48"/>
                    <a:srcRect l="-12" t="-69" r="-12" b="-69"/>
                    <a:stretch>
                      <a:fillRect/>
                    </a:stretch>
                  </pic:blipFill>
                  <pic:spPr bwMode="auto">
                    <a:xfrm>
                      <a:off x="0" y="0"/>
                      <a:ext cx="3098800" cy="520700"/>
                    </a:xfrm>
                    <a:prstGeom prst="rect">
                      <a:avLst/>
                    </a:prstGeom>
                  </pic:spPr>
                </pic:pic>
              </a:graphicData>
            </a:graphic>
          </wp:inline>
        </w:drawing>
      </w:r>
    </w:p>
    <w:p>
      <w:pPr>
        <w:pStyle w:val="Normal"/>
        <w:rPr/>
      </w:pPr>
      <w:r>
        <w:rPr/>
        <w:t xml:space="preserve">Assuming that </w:t>
      </w:r>
      <w:r>
        <w:rPr>
          <w:i/>
          <w:iCs/>
        </w:rPr>
        <w:t>X</w:t>
      </w:r>
      <w:r>
        <w:rPr>
          <w:i/>
          <w:iCs/>
          <w:vertAlign w:val="subscript"/>
        </w:rPr>
        <w:t>1</w:t>
      </w:r>
      <w:r>
        <w:rPr/>
        <w:t xml:space="preserve"> and </w:t>
      </w:r>
      <w:r>
        <w:rPr>
          <w:i/>
          <w:iCs/>
        </w:rPr>
        <w:t>X</w:t>
      </w:r>
      <w:r>
        <w:rPr>
          <w:i/>
          <w:iCs/>
          <w:vertAlign w:val="subscript"/>
        </w:rPr>
        <w:t>2</w:t>
      </w:r>
      <w:r>
        <w:rPr/>
        <w:t xml:space="preserve"> are independent processes and thus orthogonal results in:</w:t>
      </w:r>
    </w:p>
    <w:p>
      <w:pPr>
        <w:pStyle w:val="EQ"/>
        <w:rPr/>
      </w:pPr>
      <w:r>
        <w:rPr/>
        <w:tab/>
      </w:r>
      <w:r>
        <w:rPr/>
        <w:drawing>
          <wp:inline distT="0" distB="0" distL="0" distR="0">
            <wp:extent cx="2387600" cy="469900"/>
            <wp:effectExtent l="0" t="0" r="0" b="0"/>
            <wp:docPr id="5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 descr=""/>
                    <pic:cNvPicPr>
                      <a:picLocks noChangeAspect="1" noChangeArrowheads="1"/>
                    </pic:cNvPicPr>
                  </pic:nvPicPr>
                  <pic:blipFill>
                    <a:blip r:embed="rId49"/>
                    <a:srcRect l="-15" t="-77" r="-15" b="-77"/>
                    <a:stretch>
                      <a:fillRect/>
                    </a:stretch>
                  </pic:blipFill>
                  <pic:spPr bwMode="auto">
                    <a:xfrm>
                      <a:off x="0" y="0"/>
                      <a:ext cx="2387600" cy="469900"/>
                    </a:xfrm>
                    <a:prstGeom prst="rect">
                      <a:avLst/>
                    </a:prstGeom>
                  </pic:spPr>
                </pic:pic>
              </a:graphicData>
            </a:graphic>
          </wp:inline>
        </w:drawing>
      </w:r>
    </w:p>
    <w:p>
      <w:pPr>
        <w:pStyle w:val="Normal"/>
        <w:rPr/>
      </w:pPr>
      <w:r>
        <w:rPr/>
        <w:t>Since:</w:t>
      </w:r>
    </w:p>
    <w:p>
      <w:pPr>
        <w:pStyle w:val="EQ"/>
        <w:rPr/>
      </w:pPr>
      <w:r>
        <w:rPr/>
        <w:tab/>
      </w:r>
      <w:r>
        <w:rPr/>
        <w:drawing>
          <wp:inline distT="0" distB="0" distL="0" distR="0">
            <wp:extent cx="711200" cy="419100"/>
            <wp:effectExtent l="0" t="0" r="0" b="0"/>
            <wp:docPr id="5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3" descr=""/>
                    <pic:cNvPicPr>
                      <a:picLocks noChangeAspect="1" noChangeArrowheads="1"/>
                    </pic:cNvPicPr>
                  </pic:nvPicPr>
                  <pic:blipFill>
                    <a:blip r:embed="rId50"/>
                    <a:srcRect l="-51" t="-86" r="-51" b="-86"/>
                    <a:stretch>
                      <a:fillRect/>
                    </a:stretch>
                  </pic:blipFill>
                  <pic:spPr bwMode="auto">
                    <a:xfrm>
                      <a:off x="0" y="0"/>
                      <a:ext cx="711200" cy="419100"/>
                    </a:xfrm>
                    <a:prstGeom prst="rect">
                      <a:avLst/>
                    </a:prstGeom>
                  </pic:spPr>
                </pic:pic>
              </a:graphicData>
            </a:graphic>
          </wp:inline>
        </w:drawing>
      </w:r>
    </w:p>
    <w:p>
      <w:pPr>
        <w:pStyle w:val="Normal"/>
        <w:rPr/>
      </w:pPr>
      <w:r>
        <w:rPr/>
        <w:t>Similarly the denominator reduces to:</w:t>
      </w:r>
    </w:p>
    <w:p>
      <w:pPr>
        <w:pStyle w:val="EQ"/>
        <w:rPr/>
      </w:pPr>
      <w:r>
        <w:rPr/>
        <w:tab/>
      </w:r>
      <w:r>
        <w:rPr/>
        <w:drawing>
          <wp:inline distT="0" distB="0" distL="0" distR="0">
            <wp:extent cx="5600700" cy="609600"/>
            <wp:effectExtent l="0" t="0" r="0" b="0"/>
            <wp:docPr id="5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4" descr=""/>
                    <pic:cNvPicPr>
                      <a:picLocks noChangeAspect="1" noChangeArrowheads="1"/>
                    </pic:cNvPicPr>
                  </pic:nvPicPr>
                  <pic:blipFill>
                    <a:blip r:embed="rId51"/>
                    <a:srcRect l="-6" t="-59" r="-6" b="-59"/>
                    <a:stretch>
                      <a:fillRect/>
                    </a:stretch>
                  </pic:blipFill>
                  <pic:spPr bwMode="auto">
                    <a:xfrm>
                      <a:off x="0" y="0"/>
                      <a:ext cx="5600700" cy="609600"/>
                    </a:xfrm>
                    <a:prstGeom prst="rect">
                      <a:avLst/>
                    </a:prstGeom>
                  </pic:spPr>
                </pic:pic>
              </a:graphicData>
            </a:graphic>
          </wp:inline>
        </w:drawing>
      </w:r>
    </w:p>
    <w:p>
      <w:pPr>
        <w:pStyle w:val="Normal"/>
        <w:rPr/>
      </w:pPr>
      <w:r>
        <w:rPr/>
        <w:t>An alternative description of the correlation, the envelope correlation, is sometimes used in the literature. The relation between these two correlation measures can be approximated as [19]:</w:t>
      </w:r>
    </w:p>
    <w:p>
      <w:pPr>
        <w:pStyle w:val="EQ"/>
        <w:rPr/>
      </w:pPr>
      <w:r>
        <w:rPr/>
        <w:tab/>
      </w:r>
      <w:r>
        <w:rPr/>
        <w:drawing>
          <wp:inline distT="0" distB="0" distL="0" distR="0">
            <wp:extent cx="482600" cy="241300"/>
            <wp:effectExtent l="0" t="0" r="0" b="0"/>
            <wp:docPr id="5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 descr=""/>
                    <pic:cNvPicPr>
                      <a:picLocks noChangeAspect="1" noChangeArrowheads="1"/>
                    </pic:cNvPicPr>
                  </pic:nvPicPr>
                  <pic:blipFill>
                    <a:blip r:embed="rId52"/>
                    <a:srcRect l="-75" t="-149" r="-75" b="-149"/>
                    <a:stretch>
                      <a:fillRect/>
                    </a:stretch>
                  </pic:blipFill>
                  <pic:spPr bwMode="auto">
                    <a:xfrm>
                      <a:off x="0" y="0"/>
                      <a:ext cx="482600" cy="241300"/>
                    </a:xfrm>
                    <a:prstGeom prst="rect">
                      <a:avLst/>
                    </a:prstGeom>
                  </pic:spPr>
                </pic:pic>
              </a:graphicData>
            </a:graphic>
          </wp:inline>
        </w:drawing>
      </w:r>
    </w:p>
    <w:p>
      <w:pPr>
        <w:pStyle w:val="Normal"/>
        <w:rPr/>
      </w:pPr>
      <w:r>
        <w:rPr/>
        <w:t xml:space="preserve">Figure </w:t>
      </w:r>
      <w:r>
        <w:rPr>
          <w:lang w:val="en-US" w:eastAsia="en-US"/>
        </w:rPr>
        <w:t>6</w:t>
      </w:r>
      <w:r>
        <w:rPr/>
        <w:t xml:space="preserve"> show the coupling between the two measures.</w:t>
      </w:r>
    </w:p>
    <w:p>
      <w:pPr>
        <w:pStyle w:val="TH"/>
        <w:rPr>
          <w:vertAlign w:val="subscript"/>
        </w:rPr>
      </w:pPr>
      <w:r>
        <w:rPr>
          <w:vertAlign w:val="subscript"/>
        </w:rPr>
        <w:drawing>
          <wp:inline distT="0" distB="0" distL="0" distR="0">
            <wp:extent cx="3709035" cy="2781935"/>
            <wp:effectExtent l="0" t="0" r="0" b="0"/>
            <wp:docPr id="6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6" descr=""/>
                    <pic:cNvPicPr>
                      <a:picLocks noChangeAspect="1" noChangeArrowheads="1"/>
                    </pic:cNvPicPr>
                  </pic:nvPicPr>
                  <pic:blipFill>
                    <a:blip r:embed="rId53"/>
                    <a:srcRect l="-8" t="-10" r="-8" b="-10"/>
                    <a:stretch>
                      <a:fillRect/>
                    </a:stretch>
                  </pic:blipFill>
                  <pic:spPr bwMode="auto">
                    <a:xfrm>
                      <a:off x="0" y="0"/>
                      <a:ext cx="3709035" cy="2781935"/>
                    </a:xfrm>
                    <a:prstGeom prst="rect">
                      <a:avLst/>
                    </a:prstGeom>
                  </pic:spPr>
                </pic:pic>
              </a:graphicData>
            </a:graphic>
          </wp:inline>
        </w:drawing>
      </w:r>
    </w:p>
    <w:p>
      <w:pPr>
        <w:pStyle w:val="TF"/>
        <w:rPr/>
      </w:pPr>
      <w:r>
        <w:rPr/>
        <w:t xml:space="preserve">Figure </w:t>
      </w:r>
      <w:bookmarkStart w:id="30" w:name="_Ref114640217"/>
      <w:r>
        <w:rPr>
          <w:lang w:val="en-US" w:eastAsia="en-US"/>
        </w:rPr>
        <w:t>6</w:t>
      </w:r>
      <w:bookmarkEnd w:id="30"/>
      <w:r>
        <w:rPr/>
        <w:t>: Coupling between the envelope correlation and the magnitude of the complex correlation for Gaussian fading I and Q-part of the complex channel taps</w:t>
      </w:r>
    </w:p>
    <w:p>
      <w:pPr>
        <w:pStyle w:val="Heading3"/>
        <w:rPr/>
      </w:pPr>
      <w:bookmarkStart w:id="31" w:name="__RefHeading___Toc518042670"/>
      <w:bookmarkEnd w:id="31"/>
      <w:r>
        <w:rPr/>
        <w:t>6.3.3</w:t>
        <w:tab/>
        <w:t>Multiple interferer model</w:t>
      </w:r>
    </w:p>
    <w:p>
      <w:pPr>
        <w:pStyle w:val="Normal"/>
        <w:rPr/>
      </w:pPr>
      <w:r>
        <w:rPr/>
        <w:t xml:space="preserve">The single input-dual output model is easily extended to a multi-interferer scenario as shown in figure </w:t>
      </w:r>
      <w:r>
        <w:rPr>
          <w:lang w:val="en-US" w:eastAsia="en-US"/>
        </w:rPr>
        <w:t>7</w:t>
      </w:r>
      <w:r>
        <w:rPr/>
        <w:t>. The model uses instances of the single input dual output channel model to instantiate the interfering signals. After summation of the interfering signals and the desired signal an AWGN signal is added to the received signal at each antenna to model the internal noise of the receiver. A gain scaling is also applied to model the difference in antenna gains.</w:t>
      </w:r>
    </w:p>
    <w:p>
      <w:pPr>
        <w:pStyle w:val="TH"/>
        <w:rPr/>
      </w:pPr>
      <w:r>
        <w:rPr/>
        <w:drawing>
          <wp:inline distT="0" distB="0" distL="0" distR="0">
            <wp:extent cx="5392420" cy="3787140"/>
            <wp:effectExtent l="0" t="0" r="0" b="0"/>
            <wp:docPr id="6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7" descr=""/>
                    <pic:cNvPicPr>
                      <a:picLocks noChangeAspect="1" noChangeArrowheads="1"/>
                    </pic:cNvPicPr>
                  </pic:nvPicPr>
                  <pic:blipFill>
                    <a:blip r:embed="rId54"/>
                    <a:srcRect l="-6" t="-8" r="-6" b="-8"/>
                    <a:stretch>
                      <a:fillRect/>
                    </a:stretch>
                  </pic:blipFill>
                  <pic:spPr bwMode="auto">
                    <a:xfrm>
                      <a:off x="0" y="0"/>
                      <a:ext cx="5392420" cy="3787140"/>
                    </a:xfrm>
                    <a:prstGeom prst="rect">
                      <a:avLst/>
                    </a:prstGeom>
                  </pic:spPr>
                </pic:pic>
              </a:graphicData>
            </a:graphic>
          </wp:inline>
        </w:drawing>
      </w:r>
    </w:p>
    <w:p>
      <w:pPr>
        <w:pStyle w:val="TF"/>
        <w:rPr/>
      </w:pPr>
      <w:r>
        <w:rPr/>
        <w:t xml:space="preserve">Figure </w:t>
      </w:r>
      <w:bookmarkStart w:id="32" w:name="_Ref104694365"/>
      <w:r>
        <w:rPr>
          <w:lang w:val="en-US" w:eastAsia="en-US"/>
        </w:rPr>
        <w:t>7</w:t>
      </w:r>
      <w:bookmarkEnd w:id="32"/>
      <w:r>
        <w:rPr/>
        <w:t>: Multi interferer model</w:t>
      </w:r>
    </w:p>
    <w:p>
      <w:pPr>
        <w:pStyle w:val="Normal"/>
        <w:rPr/>
      </w:pPr>
      <w:r>
        <w:rPr/>
        <w:t xml:space="preserve">Figures </w:t>
      </w:r>
      <w:r>
        <w:rPr>
          <w:lang w:val="en-US" w:eastAsia="en-US"/>
        </w:rPr>
        <w:t>8</w:t>
      </w:r>
      <w:r>
        <w:rPr/>
        <w:t xml:space="preserve"> and </w:t>
      </w:r>
      <w:r>
        <w:rPr>
          <w:lang w:val="en-US" w:eastAsia="en-US"/>
        </w:rPr>
        <w:t>9</w:t>
      </w:r>
      <w:r>
        <w:rPr/>
        <w:t xml:space="preserve"> show the correlation as a function of time when applying a sliding window on a TU3nFH channel @ 945 MHz using the channel model above. The mean correlation was set to 0.7 and a single cochannel interferer was applied. Additional plots can be found in [26].</w:t>
      </w:r>
    </w:p>
    <w:tbl>
      <w:tblPr>
        <w:tblW w:w="10773" w:type="dxa"/>
        <w:jc w:val="center"/>
        <w:tblInd w:w="0" w:type="dxa"/>
        <w:tblLayout w:type="fixed"/>
        <w:tblCellMar>
          <w:top w:w="0" w:type="dxa"/>
          <w:left w:w="28" w:type="dxa"/>
          <w:bottom w:w="0" w:type="dxa"/>
          <w:right w:w="108" w:type="dxa"/>
        </w:tblCellMar>
      </w:tblPr>
      <w:tblGrid>
        <w:gridCol w:w="5580"/>
        <w:gridCol w:w="5193"/>
      </w:tblGrid>
      <w:tr>
        <w:trPr/>
        <w:tc>
          <w:tcPr>
            <w:tcW w:w="5580" w:type="dxa"/>
            <w:tcBorders/>
          </w:tcPr>
          <w:p>
            <w:pPr>
              <w:pStyle w:val="TH"/>
              <w:keepNext w:val="true"/>
              <w:keepLines/>
              <w:spacing w:before="60" w:after="180"/>
              <w:jc w:val="center"/>
              <w:rPr/>
            </w:pPr>
            <w:r>
              <w:rPr/>
              <w:drawing>
                <wp:inline distT="0" distB="0" distL="0" distR="0">
                  <wp:extent cx="3456305" cy="2404110"/>
                  <wp:effectExtent l="0" t="0" r="0" b="0"/>
                  <wp:docPr id="6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8" descr=""/>
                          <pic:cNvPicPr>
                            <a:picLocks noChangeAspect="1" noChangeArrowheads="1"/>
                          </pic:cNvPicPr>
                        </pic:nvPicPr>
                        <pic:blipFill>
                          <a:blip r:embed="rId55"/>
                          <a:srcRect l="-7" t="-9" r="-7" b="-9"/>
                          <a:stretch>
                            <a:fillRect/>
                          </a:stretch>
                        </pic:blipFill>
                        <pic:spPr bwMode="auto">
                          <a:xfrm>
                            <a:off x="0" y="0"/>
                            <a:ext cx="3456305" cy="2404110"/>
                          </a:xfrm>
                          <a:prstGeom prst="rect">
                            <a:avLst/>
                          </a:prstGeom>
                        </pic:spPr>
                      </pic:pic>
                    </a:graphicData>
                  </a:graphic>
                </wp:inline>
              </w:drawing>
            </w:r>
          </w:p>
          <w:p>
            <w:pPr>
              <w:pStyle w:val="TF"/>
              <w:keepNext w:val="false"/>
              <w:spacing w:before="0" w:after="240"/>
              <w:rPr/>
            </w:pPr>
            <w:r>
              <w:rPr/>
              <w:t xml:space="preserve">Figure </w:t>
            </w:r>
            <w:bookmarkStart w:id="33" w:name="_Ref120946998"/>
            <w:r>
              <w:rPr>
                <w:lang w:val="en-US" w:eastAsia="en-US"/>
              </w:rPr>
              <w:t>8</w:t>
            </w:r>
            <w:bookmarkEnd w:id="33"/>
            <w:r>
              <w:rPr/>
              <w:t>: Antenna correlation values in steps of 100ms using a window width of 1s. C/I of 5 dB - TU3nFH945</w:t>
            </w:r>
          </w:p>
        </w:tc>
        <w:tc>
          <w:tcPr>
            <w:tcW w:w="5193" w:type="dxa"/>
            <w:tcBorders/>
          </w:tcPr>
          <w:p>
            <w:pPr>
              <w:pStyle w:val="TF"/>
              <w:rPr/>
            </w:pPr>
            <w:r>
              <w:rPr/>
              <w:drawing>
                <wp:inline distT="0" distB="0" distL="0" distR="0">
                  <wp:extent cx="3210560" cy="2407920"/>
                  <wp:effectExtent l="0" t="0" r="0" b="0"/>
                  <wp:docPr id="6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9" descr=""/>
                          <pic:cNvPicPr>
                            <a:picLocks noChangeAspect="1" noChangeArrowheads="1"/>
                          </pic:cNvPicPr>
                        </pic:nvPicPr>
                        <pic:blipFill>
                          <a:blip r:embed="rId56"/>
                          <a:srcRect l="-7" t="-9" r="-7" b="-9"/>
                          <a:stretch>
                            <a:fillRect/>
                          </a:stretch>
                        </pic:blipFill>
                        <pic:spPr bwMode="auto">
                          <a:xfrm>
                            <a:off x="0" y="0"/>
                            <a:ext cx="3210560" cy="2407920"/>
                          </a:xfrm>
                          <a:prstGeom prst="rect">
                            <a:avLst/>
                          </a:prstGeom>
                        </pic:spPr>
                      </pic:pic>
                    </a:graphicData>
                  </a:graphic>
                </wp:inline>
              </w:drawing>
            </w:r>
          </w:p>
          <w:p>
            <w:pPr>
              <w:pStyle w:val="TF"/>
              <w:keepNext w:val="false"/>
              <w:spacing w:before="0" w:after="240"/>
              <w:rPr/>
            </w:pPr>
            <w:r>
              <w:rPr/>
              <w:t xml:space="preserve">Figure </w:t>
            </w:r>
            <w:bookmarkStart w:id="34" w:name="_Ref120947043"/>
            <w:r>
              <w:rPr>
                <w:lang w:val="en-US" w:eastAsia="en-US"/>
              </w:rPr>
              <w:t>9</w:t>
            </w:r>
            <w:bookmarkEnd w:id="34"/>
            <w:r>
              <w:rPr/>
              <w:t>: Antenna correlation values in steps of 100ms using a window width of 4s. C/I of 5 dB - TU3nFH945</w:t>
            </w:r>
          </w:p>
        </w:tc>
      </w:tr>
    </w:tbl>
    <w:p>
      <w:pPr>
        <w:pStyle w:val="FP"/>
        <w:rPr/>
      </w:pPr>
      <w:r>
        <w:rPr/>
      </w:r>
    </w:p>
    <w:p>
      <w:pPr>
        <w:pStyle w:val="Heading3"/>
        <w:rPr/>
      </w:pPr>
      <w:bookmarkStart w:id="35" w:name="__RefHeading___Toc518042671"/>
      <w:bookmarkEnd w:id="35"/>
      <w:r>
        <w:rPr/>
        <w:t>6.3.4</w:t>
        <w:tab/>
        <w:t>Channel Model Parameters</w:t>
      </w:r>
    </w:p>
    <w:p>
      <w:pPr>
        <w:pStyle w:val="Normal"/>
        <w:rPr/>
      </w:pPr>
      <w:r>
        <w:rPr/>
        <w:t>In this subclause the parameters of the channel model is studied in more detail in order to be able to select a suitable parameter set for evaluation of the MSRD feature. The studies are based on measurements, surveys and simulations showing the characteristics and impact of the antenna correlation and the antenna gain imbalance.</w:t>
      </w:r>
    </w:p>
    <w:p>
      <w:pPr>
        <w:pStyle w:val="Heading4"/>
        <w:ind w:left="1418" w:hanging="1418"/>
        <w:rPr/>
      </w:pPr>
      <w:bookmarkStart w:id="36" w:name="__RefHeading___Toc518042672"/>
      <w:bookmarkEnd w:id="36"/>
      <w:r>
        <w:rPr/>
        <w:t>6.3.4.1</w:t>
        <w:tab/>
        <w:t>Measurement results on Antenna Correlation</w:t>
      </w:r>
    </w:p>
    <w:p>
      <w:pPr>
        <w:pStyle w:val="Normal"/>
        <w:rPr/>
      </w:pPr>
      <w:r>
        <w:rPr/>
        <w:t>The following subclauses provide correlation measurements for three routes, with a full view and a zoomed view into one of the more interesting areas. The routes/scenarios are:</w:t>
      </w:r>
    </w:p>
    <w:p>
      <w:pPr>
        <w:pStyle w:val="B1"/>
        <w:rPr/>
      </w:pPr>
      <w:r>
        <w:rPr/>
        <w:t>1.</w:t>
        <w:tab/>
        <w:t>Indoor, Pedestrian Speed. No repeater.</w:t>
      </w:r>
    </w:p>
    <w:p>
      <w:pPr>
        <w:pStyle w:val="B1"/>
        <w:rPr/>
      </w:pPr>
      <w:r>
        <w:rPr/>
        <w:t>2.</w:t>
        <w:tab/>
        <w:t>Indoor, Pedestrian Speed. With Repeater.</w:t>
      </w:r>
    </w:p>
    <w:p>
      <w:pPr>
        <w:pStyle w:val="B1"/>
        <w:rPr/>
      </w:pPr>
      <w:r>
        <w:rPr/>
        <w:t>3.</w:t>
        <w:tab/>
        <w:t>Outdoor (U.S. Highway 163-South).</w:t>
      </w:r>
    </w:p>
    <w:p>
      <w:pPr>
        <w:pStyle w:val="Normal"/>
        <w:rPr/>
      </w:pPr>
      <w:r>
        <w:rPr/>
        <w:t>These field data were taken with a QUALCOMM MSM6500 diversity FFA. The phone has an external stubby dipole antenna and an internal meander line antenna. Data were recorded during traffic calls on Verizon's San Diego network at 800 MHz. Note that Verizon's network is not a GSM network but the correlation measurements do not depend on the employed airlink.</w:t>
      </w:r>
    </w:p>
    <w:p>
      <w:pPr>
        <w:pStyle w:val="Normal"/>
        <w:rPr/>
      </w:pPr>
      <w:r>
        <w:rPr/>
        <w:t xml:space="preserve">The measurements are derived from complex estimates from each receive chain correlated over a sliding 1-second period. The plots show </w:t>
      </w:r>
      <w:r>
        <w:rPr/>
        <w:drawing>
          <wp:inline distT="0" distB="0" distL="0" distR="0">
            <wp:extent cx="228600" cy="254000"/>
            <wp:effectExtent l="0" t="0" r="0" b="0"/>
            <wp:docPr id="6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0" descr=""/>
                    <pic:cNvPicPr>
                      <a:picLocks noChangeAspect="1" noChangeArrowheads="1"/>
                    </pic:cNvPicPr>
                  </pic:nvPicPr>
                  <pic:blipFill>
                    <a:blip r:embed="rId57"/>
                    <a:srcRect l="-157" t="-142" r="-157" b="-142"/>
                    <a:stretch>
                      <a:fillRect/>
                    </a:stretch>
                  </pic:blipFill>
                  <pic:spPr bwMode="auto">
                    <a:xfrm>
                      <a:off x="0" y="0"/>
                      <a:ext cx="228600" cy="254000"/>
                    </a:xfrm>
                    <a:prstGeom prst="rect">
                      <a:avLst/>
                    </a:prstGeom>
                  </pic:spPr>
                </pic:pic>
              </a:graphicData>
            </a:graphic>
          </wp:inline>
        </w:drawing>
      </w:r>
      <w:r>
        <w:rPr/>
        <w:t xml:space="preserve"> on the y-axis.</w:t>
      </w:r>
    </w:p>
    <w:p>
      <w:pPr>
        <w:pStyle w:val="Normal"/>
        <w:rPr/>
      </w:pPr>
      <w:r>
        <w:rPr/>
        <w:t>In all of the following plots some of the BTS's are collocated, i.e. signals from different BTS's come from the same physical site. This will be indicated when applicable.</w:t>
      </w:r>
    </w:p>
    <w:p>
      <w:pPr>
        <w:pStyle w:val="Heading5"/>
        <w:ind w:left="0" w:hanging="0"/>
        <w:rPr/>
      </w:pPr>
      <w:bookmarkStart w:id="37" w:name="__RefHeading___Toc518042673"/>
      <w:bookmarkEnd w:id="37"/>
      <w:r>
        <w:rPr/>
        <w:t>6.3.4.1.1</w:t>
        <w:tab/>
        <w:t>Indoor, Pedestrian Speed. No repeater</w:t>
      </w:r>
    </w:p>
    <w:p>
      <w:pPr>
        <w:pStyle w:val="Normal"/>
        <w:rPr/>
      </w:pPr>
      <w:r>
        <w:rPr/>
        <w:t xml:space="preserve">Figures </w:t>
      </w:r>
      <w:r>
        <w:rPr>
          <w:lang w:val="en-US" w:eastAsia="en-US"/>
        </w:rPr>
        <w:t>10</w:t>
      </w:r>
      <w:r>
        <w:rPr/>
        <w:t xml:space="preserve"> and </w:t>
      </w:r>
      <w:r>
        <w:rPr>
          <w:lang w:val="en-US" w:eastAsia="en-US"/>
        </w:rPr>
        <w:t>11</w:t>
      </w:r>
      <w:r>
        <w:rPr/>
        <w:t xml:space="preserve"> come from measurements performed at pedestrian speed in an indoor scenario. In this scenario, BTS B and BTS C are from the same site. However, due to the rich scattering environment, even the correlation of those signals is not the same.</w:t>
      </w:r>
    </w:p>
    <w:p>
      <w:pPr>
        <w:pStyle w:val="TH"/>
        <w:rPr/>
      </w:pPr>
      <w:r>
        <w:rPr/>
        <w:drawing>
          <wp:inline distT="0" distB="0" distL="0" distR="0">
            <wp:extent cx="4272280" cy="3204210"/>
            <wp:effectExtent l="0" t="0" r="0" b="0"/>
            <wp:docPr id="6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1" descr=""/>
                    <pic:cNvPicPr>
                      <a:picLocks noChangeAspect="1" noChangeArrowheads="1"/>
                    </pic:cNvPicPr>
                  </pic:nvPicPr>
                  <pic:blipFill>
                    <a:blip r:embed="rId58"/>
                    <a:srcRect l="-7" t="-9" r="-7" b="-9"/>
                    <a:stretch>
                      <a:fillRect/>
                    </a:stretch>
                  </pic:blipFill>
                  <pic:spPr bwMode="auto">
                    <a:xfrm>
                      <a:off x="0" y="0"/>
                      <a:ext cx="4272280" cy="3204210"/>
                    </a:xfrm>
                    <a:prstGeom prst="rect">
                      <a:avLst/>
                    </a:prstGeom>
                  </pic:spPr>
                </pic:pic>
              </a:graphicData>
            </a:graphic>
          </wp:inline>
        </w:drawing>
      </w:r>
    </w:p>
    <w:p>
      <w:pPr>
        <w:pStyle w:val="TF"/>
        <w:rPr/>
      </w:pPr>
      <w:r>
        <w:rPr/>
        <w:t xml:space="preserve">Figure </w:t>
      </w:r>
      <w:bookmarkStart w:id="38" w:name="REF_Ref120946998"/>
      <w:r>
        <w:rPr>
          <w:lang w:val="en-US" w:eastAsia="en-US"/>
        </w:rPr>
        <w:t>10</w:t>
      </w:r>
      <w:bookmarkEnd w:id="38"/>
      <w:r>
        <w:rPr/>
        <w:t>: Indoor, Pedestrian Speed. No repeater - Full view [15]</w:t>
      </w:r>
    </w:p>
    <w:p>
      <w:pPr>
        <w:pStyle w:val="TH"/>
        <w:rPr/>
      </w:pPr>
      <w:r>
        <w:rPr/>
        <w:drawing>
          <wp:inline distT="0" distB="0" distL="0" distR="0">
            <wp:extent cx="4272280" cy="3204210"/>
            <wp:effectExtent l="0" t="0" r="0" b="0"/>
            <wp:docPr id="6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2" descr=""/>
                    <pic:cNvPicPr>
                      <a:picLocks noChangeAspect="1" noChangeArrowheads="1"/>
                    </pic:cNvPicPr>
                  </pic:nvPicPr>
                  <pic:blipFill>
                    <a:blip r:embed="rId59"/>
                    <a:srcRect l="-7" t="-9" r="-7" b="-9"/>
                    <a:stretch>
                      <a:fillRect/>
                    </a:stretch>
                  </pic:blipFill>
                  <pic:spPr bwMode="auto">
                    <a:xfrm>
                      <a:off x="0" y="0"/>
                      <a:ext cx="4272280" cy="3204210"/>
                    </a:xfrm>
                    <a:prstGeom prst="rect">
                      <a:avLst/>
                    </a:prstGeom>
                  </pic:spPr>
                </pic:pic>
              </a:graphicData>
            </a:graphic>
          </wp:inline>
        </w:drawing>
      </w:r>
    </w:p>
    <w:p>
      <w:pPr>
        <w:pStyle w:val="TF"/>
        <w:rPr/>
      </w:pPr>
      <w:r>
        <w:rPr/>
        <w:t xml:space="preserve">Figure </w:t>
      </w:r>
      <w:bookmarkStart w:id="39" w:name="REF_Ref120946999"/>
      <w:r>
        <w:rPr>
          <w:lang w:val="en-US" w:eastAsia="en-US"/>
        </w:rPr>
        <w:t>11</w:t>
      </w:r>
      <w:bookmarkEnd w:id="39"/>
      <w:r>
        <w:rPr/>
        <w:t>: Indoor, Pedestrian Speed. No repeater - Zoom view [15]</w:t>
      </w:r>
    </w:p>
    <w:p>
      <w:pPr>
        <w:pStyle w:val="Heading5"/>
        <w:ind w:left="0" w:hanging="0"/>
        <w:rPr/>
      </w:pPr>
      <w:bookmarkStart w:id="40" w:name="__RefHeading___Toc518042674"/>
      <w:bookmarkEnd w:id="40"/>
      <w:r>
        <w:rPr/>
        <w:t>6.3.4.1.2</w:t>
        <w:tab/>
        <w:t>Indoor, Pedestrian Speed. With repeater</w:t>
      </w:r>
    </w:p>
    <w:p>
      <w:pPr>
        <w:pStyle w:val="Normal"/>
        <w:rPr/>
      </w:pPr>
      <w:r>
        <w:rPr/>
        <w:t>Figures 12 and 13 come from measurements performed at pedestrian speed in an indoor scenario with the presence of a repeater. In this scenario, BTS A and BTS B are from the same site, while BTS C is not. However, due to the repeater, the correlation of all signals is the same. The verification of this obvious conclusion can be considered as a validation of the measurement process.</w:t>
      </w:r>
    </w:p>
    <w:p>
      <w:pPr>
        <w:pStyle w:val="TH"/>
        <w:rPr/>
      </w:pPr>
      <w:r>
        <w:rPr/>
        <w:drawing>
          <wp:inline distT="0" distB="0" distL="0" distR="0">
            <wp:extent cx="4267200" cy="3200400"/>
            <wp:effectExtent l="0" t="0" r="0" b="0"/>
            <wp:docPr id="6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3" descr=""/>
                    <pic:cNvPicPr>
                      <a:picLocks noChangeAspect="1" noChangeArrowheads="1"/>
                    </pic:cNvPicPr>
                  </pic:nvPicPr>
                  <pic:blipFill>
                    <a:blip r:embed="rId60"/>
                    <a:srcRect l="-8" t="-11" r="-8" b="-11"/>
                    <a:stretch>
                      <a:fillRect/>
                    </a:stretch>
                  </pic:blipFill>
                  <pic:spPr bwMode="auto">
                    <a:xfrm>
                      <a:off x="0" y="0"/>
                      <a:ext cx="4267200" cy="3200400"/>
                    </a:xfrm>
                    <a:prstGeom prst="rect">
                      <a:avLst/>
                    </a:prstGeom>
                  </pic:spPr>
                </pic:pic>
              </a:graphicData>
            </a:graphic>
          </wp:inline>
        </w:drawing>
      </w:r>
    </w:p>
    <w:p>
      <w:pPr>
        <w:pStyle w:val="TF"/>
        <w:rPr/>
      </w:pPr>
      <w:r>
        <w:rPr/>
        <w:t xml:space="preserve">Figure </w:t>
      </w:r>
      <w:r>
        <w:rPr>
          <w:lang w:val="en-US" w:eastAsia="en-US"/>
        </w:rPr>
        <w:t>12</w:t>
      </w:r>
      <w:r>
        <w:rPr/>
        <w:t>: Indoor, Pedestrian Speed. With repeater - Full view [15]</w:t>
      </w:r>
    </w:p>
    <w:p>
      <w:pPr>
        <w:pStyle w:val="TH"/>
        <w:rPr/>
      </w:pPr>
      <w:r>
        <w:rPr/>
        <w:drawing>
          <wp:inline distT="0" distB="0" distL="0" distR="0">
            <wp:extent cx="4267200" cy="3200400"/>
            <wp:effectExtent l="0" t="0" r="0" b="0"/>
            <wp:docPr id="6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4" descr=""/>
                    <pic:cNvPicPr>
                      <a:picLocks noChangeAspect="1" noChangeArrowheads="1"/>
                    </pic:cNvPicPr>
                  </pic:nvPicPr>
                  <pic:blipFill>
                    <a:blip r:embed="rId61"/>
                    <a:srcRect l="-8" t="-11" r="-8" b="-11"/>
                    <a:stretch>
                      <a:fillRect/>
                    </a:stretch>
                  </pic:blipFill>
                  <pic:spPr bwMode="auto">
                    <a:xfrm>
                      <a:off x="0" y="0"/>
                      <a:ext cx="4267200" cy="3200400"/>
                    </a:xfrm>
                    <a:prstGeom prst="rect">
                      <a:avLst/>
                    </a:prstGeom>
                  </pic:spPr>
                </pic:pic>
              </a:graphicData>
            </a:graphic>
          </wp:inline>
        </w:drawing>
      </w:r>
    </w:p>
    <w:p>
      <w:pPr>
        <w:pStyle w:val="TF"/>
        <w:rPr/>
      </w:pPr>
      <w:r>
        <w:rPr/>
        <w:t xml:space="preserve">Figure </w:t>
      </w:r>
      <w:r>
        <w:rPr>
          <w:lang w:val="en-US" w:eastAsia="en-US"/>
        </w:rPr>
        <w:t>13</w:t>
      </w:r>
      <w:r>
        <w:rPr/>
        <w:t>: Indoor, Pedestrian Speed. With repeater - Zoom view [15]</w:t>
      </w:r>
    </w:p>
    <w:p>
      <w:pPr>
        <w:pStyle w:val="Heading5"/>
        <w:ind w:left="1701" w:hanging="1701"/>
        <w:rPr/>
      </w:pPr>
      <w:bookmarkStart w:id="41" w:name="__RefHeading___Toc518042675"/>
      <w:bookmarkEnd w:id="41"/>
      <w:r>
        <w:rPr/>
        <w:t>6.3.4.1.3</w:t>
        <w:tab/>
        <w:t>Outdoor (highway)</w:t>
      </w:r>
    </w:p>
    <w:p>
      <w:pPr>
        <w:pStyle w:val="Normal"/>
        <w:rPr/>
      </w:pPr>
      <w:r>
        <w:rPr/>
        <w:t>Figures 14 and 15 come from measurements performed at driving speed along U.S Highway 163 Southbound. In this scenario, BTS A and G are from the same site, and BTS C and F are from the same site. This explains e.g. why the correlations of C and F match in the zoom view.</w:t>
      </w:r>
    </w:p>
    <w:p>
      <w:pPr>
        <w:pStyle w:val="TH"/>
        <w:rPr/>
      </w:pPr>
      <w:r>
        <w:rPr/>
        <w:drawing>
          <wp:inline distT="0" distB="0" distL="0" distR="0">
            <wp:extent cx="4267200" cy="3200400"/>
            <wp:effectExtent l="0" t="0" r="0" b="0"/>
            <wp:docPr id="6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5" descr=""/>
                    <pic:cNvPicPr>
                      <a:picLocks noChangeAspect="1" noChangeArrowheads="1"/>
                    </pic:cNvPicPr>
                  </pic:nvPicPr>
                  <pic:blipFill>
                    <a:blip r:embed="rId62"/>
                    <a:srcRect l="-8" t="-11" r="-8" b="-11"/>
                    <a:stretch>
                      <a:fillRect/>
                    </a:stretch>
                  </pic:blipFill>
                  <pic:spPr bwMode="auto">
                    <a:xfrm>
                      <a:off x="0" y="0"/>
                      <a:ext cx="4267200" cy="3200400"/>
                    </a:xfrm>
                    <a:prstGeom prst="rect">
                      <a:avLst/>
                    </a:prstGeom>
                  </pic:spPr>
                </pic:pic>
              </a:graphicData>
            </a:graphic>
          </wp:inline>
        </w:drawing>
      </w:r>
    </w:p>
    <w:p>
      <w:pPr>
        <w:pStyle w:val="TF"/>
        <w:rPr/>
      </w:pPr>
      <w:r>
        <w:rPr/>
        <w:t xml:space="preserve">Figure </w:t>
      </w:r>
      <w:r>
        <w:rPr>
          <w:lang w:val="en-US" w:eastAsia="en-US"/>
        </w:rPr>
        <w:t>14</w:t>
      </w:r>
      <w:r>
        <w:rPr/>
        <w:t>: Outdoor, Highway Speed - Full view [15]</w:t>
      </w:r>
    </w:p>
    <w:p>
      <w:pPr>
        <w:pStyle w:val="TH"/>
        <w:rPr/>
      </w:pPr>
      <w:r>
        <w:rPr/>
        <w:drawing>
          <wp:inline distT="0" distB="0" distL="0" distR="0">
            <wp:extent cx="4267200" cy="3200400"/>
            <wp:effectExtent l="0" t="0" r="0" b="0"/>
            <wp:docPr id="7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 descr=""/>
                    <pic:cNvPicPr>
                      <a:picLocks noChangeAspect="1" noChangeArrowheads="1"/>
                    </pic:cNvPicPr>
                  </pic:nvPicPr>
                  <pic:blipFill>
                    <a:blip r:embed="rId63"/>
                    <a:srcRect l="-8" t="-11" r="-8" b="-11"/>
                    <a:stretch>
                      <a:fillRect/>
                    </a:stretch>
                  </pic:blipFill>
                  <pic:spPr bwMode="auto">
                    <a:xfrm>
                      <a:off x="0" y="0"/>
                      <a:ext cx="4267200" cy="3200400"/>
                    </a:xfrm>
                    <a:prstGeom prst="rect">
                      <a:avLst/>
                    </a:prstGeom>
                  </pic:spPr>
                </pic:pic>
              </a:graphicData>
            </a:graphic>
          </wp:inline>
        </w:drawing>
      </w:r>
    </w:p>
    <w:p>
      <w:pPr>
        <w:pStyle w:val="TF"/>
        <w:rPr/>
      </w:pPr>
      <w:r>
        <w:rPr/>
        <w:t xml:space="preserve">Figure </w:t>
      </w:r>
      <w:r>
        <w:rPr>
          <w:lang w:val="en-US" w:eastAsia="en-US"/>
        </w:rPr>
        <w:t>15</w:t>
      </w:r>
      <w:r>
        <w:rPr/>
        <w:t>: Outdoor, Highway Speed - Zoom view [15]</w:t>
      </w:r>
    </w:p>
    <w:p>
      <w:pPr>
        <w:pStyle w:val="Heading4"/>
        <w:ind w:left="0" w:hanging="0"/>
        <w:rPr/>
      </w:pPr>
      <w:bookmarkStart w:id="42" w:name="__RefHeading___Toc518042676"/>
      <w:bookmarkEnd w:id="42"/>
      <w:r>
        <w:rPr/>
        <w:t>6.3.4.2</w:t>
        <w:tab/>
        <w:t>Literature Survey</w:t>
      </w:r>
    </w:p>
    <w:p>
      <w:pPr>
        <w:pStyle w:val="Normal"/>
        <w:rPr/>
      </w:pPr>
      <w:r>
        <w:rPr/>
        <w:t>This subclause summarises measurements of the envelope correlation and mean branch power imbalance found in scientific publications [4], [5] and [6].</w:t>
      </w:r>
    </w:p>
    <w:p>
      <w:pPr>
        <w:pStyle w:val="Heading5"/>
        <w:ind w:left="1701" w:hanging="1701"/>
        <w:rPr/>
      </w:pPr>
      <w:bookmarkStart w:id="43" w:name="__RefHeading___Toc518042677"/>
      <w:bookmarkEnd w:id="43"/>
      <w:r>
        <w:rPr/>
        <w:t>6.3.4.2.1</w:t>
        <w:tab/>
        <w:t>Envelope correlation</w:t>
      </w:r>
    </w:p>
    <w:p>
      <w:pPr>
        <w:pStyle w:val="Normal"/>
        <w:rPr/>
      </w:pPr>
      <w:r>
        <w:rPr/>
        <w:t>The correlation between the two branches can vary considerably and depend on many factors. These include the scattering environment, handset orientation, head-and-hand-to-handset interaction, antenna spacing and the antenna design.</w:t>
      </w:r>
    </w:p>
    <w:p>
      <w:pPr>
        <w:pStyle w:val="Heading5"/>
        <w:ind w:left="1701" w:hanging="1701"/>
        <w:rPr/>
      </w:pPr>
      <w:bookmarkStart w:id="44" w:name="__RefHeading___Toc518042678"/>
      <w:bookmarkEnd w:id="44"/>
      <w:r>
        <w:rPr/>
        <w:t>6.3.4.2.2</w:t>
        <w:tab/>
        <w:t>Spatial diversity</w:t>
      </w:r>
    </w:p>
    <w:p>
      <w:pPr>
        <w:pStyle w:val="Normal"/>
        <w:rPr/>
      </w:pPr>
      <w:r>
        <w:rPr/>
        <w:t>Spatial diversity is achieved by using two antennas separated in space. The correlation between the two signals is related to the distance between the antennas relative to the wavelength of the signal. The possible separation is limited by the size of the mobile station. A reasonable separation could be 4 cm (1.6 inches), which corresponds to roughly 0.1 wavelengths at 800 MHz to 900 MHz and 0.25 wavelengths at 1 800 MHz to 1 900 MHz.</w:t>
      </w:r>
    </w:p>
    <w:p>
      <w:pPr>
        <w:pStyle w:val="Normal"/>
        <w:rPr/>
      </w:pPr>
      <w:r>
        <w:rPr/>
        <w:t>The measurement results in [4] show the effect of antenna spacing on the envelope correlation for a 2.05 GHz carrier frequency system. In an urban canyon NLOS (non-line-of-sight), the mean envelope correlation is roughly 0.75 at an antenna spacing of 0.1 of the wavelength and stays at roughly 0.6 across 0.15 to 0.45 of the wavelength. Additional measurements in the same paper show lower correlation values for other environments, ranging from 0.4 to 0.65 (mean values for the respective environments) at 0.1 wavelength antenna distance and 0.3 to 0.6 at 0.25 wavelength antenna distance. It is interesting to note that the difference between 0.1 and 0.25 wavelengths separation is quite small and clearly smaller than expected from theory. This is further discussed in subclause 6.3.4.2.4.</w:t>
      </w:r>
    </w:p>
    <w:p>
      <w:pPr>
        <w:pStyle w:val="Normal"/>
        <w:rPr/>
      </w:pPr>
      <w:r>
        <w:rPr/>
        <w:t>Additional measurement distributions for various channel and test conditions in an operational GSM network are described in [6], according to which the correlation coefficient can have a mean and standard deviation of (0.44, 0.3) in rural measurements with a wide yet fairly flat distribution from roughly 0.2 to 0.8. In an urban environment, the measured correlation coefficient has a mean and standard deviation of (0.23, 0.33) and a wide non-uniform distribution. It should be noted that the measurements in [6] are conducted on the uplink, with antenna spacing significantly larger than what is possible in a mobile station. Nevertheless, the results are similar to the downlink measurements in [4].</w:t>
      </w:r>
    </w:p>
    <w:p>
      <w:pPr>
        <w:pStyle w:val="Normal"/>
        <w:rPr/>
      </w:pPr>
      <w:r>
        <w:rPr/>
        <w:t>In [23] the performance of different antenna types (dipole, patch in 3 configurations) on a small handset is studied with and without the presence of a user by means of measurements. The correlation is found to be below 0.4 in free space and rises to around 0.6 when the user is present for the different antenna types. In [24] the diversity gains of handheld phones are assessed by means of measurements. Also here the presence of a user's head is included, and low correlation is obtained (~ 0.1). In [25] the potential diversity performance of a handheld phone is studied in a UMTS bandwidth scenario. 150 test persons used the handset in a normal speaking position, and for all 150 persons the correlation was always below 0.7. The antenna gain imbalance had a maximum of around 4 dB when using a dipole and a patch antenna for certain users.</w:t>
      </w:r>
    </w:p>
    <w:p>
      <w:pPr>
        <w:pStyle w:val="Heading5"/>
        <w:ind w:left="1701" w:hanging="1701"/>
        <w:rPr/>
      </w:pPr>
      <w:bookmarkStart w:id="45" w:name="__RefHeading___Toc518042679"/>
      <w:bookmarkEnd w:id="45"/>
      <w:r>
        <w:rPr/>
        <w:t>6.3.4.2.3</w:t>
        <w:tab/>
        <w:t>Polarization diversity</w:t>
      </w:r>
    </w:p>
    <w:p>
      <w:pPr>
        <w:pStyle w:val="Normal"/>
        <w:rPr/>
      </w:pPr>
      <w:r>
        <w:rPr/>
        <w:t>Polarization diversity is achieved by using two antennas with different (typically orthogonal) polarization relative to each other.</w:t>
      </w:r>
    </w:p>
    <w:p>
      <w:pPr>
        <w:pStyle w:val="Normal"/>
        <w:rPr/>
      </w:pPr>
      <w:r>
        <w:rPr/>
        <w:t>With polarization diversity, a very good de-correlation between the branches can be achieved. Measurements in e.g. [4] and [6] typically show average values below 0.3.</w:t>
      </w:r>
    </w:p>
    <w:p>
      <w:pPr>
        <w:pStyle w:val="Heading5"/>
        <w:ind w:left="1701" w:hanging="1701"/>
        <w:rPr/>
      </w:pPr>
      <w:bookmarkStart w:id="46" w:name="__RefHeading___Toc518042680"/>
      <w:bookmarkEnd w:id="46"/>
      <w:r>
        <w:rPr/>
        <w:t>6.3.4.2.4</w:t>
        <w:tab/>
        <w:t>Antenna pattern diversity</w:t>
      </w:r>
    </w:p>
    <w:p>
      <w:pPr>
        <w:pStyle w:val="Normal"/>
        <w:rPr/>
      </w:pPr>
      <w:r>
        <w:rPr/>
        <w:t>Diversity can also be achieved by using antennas with different antenna patterns (i.e. the antenna gain varies with the direction in the horizontal plane and the elevation angle). Due to this the received signals of the two antennas will be composed by reflections from different scatterers in the local environment.</w:t>
      </w:r>
    </w:p>
    <w:p>
      <w:pPr>
        <w:pStyle w:val="Normal"/>
        <w:rPr/>
      </w:pPr>
      <w:r>
        <w:rPr/>
        <w:t>As with polarization diversity, a very good de-correlation between the branches can be achieved with antenna patterns diversity. Again, measurements in [4] show average values below 0.3.</w:t>
      </w:r>
    </w:p>
    <w:p>
      <w:pPr>
        <w:pStyle w:val="Normal"/>
        <w:rPr/>
      </w:pPr>
      <w:r>
        <w:rPr/>
        <w:t>It should be noted that also a pair of omnidirectional antennas used for spatial diversity will experience antenna pattern diversity [4]. This is since the antennas will be coupled if their distance to each other is small. This in turn will change the individual antenna patterns from omnidirectional to directional. Therefore, the correlation of a spatial antenna pair with small separation will be lower than expected from theory for omnidirectional antennas (as indicated by the measurements recited in subclause 6.3.4.2.2).</w:t>
      </w:r>
    </w:p>
    <w:p>
      <w:pPr>
        <w:pStyle w:val="Heading5"/>
        <w:ind w:left="1701" w:hanging="1701"/>
        <w:rPr/>
      </w:pPr>
      <w:bookmarkStart w:id="47" w:name="__RefHeading___Toc518042681"/>
      <w:bookmarkEnd w:id="47"/>
      <w:r>
        <w:rPr/>
        <w:t>6.3.4.2.5</w:t>
        <w:tab/>
        <w:t>Mean branch power imbalance</w:t>
      </w:r>
    </w:p>
    <w:p>
      <w:pPr>
        <w:pStyle w:val="Normal"/>
        <w:rPr/>
      </w:pPr>
      <w:r>
        <w:rPr/>
        <w:t>This parameter models the difference in mean received signal power between the two antennas. It is affected, for example, by the handset orientation, the head-and-hand-to-handset interaction, the antenna spacing and the dual-antenna design.</w:t>
      </w:r>
    </w:p>
    <w:p>
      <w:pPr>
        <w:pStyle w:val="Normal"/>
        <w:rPr/>
      </w:pPr>
      <w:r>
        <w:rPr/>
        <w:t>The power imbalance has a large range depending on the environment. In [4], values from 0 dB to 7 dB are reported for different types of dual-antennas for mobile station, except in one situation where 13 dB imbalance is shown. In [5] and [6], values are presented (for uplink) in a large range mainly below 10 dB for polarization diversity.</w:t>
      </w:r>
    </w:p>
    <w:p>
      <w:pPr>
        <w:pStyle w:val="Heading4"/>
        <w:ind w:left="1418" w:hanging="1418"/>
        <w:rPr/>
      </w:pPr>
      <w:bookmarkStart w:id="48" w:name="__RefHeading___Toc518042682"/>
      <w:bookmarkEnd w:id="48"/>
      <w:r>
        <w:rPr/>
        <w:t>6.3.4.3</w:t>
        <w:tab/>
        <w:t>Results from measurements at Ericsson Research</w:t>
      </w:r>
    </w:p>
    <w:p>
      <w:pPr>
        <w:pStyle w:val="Normal"/>
        <w:rPr/>
      </w:pPr>
      <w:r>
        <w:rPr/>
        <w:t>This subclause summarises not yet published results from experiments conducted at Ericsson Research.</w:t>
      </w:r>
    </w:p>
    <w:p>
      <w:pPr>
        <w:pStyle w:val="Normal"/>
        <w:rPr/>
      </w:pPr>
      <w:r>
        <w:rPr/>
        <w:t>Various dual terminal antenna prototypes have been tested, giving different combinations of spatial, polarization and antenna pattern diversity. The experiments were conducted in an indoor office environment at 1 880 MHz. The effects of a user were included. The user either held the prototype close to the right ear ("talk mode") or in a position in front of the body, typical for viewing the terminal screen ("data mode").</w:t>
      </w:r>
    </w:p>
    <w:p>
      <w:pPr>
        <w:pStyle w:val="Normal"/>
        <w:rPr/>
      </w:pPr>
      <w:r>
        <w:rPr/>
        <w:t>The base station was transmitting at 22 dBm. Both horizontal and vertical polarization of the base antenna was evaluated with similar results.</w:t>
      </w:r>
    </w:p>
    <w:p>
      <w:pPr>
        <w:pStyle w:val="Heading5"/>
        <w:ind w:left="1701" w:hanging="1701"/>
        <w:rPr/>
      </w:pPr>
      <w:bookmarkStart w:id="49" w:name="__RefHeading___Toc518042683"/>
      <w:bookmarkEnd w:id="49"/>
      <w:r>
        <w:rPr/>
        <w:t>6.3.4.3.1</w:t>
        <w:tab/>
        <w:t>Envelope correlation</w:t>
      </w:r>
    </w:p>
    <w:p>
      <w:pPr>
        <w:pStyle w:val="Normal"/>
        <w:rPr/>
      </w:pPr>
      <w:r>
        <w:rPr/>
        <w:t>The measurements show similar results as in subclause 6.3.4.2. The envelope correlation is found to range mainly from 0 to 0.7, both in talk mode and data mode.</w:t>
      </w:r>
    </w:p>
    <w:p>
      <w:pPr>
        <w:pStyle w:val="Heading5"/>
        <w:ind w:left="1701" w:hanging="1701"/>
        <w:rPr/>
      </w:pPr>
      <w:bookmarkStart w:id="50" w:name="__RefHeading___Toc518042684"/>
      <w:bookmarkEnd w:id="50"/>
      <w:r>
        <w:rPr/>
        <w:t>6.3.4.3.2</w:t>
        <w:tab/>
        <w:t>Mean branch power imbalance</w:t>
      </w:r>
    </w:p>
    <w:p>
      <w:pPr>
        <w:pStyle w:val="Normal"/>
        <w:rPr/>
      </w:pPr>
      <w:r>
        <w:rPr/>
        <w:t>Again, the measurements resemble those in subclause 3.1 The measured mean branch power imbalance is in the range 1 dB to 4.5 dB in data mode, while it is in the range 2 dB to 13 dB in talk mode.</w:t>
      </w:r>
    </w:p>
    <w:p>
      <w:pPr>
        <w:pStyle w:val="Heading4"/>
        <w:ind w:left="1418" w:hanging="1418"/>
        <w:rPr/>
      </w:pPr>
      <w:bookmarkStart w:id="51" w:name="__RefHeading___Toc518042685"/>
      <w:bookmarkEnd w:id="51"/>
      <w:r>
        <w:rPr/>
        <w:t>6.3.4.4</w:t>
        <w:tab/>
        <w:t>Results From Simulations</w:t>
      </w:r>
    </w:p>
    <w:p>
      <w:pPr>
        <w:pStyle w:val="Normal"/>
        <w:rPr/>
      </w:pPr>
      <w:r>
        <w:rPr/>
        <w:t xml:space="preserve">In this subclause some preliminary simulation results are presented to show how the choice of parameters for the channel/antenna model impacts the performance of an interference cancellation algorithm. Note that results are not yet available with the multiple-interferer model in figure </w:t>
      </w:r>
      <w:r>
        <w:rPr>
          <w:lang w:val="en-US" w:eastAsia="en-US"/>
        </w:rPr>
        <w:t>7</w:t>
      </w:r>
      <w:r>
        <w:rPr/>
        <w:t>. Instead, results with a single co-channel interferer are shown.</w:t>
      </w:r>
    </w:p>
    <w:p>
      <w:pPr>
        <w:pStyle w:val="Normal"/>
        <w:rPr/>
      </w:pPr>
      <w:r>
        <w:rPr/>
        <w:t>The following simulation assumptions were used:</w:t>
      </w:r>
    </w:p>
    <w:p>
      <w:pPr>
        <w:pStyle w:val="ListBullet"/>
        <w:numPr>
          <w:ilvl w:val="0"/>
          <w:numId w:val="22"/>
        </w:numPr>
        <w:ind w:left="568" w:hanging="284"/>
        <w:rPr/>
      </w:pPr>
      <w:r>
        <w:rPr/>
        <w:t>TU3 channel with ideal frequency hopping.</w:t>
      </w:r>
    </w:p>
    <w:p>
      <w:pPr>
        <w:pStyle w:val="ListBullet"/>
        <w:numPr>
          <w:ilvl w:val="0"/>
          <w:numId w:val="22"/>
        </w:numPr>
        <w:ind w:left="568" w:hanging="284"/>
        <w:rPr/>
      </w:pPr>
      <w:r>
        <w:rPr/>
        <w:t>Realistic MS receiver impairments.</w:t>
      </w:r>
    </w:p>
    <w:p>
      <w:pPr>
        <w:pStyle w:val="ListBullet"/>
        <w:numPr>
          <w:ilvl w:val="0"/>
          <w:numId w:val="22"/>
        </w:numPr>
        <w:ind w:left="568" w:hanging="284"/>
        <w:rPr/>
      </w:pPr>
      <w:r>
        <w:rPr/>
        <w:t>Noise level is 25 dB below carrier.</w:t>
      </w:r>
    </w:p>
    <w:p>
      <w:pPr>
        <w:pStyle w:val="ListBullet"/>
        <w:numPr>
          <w:ilvl w:val="0"/>
          <w:numId w:val="22"/>
        </w:numPr>
        <w:ind w:left="568" w:hanging="284"/>
        <w:rPr/>
      </w:pPr>
      <w:r>
        <w:rPr/>
        <w:t>Desired signal is GMSK modulated (MCS-3).</w:t>
      </w:r>
    </w:p>
    <w:p>
      <w:pPr>
        <w:pStyle w:val="ListBullet"/>
        <w:numPr>
          <w:ilvl w:val="0"/>
          <w:numId w:val="22"/>
        </w:numPr>
        <w:ind w:left="568" w:hanging="284"/>
        <w:rPr/>
      </w:pPr>
      <w:r>
        <w:rPr/>
        <w:t>Interferer is 8PSK modulated.</w:t>
      </w:r>
    </w:p>
    <w:p>
      <w:pPr>
        <w:pStyle w:val="ListBullet"/>
        <w:numPr>
          <w:ilvl w:val="0"/>
          <w:numId w:val="22"/>
        </w:numPr>
        <w:ind w:left="568" w:hanging="284"/>
        <w:rPr/>
      </w:pPr>
      <w:r>
        <w:rPr/>
        <w:t>Interference cancellation was used.</w:t>
      </w:r>
    </w:p>
    <w:p>
      <w:pPr>
        <w:pStyle w:val="Heading5"/>
        <w:ind w:left="0" w:hanging="0"/>
        <w:rPr/>
      </w:pPr>
      <w:bookmarkStart w:id="52" w:name="__RefHeading___Toc518042686"/>
      <w:bookmarkEnd w:id="52"/>
      <w:r>
        <w:rPr/>
        <w:t>6.3.4.4.1</w:t>
        <w:tab/>
        <w:t>Impact of branch correlation</w:t>
      </w:r>
    </w:p>
    <w:p>
      <w:pPr>
        <w:pStyle w:val="Normal"/>
        <w:rPr/>
      </w:pPr>
      <w:r>
        <w:rPr/>
        <w:t xml:space="preserve">The impact of branch correlation is shown in figure </w:t>
      </w:r>
      <w:r>
        <w:rPr>
          <w:lang w:val="en-US" w:eastAsia="en-US"/>
        </w:rPr>
        <w:t>16</w:t>
      </w:r>
      <w:r>
        <w:rPr/>
        <w:t xml:space="preserve"> for envelope correlations in the range 0 to 0.9 for the carrier and interferer signals. It can be seen that the performance (gain at BLER=10 %, compared to a conventional single-antenna receiver) is relatively insensitive to the correlation. The largest gain is achieved when the correlation of the carrier is low while the correlation of the interferer is high. With equal correlation of the carrier and interferer, the gain is more or less constant regardless of the correlation value chosen.</w:t>
      </w:r>
    </w:p>
    <w:p>
      <w:pPr>
        <w:pStyle w:val="TH"/>
        <w:rPr/>
      </w:pPr>
      <w:r>
        <w:rPr/>
        <w:drawing>
          <wp:inline distT="0" distB="0" distL="0" distR="0">
            <wp:extent cx="3619500" cy="2743200"/>
            <wp:effectExtent l="0" t="0" r="0" b="0"/>
            <wp:docPr id="7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7" descr=""/>
                    <pic:cNvPicPr>
                      <a:picLocks noChangeAspect="1" noChangeArrowheads="1"/>
                    </pic:cNvPicPr>
                  </pic:nvPicPr>
                  <pic:blipFill>
                    <a:blip r:embed="rId64"/>
                    <a:srcRect l="-10" t="-13" r="-10" b="-13"/>
                    <a:stretch>
                      <a:fillRect/>
                    </a:stretch>
                  </pic:blipFill>
                  <pic:spPr bwMode="auto">
                    <a:xfrm>
                      <a:off x="0" y="0"/>
                      <a:ext cx="3619500" cy="2743200"/>
                    </a:xfrm>
                    <a:prstGeom prst="rect">
                      <a:avLst/>
                    </a:prstGeom>
                  </pic:spPr>
                </pic:pic>
              </a:graphicData>
            </a:graphic>
          </wp:inline>
        </w:drawing>
      </w:r>
    </w:p>
    <w:p>
      <w:pPr>
        <w:pStyle w:val="TF"/>
        <w:rPr/>
      </w:pPr>
      <w:r>
        <w:rPr/>
        <w:t xml:space="preserve">Figure </w:t>
      </w:r>
      <w:bookmarkStart w:id="53" w:name="_Ref114897118"/>
      <w:r>
        <w:rPr>
          <w:lang w:val="en-US" w:eastAsia="en-US"/>
        </w:rPr>
        <w:t>16</w:t>
      </w:r>
      <w:bookmarkEnd w:id="53"/>
      <w:r>
        <w:rPr/>
        <w:t>: Impact of antenna correlation [11]</w:t>
      </w:r>
    </w:p>
    <w:p>
      <w:pPr>
        <w:pStyle w:val="Normal"/>
        <w:rPr/>
      </w:pPr>
      <w:r>
        <w:rPr/>
        <w:t>It should be noted that a random phase offset was applied to one of the antenna branches when deriving the results of figure 14</w:t>
      </w:r>
      <w:r>
        <w:rPr>
          <w:rStyle w:val="CommentReference"/>
        </w:rPr>
        <w:t>.</w:t>
      </w:r>
    </w:p>
    <w:p>
      <w:pPr>
        <w:pStyle w:val="Heading5"/>
        <w:ind w:left="1701" w:hanging="1701"/>
        <w:rPr/>
      </w:pPr>
      <w:bookmarkStart w:id="54" w:name="__RefHeading___Toc518042687"/>
      <w:bookmarkEnd w:id="54"/>
      <w:r>
        <w:rPr/>
        <w:t>6.3.4.4.2</w:t>
        <w:tab/>
        <w:t>Impact of branch power imbalance</w:t>
      </w:r>
    </w:p>
    <w:p>
      <w:pPr>
        <w:pStyle w:val="Normal"/>
        <w:rPr/>
      </w:pPr>
      <w:r>
        <w:rPr/>
        <w:t xml:space="preserve">Figure </w:t>
      </w:r>
      <w:r>
        <w:rPr>
          <w:lang w:val="en-US" w:eastAsia="en-US"/>
        </w:rPr>
        <w:t>17</w:t>
      </w:r>
      <w:r>
        <w:rPr/>
        <w:t xml:space="preserve"> shows the impact of branch power imbalance. In this figure, the correlation of the carrier and interferer are the same. The results indicate that the branch power imbalance is more important than the correlation. However, for imbalance levels less than 10 dB, the gain is more or less the same. For imbalance levels larger than 10 dB the gain is reduced. This is likely due to the noise component at 25 dB below the carrier (on average).</w:t>
      </w:r>
    </w:p>
    <w:p>
      <w:pPr>
        <w:pStyle w:val="TH"/>
        <w:rPr/>
      </w:pPr>
      <w:r>
        <w:rPr/>
        <w:drawing>
          <wp:inline distT="0" distB="0" distL="0" distR="0">
            <wp:extent cx="3600450" cy="2695575"/>
            <wp:effectExtent l="0" t="0" r="0" b="0"/>
            <wp:docPr id="7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8" descr=""/>
                    <pic:cNvPicPr>
                      <a:picLocks noChangeAspect="1" noChangeArrowheads="1"/>
                    </pic:cNvPicPr>
                  </pic:nvPicPr>
                  <pic:blipFill>
                    <a:blip r:embed="rId65"/>
                    <a:srcRect l="-10" t="-13" r="-10" b="-13"/>
                    <a:stretch>
                      <a:fillRect/>
                    </a:stretch>
                  </pic:blipFill>
                  <pic:spPr bwMode="auto">
                    <a:xfrm>
                      <a:off x="0" y="0"/>
                      <a:ext cx="3600450" cy="2695575"/>
                    </a:xfrm>
                    <a:prstGeom prst="rect">
                      <a:avLst/>
                    </a:prstGeom>
                  </pic:spPr>
                </pic:pic>
              </a:graphicData>
            </a:graphic>
          </wp:inline>
        </w:drawing>
      </w:r>
    </w:p>
    <w:p>
      <w:pPr>
        <w:pStyle w:val="TF"/>
        <w:rPr/>
      </w:pPr>
      <w:r>
        <w:rPr/>
        <w:t xml:space="preserve">Figure </w:t>
      </w:r>
      <w:bookmarkStart w:id="55" w:name="_Ref114897147"/>
      <w:r>
        <w:rPr>
          <w:lang w:val="en-US" w:eastAsia="en-US"/>
        </w:rPr>
        <w:t>17</w:t>
      </w:r>
      <w:bookmarkEnd w:id="55"/>
      <w:r>
        <w:rPr/>
        <w:t>: Impact of mean branch power imbalance (G) [11]</w:t>
      </w:r>
    </w:p>
    <w:p>
      <w:pPr>
        <w:pStyle w:val="Normal"/>
        <w:rPr/>
      </w:pPr>
      <w:r>
        <w:rPr/>
        <w:t>The results are consistent with those presented to GERAN in [7] and [8]. Note though that the results in [8] are in a sensitivity-limited environment, which explains the larger impact of the branch power imbalance. Generally, the branch power imbalance does not significantly impact the performance in purely interference limited scenarios, since the attenuation impacts carrier and interference equally. However, when the received signal level is close to the sensitivity level, the imbalance will degrade performance.</w:t>
      </w:r>
    </w:p>
    <w:p>
      <w:pPr>
        <w:pStyle w:val="Heading5"/>
        <w:ind w:left="0" w:hanging="0"/>
        <w:rPr/>
      </w:pPr>
      <w:bookmarkStart w:id="56" w:name="__RefHeading___Toc518042688"/>
      <w:bookmarkEnd w:id="56"/>
      <w:r>
        <w:rPr/>
        <w:t>6.3.4.4.3</w:t>
        <w:tab/>
        <w:t>Phase offset</w:t>
      </w:r>
    </w:p>
    <w:p>
      <w:pPr>
        <w:pStyle w:val="Normal"/>
        <w:rPr/>
      </w:pPr>
      <w:r>
        <w:rPr/>
        <w:t>As mentioned in subclauses 6.3 and 6.3.1, there may be a phase offset between the signals received at the two antennas in the MS, This phase offset may originate from different antenna spacing and/or angle of arrival in a line of sight scenario. In [13], [22], [14], [26], [28] and [29] it has been discussed whether or not to implement such a phase offset in the MSRD channel models, considering that different branches of the channel model fade independently. In the following, the effect of applying both a random and a constant phase offset is studied by means of simulations.</w:t>
      </w:r>
    </w:p>
    <w:p>
      <w:pPr>
        <w:pStyle w:val="Normal"/>
        <w:rPr/>
      </w:pPr>
      <w:r>
        <w:rPr/>
        <w:t xml:space="preserve">To study the effect of applying a random phase offset in one of the antenna branches, a set of simulations was run for a sensitivity limited scenario as well as DTS-1 and DTS-2. A TU50 nFH channel was used and 5 000 blocks were simulated. The phase shift was randomly selected per burst in the range </w:t>
      </w:r>
      <w:r>
        <w:rPr/>
        <w:drawing>
          <wp:inline distT="0" distB="0" distL="0" distR="0">
            <wp:extent cx="342900" cy="177165"/>
            <wp:effectExtent l="0" t="0" r="0" b="0"/>
            <wp:docPr id="7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9" descr=""/>
                    <pic:cNvPicPr>
                      <a:picLocks noChangeAspect="1" noChangeArrowheads="1"/>
                    </pic:cNvPicPr>
                  </pic:nvPicPr>
                  <pic:blipFill>
                    <a:blip r:embed="rId66"/>
                    <a:srcRect l="-105" t="-203" r="-105" b="-203"/>
                    <a:stretch>
                      <a:fillRect/>
                    </a:stretch>
                  </pic:blipFill>
                  <pic:spPr bwMode="auto">
                    <a:xfrm>
                      <a:off x="0" y="0"/>
                      <a:ext cx="342900" cy="177165"/>
                    </a:xfrm>
                    <a:prstGeom prst="rect">
                      <a:avLst/>
                    </a:prstGeom>
                  </pic:spPr>
                </pic:pic>
              </a:graphicData>
            </a:graphic>
          </wp:inline>
        </w:drawing>
      </w:r>
      <w:r>
        <w:rPr/>
        <w:t xml:space="preserve">, and correlation factors in the range from 0 to 1.0 were applied. The results are presented in figures </w:t>
      </w:r>
      <w:r>
        <w:rPr>
          <w:lang w:val="en-US" w:eastAsia="en-US"/>
        </w:rPr>
        <w:t>18</w:t>
      </w:r>
      <w:r>
        <w:rPr/>
        <w:t xml:space="preserve"> to </w:t>
      </w:r>
      <w:r>
        <w:rPr>
          <w:lang w:val="en-US" w:eastAsia="en-US"/>
        </w:rPr>
        <w:t>20</w:t>
      </w:r>
      <w:r>
        <w:rPr/>
        <w:t>.</w:t>
      </w:r>
    </w:p>
    <w:p>
      <w:pPr>
        <w:pStyle w:val="TH"/>
        <w:rPr/>
      </w:pPr>
      <w:r>
        <w:rPr/>
        <w:drawing>
          <wp:inline distT="0" distB="0" distL="0" distR="0">
            <wp:extent cx="4000500" cy="3000375"/>
            <wp:effectExtent l="0" t="0" r="0" b="0"/>
            <wp:docPr id="7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0" descr=""/>
                    <pic:cNvPicPr>
                      <a:picLocks noChangeAspect="1" noChangeArrowheads="1"/>
                    </pic:cNvPicPr>
                  </pic:nvPicPr>
                  <pic:blipFill>
                    <a:blip r:embed="rId67"/>
                    <a:srcRect l="-7" t="-9" r="-7" b="-9"/>
                    <a:stretch>
                      <a:fillRect/>
                    </a:stretch>
                  </pic:blipFill>
                  <pic:spPr bwMode="auto">
                    <a:xfrm>
                      <a:off x="0" y="0"/>
                      <a:ext cx="4000500" cy="3000375"/>
                    </a:xfrm>
                    <a:prstGeom prst="rect">
                      <a:avLst/>
                    </a:prstGeom>
                  </pic:spPr>
                </pic:pic>
              </a:graphicData>
            </a:graphic>
          </wp:inline>
        </w:drawing>
      </w:r>
    </w:p>
    <w:p>
      <w:pPr>
        <w:pStyle w:val="TF"/>
        <w:rPr/>
      </w:pPr>
      <w:r>
        <w:rPr/>
        <w:t xml:space="preserve">Figure </w:t>
      </w:r>
      <w:bookmarkStart w:id="57" w:name="_Ref114544294"/>
      <w:r>
        <w:rPr>
          <w:lang w:val="en-US" w:eastAsia="en-US"/>
        </w:rPr>
        <w:t>18</w:t>
      </w:r>
      <w:bookmarkEnd w:id="57"/>
      <w:r>
        <w:rPr/>
        <w:t>: BER performance. TU50nFH1845. Sensitivity - With and without phase offset [26]</w:t>
      </w:r>
    </w:p>
    <w:p>
      <w:pPr>
        <w:pStyle w:val="TH"/>
        <w:rPr/>
      </w:pPr>
      <w:r>
        <w:rPr/>
        <w:drawing>
          <wp:inline distT="0" distB="0" distL="0" distR="0">
            <wp:extent cx="4000500" cy="3000375"/>
            <wp:effectExtent l="0" t="0" r="0" b="0"/>
            <wp:docPr id="7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1" descr=""/>
                    <pic:cNvPicPr>
                      <a:picLocks noChangeAspect="1" noChangeArrowheads="1"/>
                    </pic:cNvPicPr>
                  </pic:nvPicPr>
                  <pic:blipFill>
                    <a:blip r:embed="rId68"/>
                    <a:srcRect l="-7" t="-9" r="-7" b="-9"/>
                    <a:stretch>
                      <a:fillRect/>
                    </a:stretch>
                  </pic:blipFill>
                  <pic:spPr bwMode="auto">
                    <a:xfrm>
                      <a:off x="0" y="0"/>
                      <a:ext cx="4000500" cy="3000375"/>
                    </a:xfrm>
                    <a:prstGeom prst="rect">
                      <a:avLst/>
                    </a:prstGeom>
                  </pic:spPr>
                </pic:pic>
              </a:graphicData>
            </a:graphic>
          </wp:inline>
        </w:drawing>
      </w:r>
    </w:p>
    <w:p>
      <w:pPr>
        <w:pStyle w:val="TF"/>
        <w:rPr/>
      </w:pPr>
      <w:r>
        <w:rPr/>
        <w:t xml:space="preserve">Figure </w:t>
      </w:r>
      <w:r>
        <w:rPr>
          <w:lang w:val="en-US" w:eastAsia="en-US"/>
        </w:rPr>
        <w:t>19</w:t>
      </w:r>
      <w:r>
        <w:rPr/>
        <w:t>: BER performance. TU50nFH1845. DTS-1 - With and without phase offset [26]</w:t>
      </w:r>
    </w:p>
    <w:p>
      <w:pPr>
        <w:pStyle w:val="TH"/>
        <w:rPr/>
      </w:pPr>
      <w:r>
        <w:rPr/>
        <w:drawing>
          <wp:inline distT="0" distB="0" distL="0" distR="0">
            <wp:extent cx="4000500" cy="3000375"/>
            <wp:effectExtent l="0" t="0" r="0" b="0"/>
            <wp:docPr id="7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2" descr=""/>
                    <pic:cNvPicPr>
                      <a:picLocks noChangeAspect="1" noChangeArrowheads="1"/>
                    </pic:cNvPicPr>
                  </pic:nvPicPr>
                  <pic:blipFill>
                    <a:blip r:embed="rId69"/>
                    <a:srcRect l="-7" t="-9" r="-7" b="-9"/>
                    <a:stretch>
                      <a:fillRect/>
                    </a:stretch>
                  </pic:blipFill>
                  <pic:spPr bwMode="auto">
                    <a:xfrm>
                      <a:off x="0" y="0"/>
                      <a:ext cx="4000500" cy="3000375"/>
                    </a:xfrm>
                    <a:prstGeom prst="rect">
                      <a:avLst/>
                    </a:prstGeom>
                  </pic:spPr>
                </pic:pic>
              </a:graphicData>
            </a:graphic>
          </wp:inline>
        </w:drawing>
      </w:r>
    </w:p>
    <w:p>
      <w:pPr>
        <w:pStyle w:val="TF"/>
        <w:rPr/>
      </w:pPr>
      <w:r>
        <w:rPr/>
        <w:t xml:space="preserve">Figure </w:t>
      </w:r>
      <w:bookmarkStart w:id="58" w:name="_Ref114544296"/>
      <w:r>
        <w:rPr>
          <w:lang w:val="en-US" w:eastAsia="en-US"/>
        </w:rPr>
        <w:t>20</w:t>
      </w:r>
      <w:bookmarkEnd w:id="58"/>
      <w:r>
        <w:rPr/>
        <w:t>: BER performance. TU50nFH1845. DTS-2 - With and without phase offset [26]</w:t>
      </w:r>
    </w:p>
    <w:p>
      <w:pPr>
        <w:pStyle w:val="Normal"/>
        <w:rPr/>
      </w:pPr>
      <w:r>
        <w:rPr/>
        <w:t>The conclusion of the simulations can be summarized as:</w:t>
      </w:r>
    </w:p>
    <w:p>
      <w:pPr>
        <w:pStyle w:val="ListBullet"/>
        <w:numPr>
          <w:ilvl w:val="0"/>
          <w:numId w:val="22"/>
        </w:numPr>
        <w:ind w:left="568" w:hanging="284"/>
        <w:rPr/>
      </w:pPr>
      <w:r>
        <w:rPr/>
        <w:t>Co-channel: For correlation values in the range of 0 to 0.8 the largest impact of the phase offset is 0.5 dB. For correlations of 0.9 and 1.0 there is a gain of 1 and 2.5 dB when applying a phase offset.</w:t>
      </w:r>
    </w:p>
    <w:p>
      <w:pPr>
        <w:pStyle w:val="ListBullet"/>
        <w:numPr>
          <w:ilvl w:val="0"/>
          <w:numId w:val="22"/>
        </w:numPr>
        <w:ind w:left="568" w:hanging="284"/>
        <w:rPr/>
      </w:pPr>
      <w:r>
        <w:rPr/>
        <w:t>Adjacent: For correlation values in the range of 0 to 0.9 the largest impact of the phase offset is 0.4 dB. For a correlation of 1.0 there is a gain of 1 dB when applying a phase offset.</w:t>
      </w:r>
    </w:p>
    <w:p>
      <w:pPr>
        <w:pStyle w:val="ListBullet"/>
        <w:numPr>
          <w:ilvl w:val="0"/>
          <w:numId w:val="22"/>
        </w:numPr>
        <w:ind w:left="568" w:hanging="284"/>
        <w:rPr/>
      </w:pPr>
      <w:r>
        <w:rPr/>
        <w:t>Sensitivity: The phase offset has no impact.</w:t>
      </w:r>
    </w:p>
    <w:p>
      <w:pPr>
        <w:pStyle w:val="Normal"/>
        <w:rPr/>
      </w:pPr>
      <w:r>
        <w:rPr/>
        <w:t>The impact on MSRD performance originating from a constant difference in phase angle on the desired and interfering user was studied in [22]. The studies were based on a scenario comprising of two direct incoming waves as shown in figure </w:t>
      </w:r>
      <w:r>
        <w:rPr>
          <w:lang w:val="en-US" w:eastAsia="en-US"/>
        </w:rPr>
        <w:t>21</w:t>
      </w:r>
      <w:r>
        <w:rPr/>
        <w:t>.</w:t>
      </w:r>
    </w:p>
    <w:p>
      <w:pPr>
        <w:pStyle w:val="TH"/>
        <w:rPr/>
      </w:pPr>
      <w:r>
        <w:rPr/>
        <w:drawing>
          <wp:inline distT="0" distB="0" distL="0" distR="0">
            <wp:extent cx="2160270" cy="2275840"/>
            <wp:effectExtent l="0" t="0" r="0" b="0"/>
            <wp:docPr id="7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3" descr=""/>
                    <pic:cNvPicPr>
                      <a:picLocks noChangeAspect="1" noChangeArrowheads="1"/>
                    </pic:cNvPicPr>
                  </pic:nvPicPr>
                  <pic:blipFill>
                    <a:blip r:embed="rId70"/>
                    <a:srcRect l="-18" t="-17" r="-18" b="-17"/>
                    <a:stretch>
                      <a:fillRect/>
                    </a:stretch>
                  </pic:blipFill>
                  <pic:spPr bwMode="auto">
                    <a:xfrm>
                      <a:off x="0" y="0"/>
                      <a:ext cx="2160270" cy="2275840"/>
                    </a:xfrm>
                    <a:prstGeom prst="rect">
                      <a:avLst/>
                    </a:prstGeom>
                  </pic:spPr>
                </pic:pic>
              </a:graphicData>
            </a:graphic>
          </wp:inline>
        </w:drawing>
      </w:r>
    </w:p>
    <w:p>
      <w:pPr>
        <w:pStyle w:val="TF"/>
        <w:rPr/>
      </w:pPr>
      <w:r>
        <w:rPr/>
        <w:t xml:space="preserve">Figure </w:t>
      </w:r>
      <w:bookmarkStart w:id="59" w:name="_Ref120081535"/>
      <w:r>
        <w:rPr>
          <w:lang w:val="en-US" w:eastAsia="en-US"/>
        </w:rPr>
        <w:t>21</w:t>
      </w:r>
      <w:bookmarkEnd w:id="59"/>
      <w:r>
        <w:rPr/>
        <w:t>: Antenna setup at MS side for evaluation of the impact</w:t>
        <w:br/>
        <w:t>on phase difference between antenna correlations [22]</w:t>
      </w:r>
    </w:p>
    <w:p>
      <w:pPr>
        <w:pStyle w:val="Normal"/>
        <w:rPr/>
      </w:pPr>
      <w:r>
        <w:rPr/>
        <w:t>In [22] examples of the relationship between phase angle and envelope correlation are given assuming an angular spread of 35 degrees and three different antenna spacings. Based on this a set of simulations were run to study the impact of phase difference between desired and interfering signals.</w:t>
      </w:r>
    </w:p>
    <w:p>
      <w:pPr>
        <w:pStyle w:val="Normal"/>
        <w:rPr/>
      </w:pPr>
      <w:r>
        <w:rPr/>
        <w:t>For the simulations, an 8-PSK modulated transmission in a co-channel interference scenario is considered, and  the multiple interferer model shown in [1], figure 4 is assumed. The channel profile is TU3iFH.</w:t>
      </w:r>
    </w:p>
    <w:p>
      <w:pPr>
        <w:pStyle w:val="Normal"/>
        <w:rPr/>
      </w:pPr>
      <w:r>
        <w:rPr/>
        <w:t>The signals of desired user and interferer may arrive from different incidence directions, resulting in different phase angles in the correlation factors. The absolute value of the correlation factor is assumed to be 0.9 for both users.</w:t>
      </w:r>
    </w:p>
    <w:p>
      <w:pPr>
        <w:pStyle w:val="Normal"/>
        <w:rPr/>
      </w:pPr>
      <w:r>
        <w:rPr/>
        <w:t xml:space="preserve">Figure </w:t>
      </w:r>
      <w:r>
        <w:rPr>
          <w:lang w:val="en-US" w:eastAsia="en-US"/>
        </w:rPr>
        <w:t>22</w:t>
      </w:r>
      <w:r>
        <w:rPr/>
        <w:t xml:space="preserve"> depicts the raw bit error rate of the desired user as a function of the carrier-to-interferer ratio. For comparison, the raw BER of a conventional single-antenna 8-PSK receiver is also shown.</w:t>
      </w:r>
    </w:p>
    <w:p>
      <w:pPr>
        <w:pStyle w:val="TH"/>
        <w:rPr/>
      </w:pPr>
      <w:r>
        <w:rPr/>
        <w:drawing>
          <wp:inline distT="0" distB="0" distL="0" distR="0">
            <wp:extent cx="4784090" cy="3590290"/>
            <wp:effectExtent l="0" t="0" r="0" b="0"/>
            <wp:docPr id="7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4" descr=""/>
                    <pic:cNvPicPr>
                      <a:picLocks noChangeAspect="1" noChangeArrowheads="1"/>
                    </pic:cNvPicPr>
                  </pic:nvPicPr>
                  <pic:blipFill>
                    <a:blip r:embed="rId71"/>
                    <a:srcRect l="-5" t="-7" r="-5" b="-7"/>
                    <a:stretch>
                      <a:fillRect/>
                    </a:stretch>
                  </pic:blipFill>
                  <pic:spPr bwMode="auto">
                    <a:xfrm>
                      <a:off x="0" y="0"/>
                      <a:ext cx="4784090" cy="3590290"/>
                    </a:xfrm>
                    <a:prstGeom prst="rect">
                      <a:avLst/>
                    </a:prstGeom>
                  </pic:spPr>
                </pic:pic>
              </a:graphicData>
            </a:graphic>
          </wp:inline>
        </w:drawing>
      </w:r>
    </w:p>
    <w:p>
      <w:pPr>
        <w:pStyle w:val="TF"/>
        <w:rPr/>
      </w:pPr>
      <w:r>
        <w:rPr/>
        <w:t xml:space="preserve">Figure </w:t>
      </w:r>
      <w:bookmarkStart w:id="60" w:name="_Ref120416713"/>
      <w:r>
        <w:rPr>
          <w:lang w:val="en-US" w:eastAsia="en-US"/>
        </w:rPr>
        <w:t>22</w:t>
      </w:r>
      <w:bookmarkEnd w:id="60"/>
      <w:r>
        <w:rPr/>
        <w:t>: Raw bit error rate of an 8-PSK receiver in a co-channel interferer scenario [22]</w:t>
      </w:r>
    </w:p>
    <w:p>
      <w:pPr>
        <w:pStyle w:val="Normal"/>
        <w:rPr/>
      </w:pPr>
      <w:r>
        <w:rPr/>
        <w:t>It becomes obvious that receiver performance improves for increasing phase difference of the correlation factors. At a BER level of 10</w:t>
      </w:r>
      <w:r>
        <w:rPr>
          <w:vertAlign w:val="superscript"/>
        </w:rPr>
        <w:t>-2</w:t>
      </w:r>
      <w:r>
        <w:rPr/>
        <w:t xml:space="preserve"> for example, the improvement between 0</w:t>
      </w:r>
      <w:r>
        <w:rPr>
          <w:rFonts w:cs="Arial"/>
          <w:vertAlign w:val="superscript"/>
        </w:rPr>
        <w:t>º</w:t>
      </w:r>
      <w:r>
        <w:rPr/>
        <w:t xml:space="preserve"> and 180</w:t>
      </w:r>
      <w:r>
        <w:rPr>
          <w:rFonts w:cs="Arial"/>
          <w:vertAlign w:val="superscript"/>
        </w:rPr>
        <w:t>º</w:t>
      </w:r>
      <w:r>
        <w:rPr>
          <w:rFonts w:cs="Arial"/>
        </w:rPr>
        <w:t xml:space="preserve"> phase difference is around 10 dB. With the findings of the previous subclause, it can be concluded that the performance of interference cancellation schemes is significantly dependent on the incidence direction of the incoming signals in the scenarios applied here. The worst-case is when the signals of desired user and interferer arrive from the same direction.</w:t>
      </w:r>
    </w:p>
    <w:p>
      <w:pPr>
        <w:pStyle w:val="Normal"/>
        <w:rPr/>
      </w:pPr>
      <w:r>
        <w:rPr/>
        <w:t>The dependency of receiver performance on the correlation factors' phase difference is at maximum for a correlation factor of 1.0 and decreases for lower correlation factors. This becomes obvious when considering the multiple interferer of subclause 6.3.3. For an absolute value of the correlation factors of 1.0 and a phase difference of 0 degrees, no interference can be cancelled at all. On the other hand, for a phase difference of 180 degrees, interference can be cancelled perfectly just by adding the signals of the two antenna branches. In the other extreme, when the correlation factors of both users are equal to zero, the phase angle just plays no role. Simulations showed that the phase angle of the correlation factors should be considered for envelope correlation factors above 0.7.</w:t>
      </w:r>
    </w:p>
    <w:p>
      <w:pPr>
        <w:pStyle w:val="Heading5"/>
        <w:ind w:left="0" w:hanging="0"/>
        <w:rPr/>
      </w:pPr>
      <w:bookmarkStart w:id="61" w:name="__RefHeading___Toc518042689"/>
      <w:bookmarkEnd w:id="61"/>
      <w:r>
        <w:rPr/>
        <w:t>6.3.4.4.4</w:t>
        <w:tab/>
        <w:t>Impact of Antenna  correlation Factors in desired and interfering branches</w:t>
      </w:r>
    </w:p>
    <w:p>
      <w:pPr>
        <w:pStyle w:val="Normal"/>
        <w:rPr/>
      </w:pPr>
      <w:r>
        <w:rPr/>
        <w:t>In [14], plots showing performance as a function of correlation in the interferer signal branch for a fixed correlation in the desired branch of 0.4 and 0.6 were presented. In the following results are provided for a correlation range of [0, 0.3 0.5 0.6 0.7 0.8 0.9 1.0] for both desired and interferer. The multi-interferer model specified in subclause 6.3.3 was used.</w:t>
      </w:r>
    </w:p>
    <w:p>
      <w:pPr>
        <w:pStyle w:val="Normal"/>
        <w:rPr/>
      </w:pPr>
      <w:r>
        <w:rPr/>
        <w:t>Figure 23 shows the performance for the MSRD receiver, as a function of the correlation in the desired and interferer branch. The performance is measured as the C/I level in dB at which a raw BER of 1 % is reached.</w:t>
      </w:r>
    </w:p>
    <w:p>
      <w:pPr>
        <w:pStyle w:val="TH"/>
        <w:rPr/>
      </w:pPr>
      <w:r>
        <w:rPr/>
        <w:drawing>
          <wp:inline distT="0" distB="0" distL="0" distR="0">
            <wp:extent cx="3994785" cy="2995930"/>
            <wp:effectExtent l="0" t="0" r="0" b="0"/>
            <wp:docPr id="79"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5" descr=""/>
                    <pic:cNvPicPr>
                      <a:picLocks noChangeAspect="1" noChangeArrowheads="1"/>
                    </pic:cNvPicPr>
                  </pic:nvPicPr>
                  <pic:blipFill>
                    <a:blip r:embed="rId72"/>
                    <a:srcRect l="-7" t="-9" r="-7" b="-9"/>
                    <a:stretch>
                      <a:fillRect/>
                    </a:stretch>
                  </pic:blipFill>
                  <pic:spPr bwMode="auto">
                    <a:xfrm>
                      <a:off x="0" y="0"/>
                      <a:ext cx="3994785" cy="2995930"/>
                    </a:xfrm>
                    <a:prstGeom prst="rect">
                      <a:avLst/>
                    </a:prstGeom>
                  </pic:spPr>
                </pic:pic>
              </a:graphicData>
            </a:graphic>
          </wp:inline>
        </w:drawing>
      </w:r>
    </w:p>
    <w:p>
      <w:pPr>
        <w:pStyle w:val="TF"/>
        <w:rPr/>
      </w:pPr>
      <w:r>
        <w:rPr/>
        <w:t xml:space="preserve">Figure </w:t>
      </w:r>
      <w:bookmarkStart w:id="62" w:name="_Ref118088276"/>
      <w:r>
        <w:rPr>
          <w:lang w:val="en-US" w:eastAsia="en-US"/>
        </w:rPr>
        <w:t>23</w:t>
      </w:r>
      <w:bookmarkEnd w:id="62"/>
      <w:r>
        <w:rPr/>
        <w:t>: Impact of correlation in desired and interfere branch. DTS-1 - GMSK [26]</w:t>
      </w:r>
    </w:p>
    <w:p>
      <w:pPr>
        <w:pStyle w:val="Normal"/>
        <w:rPr/>
      </w:pPr>
      <w:r>
        <w:rPr/>
        <w:t>As seen on figure 23, the performance is relatively constant across the performance surface, except when the correlation is close to one. At this point the performance becomes similar to the performance of a single branch receiver with SAIC (see note). Applying the same correlation in desired and interferer branch seems to result in average to worst-case performance.</w:t>
      </w:r>
    </w:p>
    <w:p>
      <w:pPr>
        <w:pStyle w:val="NO"/>
        <w:rPr/>
      </w:pPr>
      <w:r>
        <w:rPr/>
        <w:t>NOTE:</w:t>
        <w:tab/>
        <w:t>A SAIC receiver would cross the 1 % raw BER at around 5 dB.</w:t>
      </w:r>
    </w:p>
    <w:p>
      <w:pPr>
        <w:pStyle w:val="TH"/>
        <w:rPr/>
      </w:pPr>
      <w:r>
        <w:rPr/>
        <w:drawing>
          <wp:inline distT="0" distB="0" distL="0" distR="0">
            <wp:extent cx="3994785" cy="2995930"/>
            <wp:effectExtent l="0" t="0" r="0" b="0"/>
            <wp:docPr id="8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6" descr=""/>
                    <pic:cNvPicPr>
                      <a:picLocks noChangeAspect="1" noChangeArrowheads="1"/>
                    </pic:cNvPicPr>
                  </pic:nvPicPr>
                  <pic:blipFill>
                    <a:blip r:embed="rId73"/>
                    <a:srcRect l="-7" t="-9" r="-7" b="-9"/>
                    <a:stretch>
                      <a:fillRect/>
                    </a:stretch>
                  </pic:blipFill>
                  <pic:spPr bwMode="auto">
                    <a:xfrm>
                      <a:off x="0" y="0"/>
                      <a:ext cx="3994785" cy="2995930"/>
                    </a:xfrm>
                    <a:prstGeom prst="rect">
                      <a:avLst/>
                    </a:prstGeom>
                  </pic:spPr>
                </pic:pic>
              </a:graphicData>
            </a:graphic>
          </wp:inline>
        </w:drawing>
      </w:r>
    </w:p>
    <w:p>
      <w:pPr>
        <w:pStyle w:val="TF"/>
        <w:rPr/>
      </w:pPr>
      <w:r>
        <w:rPr/>
        <w:t xml:space="preserve">Figure </w:t>
      </w:r>
      <w:bookmarkStart w:id="63" w:name="_Ref118088263"/>
      <w:r>
        <w:rPr>
          <w:lang w:val="en-US" w:eastAsia="en-US"/>
        </w:rPr>
        <w:t>24</w:t>
      </w:r>
      <w:bookmarkEnd w:id="63"/>
      <w:r>
        <w:rPr/>
        <w:t>: Impact of correlation in desired and interfere branch - DTS-2 - GMSK [26]</w:t>
      </w:r>
    </w:p>
    <w:p>
      <w:pPr>
        <w:pStyle w:val="Normal"/>
        <w:rPr/>
      </w:pPr>
      <w:r>
        <w:rPr/>
        <w:t xml:space="preserve">Figure </w:t>
      </w:r>
      <w:r>
        <w:rPr>
          <w:lang w:val="en-US" w:eastAsia="en-US"/>
        </w:rPr>
        <w:t>24</w:t>
      </w:r>
      <w:r>
        <w:rPr/>
        <w:t xml:space="preserve"> shows the corresponding plots for DTS-2, which contains multiple interferers. The MSRD receiver shows a performance surface similar to the DTS-1 scenario. That is, a relatively flat performance surface except for very high correlations.</w:t>
      </w:r>
    </w:p>
    <w:p>
      <w:pPr>
        <w:pStyle w:val="Normal"/>
        <w:rPr/>
      </w:pPr>
      <w:r>
        <w:rPr/>
        <w:t xml:space="preserve">In [21], the impact of antenna correlation and antenna gain imbalance was studied for the GERAN configuration 2 scenario [1]. The performance obtained when applying a correlation coefficient of 0.7 and a gain imbalance of 3 dB is shown in figures </w:t>
      </w:r>
      <w:r>
        <w:rPr>
          <w:lang w:val="en-US" w:eastAsia="en-US"/>
        </w:rPr>
        <w:t>25</w:t>
      </w:r>
      <w:r>
        <w:rPr/>
        <w:t xml:space="preserve"> and </w:t>
      </w:r>
      <w:r>
        <w:rPr>
          <w:lang w:val="en-US" w:eastAsia="en-US"/>
        </w:rPr>
        <w:t>26</w:t>
      </w:r>
      <w:r>
        <w:rPr/>
        <w:t>.</w:t>
      </w:r>
    </w:p>
    <w:tbl>
      <w:tblPr>
        <w:tblW w:w="9777" w:type="dxa"/>
        <w:jc w:val="center"/>
        <w:tblInd w:w="0" w:type="dxa"/>
        <w:tblLayout w:type="fixed"/>
        <w:tblCellMar>
          <w:top w:w="0" w:type="dxa"/>
          <w:left w:w="28" w:type="dxa"/>
          <w:bottom w:w="0" w:type="dxa"/>
          <w:right w:w="108" w:type="dxa"/>
        </w:tblCellMar>
      </w:tblPr>
      <w:tblGrid>
        <w:gridCol w:w="4888"/>
        <w:gridCol w:w="4889"/>
      </w:tblGrid>
      <w:tr>
        <w:trPr/>
        <w:tc>
          <w:tcPr>
            <w:tcW w:w="4888" w:type="dxa"/>
            <w:tcBorders/>
          </w:tcPr>
          <w:p>
            <w:pPr>
              <w:pStyle w:val="TH"/>
              <w:keepNext w:val="true"/>
              <w:keepLines/>
              <w:spacing w:before="60" w:after="180"/>
              <w:jc w:val="center"/>
              <w:rPr/>
            </w:pPr>
            <w:r>
              <w:rPr/>
              <w:drawing>
                <wp:inline distT="0" distB="0" distL="0" distR="0">
                  <wp:extent cx="2656840" cy="1983740"/>
                  <wp:effectExtent l="0" t="0" r="0" b="0"/>
                  <wp:docPr id="81"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7" descr=""/>
                          <pic:cNvPicPr>
                            <a:picLocks noChangeAspect="1" noChangeArrowheads="1"/>
                          </pic:cNvPicPr>
                        </pic:nvPicPr>
                        <pic:blipFill>
                          <a:blip r:embed="rId74"/>
                          <a:srcRect l="-6" t="-8" r="-6" b="-8"/>
                          <a:stretch>
                            <a:fillRect/>
                          </a:stretch>
                        </pic:blipFill>
                        <pic:spPr bwMode="auto">
                          <a:xfrm>
                            <a:off x="0" y="0"/>
                            <a:ext cx="2656840" cy="1983740"/>
                          </a:xfrm>
                          <a:prstGeom prst="rect">
                            <a:avLst/>
                          </a:prstGeom>
                        </pic:spPr>
                      </pic:pic>
                    </a:graphicData>
                  </a:graphic>
                </wp:inline>
              </w:drawing>
            </w:r>
          </w:p>
        </w:tc>
        <w:tc>
          <w:tcPr>
            <w:tcW w:w="4889" w:type="dxa"/>
            <w:tcBorders/>
          </w:tcPr>
          <w:p>
            <w:pPr>
              <w:pStyle w:val="TH"/>
              <w:keepNext w:val="true"/>
              <w:keepLines/>
              <w:spacing w:before="60" w:after="180"/>
              <w:jc w:val="center"/>
              <w:rPr/>
            </w:pPr>
            <w:r>
              <w:rPr/>
              <w:drawing>
                <wp:inline distT="0" distB="0" distL="0" distR="0">
                  <wp:extent cx="2662555" cy="1996440"/>
                  <wp:effectExtent l="0" t="0" r="0" b="0"/>
                  <wp:docPr id="82"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8" descr=""/>
                          <pic:cNvPicPr>
                            <a:picLocks noChangeAspect="1" noChangeArrowheads="1"/>
                          </pic:cNvPicPr>
                        </pic:nvPicPr>
                        <pic:blipFill>
                          <a:blip r:embed="rId75"/>
                          <a:srcRect l="-6" t="-8" r="-6" b="-8"/>
                          <a:stretch>
                            <a:fillRect/>
                          </a:stretch>
                        </pic:blipFill>
                        <pic:spPr bwMode="auto">
                          <a:xfrm>
                            <a:off x="0" y="0"/>
                            <a:ext cx="2662555" cy="1996440"/>
                          </a:xfrm>
                          <a:prstGeom prst="rect">
                            <a:avLst/>
                          </a:prstGeom>
                        </pic:spPr>
                      </pic:pic>
                    </a:graphicData>
                  </a:graphic>
                </wp:inline>
              </w:drawing>
            </w:r>
          </w:p>
        </w:tc>
      </w:tr>
    </w:tbl>
    <w:p>
      <w:pPr>
        <w:pStyle w:val="TF"/>
        <w:rPr/>
      </w:pPr>
      <w:r>
        <w:rPr/>
        <w:t xml:space="preserve">Figure </w:t>
      </w:r>
      <w:bookmarkStart w:id="64" w:name="_Ref120419234"/>
      <w:r>
        <w:rPr>
          <w:lang w:val="en-US" w:eastAsia="en-US"/>
        </w:rPr>
        <w:t>25</w:t>
      </w:r>
      <w:bookmarkEnd w:id="64"/>
      <w:r>
        <w:rPr/>
        <w:t>: Uncoded BER of MS RX diversity for GMSK (left figure) and 8PSK (right figure), configuration 2 and different antenna gain imbalances and correlations [21]</w:t>
      </w:r>
    </w:p>
    <w:tbl>
      <w:tblPr>
        <w:tblW w:w="9777" w:type="dxa"/>
        <w:jc w:val="center"/>
        <w:tblInd w:w="0" w:type="dxa"/>
        <w:tblLayout w:type="fixed"/>
        <w:tblCellMar>
          <w:top w:w="0" w:type="dxa"/>
          <w:left w:w="28" w:type="dxa"/>
          <w:bottom w:w="0" w:type="dxa"/>
          <w:right w:w="108" w:type="dxa"/>
        </w:tblCellMar>
      </w:tblPr>
      <w:tblGrid>
        <w:gridCol w:w="4887"/>
        <w:gridCol w:w="4890"/>
      </w:tblGrid>
      <w:tr>
        <w:trPr/>
        <w:tc>
          <w:tcPr>
            <w:tcW w:w="4887" w:type="dxa"/>
            <w:tcBorders/>
          </w:tcPr>
          <w:p>
            <w:pPr>
              <w:pStyle w:val="TH"/>
              <w:keepNext w:val="true"/>
              <w:keepLines/>
              <w:spacing w:before="60" w:after="180"/>
              <w:jc w:val="center"/>
              <w:rPr/>
            </w:pPr>
            <w:r>
              <w:rPr/>
              <w:drawing>
                <wp:inline distT="0" distB="0" distL="0" distR="0">
                  <wp:extent cx="2779395" cy="2084705"/>
                  <wp:effectExtent l="0" t="0" r="0" b="0"/>
                  <wp:docPr id="8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9" descr=""/>
                          <pic:cNvPicPr>
                            <a:picLocks noChangeAspect="1" noChangeArrowheads="1"/>
                          </pic:cNvPicPr>
                        </pic:nvPicPr>
                        <pic:blipFill>
                          <a:blip r:embed="rId76"/>
                          <a:srcRect l="-6" t="-8" r="-6" b="-8"/>
                          <a:stretch>
                            <a:fillRect/>
                          </a:stretch>
                        </pic:blipFill>
                        <pic:spPr bwMode="auto">
                          <a:xfrm>
                            <a:off x="0" y="0"/>
                            <a:ext cx="2779395" cy="2084705"/>
                          </a:xfrm>
                          <a:prstGeom prst="rect">
                            <a:avLst/>
                          </a:prstGeom>
                        </pic:spPr>
                      </pic:pic>
                    </a:graphicData>
                  </a:graphic>
                </wp:inline>
              </w:drawing>
            </w:r>
          </w:p>
        </w:tc>
        <w:tc>
          <w:tcPr>
            <w:tcW w:w="4890" w:type="dxa"/>
            <w:tcBorders/>
          </w:tcPr>
          <w:p>
            <w:pPr>
              <w:pStyle w:val="TH"/>
              <w:keepNext w:val="true"/>
              <w:keepLines/>
              <w:spacing w:before="60" w:after="180"/>
              <w:jc w:val="center"/>
              <w:rPr/>
            </w:pPr>
            <w:r>
              <w:rPr/>
              <w:drawing>
                <wp:inline distT="0" distB="0" distL="0" distR="0">
                  <wp:extent cx="2797175" cy="2097405"/>
                  <wp:effectExtent l="0" t="0" r="0" b="0"/>
                  <wp:docPr id="84"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0" descr=""/>
                          <pic:cNvPicPr>
                            <a:picLocks noChangeAspect="1" noChangeArrowheads="1"/>
                          </pic:cNvPicPr>
                        </pic:nvPicPr>
                        <pic:blipFill>
                          <a:blip r:embed="rId77"/>
                          <a:srcRect l="-6" t="-8" r="-6" b="-8"/>
                          <a:stretch>
                            <a:fillRect/>
                          </a:stretch>
                        </pic:blipFill>
                        <pic:spPr bwMode="auto">
                          <a:xfrm>
                            <a:off x="0" y="0"/>
                            <a:ext cx="2797175" cy="2097405"/>
                          </a:xfrm>
                          <a:prstGeom prst="rect">
                            <a:avLst/>
                          </a:prstGeom>
                        </pic:spPr>
                      </pic:pic>
                    </a:graphicData>
                  </a:graphic>
                </wp:inline>
              </w:drawing>
            </w:r>
          </w:p>
        </w:tc>
      </w:tr>
    </w:tbl>
    <w:p>
      <w:pPr>
        <w:pStyle w:val="TF"/>
        <w:rPr/>
      </w:pPr>
      <w:r>
        <w:rPr/>
        <w:t xml:space="preserve">Figure </w:t>
      </w:r>
      <w:bookmarkStart w:id="65" w:name="_Ref120419237"/>
      <w:r>
        <w:rPr>
          <w:lang w:val="en-US" w:eastAsia="en-US"/>
        </w:rPr>
        <w:t>26</w:t>
      </w:r>
      <w:bookmarkEnd w:id="65"/>
      <w:r>
        <w:rPr/>
        <w:t>: BLER of MS RX diversity for MCS-1 to MCS-4 (left figure) and MCS-5 to MCS-9 (right figure), configuration 2 and different antenna gain imbalances and correlations [21]</w:t>
      </w:r>
    </w:p>
    <w:p>
      <w:pPr>
        <w:pStyle w:val="Heading4"/>
        <w:ind w:left="1418" w:hanging="1418"/>
        <w:rPr/>
      </w:pPr>
      <w:bookmarkStart w:id="66" w:name="__RefHeading___Toc518042690"/>
      <w:bookmarkEnd w:id="66"/>
      <w:r>
        <w:rPr/>
        <w:t>6.3.4.5</w:t>
        <w:tab/>
        <w:t>Discussion</w:t>
      </w:r>
    </w:p>
    <w:p>
      <w:pPr>
        <w:pStyle w:val="Normal"/>
        <w:rPr/>
      </w:pPr>
      <w:r>
        <w:rPr/>
        <w:t>Subclauses 6.3.4.2 to 6.3.4.4 have assessed the impact of various parameters of the MSRD channel models as well as provided a small literature survey of publications related to the achievable performance of diversity in mobile terminals. It seems clear that the performance of a diversity terminal is impacted by several factors, such as antenna correlation, gain imbalance, presence of a user, antenna spacing, etc.</w:t>
      </w:r>
    </w:p>
    <w:p>
      <w:pPr>
        <w:pStyle w:val="Normal"/>
        <w:rPr/>
      </w:pPr>
      <w:r>
        <w:rPr/>
        <w:t>In order to evaluate the gains of MS receive diversity, these values should be carefully selected so that when used in simulations, the results will reflect realistic link level performance. Now, since both parameters are influenced by a number of MS implementation and user dependent factors it may be most suitable to specify a set of parameters that would reflect the performance bounds. That is, best and worst case values. Obviously, best case values would be uncorrelated signals and no gain imbalance.</w:t>
      </w:r>
    </w:p>
    <w:p>
      <w:pPr>
        <w:pStyle w:val="Normal"/>
        <w:rPr/>
      </w:pPr>
      <w:r>
        <w:rPr/>
        <w:t xml:space="preserve">As for selecting the worst case or typical values, several contributions have proposed values and shown the impact in terms of receiver performance for different architectures [7], [8], [11], [17], [18] and [21]. In general, it seems that the diversity receivers are relatively insensitive to parameter variations. That is, large gains are achieved even for high values of both correlation and antenna gain imbalance.  Based on these studies and simulations, it has been agreed that the parameters of table </w:t>
      </w:r>
      <w:r>
        <w:rPr>
          <w:lang w:val="en-US" w:eastAsia="en-US"/>
        </w:rPr>
        <w:t>2</w:t>
      </w:r>
      <w:r>
        <w:rPr/>
        <w:t xml:space="preserve"> is to be used for specifying the link level performance of MS receive diversity.</w:t>
      </w:r>
    </w:p>
    <w:p>
      <w:pPr>
        <w:pStyle w:val="Heading4"/>
        <w:ind w:left="1418" w:hanging="1418"/>
        <w:rPr/>
      </w:pPr>
      <w:bookmarkStart w:id="67" w:name="__RefHeading___Toc518042691"/>
      <w:bookmarkEnd w:id="67"/>
      <w:r>
        <w:rPr/>
        <w:t>6.3.4.6</w:t>
        <w:tab/>
        <w:t>Parameter Selection</w:t>
      </w:r>
    </w:p>
    <w:p>
      <w:pPr>
        <w:pStyle w:val="TH"/>
        <w:rPr/>
      </w:pPr>
      <w:r>
        <w:rPr/>
        <w:t xml:space="preserve">Table </w:t>
      </w:r>
      <w:bookmarkStart w:id="68" w:name="_Ref118800597"/>
      <w:r>
        <w:rPr>
          <w:lang w:val="en-US" w:eastAsia="en-US"/>
        </w:rPr>
        <w:t>2</w:t>
      </w:r>
      <w:bookmarkEnd w:id="68"/>
      <w:r>
        <w:rPr/>
        <w:t>: Proposed values for simulation of MSRD Performance</w:t>
      </w:r>
    </w:p>
    <w:tbl>
      <w:tblPr>
        <w:tblW w:w="5391" w:type="dxa"/>
        <w:jc w:val="center"/>
        <w:tblInd w:w="0" w:type="dxa"/>
        <w:tblLayout w:type="fixed"/>
        <w:tblCellMar>
          <w:top w:w="0" w:type="dxa"/>
          <w:left w:w="28" w:type="dxa"/>
          <w:bottom w:w="0" w:type="dxa"/>
          <w:right w:w="108" w:type="dxa"/>
        </w:tblCellMar>
      </w:tblPr>
      <w:tblGrid>
        <w:gridCol w:w="1447"/>
        <w:gridCol w:w="1972"/>
        <w:gridCol w:w="1972"/>
      </w:tblGrid>
      <w:tr>
        <w:trPr/>
        <w:tc>
          <w:tcPr>
            <w:tcW w:w="1447" w:type="dxa"/>
            <w:tcBorders>
              <w:top w:val="single" w:sz="4" w:space="0" w:color="000000"/>
              <w:left w:val="single" w:sz="4" w:space="0" w:color="000000"/>
              <w:bottom w:val="single" w:sz="4" w:space="0" w:color="000000"/>
              <w:right w:val="single" w:sz="4" w:space="0" w:color="000000"/>
            </w:tcBorders>
          </w:tcPr>
          <w:p>
            <w:pPr>
              <w:pStyle w:val="TAH"/>
              <w:rPr/>
            </w:pPr>
            <w:r>
              <w:rPr/>
              <w:t>Parameter set</w:t>
            </w:r>
          </w:p>
        </w:tc>
        <w:tc>
          <w:tcPr>
            <w:tcW w:w="1972" w:type="dxa"/>
            <w:tcBorders>
              <w:top w:val="single" w:sz="4" w:space="0" w:color="000000"/>
              <w:left w:val="single" w:sz="4" w:space="0" w:color="000000"/>
              <w:bottom w:val="single" w:sz="4" w:space="0" w:color="000000"/>
              <w:right w:val="single" w:sz="4" w:space="0" w:color="000000"/>
            </w:tcBorders>
          </w:tcPr>
          <w:p>
            <w:pPr>
              <w:pStyle w:val="TAH"/>
              <w:rPr/>
            </w:pPr>
            <w:r>
              <w:rPr/>
              <w:t>Magnitude of complex Correlation</w:t>
            </w:r>
          </w:p>
        </w:tc>
        <w:tc>
          <w:tcPr>
            <w:tcW w:w="1972" w:type="dxa"/>
            <w:tcBorders>
              <w:top w:val="single" w:sz="4" w:space="0" w:color="000000"/>
              <w:left w:val="single" w:sz="4" w:space="0" w:color="000000"/>
              <w:bottom w:val="single" w:sz="4" w:space="0" w:color="000000"/>
              <w:right w:val="single" w:sz="4" w:space="0" w:color="000000"/>
            </w:tcBorders>
          </w:tcPr>
          <w:p>
            <w:pPr>
              <w:pStyle w:val="TAH"/>
              <w:rPr/>
            </w:pPr>
            <w:r>
              <w:rPr/>
              <w:t>Antenna gain imbalance</w:t>
            </w:r>
          </w:p>
        </w:tc>
      </w:tr>
      <w:tr>
        <w:trPr/>
        <w:tc>
          <w:tcPr>
            <w:tcW w:w="1447" w:type="dxa"/>
            <w:tcBorders>
              <w:top w:val="single" w:sz="4" w:space="0" w:color="000000"/>
              <w:left w:val="single" w:sz="4" w:space="0" w:color="000000"/>
              <w:bottom w:val="single" w:sz="4" w:space="0" w:color="000000"/>
              <w:right w:val="single" w:sz="4" w:space="0" w:color="000000"/>
            </w:tcBorders>
          </w:tcPr>
          <w:p>
            <w:pPr>
              <w:pStyle w:val="TAC"/>
              <w:rPr/>
            </w:pPr>
            <w:r>
              <w:rPr/>
              <w:t>A</w:t>
            </w:r>
          </w:p>
        </w:tc>
        <w:tc>
          <w:tcPr>
            <w:tcW w:w="1972" w:type="dxa"/>
            <w:tcBorders>
              <w:top w:val="single" w:sz="4" w:space="0" w:color="000000"/>
              <w:left w:val="single" w:sz="4" w:space="0" w:color="000000"/>
              <w:bottom w:val="single" w:sz="4" w:space="0" w:color="000000"/>
              <w:right w:val="single" w:sz="4" w:space="0" w:color="000000"/>
            </w:tcBorders>
          </w:tcPr>
          <w:p>
            <w:pPr>
              <w:pStyle w:val="TAC"/>
              <w:rPr/>
            </w:pPr>
            <w:r>
              <w:rPr/>
              <w:t>0.0</w:t>
            </w:r>
          </w:p>
        </w:tc>
        <w:tc>
          <w:tcPr>
            <w:tcW w:w="1972" w:type="dxa"/>
            <w:tcBorders>
              <w:top w:val="single" w:sz="4" w:space="0" w:color="000000"/>
              <w:left w:val="single" w:sz="4" w:space="0" w:color="000000"/>
              <w:bottom w:val="single" w:sz="4" w:space="0" w:color="000000"/>
              <w:right w:val="single" w:sz="4" w:space="0" w:color="000000"/>
            </w:tcBorders>
          </w:tcPr>
          <w:p>
            <w:pPr>
              <w:pStyle w:val="TAC"/>
              <w:rPr/>
            </w:pPr>
            <w:r>
              <w:rPr/>
              <w:t>0 dB</w:t>
            </w:r>
          </w:p>
        </w:tc>
      </w:tr>
      <w:tr>
        <w:trPr/>
        <w:tc>
          <w:tcPr>
            <w:tcW w:w="1447" w:type="dxa"/>
            <w:tcBorders>
              <w:top w:val="single" w:sz="4" w:space="0" w:color="000000"/>
              <w:left w:val="single" w:sz="4" w:space="0" w:color="000000"/>
              <w:bottom w:val="single" w:sz="4" w:space="0" w:color="000000"/>
              <w:right w:val="single" w:sz="4" w:space="0" w:color="000000"/>
            </w:tcBorders>
          </w:tcPr>
          <w:p>
            <w:pPr>
              <w:pStyle w:val="TAC"/>
              <w:rPr/>
            </w:pPr>
            <w:r>
              <w:rPr/>
              <w:t>B</w:t>
            </w:r>
          </w:p>
        </w:tc>
        <w:tc>
          <w:tcPr>
            <w:tcW w:w="1972" w:type="dxa"/>
            <w:tcBorders>
              <w:top w:val="single" w:sz="4" w:space="0" w:color="000000"/>
              <w:left w:val="single" w:sz="4" w:space="0" w:color="000000"/>
              <w:bottom w:val="single" w:sz="4" w:space="0" w:color="000000"/>
              <w:right w:val="single" w:sz="4" w:space="0" w:color="000000"/>
            </w:tcBorders>
          </w:tcPr>
          <w:p>
            <w:pPr>
              <w:pStyle w:val="TAC"/>
              <w:rPr/>
            </w:pPr>
            <w:r>
              <w:rPr/>
              <w:t>0.7</w:t>
            </w:r>
          </w:p>
        </w:tc>
        <w:tc>
          <w:tcPr>
            <w:tcW w:w="1972" w:type="dxa"/>
            <w:tcBorders>
              <w:top w:val="single" w:sz="4" w:space="0" w:color="000000"/>
              <w:left w:val="single" w:sz="4" w:space="0" w:color="000000"/>
              <w:bottom w:val="single" w:sz="4" w:space="0" w:color="000000"/>
              <w:right w:val="single" w:sz="4" w:space="0" w:color="000000"/>
            </w:tcBorders>
          </w:tcPr>
          <w:p>
            <w:pPr>
              <w:pStyle w:val="TAC"/>
              <w:rPr/>
            </w:pPr>
            <w:r>
              <w:rPr/>
              <w:t>6 dB</w:t>
            </w:r>
          </w:p>
        </w:tc>
      </w:tr>
    </w:tbl>
    <w:p>
      <w:pPr>
        <w:pStyle w:val="Normal"/>
        <w:rPr/>
      </w:pPr>
      <w:r>
        <w:rPr/>
      </w:r>
    </w:p>
    <w:p>
      <w:pPr>
        <w:pStyle w:val="Heading2"/>
        <w:rPr/>
      </w:pPr>
      <w:bookmarkStart w:id="69" w:name="__RefHeading___Toc518042692"/>
      <w:bookmarkEnd w:id="69"/>
      <w:r>
        <w:rPr/>
        <w:t>6.4</w:t>
        <w:tab/>
        <w:t>Performance Characterization</w:t>
      </w:r>
    </w:p>
    <w:p>
      <w:pPr>
        <w:pStyle w:val="Normal"/>
        <w:rPr/>
      </w:pPr>
      <w:r>
        <w:rPr/>
        <w:t>This subclause provides link- and system level simulation results in order to characterize the performance of MS receive diversity in different scenarios. The basis of the simulations is the performance models developed for SAIC/DARP [1]. That is, the GERAN SAIC models and the DARP Test Scenarios (DTS) [20].</w:t>
      </w:r>
    </w:p>
    <w:p>
      <w:pPr>
        <w:pStyle w:val="Heading3"/>
        <w:rPr/>
      </w:pPr>
      <w:bookmarkStart w:id="70" w:name="__RefHeading___Toc518042693"/>
      <w:bookmarkEnd w:id="70"/>
      <w:r>
        <w:rPr/>
        <w:t>6.4.1</w:t>
        <w:tab/>
        <w:t>Link Level Performance</w:t>
      </w:r>
    </w:p>
    <w:p>
      <w:pPr>
        <w:pStyle w:val="Heading4"/>
        <w:ind w:left="0" w:hanging="0"/>
        <w:rPr/>
      </w:pPr>
      <w:bookmarkStart w:id="71" w:name="__RefHeading___Toc518042694"/>
      <w:bookmarkEnd w:id="71"/>
      <w:r>
        <w:rPr/>
        <w:t>6.4.1.1</w:t>
        <w:tab/>
        <w:t>SAIC GERAN Configurations</w:t>
      </w:r>
    </w:p>
    <w:p>
      <w:pPr>
        <w:pStyle w:val="Normal"/>
        <w:rPr/>
      </w:pPr>
      <w:r>
        <w:rPr/>
        <w:t>This subclause presents simulation results using the GERAN network configurations developed during the GERAN SAIC Feasibility Study [1]. The properties of the desired signals and interferers are shown below [1].</w:t>
      </w:r>
    </w:p>
    <w:p>
      <w:pPr>
        <w:pStyle w:val="TH"/>
        <w:rPr/>
      </w:pPr>
      <w:r>
        <w:rPr/>
        <w:t xml:space="preserve">Table </w:t>
      </w:r>
      <w:r>
        <w:rPr>
          <w:lang w:val="en-US" w:eastAsia="en-US"/>
        </w:rPr>
        <w:t>3</w:t>
      </w:r>
      <w:r>
        <w:rPr/>
        <w:t>: Interferer levels for network configuration 1 to 4</w:t>
      </w:r>
    </w:p>
    <w:tbl>
      <w:tblPr>
        <w:tblW w:w="9777" w:type="dxa"/>
        <w:jc w:val="center"/>
        <w:tblInd w:w="0" w:type="dxa"/>
        <w:tblLayout w:type="fixed"/>
        <w:tblCellMar>
          <w:top w:w="0" w:type="dxa"/>
          <w:left w:w="28" w:type="dxa"/>
          <w:bottom w:w="0" w:type="dxa"/>
          <w:right w:w="108" w:type="dxa"/>
        </w:tblCellMar>
      </w:tblPr>
      <w:tblGrid>
        <w:gridCol w:w="1704"/>
        <w:gridCol w:w="2019"/>
        <w:gridCol w:w="2018"/>
        <w:gridCol w:w="2018"/>
        <w:gridCol w:w="2018"/>
      </w:tblGrid>
      <w:tr>
        <w:trPr/>
        <w:tc>
          <w:tcPr>
            <w:tcW w:w="1704"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H"/>
              <w:rPr/>
            </w:pPr>
            <w:r>
              <w:rPr/>
              <w:t>Link Parameter</w:t>
            </w:r>
          </w:p>
        </w:tc>
        <w:tc>
          <w:tcPr>
            <w:tcW w:w="2019"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H"/>
              <w:rPr/>
            </w:pPr>
            <w:r>
              <w:rPr/>
              <w:t xml:space="preserve">Configuration 1 </w:t>
            </w:r>
          </w:p>
        </w:tc>
        <w:tc>
          <w:tcPr>
            <w:tcW w:w="201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H"/>
              <w:rPr/>
            </w:pPr>
            <w:r>
              <w:rPr/>
              <w:t>Configuration 2 40% Load</w:t>
            </w:r>
          </w:p>
        </w:tc>
        <w:tc>
          <w:tcPr>
            <w:tcW w:w="201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H"/>
              <w:rPr/>
            </w:pPr>
            <w:r>
              <w:rPr/>
              <w:t>Configuration 3 70% Load</w:t>
            </w:r>
          </w:p>
        </w:tc>
        <w:tc>
          <w:tcPr>
            <w:tcW w:w="201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H"/>
              <w:rPr/>
            </w:pPr>
            <w:r>
              <w:rPr/>
              <w:t>Configuration 4</w:t>
            </w:r>
          </w:p>
        </w:tc>
      </w:tr>
      <w:tr>
        <w:trPr/>
        <w:tc>
          <w:tcPr>
            <w:tcW w:w="1704"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rPr/>
            </w:pPr>
            <w:r>
              <w:rPr/>
              <w:t>Desired signal, C</w:t>
            </w:r>
          </w:p>
          <w:p>
            <w:pPr>
              <w:pStyle w:val="TAL"/>
              <w:rPr/>
            </w:pPr>
            <w:r>
              <w:rPr/>
              <w:t>TSC</w:t>
            </w:r>
          </w:p>
          <w:p>
            <w:pPr>
              <w:pStyle w:val="TAL"/>
              <w:rPr/>
            </w:pPr>
            <w:r>
              <w:rPr/>
              <w:t>Fading</w:t>
            </w:r>
          </w:p>
        </w:tc>
        <w:tc>
          <w:tcPr>
            <w:tcW w:w="2019"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t>TSC0</w:t>
            </w:r>
          </w:p>
        </w:tc>
        <w:tc>
          <w:tcPr>
            <w:tcW w:w="2018"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t>TSC0</w:t>
            </w:r>
          </w:p>
        </w:tc>
        <w:tc>
          <w:tcPr>
            <w:tcW w:w="2018"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t>TSC0</w:t>
            </w:r>
          </w:p>
        </w:tc>
        <w:tc>
          <w:tcPr>
            <w:tcW w:w="2018"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t>TSC0</w:t>
            </w:r>
          </w:p>
        </w:tc>
      </w:tr>
      <w:tr>
        <w:trPr/>
        <w:tc>
          <w:tcPr>
            <w:tcW w:w="1704"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Dominant Coch. Interf.</w:t>
            </w:r>
          </w:p>
          <w:p>
            <w:pPr>
              <w:pStyle w:val="TAL"/>
              <w:rPr/>
            </w:pPr>
            <w:r>
              <w:rPr/>
              <w:t>TSC</w:t>
            </w:r>
          </w:p>
          <w:p>
            <w:pPr>
              <w:pStyle w:val="TAL"/>
              <w:rPr/>
            </w:pPr>
            <w:r>
              <w:rPr/>
            </w:r>
          </w:p>
          <w:p>
            <w:pPr>
              <w:pStyle w:val="TAL"/>
              <w:rPr/>
            </w:pPr>
            <w:r>
              <w:rPr/>
              <w:t>Fading</w:t>
            </w:r>
          </w:p>
        </w:tc>
        <w:tc>
          <w:tcPr>
            <w:tcW w:w="2019"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snapToGrid w:val="false"/>
              <w:rPr/>
            </w:pPr>
            <w:r>
              <w:rPr/>
            </w:r>
          </w:p>
          <w:p>
            <w:pPr>
              <w:pStyle w:val="TAL"/>
              <w:rPr/>
            </w:pPr>
            <w:r>
              <w:rPr/>
              <w:t>Random TSC excluding TSC0</w:t>
            </w:r>
          </w:p>
          <w:p>
            <w:pPr>
              <w:pStyle w:val="TAL"/>
              <w:rPr/>
            </w:pPr>
            <w:r>
              <w:rPr/>
            </w:r>
          </w:p>
        </w:tc>
        <w:tc>
          <w:tcPr>
            <w:tcW w:w="201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snapToGrid w:val="false"/>
              <w:rPr/>
            </w:pPr>
            <w:r>
              <w:rPr/>
            </w:r>
          </w:p>
          <w:p>
            <w:pPr>
              <w:pStyle w:val="TAL"/>
              <w:rPr/>
            </w:pPr>
            <w:r>
              <w:rPr/>
              <w:t>Random TSC excluding TSC0</w:t>
            </w:r>
          </w:p>
        </w:tc>
        <w:tc>
          <w:tcPr>
            <w:tcW w:w="201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snapToGrid w:val="false"/>
              <w:rPr/>
            </w:pPr>
            <w:r>
              <w:rPr/>
            </w:r>
          </w:p>
          <w:p>
            <w:pPr>
              <w:pStyle w:val="TAL"/>
              <w:rPr/>
            </w:pPr>
            <w:r>
              <w:rPr/>
              <w:t>Random TSC excluding TSC0</w:t>
            </w:r>
          </w:p>
        </w:tc>
        <w:tc>
          <w:tcPr>
            <w:tcW w:w="201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snapToGrid w:val="false"/>
              <w:rPr/>
            </w:pPr>
            <w:r>
              <w:rPr/>
            </w:r>
          </w:p>
          <w:p>
            <w:pPr>
              <w:pStyle w:val="TAL"/>
              <w:rPr/>
            </w:pPr>
            <w:r>
              <w:rPr/>
              <w:t>Random TSC excluding TSC0</w:t>
            </w:r>
          </w:p>
        </w:tc>
      </w:tr>
      <w:tr>
        <w:trPr/>
        <w:tc>
          <w:tcPr>
            <w:tcW w:w="1704"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rPr/>
            </w:pPr>
            <w:r>
              <w:rPr/>
              <w:t>2</w:t>
            </w:r>
            <w:r>
              <w:rPr>
                <w:vertAlign w:val="superscript"/>
              </w:rPr>
              <w:t>nd</w:t>
            </w:r>
            <w:r>
              <w:rPr/>
              <w:t xml:space="preserve"> Strongest Coch. Interf.</w:t>
            </w:r>
          </w:p>
          <w:p>
            <w:pPr>
              <w:pStyle w:val="TAL"/>
              <w:rPr/>
            </w:pPr>
            <w:r>
              <w:rPr/>
              <w:t>Ic1/Ic2</w:t>
            </w:r>
          </w:p>
          <w:p>
            <w:pPr>
              <w:pStyle w:val="TAL"/>
              <w:rPr/>
            </w:pPr>
            <w:r>
              <w:rPr/>
              <w:t>TSC</w:t>
            </w:r>
          </w:p>
          <w:p>
            <w:pPr>
              <w:pStyle w:val="TAL"/>
              <w:rPr/>
            </w:pPr>
            <w:r>
              <w:rPr/>
              <w:t>Fading</w:t>
            </w:r>
          </w:p>
        </w:tc>
        <w:tc>
          <w:tcPr>
            <w:tcW w:w="2019"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t>10 dB</w:t>
            </w:r>
          </w:p>
          <w:p>
            <w:pPr>
              <w:pStyle w:val="TAL"/>
              <w:rPr/>
            </w:pPr>
            <w:r>
              <w:rPr/>
              <w:t>Random TSC</w:t>
            </w:r>
          </w:p>
        </w:tc>
        <w:tc>
          <w:tcPr>
            <w:tcW w:w="2018"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t>6 dB</w:t>
            </w:r>
          </w:p>
          <w:p>
            <w:pPr>
              <w:pStyle w:val="TAL"/>
              <w:rPr/>
            </w:pPr>
            <w:r>
              <w:rPr/>
              <w:t>Random TSC</w:t>
            </w:r>
          </w:p>
        </w:tc>
        <w:tc>
          <w:tcPr>
            <w:tcW w:w="2018"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t>4 dB</w:t>
            </w:r>
          </w:p>
          <w:p>
            <w:pPr>
              <w:pStyle w:val="TAL"/>
              <w:rPr/>
            </w:pPr>
            <w:r>
              <w:rPr/>
              <w:t>Random TSC</w:t>
            </w:r>
          </w:p>
        </w:tc>
        <w:tc>
          <w:tcPr>
            <w:tcW w:w="2018"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t>9 dB</w:t>
            </w:r>
          </w:p>
          <w:p>
            <w:pPr>
              <w:pStyle w:val="TAL"/>
              <w:rPr/>
            </w:pPr>
            <w:r>
              <w:rPr/>
              <w:t>Random TSC</w:t>
            </w:r>
          </w:p>
        </w:tc>
      </w:tr>
      <w:tr>
        <w:trPr/>
        <w:tc>
          <w:tcPr>
            <w:tcW w:w="1704"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3</w:t>
            </w:r>
            <w:r>
              <w:rPr>
                <w:vertAlign w:val="superscript"/>
              </w:rPr>
              <w:t>rd</w:t>
            </w:r>
            <w:r>
              <w:rPr/>
              <w:t xml:space="preserve"> Strongest Coch Interf.</w:t>
            </w:r>
          </w:p>
          <w:p>
            <w:pPr>
              <w:pStyle w:val="TAL"/>
              <w:rPr/>
            </w:pPr>
            <w:r>
              <w:rPr/>
              <w:t>Ic1/Ic3</w:t>
            </w:r>
          </w:p>
          <w:p>
            <w:pPr>
              <w:pStyle w:val="TAL"/>
              <w:rPr/>
            </w:pPr>
            <w:r>
              <w:rPr/>
              <w:t>TSC</w:t>
            </w:r>
          </w:p>
          <w:p>
            <w:pPr>
              <w:pStyle w:val="TAL"/>
              <w:rPr/>
            </w:pPr>
            <w:r>
              <w:rPr/>
              <w:t>Fading</w:t>
            </w:r>
          </w:p>
        </w:tc>
        <w:tc>
          <w:tcPr>
            <w:tcW w:w="2019"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snapToGrid w:val="false"/>
              <w:rPr/>
            </w:pPr>
            <w:r>
              <w:rPr/>
            </w:r>
          </w:p>
          <w:p>
            <w:pPr>
              <w:pStyle w:val="TAL"/>
              <w:rPr/>
            </w:pPr>
            <w:r>
              <w:rPr/>
              <w:t>20 dB</w:t>
            </w:r>
          </w:p>
          <w:p>
            <w:pPr>
              <w:pStyle w:val="TAL"/>
              <w:rPr/>
            </w:pPr>
            <w:r>
              <w:rPr/>
              <w:t>Random TSC</w:t>
            </w:r>
          </w:p>
        </w:tc>
        <w:tc>
          <w:tcPr>
            <w:tcW w:w="201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snapToGrid w:val="false"/>
              <w:rPr/>
            </w:pPr>
            <w:r>
              <w:rPr/>
            </w:r>
          </w:p>
          <w:p>
            <w:pPr>
              <w:pStyle w:val="TAL"/>
              <w:rPr/>
            </w:pPr>
            <w:r>
              <w:rPr/>
              <w:t>10 dB</w:t>
            </w:r>
          </w:p>
          <w:p>
            <w:pPr>
              <w:pStyle w:val="TAL"/>
              <w:rPr/>
            </w:pPr>
            <w:r>
              <w:rPr/>
              <w:t>Random TSC</w:t>
            </w:r>
          </w:p>
        </w:tc>
        <w:tc>
          <w:tcPr>
            <w:tcW w:w="201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snapToGrid w:val="false"/>
              <w:rPr/>
            </w:pPr>
            <w:r>
              <w:rPr/>
            </w:r>
          </w:p>
          <w:p>
            <w:pPr>
              <w:pStyle w:val="TAL"/>
              <w:rPr/>
            </w:pPr>
            <w:r>
              <w:rPr/>
              <w:t>8 dB</w:t>
            </w:r>
          </w:p>
          <w:p>
            <w:pPr>
              <w:pStyle w:val="TAL"/>
              <w:rPr/>
            </w:pPr>
            <w:r>
              <w:rPr/>
              <w:t>Random TSC</w:t>
            </w:r>
          </w:p>
        </w:tc>
        <w:tc>
          <w:tcPr>
            <w:tcW w:w="201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snapToGrid w:val="false"/>
              <w:rPr/>
            </w:pPr>
            <w:r>
              <w:rPr/>
            </w:r>
          </w:p>
          <w:p>
            <w:pPr>
              <w:pStyle w:val="TAL"/>
              <w:rPr/>
            </w:pPr>
            <w:r>
              <w:rPr/>
              <w:t>17 dB</w:t>
            </w:r>
          </w:p>
          <w:p>
            <w:pPr>
              <w:pStyle w:val="TAL"/>
              <w:rPr/>
            </w:pPr>
            <w:r>
              <w:rPr/>
              <w:t>Random TSC</w:t>
            </w:r>
          </w:p>
        </w:tc>
      </w:tr>
      <w:tr>
        <w:trPr/>
        <w:tc>
          <w:tcPr>
            <w:tcW w:w="1704"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rPr/>
            </w:pPr>
            <w:r>
              <w:rPr/>
              <w:t>Residual Coch. Interf.</w:t>
            </w:r>
          </w:p>
          <w:p>
            <w:pPr>
              <w:pStyle w:val="TAL"/>
              <w:rPr/>
            </w:pPr>
            <w:r>
              <w:rPr/>
              <w:t>(filtered AWGN)</w:t>
            </w:r>
          </w:p>
          <w:p>
            <w:pPr>
              <w:pStyle w:val="TAL"/>
              <w:rPr/>
            </w:pPr>
            <w:r>
              <w:rPr/>
              <w:t>Ic1/Icr</w:t>
            </w:r>
          </w:p>
          <w:p>
            <w:pPr>
              <w:pStyle w:val="TAL"/>
              <w:rPr/>
            </w:pPr>
            <w:r>
              <w:rPr/>
              <w:t>TSC</w:t>
            </w:r>
          </w:p>
          <w:p>
            <w:pPr>
              <w:pStyle w:val="TAL"/>
              <w:rPr/>
            </w:pPr>
            <w:r>
              <w:rPr/>
              <w:t>No Fading</w:t>
            </w:r>
          </w:p>
        </w:tc>
        <w:tc>
          <w:tcPr>
            <w:tcW w:w="2019"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r>
          </w:p>
          <w:p>
            <w:pPr>
              <w:pStyle w:val="TAL"/>
              <w:rPr/>
            </w:pPr>
            <w:r>
              <w:rPr/>
              <w:t>-</w:t>
            </w:r>
          </w:p>
          <w:p>
            <w:pPr>
              <w:pStyle w:val="TAL"/>
              <w:rPr/>
            </w:pPr>
            <w:r>
              <w:rPr/>
              <w:t>NA</w:t>
            </w:r>
          </w:p>
        </w:tc>
        <w:tc>
          <w:tcPr>
            <w:tcW w:w="2018"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r>
          </w:p>
          <w:p>
            <w:pPr>
              <w:pStyle w:val="TAL"/>
              <w:rPr/>
            </w:pPr>
            <w:r>
              <w:rPr/>
              <w:t>9 dB</w:t>
            </w:r>
          </w:p>
          <w:p>
            <w:pPr>
              <w:pStyle w:val="TAL"/>
              <w:rPr/>
            </w:pPr>
            <w:r>
              <w:rPr/>
              <w:t>NA</w:t>
            </w:r>
          </w:p>
        </w:tc>
        <w:tc>
          <w:tcPr>
            <w:tcW w:w="2018"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r>
          </w:p>
          <w:p>
            <w:pPr>
              <w:pStyle w:val="TAL"/>
              <w:rPr/>
            </w:pPr>
            <w:r>
              <w:rPr/>
              <w:t>5 dB</w:t>
            </w:r>
          </w:p>
          <w:p>
            <w:pPr>
              <w:pStyle w:val="TAL"/>
              <w:rPr/>
            </w:pPr>
            <w:r>
              <w:rPr/>
              <w:t>NA</w:t>
            </w:r>
          </w:p>
        </w:tc>
        <w:tc>
          <w:tcPr>
            <w:tcW w:w="2018" w:type="dxa"/>
            <w:tcBorders>
              <w:top w:val="single" w:sz="4" w:space="0" w:color="000000"/>
              <w:left w:val="single" w:sz="4" w:space="0" w:color="000000"/>
              <w:bottom w:val="single" w:sz="4" w:space="0" w:color="000000"/>
              <w:right w:val="single" w:sz="4" w:space="0" w:color="000000"/>
            </w:tcBorders>
            <w:shd w:fill="F2F2F2" w:val="clear"/>
            <w:vAlign w:val="center"/>
          </w:tcPr>
          <w:p>
            <w:pPr>
              <w:pStyle w:val="TAL"/>
              <w:snapToGrid w:val="false"/>
              <w:rPr/>
            </w:pPr>
            <w:r>
              <w:rPr/>
            </w:r>
          </w:p>
          <w:p>
            <w:pPr>
              <w:pStyle w:val="TAL"/>
              <w:rPr/>
            </w:pPr>
            <w:r>
              <w:rPr/>
            </w:r>
          </w:p>
          <w:p>
            <w:pPr>
              <w:pStyle w:val="TAL"/>
              <w:rPr/>
            </w:pPr>
            <w:r>
              <w:rPr/>
              <w:t>20 dB</w:t>
            </w:r>
          </w:p>
          <w:p>
            <w:pPr>
              <w:pStyle w:val="TAL"/>
              <w:rPr/>
            </w:pPr>
            <w:r>
              <w:rPr/>
              <w:t>NA</w:t>
            </w:r>
          </w:p>
        </w:tc>
      </w:tr>
      <w:tr>
        <w:trPr/>
        <w:tc>
          <w:tcPr>
            <w:tcW w:w="1704" w:type="dxa"/>
            <w:tcBorders>
              <w:top w:val="single" w:sz="4" w:space="0" w:color="000000"/>
              <w:left w:val="single" w:sz="4" w:space="0" w:color="000000"/>
              <w:bottom w:val="single" w:sz="4" w:space="0" w:color="000000"/>
              <w:right w:val="single" w:sz="4" w:space="0" w:color="000000"/>
            </w:tcBorders>
            <w:shd w:fill="CCCCCC" w:val="clear"/>
          </w:tcPr>
          <w:p>
            <w:pPr>
              <w:pStyle w:val="TAL"/>
              <w:rPr/>
            </w:pPr>
            <w:r>
              <w:rPr/>
              <w:t>Dominant Adj. Interf.</w:t>
            </w:r>
          </w:p>
          <w:p>
            <w:pPr>
              <w:pStyle w:val="TAL"/>
              <w:rPr/>
            </w:pPr>
            <w:r>
              <w:rPr/>
              <w:t>Ic1/Ia (see note)</w:t>
            </w:r>
          </w:p>
          <w:p>
            <w:pPr>
              <w:pStyle w:val="TAL"/>
              <w:rPr/>
            </w:pPr>
            <w:r>
              <w:rPr/>
              <w:t>TSC</w:t>
            </w:r>
          </w:p>
          <w:p>
            <w:pPr>
              <w:pStyle w:val="TAL"/>
              <w:rPr/>
            </w:pPr>
            <w:r>
              <w:rPr/>
              <w:t>Fading</w:t>
            </w:r>
          </w:p>
        </w:tc>
        <w:tc>
          <w:tcPr>
            <w:tcW w:w="2019" w:type="dxa"/>
            <w:tcBorders>
              <w:top w:val="single" w:sz="4" w:space="0" w:color="000000"/>
              <w:left w:val="single" w:sz="4" w:space="0" w:color="000000"/>
              <w:bottom w:val="single" w:sz="4" w:space="0" w:color="000000"/>
              <w:right w:val="single" w:sz="4" w:space="0" w:color="000000"/>
            </w:tcBorders>
            <w:shd w:fill="CCCCCC" w:val="clear"/>
          </w:tcPr>
          <w:p>
            <w:pPr>
              <w:pStyle w:val="TAL"/>
              <w:snapToGrid w:val="false"/>
              <w:rPr/>
            </w:pPr>
            <w:r>
              <w:rPr/>
            </w:r>
          </w:p>
          <w:p>
            <w:pPr>
              <w:pStyle w:val="TAL"/>
              <w:rPr/>
            </w:pPr>
            <w:r>
              <w:rPr/>
            </w:r>
          </w:p>
          <w:p>
            <w:pPr>
              <w:pStyle w:val="TAL"/>
              <w:rPr/>
            </w:pPr>
            <w:r>
              <w:rPr/>
              <w:t>15 dB</w:t>
            </w:r>
          </w:p>
          <w:p>
            <w:pPr>
              <w:pStyle w:val="TAL"/>
              <w:rPr/>
            </w:pPr>
            <w:r>
              <w:rPr/>
              <w:t>Random TSC</w:t>
            </w:r>
          </w:p>
        </w:tc>
        <w:tc>
          <w:tcPr>
            <w:tcW w:w="2018" w:type="dxa"/>
            <w:tcBorders>
              <w:top w:val="single" w:sz="4" w:space="0" w:color="000000"/>
              <w:left w:val="single" w:sz="4" w:space="0" w:color="000000"/>
              <w:bottom w:val="single" w:sz="4" w:space="0" w:color="000000"/>
              <w:right w:val="single" w:sz="4" w:space="0" w:color="000000"/>
            </w:tcBorders>
            <w:shd w:fill="CCCCCC" w:val="clear"/>
          </w:tcPr>
          <w:p>
            <w:pPr>
              <w:pStyle w:val="TAL"/>
              <w:snapToGrid w:val="false"/>
              <w:rPr/>
            </w:pPr>
            <w:r>
              <w:rPr/>
            </w:r>
          </w:p>
          <w:p>
            <w:pPr>
              <w:pStyle w:val="TAL"/>
              <w:rPr/>
            </w:pPr>
            <w:r>
              <w:rPr/>
            </w:r>
          </w:p>
          <w:p>
            <w:pPr>
              <w:pStyle w:val="TAL"/>
              <w:rPr/>
            </w:pPr>
            <w:r>
              <w:rPr/>
              <w:t>14 dB</w:t>
            </w:r>
          </w:p>
          <w:p>
            <w:pPr>
              <w:pStyle w:val="TAL"/>
              <w:rPr/>
            </w:pPr>
            <w:r>
              <w:rPr/>
              <w:t>Random TSC</w:t>
            </w:r>
          </w:p>
        </w:tc>
        <w:tc>
          <w:tcPr>
            <w:tcW w:w="2018" w:type="dxa"/>
            <w:tcBorders>
              <w:top w:val="single" w:sz="4" w:space="0" w:color="000000"/>
              <w:left w:val="single" w:sz="4" w:space="0" w:color="000000"/>
              <w:bottom w:val="single" w:sz="4" w:space="0" w:color="000000"/>
              <w:right w:val="single" w:sz="4" w:space="0" w:color="000000"/>
            </w:tcBorders>
            <w:shd w:fill="CCCCCC" w:val="clear"/>
          </w:tcPr>
          <w:p>
            <w:pPr>
              <w:pStyle w:val="TAL"/>
              <w:snapToGrid w:val="false"/>
              <w:rPr/>
            </w:pPr>
            <w:r>
              <w:rPr/>
            </w:r>
          </w:p>
          <w:p>
            <w:pPr>
              <w:pStyle w:val="TAL"/>
              <w:rPr/>
            </w:pPr>
            <w:r>
              <w:rPr/>
            </w:r>
          </w:p>
          <w:p>
            <w:pPr>
              <w:pStyle w:val="TAL"/>
              <w:rPr/>
            </w:pPr>
            <w:r>
              <w:rPr/>
              <w:t>14 dB</w:t>
            </w:r>
          </w:p>
          <w:p>
            <w:pPr>
              <w:pStyle w:val="TAL"/>
              <w:rPr/>
            </w:pPr>
            <w:r>
              <w:rPr/>
              <w:t>Random TSC</w:t>
            </w:r>
          </w:p>
        </w:tc>
        <w:tc>
          <w:tcPr>
            <w:tcW w:w="2018" w:type="dxa"/>
            <w:tcBorders>
              <w:top w:val="single" w:sz="4" w:space="0" w:color="000000"/>
              <w:left w:val="single" w:sz="4" w:space="0" w:color="000000"/>
              <w:bottom w:val="single" w:sz="4" w:space="0" w:color="000000"/>
              <w:right w:val="single" w:sz="4" w:space="0" w:color="000000"/>
            </w:tcBorders>
            <w:shd w:fill="CCCCCC" w:val="clear"/>
          </w:tcPr>
          <w:p>
            <w:pPr>
              <w:pStyle w:val="TAL"/>
              <w:snapToGrid w:val="false"/>
              <w:rPr/>
            </w:pPr>
            <w:r>
              <w:rPr/>
            </w:r>
          </w:p>
          <w:p>
            <w:pPr>
              <w:pStyle w:val="TAL"/>
              <w:rPr/>
            </w:pPr>
            <w:r>
              <w:rPr/>
            </w:r>
          </w:p>
          <w:p>
            <w:pPr>
              <w:pStyle w:val="TAL"/>
              <w:rPr/>
            </w:pPr>
            <w:r>
              <w:rPr/>
              <w:t>16 dB</w:t>
            </w:r>
          </w:p>
          <w:p>
            <w:pPr>
              <w:pStyle w:val="TAL"/>
              <w:rPr/>
            </w:pPr>
            <w:r>
              <w:rPr/>
              <w:t>Random TSC</w:t>
            </w:r>
          </w:p>
        </w:tc>
      </w:tr>
      <w:tr>
        <w:trPr/>
        <w:tc>
          <w:tcPr>
            <w:tcW w:w="1704" w:type="dxa"/>
            <w:tcBorders>
              <w:top w:val="single" w:sz="4" w:space="0" w:color="000000"/>
              <w:left w:val="single" w:sz="4" w:space="0" w:color="000000"/>
              <w:bottom w:val="single" w:sz="4" w:space="0" w:color="000000"/>
              <w:right w:val="single" w:sz="4" w:space="0" w:color="000000"/>
            </w:tcBorders>
            <w:shd w:fill="F2F2F2" w:val="clear"/>
          </w:tcPr>
          <w:p>
            <w:pPr>
              <w:pStyle w:val="TAL"/>
              <w:rPr/>
            </w:pPr>
            <w:r>
              <w:rPr/>
              <w:t xml:space="preserve">Residual Adj. Interf. </w:t>
            </w:r>
          </w:p>
          <w:p>
            <w:pPr>
              <w:pStyle w:val="TAL"/>
              <w:rPr/>
            </w:pPr>
            <w:r>
              <w:rPr/>
              <w:t>(filtered AWGN)</w:t>
            </w:r>
          </w:p>
          <w:p>
            <w:pPr>
              <w:pStyle w:val="TAL"/>
              <w:rPr/>
            </w:pPr>
            <w:r>
              <w:rPr/>
              <w:t>Ic1/Iar</w:t>
            </w:r>
            <w:r>
              <w:rPr>
                <w:vertAlign w:val="superscript"/>
              </w:rPr>
              <w:t>1</w:t>
            </w:r>
          </w:p>
          <w:p>
            <w:pPr>
              <w:pStyle w:val="TAL"/>
              <w:rPr/>
            </w:pPr>
            <w:r>
              <w:rPr/>
              <w:t>TSC</w:t>
            </w:r>
          </w:p>
          <w:p>
            <w:pPr>
              <w:pStyle w:val="TAL"/>
              <w:rPr/>
            </w:pPr>
            <w:r>
              <w:rPr/>
              <w:t>No Fading</w:t>
            </w:r>
          </w:p>
        </w:tc>
        <w:tc>
          <w:tcPr>
            <w:tcW w:w="2019" w:type="dxa"/>
            <w:tcBorders>
              <w:top w:val="single" w:sz="4" w:space="0" w:color="000000"/>
              <w:left w:val="single" w:sz="4" w:space="0" w:color="000000"/>
              <w:bottom w:val="single" w:sz="4" w:space="0" w:color="000000"/>
              <w:right w:val="single" w:sz="4" w:space="0" w:color="000000"/>
            </w:tcBorders>
            <w:shd w:fill="F2F2F2" w:val="clear"/>
          </w:tcPr>
          <w:p>
            <w:pPr>
              <w:pStyle w:val="TAL"/>
              <w:snapToGrid w:val="false"/>
              <w:rPr/>
            </w:pPr>
            <w:r>
              <w:rPr/>
            </w:r>
          </w:p>
          <w:p>
            <w:pPr>
              <w:pStyle w:val="TAL"/>
              <w:rPr/>
            </w:pPr>
            <w:r>
              <w:rPr/>
            </w:r>
          </w:p>
          <w:p>
            <w:pPr>
              <w:pStyle w:val="TAL"/>
              <w:rPr/>
            </w:pPr>
            <w:r>
              <w:rPr/>
            </w:r>
          </w:p>
          <w:p>
            <w:pPr>
              <w:pStyle w:val="TAL"/>
              <w:rPr/>
            </w:pPr>
            <w:r>
              <w:rPr/>
              <w:t>20 dB</w:t>
            </w:r>
          </w:p>
          <w:p>
            <w:pPr>
              <w:pStyle w:val="TAL"/>
              <w:rPr/>
            </w:pPr>
            <w:r>
              <w:rPr/>
              <w:t>NA</w:t>
            </w:r>
          </w:p>
        </w:tc>
        <w:tc>
          <w:tcPr>
            <w:tcW w:w="2018" w:type="dxa"/>
            <w:tcBorders>
              <w:top w:val="single" w:sz="4" w:space="0" w:color="000000"/>
              <w:left w:val="single" w:sz="4" w:space="0" w:color="000000"/>
              <w:bottom w:val="single" w:sz="4" w:space="0" w:color="000000"/>
              <w:right w:val="single" w:sz="4" w:space="0" w:color="000000"/>
            </w:tcBorders>
            <w:shd w:fill="F2F2F2" w:val="clear"/>
          </w:tcPr>
          <w:p>
            <w:pPr>
              <w:pStyle w:val="TAL"/>
              <w:snapToGrid w:val="false"/>
              <w:rPr/>
            </w:pPr>
            <w:r>
              <w:rPr/>
            </w:r>
          </w:p>
          <w:p>
            <w:pPr>
              <w:pStyle w:val="TAL"/>
              <w:rPr/>
            </w:pPr>
            <w:r>
              <w:rPr/>
            </w:r>
          </w:p>
          <w:p>
            <w:pPr>
              <w:pStyle w:val="TAL"/>
              <w:rPr/>
            </w:pPr>
            <w:r>
              <w:rPr/>
            </w:r>
          </w:p>
          <w:p>
            <w:pPr>
              <w:pStyle w:val="TAL"/>
              <w:rPr/>
            </w:pPr>
            <w:r>
              <w:rPr/>
              <w:t>15 dB</w:t>
            </w:r>
          </w:p>
          <w:p>
            <w:pPr>
              <w:pStyle w:val="TAL"/>
              <w:rPr/>
            </w:pPr>
            <w:r>
              <w:rPr/>
              <w:t>NA</w:t>
            </w:r>
          </w:p>
        </w:tc>
        <w:tc>
          <w:tcPr>
            <w:tcW w:w="2018" w:type="dxa"/>
            <w:tcBorders>
              <w:top w:val="single" w:sz="4" w:space="0" w:color="000000"/>
              <w:left w:val="single" w:sz="4" w:space="0" w:color="000000"/>
              <w:bottom w:val="single" w:sz="4" w:space="0" w:color="000000"/>
              <w:right w:val="single" w:sz="4" w:space="0" w:color="000000"/>
            </w:tcBorders>
            <w:shd w:fill="F2F2F2" w:val="clear"/>
          </w:tcPr>
          <w:p>
            <w:pPr>
              <w:pStyle w:val="TAL"/>
              <w:snapToGrid w:val="false"/>
              <w:rPr/>
            </w:pPr>
            <w:r>
              <w:rPr/>
            </w:r>
          </w:p>
          <w:p>
            <w:pPr>
              <w:pStyle w:val="TAL"/>
              <w:rPr/>
            </w:pPr>
            <w:r>
              <w:rPr/>
            </w:r>
          </w:p>
          <w:p>
            <w:pPr>
              <w:pStyle w:val="TAL"/>
              <w:rPr/>
            </w:pPr>
            <w:r>
              <w:rPr/>
            </w:r>
          </w:p>
          <w:p>
            <w:pPr>
              <w:pStyle w:val="TAL"/>
              <w:rPr/>
            </w:pPr>
            <w:r>
              <w:rPr/>
              <w:t>14 dB</w:t>
            </w:r>
          </w:p>
          <w:p>
            <w:pPr>
              <w:pStyle w:val="TAL"/>
              <w:rPr/>
            </w:pPr>
            <w:r>
              <w:rPr/>
              <w:t>NA</w:t>
            </w:r>
          </w:p>
        </w:tc>
        <w:tc>
          <w:tcPr>
            <w:tcW w:w="2018" w:type="dxa"/>
            <w:tcBorders>
              <w:top w:val="single" w:sz="4" w:space="0" w:color="000000"/>
              <w:left w:val="single" w:sz="4" w:space="0" w:color="000000"/>
              <w:bottom w:val="single" w:sz="4" w:space="0" w:color="000000"/>
              <w:right w:val="single" w:sz="4" w:space="0" w:color="000000"/>
            </w:tcBorders>
            <w:shd w:fill="F2F2F2" w:val="clear"/>
          </w:tcPr>
          <w:p>
            <w:pPr>
              <w:pStyle w:val="TAL"/>
              <w:snapToGrid w:val="false"/>
              <w:rPr/>
            </w:pPr>
            <w:r>
              <w:rPr/>
            </w:r>
          </w:p>
          <w:p>
            <w:pPr>
              <w:pStyle w:val="TAL"/>
              <w:rPr/>
            </w:pPr>
            <w:r>
              <w:rPr/>
            </w:r>
          </w:p>
          <w:p>
            <w:pPr>
              <w:pStyle w:val="TAL"/>
              <w:rPr/>
            </w:pPr>
            <w:r>
              <w:rPr/>
            </w:r>
          </w:p>
          <w:p>
            <w:pPr>
              <w:pStyle w:val="TAL"/>
              <w:rPr/>
            </w:pPr>
            <w:r>
              <w:rPr/>
              <w:t>21 dB</w:t>
            </w:r>
          </w:p>
          <w:p>
            <w:pPr>
              <w:pStyle w:val="TAL"/>
              <w:rPr/>
            </w:pPr>
            <w:r>
              <w:rPr/>
              <w:t>NA</w:t>
            </w:r>
          </w:p>
        </w:tc>
      </w:tr>
      <w:tr>
        <w:trPr/>
        <w:tc>
          <w:tcPr>
            <w:tcW w:w="9777" w:type="dxa"/>
            <w:gridSpan w:val="5"/>
            <w:tcBorders>
              <w:top w:val="single" w:sz="4" w:space="0" w:color="000000"/>
              <w:left w:val="single" w:sz="4" w:space="0" w:color="000000"/>
              <w:bottom w:val="single" w:sz="4" w:space="0" w:color="000000"/>
              <w:right w:val="single" w:sz="4" w:space="0" w:color="000000"/>
            </w:tcBorders>
            <w:shd w:fill="F2F2F2" w:val="clear"/>
          </w:tcPr>
          <w:p>
            <w:pPr>
              <w:pStyle w:val="TAN"/>
              <w:rPr/>
            </w:pPr>
            <w:r>
              <w:rPr/>
              <w:t>NOTE:</w:t>
              <w:tab/>
              <w:t>After the Rx filter assuming an 18dB ACP.</w:t>
            </w:r>
          </w:p>
        </w:tc>
      </w:tr>
    </w:tbl>
    <w:p>
      <w:pPr>
        <w:pStyle w:val="Normal"/>
        <w:rPr/>
      </w:pPr>
      <w:r>
        <w:rPr/>
      </w:r>
    </w:p>
    <w:p>
      <w:pPr>
        <w:pStyle w:val="Heading5"/>
        <w:ind w:left="1701" w:hanging="1701"/>
        <w:rPr/>
      </w:pPr>
      <w:bookmarkStart w:id="72" w:name="__RefHeading___Toc518042695"/>
      <w:bookmarkEnd w:id="72"/>
      <w:r>
        <w:rPr/>
        <w:t>6.4.1.1.1</w:t>
        <w:tab/>
        <w:t>GMSK BER</w:t>
      </w:r>
    </w:p>
    <w:p>
      <w:pPr>
        <w:pStyle w:val="Normal"/>
        <w:rPr/>
      </w:pPr>
      <w:r>
        <w:rPr/>
        <w:t xml:space="preserve">The uncoded BER curves of the DAIC receiver are compared to the conventional receiver curves in figures </w:t>
      </w:r>
      <w:r>
        <w:rPr>
          <w:lang w:val="en-US" w:eastAsia="en-US"/>
        </w:rPr>
        <w:t>27</w:t>
      </w:r>
      <w:r>
        <w:rPr/>
        <w:t xml:space="preserve"> and </w:t>
      </w:r>
      <w:r>
        <w:rPr>
          <w:lang w:val="en-US" w:eastAsia="en-US"/>
        </w:rPr>
        <w:t>28</w:t>
      </w:r>
      <w:r>
        <w:rPr/>
        <w:t>. The interferers are all GMSK.</w:t>
      </w:r>
    </w:p>
    <w:p>
      <w:pPr>
        <w:pStyle w:val="Normal"/>
        <w:rPr/>
      </w:pPr>
      <w:r>
        <w:rPr/>
        <w:t>The results demonstrate very high gains of 6.4dB to 7.1dB. The gain seems robust for different interferer distributions.</w:t>
      </w:r>
    </w:p>
    <w:tbl>
      <w:tblPr>
        <w:tblW w:w="9012" w:type="dxa"/>
        <w:jc w:val="center"/>
        <w:tblInd w:w="0" w:type="dxa"/>
        <w:tblLayout w:type="fixed"/>
        <w:tblCellMar>
          <w:top w:w="0" w:type="dxa"/>
          <w:left w:w="28" w:type="dxa"/>
          <w:bottom w:w="0" w:type="dxa"/>
          <w:right w:w="108" w:type="dxa"/>
        </w:tblCellMar>
      </w:tblPr>
      <w:tblGrid>
        <w:gridCol w:w="4506"/>
        <w:gridCol w:w="4506"/>
      </w:tblGrid>
      <w:tr>
        <w:trPr/>
        <w:tc>
          <w:tcPr>
            <w:tcW w:w="4506" w:type="dxa"/>
            <w:tcBorders/>
          </w:tcPr>
          <w:p>
            <w:pPr>
              <w:pStyle w:val="TH"/>
              <w:keepNext w:val="true"/>
              <w:keepLines/>
              <w:spacing w:before="60" w:after="180"/>
              <w:jc w:val="center"/>
              <w:rPr/>
            </w:pPr>
            <w:r>
              <w:rPr/>
              <w:drawing>
                <wp:inline distT="0" distB="0" distL="0" distR="0">
                  <wp:extent cx="2774315" cy="2081530"/>
                  <wp:effectExtent l="0" t="0" r="0" b="0"/>
                  <wp:docPr id="8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1" descr=""/>
                          <pic:cNvPicPr>
                            <a:picLocks noChangeAspect="1" noChangeArrowheads="1"/>
                          </pic:cNvPicPr>
                        </pic:nvPicPr>
                        <pic:blipFill>
                          <a:blip r:embed="rId78"/>
                          <a:srcRect l="-5" t="-7" r="-5" b="-7"/>
                          <a:stretch>
                            <a:fillRect/>
                          </a:stretch>
                        </pic:blipFill>
                        <pic:spPr bwMode="auto">
                          <a:xfrm>
                            <a:off x="0" y="0"/>
                            <a:ext cx="2774315" cy="2081530"/>
                          </a:xfrm>
                          <a:prstGeom prst="rect">
                            <a:avLst/>
                          </a:prstGeom>
                        </pic:spPr>
                      </pic:pic>
                    </a:graphicData>
                  </a:graphic>
                </wp:inline>
              </w:drawing>
            </w:r>
          </w:p>
        </w:tc>
        <w:tc>
          <w:tcPr>
            <w:tcW w:w="4506" w:type="dxa"/>
            <w:tcBorders/>
          </w:tcPr>
          <w:p>
            <w:pPr>
              <w:pStyle w:val="TH"/>
              <w:keepNext w:val="true"/>
              <w:keepLines/>
              <w:spacing w:before="60" w:after="180"/>
              <w:jc w:val="center"/>
              <w:rPr/>
            </w:pPr>
            <w:r>
              <w:rPr/>
              <w:drawing>
                <wp:inline distT="0" distB="0" distL="0" distR="0">
                  <wp:extent cx="2774315" cy="2081530"/>
                  <wp:effectExtent l="0" t="0" r="0" b="0"/>
                  <wp:docPr id="8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2" descr=""/>
                          <pic:cNvPicPr>
                            <a:picLocks noChangeAspect="1" noChangeArrowheads="1"/>
                          </pic:cNvPicPr>
                        </pic:nvPicPr>
                        <pic:blipFill>
                          <a:blip r:embed="rId79"/>
                          <a:srcRect l="-5" t="-7" r="-5" b="-7"/>
                          <a:stretch>
                            <a:fillRect/>
                          </a:stretch>
                        </pic:blipFill>
                        <pic:spPr bwMode="auto">
                          <a:xfrm>
                            <a:off x="0" y="0"/>
                            <a:ext cx="2774315" cy="2081530"/>
                          </a:xfrm>
                          <a:prstGeom prst="rect">
                            <a:avLst/>
                          </a:prstGeom>
                        </pic:spPr>
                      </pic:pic>
                    </a:graphicData>
                  </a:graphic>
                </wp:inline>
              </w:drawing>
            </w:r>
          </w:p>
        </w:tc>
      </w:tr>
      <w:tr>
        <w:trPr/>
        <w:tc>
          <w:tcPr>
            <w:tcW w:w="4506" w:type="dxa"/>
            <w:tcBorders/>
          </w:tcPr>
          <w:p>
            <w:pPr>
              <w:pStyle w:val="NF"/>
              <w:rPr/>
            </w:pPr>
            <w:r>
              <w:rPr/>
              <w:t>(a)</w:t>
            </w:r>
          </w:p>
        </w:tc>
        <w:tc>
          <w:tcPr>
            <w:tcW w:w="4506" w:type="dxa"/>
            <w:tcBorders/>
          </w:tcPr>
          <w:p>
            <w:pPr>
              <w:pStyle w:val="NF"/>
              <w:rPr/>
            </w:pPr>
            <w:r>
              <w:rPr/>
              <w:t>(b)</w:t>
            </w:r>
          </w:p>
        </w:tc>
      </w:tr>
    </w:tbl>
    <w:p>
      <w:pPr>
        <w:pStyle w:val="TF"/>
        <w:rPr/>
      </w:pPr>
      <w:r>
        <w:rPr/>
        <w:t xml:space="preserve">Figure </w:t>
      </w:r>
      <w:bookmarkStart w:id="73" w:name="_Ref114897303"/>
      <w:r>
        <w:rPr>
          <w:lang w:val="en-US" w:eastAsia="en-US"/>
        </w:rPr>
        <w:t>27</w:t>
      </w:r>
      <w:bookmarkEnd w:id="73"/>
      <w:r>
        <w:rPr/>
        <w:t>: Uncoded BER Performance comparison of the DAIC and conventional GMSK receivers</w:t>
        <w:br/>
        <w:t>for Synchronized Network (a) Config1, and (b) Config2 [18]</w:t>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8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3" descr=""/>
                          <pic:cNvPicPr>
                            <a:picLocks noChangeAspect="1" noChangeArrowheads="1"/>
                          </pic:cNvPicPr>
                        </pic:nvPicPr>
                        <pic:blipFill>
                          <a:blip r:embed="rId80"/>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8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4" descr=""/>
                          <pic:cNvPicPr>
                            <a:picLocks noChangeAspect="1" noChangeArrowheads="1"/>
                          </pic:cNvPicPr>
                        </pic:nvPicPr>
                        <pic:blipFill>
                          <a:blip r:embed="rId81"/>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F"/>
        <w:rPr/>
      </w:pPr>
      <w:r>
        <w:rPr/>
        <w:t xml:space="preserve">Figure </w:t>
      </w:r>
      <w:bookmarkStart w:id="74" w:name="_Ref114897325"/>
      <w:r>
        <w:rPr>
          <w:lang w:val="en-US" w:eastAsia="en-US"/>
        </w:rPr>
        <w:t>28</w:t>
      </w:r>
      <w:bookmarkEnd w:id="74"/>
      <w:r>
        <w:rPr/>
        <w:t>: Uncoded BER Performance comparison of the DAIC and conventional GMSK receivers</w:t>
        <w:br/>
        <w:t>for Synchronized Network (a) Config3, and (b) Config4 [18]</w:t>
      </w:r>
    </w:p>
    <w:p>
      <w:pPr>
        <w:pStyle w:val="Heading5"/>
        <w:ind w:left="0" w:hanging="0"/>
        <w:rPr/>
      </w:pPr>
      <w:bookmarkStart w:id="75" w:name="__RefHeading___Toc518042696"/>
      <w:bookmarkEnd w:id="75"/>
      <w:r>
        <w:rPr/>
        <w:t>6.4.1.1.2</w:t>
        <w:tab/>
        <w:t>8-PSK BER</w:t>
      </w:r>
    </w:p>
    <w:p>
      <w:pPr>
        <w:pStyle w:val="Normal"/>
        <w:rPr/>
      </w:pPr>
      <w:r>
        <w:rPr/>
        <w:t xml:space="preserve">The uncoded BER curves of the DAIC receiver are compared to the conventional receiver curves in figures </w:t>
      </w:r>
      <w:r>
        <w:rPr>
          <w:lang w:val="en-US" w:eastAsia="en-US"/>
        </w:rPr>
        <w:t>29</w:t>
      </w:r>
      <w:r>
        <w:rPr/>
        <w:t xml:space="preserve"> and </w:t>
      </w:r>
      <w:r>
        <w:rPr>
          <w:lang w:val="en-US" w:eastAsia="en-US"/>
        </w:rPr>
        <w:t>30</w:t>
      </w:r>
      <w:r>
        <w:rPr/>
        <w:t>. The interferers are all 8PSK. The results demonstrate that, unlike SAIC techniques, DAIC yields huge gains of 7.0 dB to 7.5 dB at 1 % BER for 8-PSK channels in loaded network scenarios.</w:t>
      </w:r>
    </w:p>
    <w:tbl>
      <w:tblPr>
        <w:tblW w:w="8966" w:type="dxa"/>
        <w:jc w:val="center"/>
        <w:tblInd w:w="0" w:type="dxa"/>
        <w:tblLayout w:type="fixed"/>
        <w:tblCellMar>
          <w:top w:w="0" w:type="dxa"/>
          <w:left w:w="28" w:type="dxa"/>
          <w:bottom w:w="0" w:type="dxa"/>
          <w:right w:w="108" w:type="dxa"/>
        </w:tblCellMar>
      </w:tblPr>
      <w:tblGrid>
        <w:gridCol w:w="4483"/>
        <w:gridCol w:w="4483"/>
      </w:tblGrid>
      <w:tr>
        <w:trPr/>
        <w:tc>
          <w:tcPr>
            <w:tcW w:w="4483" w:type="dxa"/>
            <w:tcBorders/>
          </w:tcPr>
          <w:p>
            <w:pPr>
              <w:pStyle w:val="TH"/>
              <w:keepNext w:val="true"/>
              <w:keepLines/>
              <w:spacing w:before="60" w:after="180"/>
              <w:jc w:val="center"/>
              <w:rPr/>
            </w:pPr>
            <w:r>
              <w:rPr/>
              <w:drawing>
                <wp:inline distT="0" distB="0" distL="0" distR="0">
                  <wp:extent cx="2759710" cy="2070735"/>
                  <wp:effectExtent l="0" t="0" r="0" b="0"/>
                  <wp:docPr id="8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5" descr=""/>
                          <pic:cNvPicPr>
                            <a:picLocks noChangeAspect="1" noChangeArrowheads="1"/>
                          </pic:cNvPicPr>
                        </pic:nvPicPr>
                        <pic:blipFill>
                          <a:blip r:embed="rId82"/>
                          <a:srcRect l="-5" t="-7" r="-5" b="-7"/>
                          <a:stretch>
                            <a:fillRect/>
                          </a:stretch>
                        </pic:blipFill>
                        <pic:spPr bwMode="auto">
                          <a:xfrm>
                            <a:off x="0" y="0"/>
                            <a:ext cx="2759710" cy="2070735"/>
                          </a:xfrm>
                          <a:prstGeom prst="rect">
                            <a:avLst/>
                          </a:prstGeom>
                        </pic:spPr>
                      </pic:pic>
                    </a:graphicData>
                  </a:graphic>
                </wp:inline>
              </w:drawing>
            </w:r>
          </w:p>
        </w:tc>
        <w:tc>
          <w:tcPr>
            <w:tcW w:w="4483" w:type="dxa"/>
            <w:tcBorders/>
          </w:tcPr>
          <w:p>
            <w:pPr>
              <w:pStyle w:val="TH"/>
              <w:keepNext w:val="true"/>
              <w:keepLines/>
              <w:spacing w:before="60" w:after="180"/>
              <w:jc w:val="center"/>
              <w:rPr/>
            </w:pPr>
            <w:r>
              <w:rPr/>
              <w:drawing>
                <wp:inline distT="0" distB="0" distL="0" distR="0">
                  <wp:extent cx="2759710" cy="2070735"/>
                  <wp:effectExtent l="0" t="0" r="0" b="0"/>
                  <wp:docPr id="9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6" descr=""/>
                          <pic:cNvPicPr>
                            <a:picLocks noChangeAspect="1" noChangeArrowheads="1"/>
                          </pic:cNvPicPr>
                        </pic:nvPicPr>
                        <pic:blipFill>
                          <a:blip r:embed="rId83"/>
                          <a:srcRect l="-5" t="-7" r="-5" b="-7"/>
                          <a:stretch>
                            <a:fillRect/>
                          </a:stretch>
                        </pic:blipFill>
                        <pic:spPr bwMode="auto">
                          <a:xfrm>
                            <a:off x="0" y="0"/>
                            <a:ext cx="2759710" cy="2070735"/>
                          </a:xfrm>
                          <a:prstGeom prst="rect">
                            <a:avLst/>
                          </a:prstGeom>
                        </pic:spPr>
                      </pic:pic>
                    </a:graphicData>
                  </a:graphic>
                </wp:inline>
              </w:drawing>
            </w:r>
          </w:p>
        </w:tc>
      </w:tr>
      <w:tr>
        <w:trPr/>
        <w:tc>
          <w:tcPr>
            <w:tcW w:w="4483" w:type="dxa"/>
            <w:tcBorders/>
          </w:tcPr>
          <w:p>
            <w:pPr>
              <w:pStyle w:val="NF"/>
              <w:rPr/>
            </w:pPr>
            <w:r>
              <w:rPr/>
              <w:t>(a)</w:t>
            </w:r>
          </w:p>
        </w:tc>
        <w:tc>
          <w:tcPr>
            <w:tcW w:w="4483" w:type="dxa"/>
            <w:tcBorders/>
          </w:tcPr>
          <w:p>
            <w:pPr>
              <w:pStyle w:val="NF"/>
              <w:rPr/>
            </w:pPr>
            <w:r>
              <w:rPr/>
              <w:t>(b)</w:t>
            </w:r>
          </w:p>
        </w:tc>
      </w:tr>
    </w:tbl>
    <w:p>
      <w:pPr>
        <w:pStyle w:val="TF"/>
        <w:rPr/>
      </w:pPr>
      <w:r>
        <w:rPr/>
        <w:t xml:space="preserve">Figure </w:t>
      </w:r>
      <w:bookmarkStart w:id="76" w:name="_Ref114897348"/>
      <w:r>
        <w:rPr>
          <w:lang w:val="en-US" w:eastAsia="en-US"/>
        </w:rPr>
        <w:t>29</w:t>
      </w:r>
      <w:bookmarkEnd w:id="76"/>
      <w:r>
        <w:rPr/>
        <w:t>: Uncoded BER performance comparison of the DAIC and conventional 8PSK receivers</w:t>
        <w:br/>
        <w:t>for Synchronized Network (a) Config1, and (b) Config2 [18]</w:t>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9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7" descr=""/>
                          <pic:cNvPicPr>
                            <a:picLocks noChangeAspect="1" noChangeArrowheads="1"/>
                          </pic:cNvPicPr>
                        </pic:nvPicPr>
                        <pic:blipFill>
                          <a:blip r:embed="rId84"/>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9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8" descr=""/>
                          <pic:cNvPicPr>
                            <a:picLocks noChangeAspect="1" noChangeArrowheads="1"/>
                          </pic:cNvPicPr>
                        </pic:nvPicPr>
                        <pic:blipFill>
                          <a:blip r:embed="rId85"/>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F"/>
        <w:rPr/>
      </w:pPr>
      <w:r>
        <w:rPr/>
        <w:t xml:space="preserve">Figure </w:t>
      </w:r>
      <w:bookmarkStart w:id="77" w:name="_Ref114897369"/>
      <w:r>
        <w:rPr>
          <w:lang w:val="en-US" w:eastAsia="en-US"/>
        </w:rPr>
        <w:t>30</w:t>
      </w:r>
      <w:bookmarkEnd w:id="77"/>
      <w:r>
        <w:rPr/>
        <w:t>: Uncoded BER performance comparison of the DAIC and conventional 8PSK receivers</w:t>
        <w:br/>
        <w:t>for Synchronized Network (a) Config3, and (b) Config4 [18]</w:t>
      </w:r>
    </w:p>
    <w:p>
      <w:pPr>
        <w:pStyle w:val="Heading5"/>
        <w:ind w:left="1701" w:hanging="1701"/>
        <w:rPr/>
      </w:pPr>
      <w:bookmarkStart w:id="78" w:name="__RefHeading___Toc518042697"/>
      <w:bookmarkEnd w:id="78"/>
      <w:r>
        <w:rPr/>
        <w:t>6.4.1.1.3</w:t>
        <w:tab/>
        <w:t>AMR FER</w:t>
      </w:r>
    </w:p>
    <w:p>
      <w:pPr>
        <w:pStyle w:val="Normal"/>
        <w:rPr/>
      </w:pPr>
      <w:r>
        <w:rPr/>
        <w:t xml:space="preserve">The TCH/AFS FER curves of the DAIC receiver are compared to the conventional receiver curves for AMR 12.2, 7.95 and 5.9 in figures </w:t>
      </w:r>
      <w:r>
        <w:rPr>
          <w:lang w:val="en-US" w:eastAsia="en-US"/>
        </w:rPr>
        <w:t>31</w:t>
      </w:r>
      <w:r>
        <w:rPr/>
        <w:t xml:space="preserve"> and </w:t>
      </w:r>
      <w:r>
        <w:rPr>
          <w:lang w:val="en-US" w:eastAsia="en-US"/>
        </w:rPr>
        <w:t>32</w:t>
      </w:r>
      <w:r>
        <w:rPr/>
        <w:t>. The interferers are all GMSK. The results show DAIC performance gains of 3.8 dB to 6.3 dB at 1 % FER in loaded network scenarios.</w:t>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9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9" descr=""/>
                          <pic:cNvPicPr>
                            <a:picLocks noChangeAspect="1" noChangeArrowheads="1"/>
                          </pic:cNvPicPr>
                        </pic:nvPicPr>
                        <pic:blipFill>
                          <a:blip r:embed="rId86"/>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94"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0" descr=""/>
                          <pic:cNvPicPr>
                            <a:picLocks noChangeAspect="1" noChangeArrowheads="1"/>
                          </pic:cNvPicPr>
                        </pic:nvPicPr>
                        <pic:blipFill>
                          <a:blip r:embed="rId87"/>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F"/>
        <w:rPr/>
      </w:pPr>
      <w:r>
        <w:rPr/>
        <w:t xml:space="preserve">Figure </w:t>
      </w:r>
      <w:bookmarkStart w:id="79" w:name="_Ref114897388"/>
      <w:r>
        <w:rPr>
          <w:lang w:val="en-US" w:eastAsia="en-US"/>
        </w:rPr>
        <w:t>31</w:t>
      </w:r>
      <w:bookmarkEnd w:id="79"/>
      <w:r>
        <w:rPr/>
        <w:t>: TCH/AFS FER Performance comparison of the DAIC and conventional receivers</w:t>
        <w:br/>
        <w:t>for Synchronized Network (a) Config1 and (b) Config2 [18]</w:t>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95"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1" descr=""/>
                          <pic:cNvPicPr>
                            <a:picLocks noChangeAspect="1" noChangeArrowheads="1"/>
                          </pic:cNvPicPr>
                        </pic:nvPicPr>
                        <pic:blipFill>
                          <a:blip r:embed="rId88"/>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9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2" descr=""/>
                          <pic:cNvPicPr>
                            <a:picLocks noChangeAspect="1" noChangeArrowheads="1"/>
                          </pic:cNvPicPr>
                        </pic:nvPicPr>
                        <pic:blipFill>
                          <a:blip r:embed="rId89"/>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H"/>
        <w:rPr/>
      </w:pPr>
      <w:r>
        <w:rPr/>
        <w:t xml:space="preserve">Figure </w:t>
      </w:r>
      <w:bookmarkStart w:id="80" w:name="_Ref114897399"/>
      <w:r>
        <w:rPr>
          <w:lang w:val="en-US" w:eastAsia="en-US"/>
        </w:rPr>
        <w:t>32</w:t>
      </w:r>
      <w:bookmarkEnd w:id="80"/>
      <w:r>
        <w:rPr/>
        <w:t>: TCH/AFS FER Performance comparison of the DAIC and conventional receivers</w:t>
        <w:br/>
        <w:t>for Synchronized Network (a) Config3 and (b) Config4 [18]</w:t>
      </w:r>
    </w:p>
    <w:p>
      <w:pPr>
        <w:pStyle w:val="Normal"/>
        <w:rPr/>
      </w:pPr>
      <w:r>
        <w:rPr/>
        <w:t xml:space="preserve">The performance of an alternative MSRD receiver for configuration 2 is shown in figure </w:t>
      </w:r>
      <w:r>
        <w:rPr>
          <w:lang w:val="en-US" w:eastAsia="en-US"/>
        </w:rPr>
        <w:t>33</w:t>
      </w:r>
      <w:r>
        <w:rPr/>
        <w:t>. Different antenna gain imbalances and correlation values were applied as described in [21].</w:t>
      </w:r>
    </w:p>
    <w:p>
      <w:pPr>
        <w:pStyle w:val="TH"/>
        <w:rPr/>
      </w:pPr>
      <w:r>
        <w:rPr/>
        <w:drawing>
          <wp:inline distT="0" distB="0" distL="0" distR="0">
            <wp:extent cx="3060065" cy="2294890"/>
            <wp:effectExtent l="0" t="0" r="0" b="0"/>
            <wp:docPr id="9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3" descr=""/>
                    <pic:cNvPicPr>
                      <a:picLocks noChangeAspect="1" noChangeArrowheads="1"/>
                    </pic:cNvPicPr>
                  </pic:nvPicPr>
                  <pic:blipFill>
                    <a:blip r:embed="rId90"/>
                    <a:srcRect l="-6" t="-8" r="-6" b="-8"/>
                    <a:stretch>
                      <a:fillRect/>
                    </a:stretch>
                  </pic:blipFill>
                  <pic:spPr bwMode="auto">
                    <a:xfrm>
                      <a:off x="0" y="0"/>
                      <a:ext cx="3060065" cy="2294890"/>
                    </a:xfrm>
                    <a:prstGeom prst="rect">
                      <a:avLst/>
                    </a:prstGeom>
                  </pic:spPr>
                </pic:pic>
              </a:graphicData>
            </a:graphic>
          </wp:inline>
        </w:drawing>
      </w:r>
    </w:p>
    <w:p>
      <w:pPr>
        <w:pStyle w:val="TF"/>
        <w:rPr/>
      </w:pPr>
      <w:r>
        <w:rPr/>
        <w:t xml:space="preserve">Figure </w:t>
      </w:r>
      <w:bookmarkStart w:id="81" w:name="_Ref120418020"/>
      <w:r>
        <w:rPr>
          <w:lang w:val="en-US" w:eastAsia="en-US"/>
        </w:rPr>
        <w:t>33</w:t>
      </w:r>
      <w:bookmarkEnd w:id="81"/>
      <w:r>
        <w:rPr/>
        <w:t>: FER of MS RX diversity for voice traffic channels AFS5.9, AFS7.95 and AFS12.2,</w:t>
        <w:br/>
        <w:t>configuration 2 and different antenna gain imbalances and correlations</w:t>
      </w:r>
    </w:p>
    <w:p>
      <w:pPr>
        <w:pStyle w:val="Heading5"/>
        <w:ind w:left="0" w:hanging="0"/>
        <w:rPr/>
      </w:pPr>
      <w:bookmarkStart w:id="82" w:name="__RefHeading___Toc518042698"/>
      <w:bookmarkEnd w:id="82"/>
      <w:r>
        <w:rPr/>
        <w:t>6.4.1.1.4</w:t>
        <w:tab/>
        <w:t>GPRS BLER</w:t>
      </w:r>
    </w:p>
    <w:p>
      <w:pPr>
        <w:pStyle w:val="Normal"/>
        <w:rPr/>
      </w:pPr>
      <w:r>
        <w:rPr/>
        <w:t>The PDTCH BLER curves of the DAIC receiver are compared to the conventional receiver curves for CS1-4 in figures </w:t>
      </w:r>
      <w:r>
        <w:rPr>
          <w:lang w:val="en-US" w:eastAsia="en-US"/>
        </w:rPr>
        <w:t>34</w:t>
      </w:r>
      <w:r>
        <w:rPr/>
        <w:t xml:space="preserve"> and </w:t>
      </w:r>
      <w:r>
        <w:rPr>
          <w:lang w:val="en-US" w:eastAsia="en-US"/>
        </w:rPr>
        <w:t>35</w:t>
      </w:r>
      <w:r>
        <w:rPr/>
        <w:t>. The interferers are all GMSK. The results show DAIC performance gains of 4.7 dB to 7.2 dB at 10 % BLER in loaded network scenarios.</w:t>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9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4" descr=""/>
                          <pic:cNvPicPr>
                            <a:picLocks noChangeAspect="1" noChangeArrowheads="1"/>
                          </pic:cNvPicPr>
                        </pic:nvPicPr>
                        <pic:blipFill>
                          <a:blip r:embed="rId91"/>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9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5" descr=""/>
                          <pic:cNvPicPr>
                            <a:picLocks noChangeAspect="1" noChangeArrowheads="1"/>
                          </pic:cNvPicPr>
                        </pic:nvPicPr>
                        <pic:blipFill>
                          <a:blip r:embed="rId92"/>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F"/>
        <w:rPr/>
      </w:pPr>
      <w:r>
        <w:rPr/>
        <w:t xml:space="preserve">Figure </w:t>
      </w:r>
      <w:bookmarkStart w:id="83" w:name="_Ref114897422"/>
      <w:r>
        <w:rPr>
          <w:lang w:val="en-US" w:eastAsia="en-US"/>
        </w:rPr>
        <w:t>34</w:t>
      </w:r>
      <w:bookmarkEnd w:id="83"/>
      <w:r>
        <w:rPr/>
        <w:t>: GPRS BLER Performance comparison of the DAIC and conventional receivers</w:t>
        <w:br/>
        <w:t>for Synchronized Network (a) Config1 and (b) Config2 [18]</w:t>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10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6" descr=""/>
                          <pic:cNvPicPr>
                            <a:picLocks noChangeAspect="1" noChangeArrowheads="1"/>
                          </pic:cNvPicPr>
                        </pic:nvPicPr>
                        <pic:blipFill>
                          <a:blip r:embed="rId93"/>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10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7" descr=""/>
                          <pic:cNvPicPr>
                            <a:picLocks noChangeAspect="1" noChangeArrowheads="1"/>
                          </pic:cNvPicPr>
                        </pic:nvPicPr>
                        <pic:blipFill>
                          <a:blip r:embed="rId94"/>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F"/>
        <w:rPr/>
      </w:pPr>
      <w:r>
        <w:rPr/>
        <w:t xml:space="preserve">Figure </w:t>
      </w:r>
      <w:bookmarkStart w:id="84" w:name="_Ref114897436"/>
      <w:r>
        <w:rPr>
          <w:lang w:val="en-US" w:eastAsia="en-US"/>
        </w:rPr>
        <w:t>35</w:t>
      </w:r>
      <w:bookmarkEnd w:id="84"/>
      <w:r>
        <w:rPr/>
        <w:t>: GPRS BLER Performance comparison of the DAIC and conventional receivers</w:t>
        <w:br/>
        <w:t>for Synchronized Network (a) Config3 and (b) Config4 [18]</w:t>
      </w:r>
    </w:p>
    <w:p>
      <w:pPr>
        <w:pStyle w:val="Heading5"/>
        <w:ind w:left="0" w:hanging="0"/>
        <w:rPr/>
      </w:pPr>
      <w:bookmarkStart w:id="85" w:name="__RefHeading___Toc518042699"/>
      <w:bookmarkEnd w:id="85"/>
      <w:r>
        <w:rPr/>
        <w:t>6.4.1.1.5</w:t>
        <w:tab/>
        <w:t>EGPRS BLER</w:t>
      </w:r>
    </w:p>
    <w:p>
      <w:pPr>
        <w:pStyle w:val="Normal"/>
        <w:rPr/>
      </w:pPr>
      <w:r>
        <w:rPr/>
        <w:t>The PDTCH BLER curves of the DAIC receiver are compared to the conventional receiver curves for MCS5-9 in figures </w:t>
      </w:r>
      <w:r>
        <w:rPr>
          <w:lang w:val="en-US" w:eastAsia="en-US"/>
        </w:rPr>
        <w:t>36</w:t>
      </w:r>
      <w:r>
        <w:rPr/>
        <w:t xml:space="preserve"> and </w:t>
      </w:r>
      <w:r>
        <w:rPr>
          <w:lang w:val="en-US" w:eastAsia="en-US"/>
        </w:rPr>
        <w:t>37</w:t>
      </w:r>
      <w:r>
        <w:rPr/>
        <w:t>. The interferers are all 8PSK. The results show DAIC performance gains of 5.1 dB to 7.6 dB at 10 % BLER in loaded network scenarios.</w:t>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102"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8" descr=""/>
                          <pic:cNvPicPr>
                            <a:picLocks noChangeAspect="1" noChangeArrowheads="1"/>
                          </pic:cNvPicPr>
                        </pic:nvPicPr>
                        <pic:blipFill>
                          <a:blip r:embed="rId95"/>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103"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9" descr=""/>
                          <pic:cNvPicPr>
                            <a:picLocks noChangeAspect="1" noChangeArrowheads="1"/>
                          </pic:cNvPicPr>
                        </pic:nvPicPr>
                        <pic:blipFill>
                          <a:blip r:embed="rId96"/>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F"/>
        <w:rPr/>
      </w:pPr>
      <w:r>
        <w:rPr/>
        <w:t xml:space="preserve">Figure </w:t>
      </w:r>
      <w:bookmarkStart w:id="86" w:name="_Ref114897455"/>
      <w:r>
        <w:rPr>
          <w:lang w:val="en-US" w:eastAsia="en-US"/>
        </w:rPr>
        <w:t>36</w:t>
      </w:r>
      <w:bookmarkEnd w:id="86"/>
      <w:r>
        <w:rPr/>
        <w:t>: EGPRS BLER Performance comparison of the DAIC and conventional receivers</w:t>
        <w:br/>
        <w:t>for Synchronized Network (a) Config1 and (b) Config2 [18]</w:t>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104"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0" descr=""/>
                          <pic:cNvPicPr>
                            <a:picLocks noChangeAspect="1" noChangeArrowheads="1"/>
                          </pic:cNvPicPr>
                        </pic:nvPicPr>
                        <pic:blipFill>
                          <a:blip r:embed="rId97"/>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105"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91" descr=""/>
                          <pic:cNvPicPr>
                            <a:picLocks noChangeAspect="1" noChangeArrowheads="1"/>
                          </pic:cNvPicPr>
                        </pic:nvPicPr>
                        <pic:blipFill>
                          <a:blip r:embed="rId98"/>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F"/>
        <w:rPr/>
      </w:pPr>
      <w:r>
        <w:rPr/>
        <w:t xml:space="preserve">Figure </w:t>
      </w:r>
      <w:bookmarkStart w:id="87" w:name="_Ref114897466"/>
      <w:r>
        <w:rPr>
          <w:lang w:val="en-US" w:eastAsia="en-US"/>
        </w:rPr>
        <w:t>37</w:t>
      </w:r>
      <w:bookmarkEnd w:id="87"/>
      <w:r>
        <w:rPr/>
        <w:t>: EGPRS BLER Performance comparison of the DAIC and conventional receivers</w:t>
        <w:br/>
        <w:t>for Synchronized Network (a) Config3 and (b) Config4 [18]</w:t>
      </w:r>
    </w:p>
    <w:p>
      <w:pPr>
        <w:pStyle w:val="Normal"/>
        <w:rPr/>
      </w:pPr>
      <w:r>
        <w:rPr/>
        <w:t xml:space="preserve">The performance of an alternative MSRD receiver for configuration 2 is shown in figure </w:t>
      </w:r>
      <w:r>
        <w:rPr>
          <w:lang w:val="en-US" w:eastAsia="en-US"/>
        </w:rPr>
        <w:t>38</w:t>
      </w:r>
      <w:r>
        <w:rPr/>
        <w:t>. Different antenna gain imbalances and correlation values were applied as described in [21].</w:t>
      </w:r>
    </w:p>
    <w:tbl>
      <w:tblPr>
        <w:tblW w:w="9777" w:type="dxa"/>
        <w:jc w:val="center"/>
        <w:tblInd w:w="0" w:type="dxa"/>
        <w:tblLayout w:type="fixed"/>
        <w:tblCellMar>
          <w:top w:w="0" w:type="dxa"/>
          <w:left w:w="28" w:type="dxa"/>
          <w:bottom w:w="0" w:type="dxa"/>
          <w:right w:w="108" w:type="dxa"/>
        </w:tblCellMar>
      </w:tblPr>
      <w:tblGrid>
        <w:gridCol w:w="4887"/>
        <w:gridCol w:w="4890"/>
      </w:tblGrid>
      <w:tr>
        <w:trPr/>
        <w:tc>
          <w:tcPr>
            <w:tcW w:w="4887" w:type="dxa"/>
            <w:tcBorders/>
          </w:tcPr>
          <w:p>
            <w:pPr>
              <w:pStyle w:val="TH"/>
              <w:keepNext w:val="true"/>
              <w:keepLines/>
              <w:spacing w:before="60" w:after="180"/>
              <w:jc w:val="center"/>
              <w:rPr/>
            </w:pPr>
            <w:r>
              <w:rPr/>
              <w:drawing>
                <wp:inline distT="0" distB="0" distL="0" distR="0">
                  <wp:extent cx="2779395" cy="2084705"/>
                  <wp:effectExtent l="0" t="0" r="0" b="0"/>
                  <wp:docPr id="106"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 descr=""/>
                          <pic:cNvPicPr>
                            <a:picLocks noChangeAspect="1" noChangeArrowheads="1"/>
                          </pic:cNvPicPr>
                        </pic:nvPicPr>
                        <pic:blipFill>
                          <a:blip r:embed="rId99"/>
                          <a:srcRect l="-6" t="-8" r="-6" b="-8"/>
                          <a:stretch>
                            <a:fillRect/>
                          </a:stretch>
                        </pic:blipFill>
                        <pic:spPr bwMode="auto">
                          <a:xfrm>
                            <a:off x="0" y="0"/>
                            <a:ext cx="2779395" cy="2084705"/>
                          </a:xfrm>
                          <a:prstGeom prst="rect">
                            <a:avLst/>
                          </a:prstGeom>
                        </pic:spPr>
                      </pic:pic>
                    </a:graphicData>
                  </a:graphic>
                </wp:inline>
              </w:drawing>
            </w:r>
          </w:p>
        </w:tc>
        <w:tc>
          <w:tcPr>
            <w:tcW w:w="4890" w:type="dxa"/>
            <w:tcBorders/>
          </w:tcPr>
          <w:p>
            <w:pPr>
              <w:pStyle w:val="TH"/>
              <w:keepNext w:val="true"/>
              <w:keepLines/>
              <w:spacing w:before="60" w:after="180"/>
              <w:jc w:val="center"/>
              <w:rPr/>
            </w:pPr>
            <w:r>
              <w:rPr/>
              <w:drawing>
                <wp:inline distT="0" distB="0" distL="0" distR="0">
                  <wp:extent cx="2797175" cy="2097405"/>
                  <wp:effectExtent l="0" t="0" r="0" b="0"/>
                  <wp:docPr id="107"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3" descr=""/>
                          <pic:cNvPicPr>
                            <a:picLocks noChangeAspect="1" noChangeArrowheads="1"/>
                          </pic:cNvPicPr>
                        </pic:nvPicPr>
                        <pic:blipFill>
                          <a:blip r:embed="rId100"/>
                          <a:srcRect l="-6" t="-8" r="-6" b="-8"/>
                          <a:stretch>
                            <a:fillRect/>
                          </a:stretch>
                        </pic:blipFill>
                        <pic:spPr bwMode="auto">
                          <a:xfrm>
                            <a:off x="0" y="0"/>
                            <a:ext cx="2797175" cy="2097405"/>
                          </a:xfrm>
                          <a:prstGeom prst="rect">
                            <a:avLst/>
                          </a:prstGeom>
                        </pic:spPr>
                      </pic:pic>
                    </a:graphicData>
                  </a:graphic>
                </wp:inline>
              </w:drawing>
            </w:r>
          </w:p>
        </w:tc>
      </w:tr>
    </w:tbl>
    <w:p>
      <w:pPr>
        <w:pStyle w:val="TF"/>
        <w:rPr/>
      </w:pPr>
      <w:r>
        <w:rPr/>
        <w:t xml:space="preserve">Figure </w:t>
      </w:r>
      <w:bookmarkStart w:id="88" w:name="_Ref120075404"/>
      <w:r>
        <w:rPr>
          <w:lang w:val="en-US" w:eastAsia="en-US"/>
        </w:rPr>
        <w:t>38</w:t>
      </w:r>
      <w:bookmarkEnd w:id="88"/>
      <w:r>
        <w:rPr/>
        <w:t>: BLER of MS RX diversity for MCS-1 to MCS-4 (left figure) and MCS-5 to MCS-9</w:t>
        <w:br/>
        <w:t>(right figure), configuration 2 and different antenna gain imbalances and correlations [21]</w:t>
      </w:r>
    </w:p>
    <w:p>
      <w:pPr>
        <w:pStyle w:val="Heading5"/>
        <w:ind w:left="1701" w:hanging="1701"/>
        <w:rPr/>
      </w:pPr>
      <w:bookmarkStart w:id="89" w:name="__RefHeading___Toc518042700"/>
      <w:bookmarkEnd w:id="89"/>
      <w:r>
        <w:rPr/>
        <w:t>6.4.1.1.6</w:t>
        <w:tab/>
        <w:t>EGPRS Throughput</w:t>
      </w:r>
    </w:p>
    <w:p>
      <w:pPr>
        <w:pStyle w:val="Normal"/>
        <w:rPr/>
      </w:pPr>
      <w:r>
        <w:rPr/>
        <w:t>The optimal throughput curves for GPRS and EGPRS are shown in this subclause. These curves are obtained by selecting the CS or MCS that yields the maximal throughput for each C/I.</w:t>
      </w:r>
    </w:p>
    <w:p>
      <w:pPr>
        <w:pStyle w:val="Normal"/>
        <w:rPr/>
      </w:pPr>
      <w:r>
        <w:rPr/>
        <w:t xml:space="preserve">Figure </w:t>
      </w:r>
      <w:r>
        <w:rPr>
          <w:lang w:val="en-US" w:eastAsia="en-US"/>
        </w:rPr>
        <w:t>39</w:t>
      </w:r>
      <w:r>
        <w:rPr/>
        <w:t xml:space="preserve"> compares the hull curves of the DAIC and SAIC receivers to that of a conventional receiver for GPRS CS1-4 in loaded network scenarios. </w:t>
      </w:r>
    </w:p>
    <w:p>
      <w:pPr>
        <w:pStyle w:val="Normal"/>
        <w:rPr/>
      </w:pPr>
      <w:r>
        <w:rPr/>
        <w:t xml:space="preserve">Figure </w:t>
      </w:r>
      <w:r>
        <w:rPr>
          <w:lang w:val="en-US" w:eastAsia="en-US"/>
        </w:rPr>
        <w:t>40</w:t>
      </w:r>
      <w:r>
        <w:rPr/>
        <w:t xml:space="preserve"> compares the hull curve of the DAIC receiver to that of a conventional receiver for EGPRS MCS5-9 in loaded network scenarios.</w:t>
      </w:r>
    </w:p>
    <w:p>
      <w:pPr>
        <w:pStyle w:val="Normal"/>
        <w:rPr/>
      </w:pPr>
      <w:r>
        <w:rPr/>
        <w:t>It could be appreciated how much better the throughput performance of DAIC with respect to SAIC or conventional receivers, and what enormous performance boost EGPRS gets at typical C/I levels of 10 dB to 20dB.</w:t>
      </w:r>
    </w:p>
    <w:p>
      <w:pPr>
        <w:pStyle w:val="EQ"/>
        <w:rPr/>
      </w:pPr>
      <w:r>
        <w:rPr/>
        <w:tab/>
      </w:r>
      <w:r>
        <w:rPr/>
        <w:drawing>
          <wp:inline distT="0" distB="0" distL="0" distR="0">
            <wp:extent cx="2388870" cy="266700"/>
            <wp:effectExtent l="0" t="0" r="0" b="0"/>
            <wp:docPr id="10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4" descr=""/>
                    <pic:cNvPicPr>
                      <a:picLocks noChangeAspect="1" noChangeArrowheads="1"/>
                    </pic:cNvPicPr>
                  </pic:nvPicPr>
                  <pic:blipFill>
                    <a:blip r:embed="rId101"/>
                    <a:srcRect l="-15" t="-135" r="-15" b="-135"/>
                    <a:stretch>
                      <a:fillRect/>
                    </a:stretch>
                  </pic:blipFill>
                  <pic:spPr bwMode="auto">
                    <a:xfrm>
                      <a:off x="0" y="0"/>
                      <a:ext cx="2388870" cy="266700"/>
                    </a:xfrm>
                    <a:prstGeom prst="rect">
                      <a:avLst/>
                    </a:prstGeom>
                  </pic:spPr>
                </pic:pic>
              </a:graphicData>
            </a:graphic>
          </wp:inline>
        </w:drawing>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109"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5" descr=""/>
                          <pic:cNvPicPr>
                            <a:picLocks noChangeAspect="1" noChangeArrowheads="1"/>
                          </pic:cNvPicPr>
                        </pic:nvPicPr>
                        <pic:blipFill>
                          <a:blip r:embed="rId102"/>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110"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6" descr=""/>
                          <pic:cNvPicPr>
                            <a:picLocks noChangeAspect="1" noChangeArrowheads="1"/>
                          </pic:cNvPicPr>
                        </pic:nvPicPr>
                        <pic:blipFill>
                          <a:blip r:embed="rId103"/>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F"/>
        <w:rPr/>
      </w:pPr>
      <w:r>
        <w:rPr/>
        <w:t xml:space="preserve">Figure </w:t>
      </w:r>
      <w:bookmarkStart w:id="90" w:name="_Ref114897542"/>
      <w:r>
        <w:rPr>
          <w:lang w:val="en-US" w:eastAsia="en-US"/>
        </w:rPr>
        <w:t>39</w:t>
      </w:r>
      <w:bookmarkEnd w:id="90"/>
      <w:r>
        <w:rPr/>
        <w:t>: GPRS Hull-curve comparison of the DAIC, SAIC and conventional receivers</w:t>
        <w:br/>
        <w:t>for Synchronized Network (a) Config2 and (b) Config3 [18]</w:t>
      </w:r>
    </w:p>
    <w:tbl>
      <w:tblPr>
        <w:tblW w:w="9188" w:type="dxa"/>
        <w:jc w:val="center"/>
        <w:tblInd w:w="0" w:type="dxa"/>
        <w:tblLayout w:type="fixed"/>
        <w:tblCellMar>
          <w:top w:w="0" w:type="dxa"/>
          <w:left w:w="28" w:type="dxa"/>
          <w:bottom w:w="0" w:type="dxa"/>
          <w:right w:w="108" w:type="dxa"/>
        </w:tblCellMar>
      </w:tblPr>
      <w:tblGrid>
        <w:gridCol w:w="4594"/>
        <w:gridCol w:w="4594"/>
      </w:tblGrid>
      <w:tr>
        <w:trPr/>
        <w:tc>
          <w:tcPr>
            <w:tcW w:w="4594" w:type="dxa"/>
            <w:tcBorders/>
          </w:tcPr>
          <w:p>
            <w:pPr>
              <w:pStyle w:val="TH"/>
              <w:keepNext w:val="true"/>
              <w:keepLines/>
              <w:spacing w:before="60" w:after="180"/>
              <w:jc w:val="center"/>
              <w:rPr/>
            </w:pPr>
            <w:r>
              <w:rPr/>
              <w:drawing>
                <wp:inline distT="0" distB="0" distL="0" distR="0">
                  <wp:extent cx="2774315" cy="2081530"/>
                  <wp:effectExtent l="0" t="0" r="0" b="0"/>
                  <wp:docPr id="111"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97" descr=""/>
                          <pic:cNvPicPr>
                            <a:picLocks noChangeAspect="1" noChangeArrowheads="1"/>
                          </pic:cNvPicPr>
                        </pic:nvPicPr>
                        <pic:blipFill>
                          <a:blip r:embed="rId104"/>
                          <a:srcRect l="-5" t="-7" r="-5" b="-7"/>
                          <a:stretch>
                            <a:fillRect/>
                          </a:stretch>
                        </pic:blipFill>
                        <pic:spPr bwMode="auto">
                          <a:xfrm>
                            <a:off x="0" y="0"/>
                            <a:ext cx="2774315" cy="2081530"/>
                          </a:xfrm>
                          <a:prstGeom prst="rect">
                            <a:avLst/>
                          </a:prstGeom>
                        </pic:spPr>
                      </pic:pic>
                    </a:graphicData>
                  </a:graphic>
                </wp:inline>
              </w:drawing>
            </w:r>
          </w:p>
        </w:tc>
        <w:tc>
          <w:tcPr>
            <w:tcW w:w="4594" w:type="dxa"/>
            <w:tcBorders/>
          </w:tcPr>
          <w:p>
            <w:pPr>
              <w:pStyle w:val="TH"/>
              <w:keepNext w:val="true"/>
              <w:keepLines/>
              <w:spacing w:before="60" w:after="180"/>
              <w:jc w:val="center"/>
              <w:rPr/>
            </w:pPr>
            <w:r>
              <w:rPr/>
              <w:drawing>
                <wp:inline distT="0" distB="0" distL="0" distR="0">
                  <wp:extent cx="2774315" cy="2081530"/>
                  <wp:effectExtent l="0" t="0" r="0" b="0"/>
                  <wp:docPr id="112"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8" descr=""/>
                          <pic:cNvPicPr>
                            <a:picLocks noChangeAspect="1" noChangeArrowheads="1"/>
                          </pic:cNvPicPr>
                        </pic:nvPicPr>
                        <pic:blipFill>
                          <a:blip r:embed="rId105"/>
                          <a:srcRect l="-5" t="-7" r="-5" b="-7"/>
                          <a:stretch>
                            <a:fillRect/>
                          </a:stretch>
                        </pic:blipFill>
                        <pic:spPr bwMode="auto">
                          <a:xfrm>
                            <a:off x="0" y="0"/>
                            <a:ext cx="2774315" cy="2081530"/>
                          </a:xfrm>
                          <a:prstGeom prst="rect">
                            <a:avLst/>
                          </a:prstGeom>
                        </pic:spPr>
                      </pic:pic>
                    </a:graphicData>
                  </a:graphic>
                </wp:inline>
              </w:drawing>
            </w:r>
          </w:p>
        </w:tc>
      </w:tr>
      <w:tr>
        <w:trPr/>
        <w:tc>
          <w:tcPr>
            <w:tcW w:w="4594" w:type="dxa"/>
            <w:tcBorders/>
          </w:tcPr>
          <w:p>
            <w:pPr>
              <w:pStyle w:val="NF"/>
              <w:rPr/>
            </w:pPr>
            <w:r>
              <w:rPr/>
              <w:t>(a)</w:t>
            </w:r>
          </w:p>
        </w:tc>
        <w:tc>
          <w:tcPr>
            <w:tcW w:w="4594" w:type="dxa"/>
            <w:tcBorders/>
          </w:tcPr>
          <w:p>
            <w:pPr>
              <w:pStyle w:val="NF"/>
              <w:rPr/>
            </w:pPr>
            <w:r>
              <w:rPr/>
              <w:t>(b)</w:t>
            </w:r>
          </w:p>
        </w:tc>
      </w:tr>
    </w:tbl>
    <w:p>
      <w:pPr>
        <w:pStyle w:val="TF"/>
        <w:rPr/>
      </w:pPr>
      <w:r>
        <w:rPr/>
        <w:t xml:space="preserve">Figure </w:t>
      </w:r>
      <w:bookmarkStart w:id="91" w:name="_Ref114897558"/>
      <w:r>
        <w:rPr>
          <w:lang w:val="en-US" w:eastAsia="en-US"/>
        </w:rPr>
        <w:t>40</w:t>
      </w:r>
      <w:bookmarkEnd w:id="91"/>
      <w:r>
        <w:rPr/>
        <w:t>: EGPRS Hull-curve comparison of the DAIC and conventional receivers</w:t>
        <w:br/>
        <w:t>for Synchronized Network (a) Config2 and (b) Config3 [18]</w:t>
      </w:r>
    </w:p>
    <w:p>
      <w:pPr>
        <w:pStyle w:val="Heading4"/>
        <w:ind w:left="1418" w:hanging="1418"/>
        <w:rPr/>
      </w:pPr>
      <w:bookmarkStart w:id="92" w:name="__RefHeading___Toc518042701"/>
      <w:bookmarkEnd w:id="92"/>
      <w:r>
        <w:rPr/>
        <w:t>6.4.1.2</w:t>
        <w:tab/>
        <w:t>DARP Test Scenarios (DTS)</w:t>
      </w:r>
    </w:p>
    <w:p>
      <w:pPr>
        <w:pStyle w:val="Normal"/>
        <w:rPr/>
      </w:pPr>
      <w:r>
        <w:rPr/>
        <w:t xml:space="preserve">This subclause contains simulation results using the test scenarios defined for DARP [20]. Assuming identical signal correlations for the wanted signal and all interferers, simulations are run with parameter sets 1 to 3 for antenna gain imbalance and correlation (see table </w:t>
      </w:r>
      <w:r>
        <w:rPr>
          <w:lang w:val="en-US" w:eastAsia="en-US"/>
        </w:rPr>
        <w:t>4</w:t>
      </w:r>
      <w:r>
        <w:rPr/>
        <w:t>) while choosing for all users the same multipath profile and frequency bands.</w:t>
      </w:r>
    </w:p>
    <w:p>
      <w:pPr>
        <w:pStyle w:val="TH"/>
        <w:rPr/>
      </w:pPr>
      <w:r>
        <w:rPr/>
        <w:t xml:space="preserve">Table </w:t>
      </w:r>
      <w:bookmarkStart w:id="93" w:name="_Ref114897616"/>
      <w:r>
        <w:rPr>
          <w:lang w:val="en-US" w:eastAsia="en-US"/>
        </w:rPr>
        <w:t>4</w:t>
      </w:r>
      <w:bookmarkEnd w:id="93"/>
      <w:r>
        <w:rPr/>
        <w:t>: Gain and correlation parameters used for tests</w:t>
      </w:r>
    </w:p>
    <w:tbl>
      <w:tblPr>
        <w:tblW w:w="5811" w:type="dxa"/>
        <w:jc w:val="center"/>
        <w:tblInd w:w="0" w:type="dxa"/>
        <w:tblLayout w:type="fixed"/>
        <w:tblCellMar>
          <w:top w:w="0" w:type="dxa"/>
          <w:left w:w="28" w:type="dxa"/>
          <w:bottom w:w="0" w:type="dxa"/>
          <w:right w:w="108" w:type="dxa"/>
        </w:tblCellMar>
      </w:tblPr>
      <w:tblGrid>
        <w:gridCol w:w="2409"/>
        <w:gridCol w:w="1701"/>
        <w:gridCol w:w="1701"/>
      </w:tblGrid>
      <w:tr>
        <w:trPr/>
        <w:tc>
          <w:tcPr>
            <w:tcW w:w="2409" w:type="dxa"/>
            <w:tcBorders/>
          </w:tcPr>
          <w:p>
            <w:pPr>
              <w:pStyle w:val="TAH"/>
              <w:rPr/>
            </w:pPr>
            <w:r>
              <w:rPr/>
              <w:t>Parameter set</w:t>
            </w:r>
          </w:p>
        </w:tc>
        <w:tc>
          <w:tcPr>
            <w:tcW w:w="1701" w:type="dxa"/>
            <w:tcBorders/>
          </w:tcPr>
          <w:p>
            <w:pPr>
              <w:pStyle w:val="TAH"/>
              <w:rPr/>
            </w:pPr>
            <w:r>
              <w:rPr/>
              <w:t>Antenna Gain Imbalance G [dB]</w:t>
            </w:r>
          </w:p>
        </w:tc>
        <w:tc>
          <w:tcPr>
            <w:tcW w:w="1701" w:type="dxa"/>
            <w:tcBorders/>
          </w:tcPr>
          <w:p>
            <w:pPr>
              <w:pStyle w:val="TAH"/>
              <w:rPr/>
            </w:pPr>
            <w:r>
              <w:rPr/>
              <w:t xml:space="preserve">Correlation </w:t>
            </w:r>
            <w:r>
              <w:rPr/>
              <w:drawing>
                <wp:inline distT="0" distB="0" distL="0" distR="0">
                  <wp:extent cx="139700" cy="152400"/>
                  <wp:effectExtent l="0" t="0" r="0" b="0"/>
                  <wp:docPr id="113"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9" descr=""/>
                          <pic:cNvPicPr>
                            <a:picLocks noChangeAspect="1" noChangeArrowheads="1"/>
                          </pic:cNvPicPr>
                        </pic:nvPicPr>
                        <pic:blipFill>
                          <a:blip r:embed="rId106"/>
                          <a:srcRect l="-258" t="-236" r="-258" b="-236"/>
                          <a:stretch>
                            <a:fillRect/>
                          </a:stretch>
                        </pic:blipFill>
                        <pic:spPr bwMode="auto">
                          <a:xfrm>
                            <a:off x="0" y="0"/>
                            <a:ext cx="139700" cy="152400"/>
                          </a:xfrm>
                          <a:prstGeom prst="rect">
                            <a:avLst/>
                          </a:prstGeom>
                        </pic:spPr>
                      </pic:pic>
                    </a:graphicData>
                  </a:graphic>
                </wp:inline>
              </w:drawing>
            </w:r>
          </w:p>
        </w:tc>
      </w:tr>
      <w:tr>
        <w:trPr/>
        <w:tc>
          <w:tcPr>
            <w:tcW w:w="2409" w:type="dxa"/>
            <w:tcBorders/>
          </w:tcPr>
          <w:p>
            <w:pPr>
              <w:pStyle w:val="TAC"/>
              <w:rPr/>
            </w:pPr>
            <w:r>
              <w:rPr/>
              <w:t>PS 1</w:t>
            </w:r>
          </w:p>
        </w:tc>
        <w:tc>
          <w:tcPr>
            <w:tcW w:w="1701" w:type="dxa"/>
            <w:tcBorders/>
          </w:tcPr>
          <w:p>
            <w:pPr>
              <w:pStyle w:val="TAC"/>
              <w:rPr/>
            </w:pPr>
            <w:r>
              <w:rPr/>
              <w:t>0</w:t>
            </w:r>
          </w:p>
        </w:tc>
        <w:tc>
          <w:tcPr>
            <w:tcW w:w="1701" w:type="dxa"/>
            <w:tcBorders/>
          </w:tcPr>
          <w:p>
            <w:pPr>
              <w:pStyle w:val="TAC"/>
              <w:rPr/>
            </w:pPr>
            <w:r>
              <w:rPr/>
              <w:t>0</w:t>
            </w:r>
          </w:p>
        </w:tc>
      </w:tr>
      <w:tr>
        <w:trPr/>
        <w:tc>
          <w:tcPr>
            <w:tcW w:w="2409" w:type="dxa"/>
            <w:tcBorders/>
          </w:tcPr>
          <w:p>
            <w:pPr>
              <w:pStyle w:val="TAC"/>
              <w:rPr/>
            </w:pPr>
            <w:r>
              <w:rPr/>
              <w:t>PS 2</w:t>
            </w:r>
          </w:p>
        </w:tc>
        <w:tc>
          <w:tcPr>
            <w:tcW w:w="1701" w:type="dxa"/>
            <w:tcBorders/>
          </w:tcPr>
          <w:p>
            <w:pPr>
              <w:pStyle w:val="TAC"/>
              <w:rPr/>
            </w:pPr>
            <w:r>
              <w:rPr/>
              <w:t>0</w:t>
            </w:r>
          </w:p>
        </w:tc>
        <w:tc>
          <w:tcPr>
            <w:tcW w:w="1701" w:type="dxa"/>
            <w:tcBorders/>
          </w:tcPr>
          <w:p>
            <w:pPr>
              <w:pStyle w:val="TAC"/>
              <w:rPr/>
            </w:pPr>
            <w:r>
              <w:rPr/>
              <w:t>0.7</w:t>
            </w:r>
          </w:p>
        </w:tc>
      </w:tr>
      <w:tr>
        <w:trPr/>
        <w:tc>
          <w:tcPr>
            <w:tcW w:w="2409" w:type="dxa"/>
            <w:tcBorders/>
          </w:tcPr>
          <w:p>
            <w:pPr>
              <w:pStyle w:val="TAC"/>
              <w:rPr/>
            </w:pPr>
            <w:r>
              <w:rPr/>
              <w:t>PS 3</w:t>
            </w:r>
          </w:p>
        </w:tc>
        <w:tc>
          <w:tcPr>
            <w:tcW w:w="1701" w:type="dxa"/>
            <w:tcBorders/>
          </w:tcPr>
          <w:p>
            <w:pPr>
              <w:pStyle w:val="TAC"/>
              <w:rPr/>
            </w:pPr>
            <w:r>
              <w:rPr/>
              <w:t>-3</w:t>
            </w:r>
          </w:p>
        </w:tc>
        <w:tc>
          <w:tcPr>
            <w:tcW w:w="1701" w:type="dxa"/>
            <w:tcBorders/>
          </w:tcPr>
          <w:p>
            <w:pPr>
              <w:pStyle w:val="TAC"/>
              <w:rPr/>
            </w:pPr>
            <w:r>
              <w:rPr/>
              <w:t>0.7</w:t>
            </w:r>
          </w:p>
        </w:tc>
      </w:tr>
    </w:tbl>
    <w:p>
      <w:pPr>
        <w:pStyle w:val="Normal"/>
        <w:rPr/>
      </w:pPr>
      <w:r>
        <w:rPr/>
      </w:r>
    </w:p>
    <w:p>
      <w:pPr>
        <w:pStyle w:val="Normal"/>
        <w:rPr/>
      </w:pPr>
      <w:r>
        <w:rPr/>
        <w:t>By applying these parameter sets, the performance of MS RX diversity is evaluated under following conditions:</w:t>
      </w:r>
    </w:p>
    <w:p>
      <w:pPr>
        <w:pStyle w:val="ListBullet"/>
        <w:numPr>
          <w:ilvl w:val="0"/>
          <w:numId w:val="22"/>
        </w:numPr>
        <w:ind w:left="568" w:hanging="284"/>
        <w:rPr/>
      </w:pPr>
      <w:r>
        <w:rPr/>
        <w:t>PS 1: uncorrelated signals/antennas and equal average receive power.</w:t>
      </w:r>
    </w:p>
    <w:p>
      <w:pPr>
        <w:pStyle w:val="ListBullet"/>
        <w:numPr>
          <w:ilvl w:val="0"/>
          <w:numId w:val="22"/>
        </w:numPr>
        <w:ind w:left="568" w:hanging="284"/>
        <w:rPr/>
      </w:pPr>
      <w:r>
        <w:rPr/>
        <w:t>PS 2: highly correlated signals/antennas, e.g. due to angle of arrival or small antenna spacing, and equal average receive power.</w:t>
      </w:r>
    </w:p>
    <w:p>
      <w:pPr>
        <w:pStyle w:val="ListBullet"/>
        <w:numPr>
          <w:ilvl w:val="0"/>
          <w:numId w:val="22"/>
        </w:numPr>
        <w:ind w:left="568" w:hanging="284"/>
        <w:rPr/>
      </w:pPr>
      <w:r>
        <w:rPr/>
        <w:t>PS 3: highly correlated signals/antennas, e.g. due to angle of arrival or small antenna spacing, and unequal average receive power, e.g. due to shadowing of one antenna by hand or head.</w:t>
      </w:r>
    </w:p>
    <w:p>
      <w:pPr>
        <w:pStyle w:val="Normal"/>
        <w:rPr/>
      </w:pPr>
      <w:r>
        <w:rPr/>
        <w:t>Note that the reference single antenna receiver is favoured by allowing only negative values for G as in practice a second antenna might also have a larger gain than the first one.</w:t>
      </w:r>
    </w:p>
    <w:p>
      <w:pPr>
        <w:pStyle w:val="Normal"/>
        <w:rPr/>
      </w:pPr>
      <w:r>
        <w:rPr/>
        <w:t>Please note that the assumption of identical correlations is backed by the observation that the actual choice of interferers' signal correlations has minor influence on the performance compared to the number of interferers, their modulation schemes and signal powers [7], [8] and [9].</w:t>
      </w:r>
    </w:p>
    <w:p>
      <w:pPr>
        <w:pStyle w:val="Normal"/>
        <w:rPr/>
      </w:pPr>
      <w:r>
        <w:rPr/>
        <w:t>The interferers' statistics itself is chosen according to test cases DTS-1 and DTS-2 specified in 3GPP TS 45.005 for DARP/SAIC, i.e. the interference robustness improvement is investigated for:</w:t>
      </w:r>
    </w:p>
    <w:p>
      <w:pPr>
        <w:pStyle w:val="ListBullet"/>
        <w:numPr>
          <w:ilvl w:val="0"/>
          <w:numId w:val="22"/>
        </w:numPr>
        <w:ind w:left="568" w:hanging="284"/>
        <w:rPr/>
      </w:pPr>
      <w:r>
        <w:rPr/>
        <w:t>a single synchronous co-channel interferer (DTS-1);</w:t>
      </w:r>
    </w:p>
    <w:p>
      <w:pPr>
        <w:pStyle w:val="ListBullet"/>
        <w:numPr>
          <w:ilvl w:val="0"/>
          <w:numId w:val="22"/>
        </w:numPr>
        <w:ind w:left="568" w:hanging="284"/>
        <w:rPr/>
      </w:pPr>
      <w:r>
        <w:rPr/>
        <w:t>multiple synchronous co- and adjacent channel interferers (DTS-2).</w:t>
      </w:r>
    </w:p>
    <w:p>
      <w:pPr>
        <w:pStyle w:val="TH"/>
        <w:rPr/>
      </w:pPr>
      <w:r>
        <w:rPr/>
        <w:t xml:space="preserve">Table </w:t>
      </w:r>
      <w:r>
        <w:rPr>
          <w:lang w:val="en-US" w:eastAsia="en-US"/>
        </w:rPr>
        <w:t>5</w:t>
      </w:r>
      <w:r>
        <w:rPr/>
        <w:t>: DARP Test Scenarios, DTS-1 and DTS-2</w:t>
      </w:r>
    </w:p>
    <w:tbl>
      <w:tblPr>
        <w:tblW w:w="9076" w:type="dxa"/>
        <w:jc w:val="center"/>
        <w:tblInd w:w="0" w:type="dxa"/>
        <w:tblLayout w:type="fixed"/>
        <w:tblCellMar>
          <w:top w:w="0" w:type="dxa"/>
          <w:left w:w="28" w:type="dxa"/>
          <w:bottom w:w="0" w:type="dxa"/>
          <w:right w:w="108" w:type="dxa"/>
        </w:tblCellMar>
      </w:tblPr>
      <w:tblGrid>
        <w:gridCol w:w="1815"/>
        <w:gridCol w:w="1815"/>
        <w:gridCol w:w="1815"/>
        <w:gridCol w:w="1815"/>
        <w:gridCol w:w="1816"/>
      </w:tblGrid>
      <w:tr>
        <w:trPr/>
        <w:tc>
          <w:tcPr>
            <w:tcW w:w="1815" w:type="dxa"/>
            <w:tcBorders>
              <w:top w:val="single" w:sz="4" w:space="0" w:color="000000"/>
              <w:left w:val="single" w:sz="4" w:space="0" w:color="000000"/>
              <w:bottom w:val="single" w:sz="4" w:space="0" w:color="000000"/>
              <w:right w:val="single" w:sz="4" w:space="0" w:color="000000"/>
            </w:tcBorders>
          </w:tcPr>
          <w:p>
            <w:pPr>
              <w:pStyle w:val="TAH"/>
              <w:rPr/>
            </w:pPr>
            <w:r>
              <w:rPr/>
              <w:t>Test case</w:t>
            </w:r>
          </w:p>
        </w:tc>
        <w:tc>
          <w:tcPr>
            <w:tcW w:w="1815" w:type="dxa"/>
            <w:tcBorders>
              <w:top w:val="single" w:sz="4" w:space="0" w:color="000000"/>
              <w:left w:val="single" w:sz="4" w:space="0" w:color="000000"/>
              <w:bottom w:val="single" w:sz="4" w:space="0" w:color="000000"/>
              <w:right w:val="single" w:sz="4" w:space="0" w:color="000000"/>
            </w:tcBorders>
          </w:tcPr>
          <w:p>
            <w:pPr>
              <w:pStyle w:val="TAH"/>
              <w:rPr/>
            </w:pPr>
            <w:r>
              <w:rPr/>
              <w:t>Interfering Signal</w:t>
            </w:r>
          </w:p>
        </w:tc>
        <w:tc>
          <w:tcPr>
            <w:tcW w:w="1815" w:type="dxa"/>
            <w:tcBorders>
              <w:top w:val="single" w:sz="4" w:space="0" w:color="000000"/>
              <w:left w:val="single" w:sz="4" w:space="0" w:color="000000"/>
              <w:bottom w:val="single" w:sz="4" w:space="0" w:color="000000"/>
              <w:right w:val="single" w:sz="4" w:space="0" w:color="000000"/>
            </w:tcBorders>
          </w:tcPr>
          <w:p>
            <w:pPr>
              <w:pStyle w:val="TAH"/>
              <w:rPr/>
            </w:pPr>
            <w:r>
              <w:rPr/>
              <w:t>Interferer relative power level</w:t>
            </w:r>
          </w:p>
        </w:tc>
        <w:tc>
          <w:tcPr>
            <w:tcW w:w="1815" w:type="dxa"/>
            <w:tcBorders>
              <w:top w:val="single" w:sz="4" w:space="0" w:color="000000"/>
              <w:left w:val="single" w:sz="4" w:space="0" w:color="000000"/>
              <w:bottom w:val="single" w:sz="4" w:space="0" w:color="000000"/>
              <w:right w:val="single" w:sz="4" w:space="0" w:color="000000"/>
            </w:tcBorders>
          </w:tcPr>
          <w:p>
            <w:pPr>
              <w:pStyle w:val="TAH"/>
              <w:rPr/>
            </w:pPr>
            <w:r>
              <w:rPr/>
              <w:t>Interferer TSC</w:t>
            </w:r>
          </w:p>
        </w:tc>
        <w:tc>
          <w:tcPr>
            <w:tcW w:w="1816" w:type="dxa"/>
            <w:tcBorders>
              <w:top w:val="single" w:sz="4" w:space="0" w:color="000000"/>
              <w:left w:val="single" w:sz="4" w:space="0" w:color="000000"/>
              <w:bottom w:val="single" w:sz="4" w:space="0" w:color="000000"/>
              <w:right w:val="single" w:sz="4" w:space="0" w:color="000000"/>
            </w:tcBorders>
          </w:tcPr>
          <w:p>
            <w:pPr>
              <w:pStyle w:val="TAH"/>
              <w:rPr/>
            </w:pPr>
            <w:r>
              <w:rPr/>
              <w:t>Interferer delay range</w:t>
            </w:r>
          </w:p>
        </w:tc>
      </w:tr>
      <w:tr>
        <w:trPr/>
        <w:tc>
          <w:tcPr>
            <w:tcW w:w="1815" w:type="dxa"/>
            <w:tcBorders>
              <w:top w:val="single" w:sz="4" w:space="0" w:color="000000"/>
              <w:left w:val="single" w:sz="4" w:space="0" w:color="000000"/>
              <w:bottom w:val="single" w:sz="4" w:space="0" w:color="000000"/>
              <w:right w:val="single" w:sz="4" w:space="0" w:color="000000"/>
            </w:tcBorders>
          </w:tcPr>
          <w:p>
            <w:pPr>
              <w:pStyle w:val="TAL"/>
              <w:rPr/>
            </w:pPr>
            <w:r>
              <w:rPr/>
              <w:t>DTS-1</w:t>
            </w:r>
          </w:p>
        </w:tc>
        <w:tc>
          <w:tcPr>
            <w:tcW w:w="1815" w:type="dxa"/>
            <w:tcBorders>
              <w:top w:val="single" w:sz="4" w:space="0" w:color="000000"/>
              <w:left w:val="single" w:sz="4" w:space="0" w:color="000000"/>
              <w:bottom w:val="single" w:sz="4" w:space="0" w:color="000000"/>
              <w:right w:val="single" w:sz="4" w:space="0" w:color="000000"/>
            </w:tcBorders>
          </w:tcPr>
          <w:p>
            <w:pPr>
              <w:pStyle w:val="TAL"/>
              <w:rPr/>
            </w:pPr>
            <w:r>
              <w:rPr/>
              <w:t>Co-Channel 1</w:t>
            </w:r>
          </w:p>
        </w:tc>
        <w:tc>
          <w:tcPr>
            <w:tcW w:w="1815" w:type="dxa"/>
            <w:tcBorders>
              <w:top w:val="single" w:sz="4" w:space="0" w:color="000000"/>
              <w:left w:val="single" w:sz="4" w:space="0" w:color="000000"/>
              <w:bottom w:val="single" w:sz="4" w:space="0" w:color="000000"/>
              <w:right w:val="single" w:sz="4" w:space="0" w:color="000000"/>
            </w:tcBorders>
          </w:tcPr>
          <w:p>
            <w:pPr>
              <w:pStyle w:val="TAL"/>
              <w:rPr/>
            </w:pPr>
            <w:r>
              <w:rPr/>
              <w:t>0 dB</w:t>
            </w:r>
          </w:p>
        </w:tc>
        <w:tc>
          <w:tcPr>
            <w:tcW w:w="1815" w:type="dxa"/>
            <w:tcBorders>
              <w:top w:val="single" w:sz="4" w:space="0" w:color="000000"/>
              <w:left w:val="single" w:sz="4" w:space="0" w:color="000000"/>
              <w:bottom w:val="single" w:sz="4" w:space="0" w:color="000000"/>
              <w:right w:val="single" w:sz="4" w:space="0" w:color="000000"/>
            </w:tcBorders>
          </w:tcPr>
          <w:p>
            <w:pPr>
              <w:pStyle w:val="TAL"/>
              <w:rPr/>
            </w:pPr>
            <w:r>
              <w:rPr/>
              <w:t>None</w:t>
            </w:r>
          </w:p>
        </w:tc>
        <w:tc>
          <w:tcPr>
            <w:tcW w:w="1816" w:type="dxa"/>
            <w:tcBorders>
              <w:top w:val="single" w:sz="4" w:space="0" w:color="000000"/>
              <w:left w:val="single" w:sz="4" w:space="0" w:color="000000"/>
              <w:bottom w:val="single" w:sz="4" w:space="0" w:color="000000"/>
              <w:right w:val="single" w:sz="4" w:space="0" w:color="000000"/>
            </w:tcBorders>
          </w:tcPr>
          <w:p>
            <w:pPr>
              <w:pStyle w:val="TAL"/>
              <w:rPr/>
            </w:pPr>
            <w:r>
              <w:rPr/>
              <w:t>No delay</w:t>
            </w:r>
          </w:p>
        </w:tc>
      </w:tr>
      <w:tr>
        <w:trPr/>
        <w:tc>
          <w:tcPr>
            <w:tcW w:w="1815" w:type="dxa"/>
            <w:tcBorders>
              <w:top w:val="single" w:sz="4" w:space="0" w:color="000000"/>
              <w:left w:val="single" w:sz="4" w:space="0" w:color="000000"/>
              <w:bottom w:val="single" w:sz="4" w:space="0" w:color="000000"/>
              <w:right w:val="single" w:sz="4" w:space="0" w:color="000000"/>
            </w:tcBorders>
          </w:tcPr>
          <w:p>
            <w:pPr>
              <w:pStyle w:val="TAL"/>
              <w:rPr/>
            </w:pPr>
            <w:r>
              <w:rPr/>
              <w:t>DTS-2</w:t>
            </w:r>
          </w:p>
        </w:tc>
        <w:tc>
          <w:tcPr>
            <w:tcW w:w="1815" w:type="dxa"/>
            <w:tcBorders>
              <w:top w:val="single" w:sz="4" w:space="0" w:color="000000"/>
              <w:left w:val="single" w:sz="4" w:space="0" w:color="000000"/>
              <w:bottom w:val="single" w:sz="4" w:space="0" w:color="000000"/>
              <w:right w:val="single" w:sz="4" w:space="0" w:color="000000"/>
            </w:tcBorders>
          </w:tcPr>
          <w:p>
            <w:pPr>
              <w:pStyle w:val="TAL"/>
              <w:rPr/>
            </w:pPr>
            <w:r>
              <w:rPr/>
              <w:t>Co-Channel 1</w:t>
            </w:r>
          </w:p>
          <w:p>
            <w:pPr>
              <w:pStyle w:val="TAL"/>
              <w:rPr/>
            </w:pPr>
            <w:r>
              <w:rPr/>
              <w:t>Co-Channel 2</w:t>
            </w:r>
          </w:p>
          <w:p>
            <w:pPr>
              <w:pStyle w:val="TAL"/>
              <w:rPr/>
            </w:pPr>
            <w:r>
              <w:rPr/>
              <w:t>Adjacent 1</w:t>
            </w:r>
          </w:p>
          <w:p>
            <w:pPr>
              <w:pStyle w:val="TAL"/>
              <w:rPr/>
            </w:pPr>
            <w:r>
              <w:rPr/>
              <w:t>AWGN</w:t>
            </w:r>
          </w:p>
        </w:tc>
        <w:tc>
          <w:tcPr>
            <w:tcW w:w="1815" w:type="dxa"/>
            <w:tcBorders>
              <w:top w:val="single" w:sz="4" w:space="0" w:color="000000"/>
              <w:left w:val="single" w:sz="4" w:space="0" w:color="000000"/>
              <w:bottom w:val="single" w:sz="4" w:space="0" w:color="000000"/>
              <w:right w:val="single" w:sz="4" w:space="0" w:color="000000"/>
            </w:tcBorders>
          </w:tcPr>
          <w:p>
            <w:pPr>
              <w:pStyle w:val="TAL"/>
              <w:rPr/>
            </w:pPr>
            <w:r>
              <w:rPr/>
              <w:t>0 dB</w:t>
            </w:r>
          </w:p>
          <w:p>
            <w:pPr>
              <w:pStyle w:val="TAL"/>
              <w:rPr/>
            </w:pPr>
            <w:r>
              <w:rPr/>
              <w:t>-10 dB</w:t>
            </w:r>
          </w:p>
          <w:p>
            <w:pPr>
              <w:pStyle w:val="TAL"/>
              <w:rPr/>
            </w:pPr>
            <w:r>
              <w:rPr/>
              <w:t>3 dB</w:t>
            </w:r>
          </w:p>
          <w:p>
            <w:pPr>
              <w:pStyle w:val="TAL"/>
              <w:rPr/>
            </w:pPr>
            <w:r>
              <w:rPr/>
              <w:t>-17 dB</w:t>
            </w:r>
          </w:p>
        </w:tc>
        <w:tc>
          <w:tcPr>
            <w:tcW w:w="1815" w:type="dxa"/>
            <w:tcBorders>
              <w:top w:val="single" w:sz="4" w:space="0" w:color="000000"/>
              <w:left w:val="single" w:sz="4" w:space="0" w:color="000000"/>
              <w:bottom w:val="single" w:sz="4" w:space="0" w:color="000000"/>
              <w:right w:val="single" w:sz="4" w:space="0" w:color="000000"/>
            </w:tcBorders>
          </w:tcPr>
          <w:p>
            <w:pPr>
              <w:pStyle w:val="TAL"/>
              <w:rPr/>
            </w:pPr>
            <w:r>
              <w:rPr/>
              <w:t>None</w:t>
            </w:r>
          </w:p>
          <w:p>
            <w:pPr>
              <w:pStyle w:val="TAL"/>
              <w:rPr/>
            </w:pPr>
            <w:r>
              <w:rPr/>
              <w:t>None</w:t>
            </w:r>
          </w:p>
          <w:p>
            <w:pPr>
              <w:pStyle w:val="TAL"/>
              <w:rPr/>
            </w:pPr>
            <w:r>
              <w:rPr/>
              <w:t>None</w:t>
            </w:r>
          </w:p>
          <w:p>
            <w:pPr>
              <w:pStyle w:val="TAL"/>
              <w:rPr/>
            </w:pPr>
            <w:r>
              <w:rPr/>
              <w:t>---</w:t>
            </w:r>
          </w:p>
        </w:tc>
        <w:tc>
          <w:tcPr>
            <w:tcW w:w="1816" w:type="dxa"/>
            <w:tcBorders>
              <w:top w:val="single" w:sz="4" w:space="0" w:color="000000"/>
              <w:left w:val="single" w:sz="4" w:space="0" w:color="000000"/>
              <w:bottom w:val="single" w:sz="4" w:space="0" w:color="000000"/>
              <w:right w:val="single" w:sz="4" w:space="0" w:color="000000"/>
            </w:tcBorders>
          </w:tcPr>
          <w:p>
            <w:pPr>
              <w:pStyle w:val="TAL"/>
              <w:rPr/>
            </w:pPr>
            <w:r>
              <w:rPr/>
              <w:t>No delay</w:t>
            </w:r>
          </w:p>
          <w:p>
            <w:pPr>
              <w:pStyle w:val="TAL"/>
              <w:rPr/>
            </w:pPr>
            <w:r>
              <w:rPr/>
              <w:t>No delay</w:t>
            </w:r>
          </w:p>
          <w:p>
            <w:pPr>
              <w:pStyle w:val="TAL"/>
              <w:rPr/>
            </w:pPr>
            <w:r>
              <w:rPr/>
              <w:t>No delay</w:t>
            </w:r>
          </w:p>
          <w:p>
            <w:pPr>
              <w:pStyle w:val="TAL"/>
              <w:rPr/>
            </w:pPr>
            <w:r>
              <w:rPr/>
              <w:t>---</w:t>
            </w:r>
          </w:p>
        </w:tc>
      </w:tr>
    </w:tbl>
    <w:p>
      <w:pPr>
        <w:pStyle w:val="Normal"/>
        <w:rPr/>
      </w:pPr>
      <w:r>
        <w:rPr/>
      </w:r>
    </w:p>
    <w:p>
      <w:pPr>
        <w:pStyle w:val="Normal"/>
        <w:rPr/>
      </w:pPr>
      <w:r>
        <w:rPr/>
        <w:t>For both interferer models, the performance is studied for the combination of:</w:t>
      </w:r>
    </w:p>
    <w:p>
      <w:pPr>
        <w:pStyle w:val="ListBullet"/>
        <w:numPr>
          <w:ilvl w:val="0"/>
          <w:numId w:val="22"/>
        </w:numPr>
        <w:ind w:left="568" w:hanging="284"/>
        <w:rPr/>
      </w:pPr>
      <w:r>
        <w:rPr/>
        <w:t>GMSK modulated wanted signal and GMSK modulated interferer(s).</w:t>
      </w:r>
    </w:p>
    <w:p>
      <w:pPr>
        <w:pStyle w:val="ListBullet"/>
        <w:numPr>
          <w:ilvl w:val="0"/>
          <w:numId w:val="22"/>
        </w:numPr>
        <w:ind w:left="568" w:hanging="284"/>
        <w:rPr/>
      </w:pPr>
      <w:r>
        <w:rPr/>
        <w:t>8PSK modulated wanted signal and 8PSK modulated interferer(s).</w:t>
      </w:r>
    </w:p>
    <w:p>
      <w:pPr>
        <w:pStyle w:val="Normal"/>
        <w:rPr/>
      </w:pPr>
      <w:r>
        <w:rPr/>
        <w:t>Like for DARP/SAIC, the wanted signal always uses training sequence 0 while the midamble of the interferers is filled with random data bits.</w:t>
      </w:r>
    </w:p>
    <w:p>
      <w:pPr>
        <w:pStyle w:val="Normal"/>
        <w:rPr/>
      </w:pPr>
      <w:r>
        <w:rPr/>
        <w:t>The power of the co-channel and adjacent channel interferer is measured in the signal r1 before any receiver filtering and during the active part of the desired burst. All power levels are relative to the signal level of the strongest co-channel interferer. The level of the strongest co-channel interferer (Co-channel 1) is -80 dBm and the AWGN power is measured over a bandwidth of 270,833 kHz (see DARP test cases in 3GPP TS 45.005).</w:t>
      </w:r>
    </w:p>
    <w:p>
      <w:pPr>
        <w:pStyle w:val="Normal"/>
        <w:rPr/>
      </w:pPr>
      <w:r>
        <w:rPr/>
        <w:t xml:space="preserve">Performance results in interference-limited scenarios are provided for packet switched channels in table </w:t>
      </w:r>
      <w:r>
        <w:rPr>
          <w:lang w:val="en-US" w:eastAsia="en-US"/>
        </w:rPr>
        <w:t>6</w:t>
      </w:r>
      <w:r>
        <w:rPr/>
        <w:t>. The carrier-to-dominant co-channel interference ratio (C/I1) is given in dB for which a block error ratio of 10 % and 30 % is achieved for MCS-1 to MCS-9 and MCS-8/MCS-9, respectively.</w:t>
      </w:r>
    </w:p>
    <w:p>
      <w:pPr>
        <w:pStyle w:val="Normal"/>
        <w:rPr/>
      </w:pPr>
      <w:r>
        <w:rPr/>
        <w:t>For benchmarking of MS RX diversity and GMSK modulated signals, the corresponding DARP-phase 1 limits (3GPP TS 45.005, table 2o) as well as the co-channel interference performance limits (derived1 from 3GPP TS 45.005, table 2a) are included in table 4 for MCS-1 to MCS-4.</w:t>
      </w:r>
    </w:p>
    <w:p>
      <w:pPr>
        <w:pStyle w:val="Normal"/>
        <w:rPr/>
      </w:pPr>
      <w:r>
        <w:rPr/>
        <w:t>For assessment of MS RX diversity and 8PSK modulated signals, the 8PSK co-channel interference performance limits specified for MCS-5 to MCS-9 are used (derived1 from 3GPP TS 45.005, table 2c).</w:t>
      </w:r>
    </w:p>
    <w:p>
      <w:pPr>
        <w:pStyle w:val="NO"/>
        <w:keepNext w:val="true"/>
        <w:rPr/>
      </w:pPr>
      <w:r>
        <w:rPr/>
        <w:t>NOTE 1:</w:t>
        <w:tab/>
        <w:t>The limits given in tables 2a and 2c of 3GPP TS 45.005, which correspond to a single synchronous interferer test case (DTS-1), are applied to C/I and increased by 0,61 dB when used as reference for C/I1 in DTS-2.</w:t>
      </w:r>
    </w:p>
    <w:p>
      <w:pPr>
        <w:pStyle w:val="TH"/>
        <w:rPr/>
      </w:pPr>
      <w:r>
        <w:rPr/>
        <w:t xml:space="preserve">Table </w:t>
      </w:r>
      <w:bookmarkStart w:id="94" w:name="_Ref114644408"/>
      <w:r>
        <w:rPr>
          <w:lang w:val="en-US" w:eastAsia="en-US"/>
        </w:rPr>
        <w:t>6</w:t>
      </w:r>
      <w:bookmarkEnd w:id="94"/>
      <w:r>
        <w:rPr/>
        <w:t>: Diversity receiver performance for DTS-1 and DTS-2 - TU50nFH 1 1800/1900 MHz, [17]</w:t>
      </w:r>
    </w:p>
    <w:p>
      <w:pPr>
        <w:pStyle w:val="TH"/>
        <w:keepNext w:val="false"/>
        <w:keepLines w:val="false"/>
        <w:rPr/>
      </w:pPr>
      <w:r>
        <w:rPr/>
        <w:drawing>
          <wp:inline distT="0" distB="0" distL="0" distR="0">
            <wp:extent cx="5536565" cy="4100195"/>
            <wp:effectExtent l="0" t="0" r="0" b="0"/>
            <wp:docPr id="11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0" descr=""/>
                    <pic:cNvPicPr>
                      <a:picLocks noChangeAspect="1" noChangeArrowheads="1"/>
                    </pic:cNvPicPr>
                  </pic:nvPicPr>
                  <pic:blipFill>
                    <a:blip r:embed="rId107"/>
                    <a:srcRect l="-6" t="-8" r="-6" b="-8"/>
                    <a:stretch>
                      <a:fillRect/>
                    </a:stretch>
                  </pic:blipFill>
                  <pic:spPr bwMode="auto">
                    <a:xfrm>
                      <a:off x="0" y="0"/>
                      <a:ext cx="5536565" cy="4100195"/>
                    </a:xfrm>
                    <a:prstGeom prst="rect">
                      <a:avLst/>
                    </a:prstGeom>
                  </pic:spPr>
                </pic:pic>
              </a:graphicData>
            </a:graphic>
          </wp:inline>
        </w:drawing>
      </w:r>
    </w:p>
    <w:p>
      <w:pPr>
        <w:pStyle w:val="TH"/>
        <w:rPr/>
      </w:pPr>
      <w:r>
        <w:rPr/>
        <w:t xml:space="preserve">Table </w:t>
      </w:r>
      <w:r>
        <w:rPr>
          <w:lang w:val="en-US" w:eastAsia="en-US"/>
        </w:rPr>
        <w:t>7</w:t>
      </w:r>
      <w:r>
        <w:rPr/>
        <w:t>: Diversity receiver performance for DTS-1 and DTS-2. TU3nFH 900 MHz, [21]</w:t>
      </w:r>
    </w:p>
    <w:p>
      <w:pPr>
        <w:pStyle w:val="TH"/>
        <w:rPr/>
      </w:pPr>
      <w:r>
        <w:rPr/>
        <w:drawing>
          <wp:inline distT="0" distB="0" distL="0" distR="0">
            <wp:extent cx="6010910" cy="3646805"/>
            <wp:effectExtent l="0" t="0" r="0" b="0"/>
            <wp:docPr id="115"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01" descr=""/>
                    <pic:cNvPicPr>
                      <a:picLocks noChangeAspect="1" noChangeArrowheads="1"/>
                    </pic:cNvPicPr>
                  </pic:nvPicPr>
                  <pic:blipFill>
                    <a:blip r:embed="rId108"/>
                    <a:srcRect l="-6" t="-10" r="-6" b="-10"/>
                    <a:stretch>
                      <a:fillRect/>
                    </a:stretch>
                  </pic:blipFill>
                  <pic:spPr bwMode="auto">
                    <a:xfrm>
                      <a:off x="0" y="0"/>
                      <a:ext cx="6010910" cy="3646805"/>
                    </a:xfrm>
                    <a:prstGeom prst="rect">
                      <a:avLst/>
                    </a:prstGeom>
                  </pic:spPr>
                </pic:pic>
              </a:graphicData>
            </a:graphic>
          </wp:inline>
        </w:drawing>
      </w:r>
    </w:p>
    <w:p>
      <w:pPr>
        <w:pStyle w:val="Normal"/>
        <w:rPr/>
      </w:pPr>
      <w:r>
        <w:rPr/>
        <w:t xml:space="preserve">Tables </w:t>
      </w:r>
      <w:r>
        <w:rPr>
          <w:lang w:val="en-US" w:eastAsia="en-US"/>
        </w:rPr>
        <w:t>8</w:t>
      </w:r>
      <w:r>
        <w:rPr/>
        <w:t xml:space="preserve"> and </w:t>
      </w:r>
      <w:r>
        <w:rPr>
          <w:lang w:val="en-US" w:eastAsia="en-US"/>
        </w:rPr>
        <w:t>9</w:t>
      </w:r>
      <w:r>
        <w:rPr/>
        <w:t xml:space="preserve"> shows the performance of another receiver using the same parameter sets as applied above. Furthermore the gains compared to the performance requirements for DARP [1] are presented. As before, DTS-1 and DTS-2 is considered here.</w:t>
      </w:r>
    </w:p>
    <w:p>
      <w:pPr>
        <w:pStyle w:val="TH"/>
        <w:rPr/>
      </w:pPr>
      <w:r>
        <w:rPr/>
        <w:t xml:space="preserve">Table </w:t>
      </w:r>
      <w:bookmarkStart w:id="95" w:name="_Ref114644944"/>
      <w:r>
        <w:rPr>
          <w:lang w:val="en-US" w:eastAsia="en-US"/>
        </w:rPr>
        <w:t>8</w:t>
      </w:r>
      <w:bookmarkEnd w:id="95"/>
      <w:r>
        <w:rPr/>
        <w:t>: Diversity receiver performance DTS-1 - Correlation 0.0 and 0.7 [16]</w:t>
      </w:r>
    </w:p>
    <w:tbl>
      <w:tblPr>
        <w:tblW w:w="6181" w:type="dxa"/>
        <w:jc w:val="center"/>
        <w:tblInd w:w="0" w:type="dxa"/>
        <w:tblLayout w:type="fixed"/>
        <w:tblCellMar>
          <w:top w:w="0" w:type="dxa"/>
          <w:left w:w="28" w:type="dxa"/>
          <w:bottom w:w="0" w:type="dxa"/>
          <w:right w:w="108" w:type="dxa"/>
        </w:tblCellMar>
      </w:tblPr>
      <w:tblGrid>
        <w:gridCol w:w="2071"/>
        <w:gridCol w:w="876"/>
        <w:gridCol w:w="896"/>
        <w:gridCol w:w="925"/>
        <w:gridCol w:w="1413"/>
      </w:tblGrid>
      <w:tr>
        <w:trPr>
          <w:cantSplit w:val="true"/>
        </w:trPr>
        <w:tc>
          <w:tcPr>
            <w:tcW w:w="6181" w:type="dxa"/>
            <w:gridSpan w:val="5"/>
            <w:tcBorders>
              <w:top w:val="single" w:sz="4" w:space="0" w:color="000000"/>
              <w:left w:val="single" w:sz="4" w:space="0" w:color="000000"/>
              <w:bottom w:val="single" w:sz="4" w:space="0" w:color="000000"/>
              <w:right w:val="single" w:sz="4" w:space="0" w:color="000000"/>
            </w:tcBorders>
            <w:vAlign w:val="center"/>
          </w:tcPr>
          <w:p>
            <w:pPr>
              <w:pStyle w:val="TAH"/>
              <w:rPr/>
            </w:pPr>
            <w:r>
              <w:rPr/>
              <w:t>DTS-1 - TU50nFH 1845 MHz</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Parameter Set:</w:t>
            </w:r>
          </w:p>
        </w:tc>
        <w:tc>
          <w:tcPr>
            <w:tcW w:w="876"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PS1</w:t>
            </w:r>
          </w:p>
          <w:p>
            <w:pPr>
              <w:pStyle w:val="TAL"/>
              <w:rPr/>
            </w:pPr>
            <w:r>
              <w:rPr/>
              <w:drawing>
                <wp:inline distT="0" distB="0" distL="0" distR="0">
                  <wp:extent cx="419100" cy="177165"/>
                  <wp:effectExtent l="0" t="0" r="0" b="0"/>
                  <wp:docPr id="11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2" descr=""/>
                          <pic:cNvPicPr>
                            <a:picLocks noChangeAspect="1" noChangeArrowheads="1"/>
                          </pic:cNvPicPr>
                        </pic:nvPicPr>
                        <pic:blipFill>
                          <a:blip r:embed="rId109"/>
                          <a:srcRect l="-86" t="-203" r="-86" b="-203"/>
                          <a:stretch>
                            <a:fillRect/>
                          </a:stretch>
                        </pic:blipFill>
                        <pic:spPr bwMode="auto">
                          <a:xfrm>
                            <a:off x="0" y="0"/>
                            <a:ext cx="419100" cy="177165"/>
                          </a:xfrm>
                          <a:prstGeom prst="rect">
                            <a:avLst/>
                          </a:prstGeom>
                        </pic:spPr>
                      </pic:pic>
                    </a:graphicData>
                  </a:graphic>
                </wp:inline>
              </w:drawing>
            </w:r>
          </w:p>
        </w:tc>
        <w:tc>
          <w:tcPr>
            <w:tcW w:w="896"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PS2</w:t>
            </w:r>
          </w:p>
          <w:p>
            <w:pPr>
              <w:pStyle w:val="TAL"/>
              <w:rPr/>
            </w:pPr>
            <w:r>
              <w:rPr/>
              <w:drawing>
                <wp:inline distT="0" distB="0" distL="0" distR="0">
                  <wp:extent cx="419100" cy="177165"/>
                  <wp:effectExtent l="0" t="0" r="0" b="0"/>
                  <wp:docPr id="117"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3" descr=""/>
                          <pic:cNvPicPr>
                            <a:picLocks noChangeAspect="1" noChangeArrowheads="1"/>
                          </pic:cNvPicPr>
                        </pic:nvPicPr>
                        <pic:blipFill>
                          <a:blip r:embed="rId110"/>
                          <a:srcRect l="-86" t="-203" r="-86" b="-203"/>
                          <a:stretch>
                            <a:fillRect/>
                          </a:stretch>
                        </pic:blipFill>
                        <pic:spPr bwMode="auto">
                          <a:xfrm>
                            <a:off x="0" y="0"/>
                            <a:ext cx="419100" cy="177165"/>
                          </a:xfrm>
                          <a:prstGeom prst="rect">
                            <a:avLst/>
                          </a:prstGeom>
                        </pic:spPr>
                      </pic:pic>
                    </a:graphicData>
                  </a:graphic>
                </wp:inline>
              </w:drawing>
            </w:r>
          </w:p>
        </w:tc>
        <w:tc>
          <w:tcPr>
            <w:tcW w:w="925"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3GPP TS 45.005</w:t>
            </w:r>
          </w:p>
        </w:tc>
        <w:tc>
          <w:tcPr>
            <w:tcW w:w="1413"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Gain</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Logical Channel</w:t>
            </w:r>
          </w:p>
        </w:tc>
        <w:tc>
          <w:tcPr>
            <w:tcW w:w="876"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896"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92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413"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MCS-1</w:t>
            </w:r>
          </w:p>
        </w:tc>
        <w:tc>
          <w:tcPr>
            <w:tcW w:w="87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-12,0</w:t>
            </w:r>
          </w:p>
        </w:tc>
        <w:tc>
          <w:tcPr>
            <w:tcW w:w="89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-8,0</w:t>
            </w:r>
          </w:p>
        </w:tc>
        <w:tc>
          <w:tcPr>
            <w:tcW w:w="925" w:type="dxa"/>
            <w:tcBorders>
              <w:top w:val="single" w:sz="4" w:space="0" w:color="000000"/>
              <w:left w:val="single" w:sz="4" w:space="0" w:color="000000"/>
              <w:bottom w:val="single" w:sz="4" w:space="0" w:color="000000"/>
              <w:right w:val="single" w:sz="4" w:space="0" w:color="000000"/>
            </w:tcBorders>
          </w:tcPr>
          <w:p>
            <w:pPr>
              <w:pStyle w:val="TAL"/>
              <w:rPr/>
            </w:pPr>
            <w:r>
              <w:rPr/>
              <w:t>3,5</w:t>
            </w:r>
          </w:p>
        </w:tc>
        <w:tc>
          <w:tcPr>
            <w:tcW w:w="1413"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11,5 dB</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MCS-2</w:t>
            </w:r>
          </w:p>
        </w:tc>
        <w:tc>
          <w:tcPr>
            <w:tcW w:w="87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-10,0</w:t>
            </w:r>
          </w:p>
        </w:tc>
        <w:tc>
          <w:tcPr>
            <w:tcW w:w="89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-6,0</w:t>
            </w:r>
          </w:p>
        </w:tc>
        <w:tc>
          <w:tcPr>
            <w:tcW w:w="925" w:type="dxa"/>
            <w:tcBorders>
              <w:top w:val="single" w:sz="4" w:space="0" w:color="000000"/>
              <w:left w:val="single" w:sz="4" w:space="0" w:color="000000"/>
              <w:bottom w:val="single" w:sz="4" w:space="0" w:color="000000"/>
              <w:right w:val="single" w:sz="4" w:space="0" w:color="000000"/>
            </w:tcBorders>
          </w:tcPr>
          <w:p>
            <w:pPr>
              <w:pStyle w:val="TAL"/>
              <w:rPr/>
            </w:pPr>
            <w:r>
              <w:rPr/>
              <w:t>6,5</w:t>
            </w:r>
          </w:p>
        </w:tc>
        <w:tc>
          <w:tcPr>
            <w:tcW w:w="1413"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12,5 dB</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MCS-3</w:t>
            </w:r>
          </w:p>
        </w:tc>
        <w:tc>
          <w:tcPr>
            <w:tcW w:w="87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-5,5</w:t>
            </w:r>
          </w:p>
        </w:tc>
        <w:tc>
          <w:tcPr>
            <w:tcW w:w="89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-1,5</w:t>
            </w:r>
          </w:p>
        </w:tc>
        <w:tc>
          <w:tcPr>
            <w:tcW w:w="925" w:type="dxa"/>
            <w:tcBorders>
              <w:top w:val="single" w:sz="4" w:space="0" w:color="000000"/>
              <w:left w:val="single" w:sz="4" w:space="0" w:color="000000"/>
              <w:bottom w:val="single" w:sz="4" w:space="0" w:color="000000"/>
              <w:right w:val="single" w:sz="4" w:space="0" w:color="000000"/>
            </w:tcBorders>
          </w:tcPr>
          <w:p>
            <w:pPr>
              <w:pStyle w:val="TAL"/>
              <w:rPr/>
            </w:pPr>
            <w:r>
              <w:rPr/>
              <w:t>11,5</w:t>
            </w:r>
          </w:p>
        </w:tc>
        <w:tc>
          <w:tcPr>
            <w:tcW w:w="1413"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13,0 dB</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MCS-4</w:t>
            </w:r>
          </w:p>
        </w:tc>
        <w:tc>
          <w:tcPr>
            <w:tcW w:w="87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w:t>
            </w:r>
          </w:p>
        </w:tc>
        <w:tc>
          <w:tcPr>
            <w:tcW w:w="89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5,5</w:t>
            </w:r>
          </w:p>
        </w:tc>
        <w:tc>
          <w:tcPr>
            <w:tcW w:w="925" w:type="dxa"/>
            <w:tcBorders>
              <w:top w:val="single" w:sz="4" w:space="0" w:color="000000"/>
              <w:left w:val="single" w:sz="4" w:space="0" w:color="000000"/>
              <w:bottom w:val="single" w:sz="4" w:space="0" w:color="000000"/>
              <w:right w:val="single" w:sz="4" w:space="0" w:color="000000"/>
            </w:tcBorders>
          </w:tcPr>
          <w:p>
            <w:pPr>
              <w:pStyle w:val="TAL"/>
              <w:rPr/>
            </w:pPr>
            <w:r>
              <w:rPr/>
              <w:t>19,5</w:t>
            </w:r>
          </w:p>
        </w:tc>
        <w:tc>
          <w:tcPr>
            <w:tcW w:w="1413"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14,0 dB</w:t>
            </w:r>
          </w:p>
        </w:tc>
      </w:tr>
    </w:tbl>
    <w:p>
      <w:pPr>
        <w:pStyle w:val="Normal"/>
        <w:rPr/>
      </w:pPr>
      <w:r>
        <w:rPr/>
      </w:r>
    </w:p>
    <w:p>
      <w:pPr>
        <w:pStyle w:val="TH"/>
        <w:rPr/>
      </w:pPr>
      <w:r>
        <w:rPr/>
        <w:t xml:space="preserve">Table </w:t>
      </w:r>
      <w:bookmarkStart w:id="96" w:name="_Ref114645277"/>
      <w:r>
        <w:rPr>
          <w:lang w:val="en-US" w:eastAsia="en-US"/>
        </w:rPr>
        <w:t>9</w:t>
      </w:r>
      <w:bookmarkEnd w:id="96"/>
      <w:r>
        <w:rPr/>
        <w:t>: Diversity receiver performance DTS-2 - Correlation 0.0 and 0.7 [16]</w:t>
      </w:r>
    </w:p>
    <w:tbl>
      <w:tblPr>
        <w:tblW w:w="6181" w:type="dxa"/>
        <w:jc w:val="center"/>
        <w:tblInd w:w="0" w:type="dxa"/>
        <w:tblLayout w:type="fixed"/>
        <w:tblCellMar>
          <w:top w:w="0" w:type="dxa"/>
          <w:left w:w="28" w:type="dxa"/>
          <w:bottom w:w="0" w:type="dxa"/>
          <w:right w:w="108" w:type="dxa"/>
        </w:tblCellMar>
      </w:tblPr>
      <w:tblGrid>
        <w:gridCol w:w="2071"/>
        <w:gridCol w:w="876"/>
        <w:gridCol w:w="896"/>
        <w:gridCol w:w="925"/>
        <w:gridCol w:w="1413"/>
      </w:tblGrid>
      <w:tr>
        <w:trPr>
          <w:cantSplit w:val="true"/>
        </w:trPr>
        <w:tc>
          <w:tcPr>
            <w:tcW w:w="6181" w:type="dxa"/>
            <w:gridSpan w:val="5"/>
            <w:tcBorders>
              <w:top w:val="single" w:sz="4" w:space="0" w:color="000000"/>
              <w:left w:val="single" w:sz="4" w:space="0" w:color="000000"/>
              <w:bottom w:val="single" w:sz="4" w:space="0" w:color="000000"/>
              <w:right w:val="single" w:sz="4" w:space="0" w:color="000000"/>
            </w:tcBorders>
            <w:vAlign w:val="center"/>
          </w:tcPr>
          <w:p>
            <w:pPr>
              <w:pStyle w:val="TAH"/>
              <w:rPr/>
            </w:pPr>
            <w:r>
              <w:rPr/>
              <w:t>DTS-2 - TU50nFH 1845 MHz</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Parameter Set</w:t>
            </w:r>
          </w:p>
        </w:tc>
        <w:tc>
          <w:tcPr>
            <w:tcW w:w="876"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PS1</w:t>
            </w:r>
          </w:p>
          <w:p>
            <w:pPr>
              <w:pStyle w:val="TAL"/>
              <w:rPr/>
            </w:pPr>
            <w:r>
              <w:rPr/>
              <w:drawing>
                <wp:inline distT="0" distB="0" distL="0" distR="0">
                  <wp:extent cx="419100" cy="177165"/>
                  <wp:effectExtent l="0" t="0" r="0" b="0"/>
                  <wp:docPr id="118"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4" descr=""/>
                          <pic:cNvPicPr>
                            <a:picLocks noChangeAspect="1" noChangeArrowheads="1"/>
                          </pic:cNvPicPr>
                        </pic:nvPicPr>
                        <pic:blipFill>
                          <a:blip r:embed="rId111"/>
                          <a:srcRect l="-86" t="-203" r="-86" b="-203"/>
                          <a:stretch>
                            <a:fillRect/>
                          </a:stretch>
                        </pic:blipFill>
                        <pic:spPr bwMode="auto">
                          <a:xfrm>
                            <a:off x="0" y="0"/>
                            <a:ext cx="419100" cy="177165"/>
                          </a:xfrm>
                          <a:prstGeom prst="rect">
                            <a:avLst/>
                          </a:prstGeom>
                        </pic:spPr>
                      </pic:pic>
                    </a:graphicData>
                  </a:graphic>
                </wp:inline>
              </w:drawing>
            </w:r>
          </w:p>
        </w:tc>
        <w:tc>
          <w:tcPr>
            <w:tcW w:w="896"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PS2</w:t>
            </w:r>
          </w:p>
          <w:p>
            <w:pPr>
              <w:pStyle w:val="TAL"/>
              <w:rPr/>
            </w:pPr>
            <w:r>
              <w:rPr/>
              <w:drawing>
                <wp:inline distT="0" distB="0" distL="0" distR="0">
                  <wp:extent cx="431800" cy="177165"/>
                  <wp:effectExtent l="0" t="0" r="0" b="0"/>
                  <wp:docPr id="119"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05" descr=""/>
                          <pic:cNvPicPr>
                            <a:picLocks noChangeAspect="1" noChangeArrowheads="1"/>
                          </pic:cNvPicPr>
                        </pic:nvPicPr>
                        <pic:blipFill>
                          <a:blip r:embed="rId112"/>
                          <a:srcRect l="-83" t="-203" r="-83" b="-203"/>
                          <a:stretch>
                            <a:fillRect/>
                          </a:stretch>
                        </pic:blipFill>
                        <pic:spPr bwMode="auto">
                          <a:xfrm>
                            <a:off x="0" y="0"/>
                            <a:ext cx="431800" cy="177165"/>
                          </a:xfrm>
                          <a:prstGeom prst="rect">
                            <a:avLst/>
                          </a:prstGeom>
                        </pic:spPr>
                      </pic:pic>
                    </a:graphicData>
                  </a:graphic>
                </wp:inline>
              </w:drawing>
            </w:r>
          </w:p>
        </w:tc>
        <w:tc>
          <w:tcPr>
            <w:tcW w:w="925"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3GPP TS 45.005</w:t>
            </w:r>
          </w:p>
        </w:tc>
        <w:tc>
          <w:tcPr>
            <w:tcW w:w="1413"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Gain</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caps/>
              </w:rPr>
            </w:pPr>
            <w:r>
              <w:rPr/>
              <w:t>Logical Channel</w:t>
            </w:r>
          </w:p>
        </w:tc>
        <w:tc>
          <w:tcPr>
            <w:tcW w:w="876"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caps/>
              </w:rPr>
            </w:pPr>
            <w:r>
              <w:rPr>
                <w:caps/>
              </w:rPr>
            </w:r>
          </w:p>
        </w:tc>
        <w:tc>
          <w:tcPr>
            <w:tcW w:w="896"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925"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1413"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MCS-1</w:t>
            </w:r>
          </w:p>
        </w:tc>
        <w:tc>
          <w:tcPr>
            <w:tcW w:w="87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w:t>
            </w:r>
          </w:p>
        </w:tc>
        <w:tc>
          <w:tcPr>
            <w:tcW w:w="89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1,5</w:t>
            </w:r>
          </w:p>
        </w:tc>
        <w:tc>
          <w:tcPr>
            <w:tcW w:w="925" w:type="dxa"/>
            <w:tcBorders>
              <w:top w:val="single" w:sz="4" w:space="0" w:color="000000"/>
              <w:left w:val="single" w:sz="4" w:space="0" w:color="000000"/>
              <w:bottom w:val="single" w:sz="4" w:space="0" w:color="000000"/>
              <w:right w:val="single" w:sz="4" w:space="0" w:color="000000"/>
            </w:tcBorders>
          </w:tcPr>
          <w:p>
            <w:pPr>
              <w:pStyle w:val="TAL"/>
              <w:rPr/>
            </w:pPr>
            <w:r>
              <w:rPr/>
              <w:t>9,0</w:t>
            </w:r>
          </w:p>
        </w:tc>
        <w:tc>
          <w:tcPr>
            <w:tcW w:w="1413" w:type="dxa"/>
            <w:tcBorders>
              <w:top w:val="single" w:sz="4" w:space="0" w:color="000000"/>
              <w:left w:val="single" w:sz="4" w:space="0" w:color="000000"/>
              <w:bottom w:val="single" w:sz="4" w:space="0" w:color="000000"/>
              <w:right w:val="single" w:sz="4" w:space="0" w:color="000000"/>
            </w:tcBorders>
          </w:tcPr>
          <w:p>
            <w:pPr>
              <w:pStyle w:val="TAL"/>
              <w:rPr>
                <w:bCs/>
              </w:rPr>
            </w:pPr>
            <w:r>
              <w:rPr>
                <w:bCs/>
              </w:rPr>
              <w:t>7,5 dB</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MCS-2</w:t>
            </w:r>
          </w:p>
        </w:tc>
        <w:tc>
          <w:tcPr>
            <w:tcW w:w="87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2,5</w:t>
            </w:r>
          </w:p>
        </w:tc>
        <w:tc>
          <w:tcPr>
            <w:tcW w:w="89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3,0</w:t>
            </w:r>
          </w:p>
        </w:tc>
        <w:tc>
          <w:tcPr>
            <w:tcW w:w="925" w:type="dxa"/>
            <w:tcBorders>
              <w:top w:val="single" w:sz="4" w:space="0" w:color="000000"/>
              <w:left w:val="single" w:sz="4" w:space="0" w:color="000000"/>
              <w:bottom w:val="single" w:sz="4" w:space="0" w:color="000000"/>
              <w:right w:val="single" w:sz="4" w:space="0" w:color="000000"/>
            </w:tcBorders>
          </w:tcPr>
          <w:p>
            <w:pPr>
              <w:pStyle w:val="TAL"/>
              <w:rPr/>
            </w:pPr>
            <w:r>
              <w:rPr/>
              <w:t>11,0</w:t>
            </w:r>
          </w:p>
        </w:tc>
        <w:tc>
          <w:tcPr>
            <w:tcW w:w="1413"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8,0 dB</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MCS-3</w:t>
            </w:r>
          </w:p>
        </w:tc>
        <w:tc>
          <w:tcPr>
            <w:tcW w:w="87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6,5</w:t>
            </w:r>
          </w:p>
        </w:tc>
        <w:tc>
          <w:tcPr>
            <w:tcW w:w="89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6,5</w:t>
            </w:r>
          </w:p>
        </w:tc>
        <w:tc>
          <w:tcPr>
            <w:tcW w:w="925" w:type="dxa"/>
            <w:tcBorders>
              <w:top w:val="single" w:sz="4" w:space="0" w:color="000000"/>
              <w:left w:val="single" w:sz="4" w:space="0" w:color="000000"/>
              <w:bottom w:val="single" w:sz="4" w:space="0" w:color="000000"/>
              <w:right w:val="single" w:sz="4" w:space="0" w:color="000000"/>
            </w:tcBorders>
          </w:tcPr>
          <w:p>
            <w:pPr>
              <w:pStyle w:val="TAL"/>
              <w:rPr/>
            </w:pPr>
            <w:r>
              <w:rPr/>
              <w:t>15,0</w:t>
            </w:r>
          </w:p>
        </w:tc>
        <w:tc>
          <w:tcPr>
            <w:tcW w:w="1413"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8,5 dB</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MCS-4</w:t>
            </w:r>
          </w:p>
        </w:tc>
        <w:tc>
          <w:tcPr>
            <w:tcW w:w="87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12,0</w:t>
            </w:r>
          </w:p>
        </w:tc>
        <w:tc>
          <w:tcPr>
            <w:tcW w:w="896"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12,5</w:t>
            </w:r>
          </w:p>
        </w:tc>
        <w:tc>
          <w:tcPr>
            <w:tcW w:w="925" w:type="dxa"/>
            <w:tcBorders>
              <w:top w:val="single" w:sz="4" w:space="0" w:color="000000"/>
              <w:left w:val="single" w:sz="4" w:space="0" w:color="000000"/>
              <w:bottom w:val="single" w:sz="4" w:space="0" w:color="000000"/>
              <w:right w:val="single" w:sz="4" w:space="0" w:color="000000"/>
            </w:tcBorders>
          </w:tcPr>
          <w:p>
            <w:pPr>
              <w:pStyle w:val="TAL"/>
              <w:rPr/>
            </w:pPr>
            <w:r>
              <w:rPr/>
              <w:t>22,0</w:t>
            </w:r>
          </w:p>
        </w:tc>
        <w:tc>
          <w:tcPr>
            <w:tcW w:w="1413"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9,5 dB</w:t>
            </w:r>
          </w:p>
        </w:tc>
      </w:tr>
    </w:tbl>
    <w:p>
      <w:pPr>
        <w:pStyle w:val="Normal"/>
        <w:rPr/>
      </w:pPr>
      <w:r>
        <w:rPr/>
      </w:r>
    </w:p>
    <w:p>
      <w:pPr>
        <w:pStyle w:val="Heading4"/>
        <w:ind w:left="1418" w:hanging="1418"/>
        <w:rPr/>
      </w:pPr>
      <w:bookmarkStart w:id="97" w:name="__RefHeading___Toc518042702"/>
      <w:bookmarkEnd w:id="97"/>
      <w:r>
        <w:rPr/>
        <w:t>6.4.1.3</w:t>
        <w:tab/>
        <w:t>Sensitivity</w:t>
      </w:r>
    </w:p>
    <w:p>
      <w:pPr>
        <w:pStyle w:val="Normal"/>
        <w:rPr/>
      </w:pPr>
      <w:r>
        <w:rPr/>
        <w:t xml:space="preserve">This subclause presents simulation results in sensitivity limited scenarios. The combinations of antenna gain imbalance G and correlation </w:t>
      </w:r>
      <w:r>
        <w:rPr/>
        <w:drawing>
          <wp:inline distT="0" distB="0" distL="0" distR="0">
            <wp:extent cx="139700" cy="152400"/>
            <wp:effectExtent l="0" t="0" r="0" b="0"/>
            <wp:docPr id="120"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06" descr=""/>
                    <pic:cNvPicPr>
                      <a:picLocks noChangeAspect="1" noChangeArrowheads="1"/>
                    </pic:cNvPicPr>
                  </pic:nvPicPr>
                  <pic:blipFill>
                    <a:blip r:embed="rId113"/>
                    <a:srcRect l="-258" t="-236" r="-258" b="-236"/>
                    <a:stretch>
                      <a:fillRect/>
                    </a:stretch>
                  </pic:blipFill>
                  <pic:spPr bwMode="auto">
                    <a:xfrm>
                      <a:off x="0" y="0"/>
                      <a:ext cx="139700" cy="152400"/>
                    </a:xfrm>
                    <a:prstGeom prst="rect">
                      <a:avLst/>
                    </a:prstGeom>
                  </pic:spPr>
                </pic:pic>
              </a:graphicData>
            </a:graphic>
          </wp:inline>
        </w:drawing>
      </w:r>
      <w:r>
        <w:rPr/>
        <w:t xml:space="preserve"> given in table </w:t>
      </w:r>
      <w:r>
        <w:rPr>
          <w:lang w:val="en-US" w:eastAsia="en-US"/>
        </w:rPr>
        <w:t>10</w:t>
      </w:r>
      <w:r>
        <w:rPr/>
        <w:t xml:space="preserve"> are used.</w:t>
      </w:r>
    </w:p>
    <w:p>
      <w:pPr>
        <w:pStyle w:val="TH"/>
        <w:rPr/>
      </w:pPr>
      <w:r>
        <w:rPr/>
        <w:t xml:space="preserve">Table </w:t>
      </w:r>
      <w:bookmarkStart w:id="98" w:name="_Ref114549598"/>
      <w:r>
        <w:rPr>
          <w:lang w:val="en-US" w:eastAsia="en-US"/>
        </w:rPr>
        <w:t>10</w:t>
      </w:r>
      <w:bookmarkEnd w:id="98"/>
      <w:r>
        <w:rPr/>
        <w:t>: Gain and correlation parameters used for tests</w:t>
      </w:r>
    </w:p>
    <w:tbl>
      <w:tblPr>
        <w:tblW w:w="5811" w:type="dxa"/>
        <w:jc w:val="center"/>
        <w:tblInd w:w="0" w:type="dxa"/>
        <w:tblLayout w:type="fixed"/>
        <w:tblCellMar>
          <w:top w:w="0" w:type="dxa"/>
          <w:left w:w="28" w:type="dxa"/>
          <w:bottom w:w="0" w:type="dxa"/>
          <w:right w:w="108" w:type="dxa"/>
        </w:tblCellMar>
      </w:tblPr>
      <w:tblGrid>
        <w:gridCol w:w="2409"/>
        <w:gridCol w:w="1701"/>
        <w:gridCol w:w="1701"/>
      </w:tblGrid>
      <w:tr>
        <w:trPr/>
        <w:tc>
          <w:tcPr>
            <w:tcW w:w="2409" w:type="dxa"/>
            <w:tcBorders>
              <w:top w:val="single" w:sz="4" w:space="0" w:color="000000"/>
              <w:left w:val="single" w:sz="4" w:space="0" w:color="000000"/>
              <w:bottom w:val="single" w:sz="4" w:space="0" w:color="000000"/>
              <w:right w:val="single" w:sz="4" w:space="0" w:color="000000"/>
            </w:tcBorders>
          </w:tcPr>
          <w:p>
            <w:pPr>
              <w:pStyle w:val="TAH"/>
              <w:rPr/>
            </w:pPr>
            <w:r>
              <w:rPr/>
              <w:t>Parameter set</w:t>
            </w:r>
          </w:p>
        </w:tc>
        <w:tc>
          <w:tcPr>
            <w:tcW w:w="1701" w:type="dxa"/>
            <w:tcBorders>
              <w:top w:val="single" w:sz="4" w:space="0" w:color="000000"/>
              <w:left w:val="single" w:sz="4" w:space="0" w:color="000000"/>
              <w:bottom w:val="single" w:sz="4" w:space="0" w:color="000000"/>
              <w:right w:val="single" w:sz="4" w:space="0" w:color="000000"/>
            </w:tcBorders>
          </w:tcPr>
          <w:p>
            <w:pPr>
              <w:pStyle w:val="TAH"/>
              <w:rPr/>
            </w:pPr>
            <w:r>
              <w:rPr/>
              <w:t>Antenna Gain Imbalance G [dB]</w:t>
            </w:r>
          </w:p>
        </w:tc>
        <w:tc>
          <w:tcPr>
            <w:tcW w:w="1701" w:type="dxa"/>
            <w:tcBorders>
              <w:top w:val="single" w:sz="4" w:space="0" w:color="000000"/>
              <w:left w:val="single" w:sz="4" w:space="0" w:color="000000"/>
              <w:bottom w:val="single" w:sz="4" w:space="0" w:color="000000"/>
              <w:right w:val="single" w:sz="4" w:space="0" w:color="000000"/>
            </w:tcBorders>
          </w:tcPr>
          <w:p>
            <w:pPr>
              <w:pStyle w:val="TAH"/>
              <w:rPr/>
            </w:pPr>
            <w:r>
              <w:rPr/>
              <w:t xml:space="preserve">Correlation </w:t>
            </w:r>
            <w:r>
              <w:rPr/>
              <w:drawing>
                <wp:inline distT="0" distB="0" distL="0" distR="0">
                  <wp:extent cx="139700" cy="152400"/>
                  <wp:effectExtent l="0" t="0" r="0" b="0"/>
                  <wp:docPr id="12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07" descr=""/>
                          <pic:cNvPicPr>
                            <a:picLocks noChangeAspect="1" noChangeArrowheads="1"/>
                          </pic:cNvPicPr>
                        </pic:nvPicPr>
                        <pic:blipFill>
                          <a:blip r:embed="rId114"/>
                          <a:srcRect l="-258" t="-236" r="-258" b="-236"/>
                          <a:stretch>
                            <a:fillRect/>
                          </a:stretch>
                        </pic:blipFill>
                        <pic:spPr bwMode="auto">
                          <a:xfrm>
                            <a:off x="0" y="0"/>
                            <a:ext cx="139700" cy="152400"/>
                          </a:xfrm>
                          <a:prstGeom prst="rect">
                            <a:avLst/>
                          </a:prstGeom>
                        </pic:spPr>
                      </pic:pic>
                    </a:graphicData>
                  </a:graphic>
                </wp:inline>
              </w:drawing>
            </w:r>
          </w:p>
        </w:tc>
      </w:tr>
      <w:tr>
        <w:trPr/>
        <w:tc>
          <w:tcPr>
            <w:tcW w:w="2409" w:type="dxa"/>
            <w:tcBorders>
              <w:top w:val="single" w:sz="4" w:space="0" w:color="000000"/>
              <w:left w:val="single" w:sz="4" w:space="0" w:color="000000"/>
              <w:bottom w:val="single" w:sz="4" w:space="0" w:color="000000"/>
              <w:right w:val="single" w:sz="4" w:space="0" w:color="000000"/>
            </w:tcBorders>
          </w:tcPr>
          <w:p>
            <w:pPr>
              <w:pStyle w:val="TAC"/>
              <w:rPr/>
            </w:pPr>
            <w:r>
              <w:rPr/>
              <w:t>PS 1</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0</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0</w:t>
            </w:r>
          </w:p>
        </w:tc>
      </w:tr>
      <w:tr>
        <w:trPr/>
        <w:tc>
          <w:tcPr>
            <w:tcW w:w="2409" w:type="dxa"/>
            <w:tcBorders>
              <w:top w:val="single" w:sz="4" w:space="0" w:color="000000"/>
              <w:left w:val="single" w:sz="4" w:space="0" w:color="000000"/>
              <w:bottom w:val="single" w:sz="4" w:space="0" w:color="000000"/>
              <w:right w:val="single" w:sz="4" w:space="0" w:color="000000"/>
            </w:tcBorders>
          </w:tcPr>
          <w:p>
            <w:pPr>
              <w:pStyle w:val="TAC"/>
              <w:rPr/>
            </w:pPr>
            <w:r>
              <w:rPr/>
              <w:t>PS 2</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0</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0.7</w:t>
            </w:r>
          </w:p>
        </w:tc>
      </w:tr>
      <w:tr>
        <w:trPr/>
        <w:tc>
          <w:tcPr>
            <w:tcW w:w="2409" w:type="dxa"/>
            <w:tcBorders>
              <w:top w:val="single" w:sz="4" w:space="0" w:color="000000"/>
              <w:left w:val="single" w:sz="4" w:space="0" w:color="000000"/>
              <w:bottom w:val="single" w:sz="4" w:space="0" w:color="000000"/>
              <w:right w:val="single" w:sz="4" w:space="0" w:color="000000"/>
            </w:tcBorders>
          </w:tcPr>
          <w:p>
            <w:pPr>
              <w:pStyle w:val="TAC"/>
              <w:rPr/>
            </w:pPr>
            <w:r>
              <w:rPr/>
              <w:t>PS 3</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0.7</w:t>
            </w:r>
          </w:p>
        </w:tc>
      </w:tr>
    </w:tbl>
    <w:p>
      <w:pPr>
        <w:pStyle w:val="Normal"/>
        <w:rPr/>
      </w:pPr>
      <w:r>
        <w:rPr/>
      </w:r>
    </w:p>
    <w:p>
      <w:pPr>
        <w:pStyle w:val="Normal"/>
        <w:rPr/>
      </w:pPr>
      <w:r>
        <w:rPr/>
        <w:t xml:space="preserve">The sensitivity performance of MS RX diversity is shown in table </w:t>
      </w:r>
      <w:r>
        <w:rPr>
          <w:lang w:val="en-US" w:eastAsia="en-US"/>
        </w:rPr>
        <w:t>11</w:t>
      </w:r>
      <w:r>
        <w:rPr/>
        <w:t xml:space="preserve"> for packet switched channels PDTCH MCS-1 to MCS-9. The signal levels are given in dBm for which an MS RX diversity mobile terminal meets the block error rates specified in subclause 6.2 of 3GPP TS 45.005. For comparison, the corresponding signal levels specified in tables 1a and 1c of 3GPP TS 45.005 for MCS-1 to MCS-4 and MCS-5 to MCS-9, respectively, are also included.</w:t>
      </w:r>
    </w:p>
    <w:p>
      <w:pPr>
        <w:pStyle w:val="TH"/>
        <w:rPr/>
      </w:pPr>
      <w:r>
        <w:rPr/>
        <w:t xml:space="preserve">Table </w:t>
      </w:r>
      <w:bookmarkStart w:id="99" w:name="_Ref114549734"/>
      <w:r>
        <w:rPr>
          <w:lang w:val="en-US" w:eastAsia="en-US"/>
        </w:rPr>
        <w:t>11</w:t>
      </w:r>
      <w:bookmarkEnd w:id="99"/>
      <w:r>
        <w:rPr/>
        <w:t>: Feasible specification values for diversity receiver sensitivity performance [17]</w:t>
      </w:r>
    </w:p>
    <w:tbl>
      <w:tblPr>
        <w:tblW w:w="9369" w:type="dxa"/>
        <w:jc w:val="center"/>
        <w:tblInd w:w="0" w:type="dxa"/>
        <w:tblLayout w:type="fixed"/>
        <w:tblCellMar>
          <w:top w:w="15" w:type="dxa"/>
          <w:left w:w="15" w:type="dxa"/>
          <w:bottom w:w="0" w:type="dxa"/>
          <w:right w:w="15" w:type="dxa"/>
        </w:tblCellMar>
      </w:tblPr>
      <w:tblGrid>
        <w:gridCol w:w="2409"/>
        <w:gridCol w:w="1569"/>
        <w:gridCol w:w="1634"/>
        <w:gridCol w:w="1753"/>
        <w:gridCol w:w="2004"/>
      </w:tblGrid>
      <w:tr>
        <w:trPr>
          <w:cantSplit w:val="true"/>
        </w:trPr>
        <w:tc>
          <w:tcPr>
            <w:tcW w:w="2409" w:type="dxa"/>
            <w:tcBorders>
              <w:bottom w:val="single" w:sz="8" w:space="0" w:color="000000"/>
              <w:right w:val="single" w:sz="4" w:space="0" w:color="000000"/>
            </w:tcBorders>
            <w:vAlign w:val="bottom"/>
          </w:tcPr>
          <w:p>
            <w:pPr>
              <w:pStyle w:val="TAH"/>
              <w:snapToGrid w:val="false"/>
              <w:rPr>
                <w:rFonts w:eastAsia="Arial Unicode MS"/>
              </w:rPr>
            </w:pPr>
            <w:r>
              <w:rPr>
                <w:rFonts w:eastAsia="Arial Unicode MS"/>
              </w:rPr>
            </w:r>
          </w:p>
        </w:tc>
        <w:tc>
          <w:tcPr>
            <w:tcW w:w="1569" w:type="dxa"/>
            <w:tcBorders>
              <w:top w:val="single" w:sz="4" w:space="0" w:color="000000"/>
              <w:left w:val="single" w:sz="4" w:space="0" w:color="000000"/>
              <w:bottom w:val="single" w:sz="4" w:space="0" w:color="000000"/>
            </w:tcBorders>
            <w:vAlign w:val="center"/>
          </w:tcPr>
          <w:p>
            <w:pPr>
              <w:pStyle w:val="TAH"/>
              <w:rPr>
                <w:rFonts w:eastAsia="Arial Unicode MS"/>
                <w:bCs/>
              </w:rPr>
            </w:pPr>
            <w:r>
              <w:rPr>
                <w:bCs/>
              </w:rPr>
              <w:t>3GPP TS 45.005</w:t>
              <w:br/>
              <w:t>tables 1a and 1c</w:t>
            </w:r>
          </w:p>
        </w:tc>
        <w:tc>
          <w:tcPr>
            <w:tcW w:w="1634"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bCs/>
              </w:rPr>
            </w:pPr>
            <w:r>
              <w:rPr>
                <w:bCs/>
              </w:rPr>
              <w:t>DAIC - PS 1</w:t>
              <w:br/>
              <w:t>(G 0 dB, corr. 0 %)</w:t>
            </w:r>
          </w:p>
        </w:tc>
        <w:tc>
          <w:tcPr>
            <w:tcW w:w="1753" w:type="dxa"/>
            <w:tcBorders>
              <w:top w:val="single" w:sz="4" w:space="0" w:color="000000"/>
              <w:bottom w:val="single" w:sz="4" w:space="0" w:color="000000"/>
              <w:right w:val="single" w:sz="4" w:space="0" w:color="000000"/>
            </w:tcBorders>
            <w:vAlign w:val="center"/>
          </w:tcPr>
          <w:p>
            <w:pPr>
              <w:pStyle w:val="TAH"/>
              <w:rPr>
                <w:rFonts w:eastAsia="Arial Unicode MS"/>
                <w:bCs/>
              </w:rPr>
            </w:pPr>
            <w:r>
              <w:rPr>
                <w:bCs/>
              </w:rPr>
              <w:t>DAIC - PS 2</w:t>
              <w:br/>
              <w:t>(G 0dB, corr. 70 %)</w:t>
            </w:r>
          </w:p>
        </w:tc>
        <w:tc>
          <w:tcPr>
            <w:tcW w:w="2004" w:type="dxa"/>
            <w:tcBorders>
              <w:top w:val="single" w:sz="4" w:space="0" w:color="000000"/>
              <w:bottom w:val="single" w:sz="4" w:space="0" w:color="000000"/>
              <w:right w:val="single" w:sz="4" w:space="0" w:color="000000"/>
            </w:tcBorders>
            <w:vAlign w:val="center"/>
          </w:tcPr>
          <w:p>
            <w:pPr>
              <w:pStyle w:val="TAH"/>
              <w:rPr>
                <w:rFonts w:eastAsia="Arial Unicode MS"/>
                <w:bCs/>
              </w:rPr>
            </w:pPr>
            <w:r>
              <w:rPr>
                <w:bCs/>
              </w:rPr>
              <w:t>DAIC - PS 3</w:t>
              <w:br/>
              <w:t>(G -3 dB, corr. 70 %)</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b/>
                <w:b/>
              </w:rPr>
            </w:pPr>
            <w:r>
              <w:rPr>
                <w:b/>
              </w:rPr>
              <w:t>GMSK</w:t>
            </w:r>
          </w:p>
        </w:tc>
        <w:tc>
          <w:tcPr>
            <w:tcW w:w="1569" w:type="dxa"/>
            <w:tcBorders>
              <w:top w:val="single" w:sz="4" w:space="0" w:color="000000"/>
              <w:bottom w:val="single" w:sz="4" w:space="0" w:color="000000"/>
            </w:tcBorders>
            <w:vAlign w:val="bottom"/>
          </w:tcPr>
          <w:p>
            <w:pPr>
              <w:pStyle w:val="TAL"/>
              <w:rPr>
                <w:rFonts w:eastAsia="Arial Unicode MS"/>
                <w:b/>
                <w:b/>
              </w:rPr>
            </w:pPr>
            <w:r>
              <w:rPr>
                <w:b/>
              </w:rPr>
              <w:t> </w:t>
            </w:r>
          </w:p>
        </w:tc>
        <w:tc>
          <w:tcPr>
            <w:tcW w:w="1634" w:type="dxa"/>
            <w:tcBorders>
              <w:top w:val="single" w:sz="4" w:space="0" w:color="000000"/>
              <w:bottom w:val="single" w:sz="4" w:space="0" w:color="000000"/>
            </w:tcBorders>
            <w:vAlign w:val="bottom"/>
          </w:tcPr>
          <w:p>
            <w:pPr>
              <w:pStyle w:val="TAL"/>
              <w:rPr>
                <w:rFonts w:eastAsia="Arial Unicode MS"/>
                <w:b/>
                <w:b/>
              </w:rPr>
            </w:pPr>
            <w:r>
              <w:rPr>
                <w:b/>
              </w:rPr>
              <w:t> </w:t>
            </w:r>
          </w:p>
        </w:tc>
        <w:tc>
          <w:tcPr>
            <w:tcW w:w="1753" w:type="dxa"/>
            <w:tcBorders>
              <w:top w:val="single" w:sz="4" w:space="0" w:color="000000"/>
              <w:bottom w:val="single" w:sz="4" w:space="0" w:color="000000"/>
            </w:tcBorders>
            <w:vAlign w:val="bottom"/>
          </w:tcPr>
          <w:p>
            <w:pPr>
              <w:pStyle w:val="TAL"/>
              <w:rPr>
                <w:rFonts w:eastAsia="Arial Unicode MS"/>
                <w:b/>
                <w:b/>
              </w:rPr>
            </w:pPr>
            <w:r>
              <w:rPr>
                <w:b/>
              </w:rPr>
              <w:t> </w:t>
            </w:r>
          </w:p>
        </w:tc>
        <w:tc>
          <w:tcPr>
            <w:tcW w:w="2004" w:type="dxa"/>
            <w:tcBorders>
              <w:top w:val="single" w:sz="4" w:space="0" w:color="000000"/>
              <w:bottom w:val="single" w:sz="4" w:space="0" w:color="000000"/>
              <w:right w:val="single" w:sz="8" w:space="0" w:color="000000"/>
            </w:tcBorders>
            <w:vAlign w:val="bottom"/>
          </w:tcPr>
          <w:p>
            <w:pPr>
              <w:pStyle w:val="TAL"/>
              <w:rPr>
                <w:rFonts w:eastAsia="Arial Unicode MS"/>
                <w:b/>
                <w:b/>
              </w:rPr>
            </w:pPr>
            <w:r>
              <w:rPr>
                <w:b/>
              </w:rPr>
              <w:t> </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rPr>
            </w:pPr>
            <w:r>
              <w:rPr/>
              <w:t>PDTCH MCS-1 (BLER 10%)</w:t>
            </w:r>
          </w:p>
        </w:tc>
        <w:tc>
          <w:tcPr>
            <w:tcW w:w="1569" w:type="dxa"/>
            <w:tcBorders>
              <w:left w:val="single" w:sz="8" w:space="0" w:color="000000"/>
              <w:bottom w:val="single" w:sz="4" w:space="0" w:color="000000"/>
              <w:right w:val="single" w:sz="4" w:space="0" w:color="000000"/>
            </w:tcBorders>
            <w:shd w:fill="00FF00" w:val="clear"/>
            <w:vAlign w:val="bottom"/>
          </w:tcPr>
          <w:p>
            <w:pPr>
              <w:pStyle w:val="TAC"/>
              <w:rPr>
                <w:rFonts w:eastAsia="Arial Unicode MS"/>
                <w:b/>
                <w:b/>
              </w:rPr>
            </w:pPr>
            <w:r>
              <w:rPr>
                <w:b/>
              </w:rPr>
              <w:t>-100,5</w:t>
            </w:r>
          </w:p>
        </w:tc>
        <w:tc>
          <w:tcPr>
            <w:tcW w:w="1634"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-107,7</w:t>
            </w:r>
          </w:p>
        </w:tc>
        <w:tc>
          <w:tcPr>
            <w:tcW w:w="1753"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-106,9</w:t>
            </w:r>
          </w:p>
        </w:tc>
        <w:tc>
          <w:tcPr>
            <w:tcW w:w="2004" w:type="dxa"/>
            <w:tcBorders>
              <w:bottom w:val="single" w:sz="4" w:space="0" w:color="000000"/>
              <w:right w:val="single" w:sz="8" w:space="0" w:color="000000"/>
            </w:tcBorders>
            <w:shd w:fill="FFFF99" w:val="clear"/>
            <w:vAlign w:val="bottom"/>
          </w:tcPr>
          <w:p>
            <w:pPr>
              <w:pStyle w:val="TAC"/>
              <w:rPr>
                <w:rFonts w:eastAsia="Arial Unicode MS"/>
                <w:b/>
                <w:b/>
                <w:color w:val="000000"/>
              </w:rPr>
            </w:pPr>
            <w:r>
              <w:rPr>
                <w:b/>
                <w:color w:val="000000"/>
              </w:rPr>
              <w:t>-105,6</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rPr>
            </w:pPr>
            <w:r>
              <w:rPr/>
              <w:t>PDTCH MCS-2 (BLER 10%)</w:t>
            </w:r>
          </w:p>
        </w:tc>
        <w:tc>
          <w:tcPr>
            <w:tcW w:w="1569" w:type="dxa"/>
            <w:tcBorders>
              <w:left w:val="single" w:sz="8" w:space="0" w:color="000000"/>
              <w:bottom w:val="single" w:sz="4" w:space="0" w:color="000000"/>
              <w:right w:val="single" w:sz="4" w:space="0" w:color="000000"/>
            </w:tcBorders>
            <w:shd w:fill="00FF00" w:val="clear"/>
            <w:vAlign w:val="bottom"/>
          </w:tcPr>
          <w:p>
            <w:pPr>
              <w:pStyle w:val="TAC"/>
              <w:rPr>
                <w:rFonts w:eastAsia="Arial Unicode MS"/>
                <w:b/>
                <w:b/>
              </w:rPr>
            </w:pPr>
            <w:r>
              <w:rPr>
                <w:b/>
              </w:rPr>
              <w:t>-98,5</w:t>
            </w:r>
          </w:p>
        </w:tc>
        <w:tc>
          <w:tcPr>
            <w:tcW w:w="1634"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-106,2</w:t>
            </w:r>
          </w:p>
        </w:tc>
        <w:tc>
          <w:tcPr>
            <w:tcW w:w="1753"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-105,5</w:t>
            </w:r>
          </w:p>
        </w:tc>
        <w:tc>
          <w:tcPr>
            <w:tcW w:w="2004" w:type="dxa"/>
            <w:tcBorders>
              <w:bottom w:val="single" w:sz="4" w:space="0" w:color="000000"/>
              <w:right w:val="single" w:sz="8" w:space="0" w:color="000000"/>
            </w:tcBorders>
            <w:shd w:fill="FFFF99" w:val="clear"/>
            <w:vAlign w:val="bottom"/>
          </w:tcPr>
          <w:p>
            <w:pPr>
              <w:pStyle w:val="TAC"/>
              <w:rPr>
                <w:rFonts w:eastAsia="Arial Unicode MS"/>
                <w:b/>
                <w:b/>
                <w:color w:val="000000"/>
              </w:rPr>
            </w:pPr>
            <w:r>
              <w:rPr>
                <w:b/>
                <w:color w:val="000000"/>
              </w:rPr>
              <w:t>-104,0</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rPr>
            </w:pPr>
            <w:r>
              <w:rPr/>
              <w:t>PDTCH MCS-3 (BLER 10%)</w:t>
            </w:r>
          </w:p>
        </w:tc>
        <w:tc>
          <w:tcPr>
            <w:tcW w:w="1569" w:type="dxa"/>
            <w:tcBorders>
              <w:left w:val="single" w:sz="8" w:space="0" w:color="000000"/>
              <w:bottom w:val="single" w:sz="4" w:space="0" w:color="000000"/>
              <w:right w:val="single" w:sz="4" w:space="0" w:color="000000"/>
            </w:tcBorders>
            <w:shd w:fill="00FF00" w:val="clear"/>
            <w:vAlign w:val="bottom"/>
          </w:tcPr>
          <w:p>
            <w:pPr>
              <w:pStyle w:val="TAC"/>
              <w:rPr>
                <w:rFonts w:eastAsia="Arial Unicode MS"/>
                <w:b/>
                <w:b/>
              </w:rPr>
            </w:pPr>
            <w:r>
              <w:rPr>
                <w:b/>
              </w:rPr>
              <w:t>-94,5</w:t>
            </w:r>
          </w:p>
        </w:tc>
        <w:tc>
          <w:tcPr>
            <w:tcW w:w="1634"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-102,4</w:t>
            </w:r>
          </w:p>
        </w:tc>
        <w:tc>
          <w:tcPr>
            <w:tcW w:w="1753"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-101,3</w:t>
            </w:r>
          </w:p>
        </w:tc>
        <w:tc>
          <w:tcPr>
            <w:tcW w:w="2004" w:type="dxa"/>
            <w:tcBorders>
              <w:bottom w:val="single" w:sz="4" w:space="0" w:color="000000"/>
              <w:right w:val="single" w:sz="8" w:space="0" w:color="000000"/>
            </w:tcBorders>
            <w:shd w:fill="FFFF99" w:val="clear"/>
            <w:vAlign w:val="bottom"/>
          </w:tcPr>
          <w:p>
            <w:pPr>
              <w:pStyle w:val="TAC"/>
              <w:rPr>
                <w:rFonts w:eastAsia="Arial Unicode MS"/>
                <w:b/>
                <w:b/>
                <w:color w:val="000000"/>
              </w:rPr>
            </w:pPr>
            <w:r>
              <w:rPr>
                <w:b/>
                <w:color w:val="000000"/>
              </w:rPr>
              <w:t>-99,9</w:t>
            </w:r>
          </w:p>
        </w:tc>
      </w:tr>
      <w:tr>
        <w:trPr>
          <w:cantSplit w:val="true"/>
        </w:trPr>
        <w:tc>
          <w:tcPr>
            <w:tcW w:w="2409" w:type="dxa"/>
            <w:tcBorders>
              <w:left w:val="single" w:sz="8" w:space="0" w:color="000000"/>
              <w:bottom w:val="single" w:sz="8" w:space="0" w:color="000000"/>
            </w:tcBorders>
            <w:vAlign w:val="bottom"/>
          </w:tcPr>
          <w:p>
            <w:pPr>
              <w:pStyle w:val="TAL"/>
              <w:rPr>
                <w:rFonts w:eastAsia="Arial Unicode MS"/>
              </w:rPr>
            </w:pPr>
            <w:r>
              <w:rPr/>
              <w:t>PDTCH MCS-4 (BLER 10%)</w:t>
            </w:r>
          </w:p>
        </w:tc>
        <w:tc>
          <w:tcPr>
            <w:tcW w:w="1569" w:type="dxa"/>
            <w:tcBorders>
              <w:left w:val="single" w:sz="8" w:space="0" w:color="000000"/>
              <w:bottom w:val="single" w:sz="8" w:space="0" w:color="000000"/>
              <w:right w:val="single" w:sz="4" w:space="0" w:color="000000"/>
            </w:tcBorders>
            <w:shd w:fill="00FF00" w:val="clear"/>
            <w:vAlign w:val="bottom"/>
          </w:tcPr>
          <w:p>
            <w:pPr>
              <w:pStyle w:val="TAC"/>
              <w:rPr>
                <w:rFonts w:eastAsia="Arial Unicode MS"/>
                <w:b/>
                <w:b/>
              </w:rPr>
            </w:pPr>
            <w:r>
              <w:rPr>
                <w:b/>
              </w:rPr>
              <w:t>-88,5</w:t>
            </w:r>
          </w:p>
        </w:tc>
        <w:tc>
          <w:tcPr>
            <w:tcW w:w="1634" w:type="dxa"/>
            <w:tcBorders>
              <w:bottom w:val="single" w:sz="8" w:space="0" w:color="000000"/>
              <w:right w:val="single" w:sz="4" w:space="0" w:color="000000"/>
            </w:tcBorders>
            <w:shd w:fill="FFFF99" w:val="clear"/>
            <w:vAlign w:val="bottom"/>
          </w:tcPr>
          <w:p>
            <w:pPr>
              <w:pStyle w:val="TAC"/>
              <w:rPr>
                <w:rFonts w:eastAsia="Arial Unicode MS"/>
                <w:b/>
                <w:b/>
                <w:color w:val="000000"/>
              </w:rPr>
            </w:pPr>
            <w:r>
              <w:rPr>
                <w:b/>
                <w:color w:val="000000"/>
              </w:rPr>
              <w:t>-97,2</w:t>
            </w:r>
          </w:p>
        </w:tc>
        <w:tc>
          <w:tcPr>
            <w:tcW w:w="1753" w:type="dxa"/>
            <w:tcBorders>
              <w:bottom w:val="single" w:sz="8" w:space="0" w:color="000000"/>
              <w:right w:val="single" w:sz="4" w:space="0" w:color="000000"/>
            </w:tcBorders>
            <w:shd w:fill="FFFF99" w:val="clear"/>
            <w:vAlign w:val="bottom"/>
          </w:tcPr>
          <w:p>
            <w:pPr>
              <w:pStyle w:val="TAC"/>
              <w:rPr>
                <w:rFonts w:eastAsia="Arial Unicode MS"/>
                <w:b/>
                <w:b/>
                <w:color w:val="000000"/>
              </w:rPr>
            </w:pPr>
            <w:r>
              <w:rPr>
                <w:b/>
                <w:color w:val="000000"/>
              </w:rPr>
              <w:t>-96,1</w:t>
            </w:r>
          </w:p>
        </w:tc>
        <w:tc>
          <w:tcPr>
            <w:tcW w:w="2004" w:type="dxa"/>
            <w:tcBorders>
              <w:bottom w:val="single" w:sz="8" w:space="0" w:color="000000"/>
              <w:right w:val="single" w:sz="8" w:space="0" w:color="000000"/>
            </w:tcBorders>
            <w:shd w:fill="FFFF99" w:val="clear"/>
            <w:vAlign w:val="bottom"/>
          </w:tcPr>
          <w:p>
            <w:pPr>
              <w:pStyle w:val="TAC"/>
              <w:rPr>
                <w:rFonts w:eastAsia="Arial Unicode MS"/>
                <w:b/>
                <w:b/>
                <w:color w:val="000000"/>
              </w:rPr>
            </w:pPr>
            <w:r>
              <w:rPr>
                <w:b/>
                <w:color w:val="000000"/>
              </w:rPr>
              <w:t>-94,6</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b/>
                <w:b/>
              </w:rPr>
            </w:pPr>
            <w:r>
              <w:rPr>
                <w:b/>
              </w:rPr>
              <w:t>8PSK</w:t>
            </w:r>
          </w:p>
        </w:tc>
        <w:tc>
          <w:tcPr>
            <w:tcW w:w="1569" w:type="dxa"/>
            <w:tcBorders>
              <w:bottom w:val="single" w:sz="4" w:space="0" w:color="000000"/>
            </w:tcBorders>
            <w:vAlign w:val="bottom"/>
          </w:tcPr>
          <w:p>
            <w:pPr>
              <w:pStyle w:val="TAL"/>
              <w:rPr>
                <w:rFonts w:eastAsia="Arial Unicode MS"/>
                <w:b/>
                <w:b/>
              </w:rPr>
            </w:pPr>
            <w:r>
              <w:rPr>
                <w:b/>
              </w:rPr>
              <w:t> </w:t>
            </w:r>
          </w:p>
        </w:tc>
        <w:tc>
          <w:tcPr>
            <w:tcW w:w="1634" w:type="dxa"/>
            <w:tcBorders>
              <w:bottom w:val="single" w:sz="4" w:space="0" w:color="000000"/>
            </w:tcBorders>
            <w:vAlign w:val="bottom"/>
          </w:tcPr>
          <w:p>
            <w:pPr>
              <w:pStyle w:val="TAL"/>
              <w:rPr>
                <w:rFonts w:eastAsia="Arial Unicode MS"/>
                <w:b/>
                <w:b/>
              </w:rPr>
            </w:pPr>
            <w:r>
              <w:rPr>
                <w:b/>
              </w:rPr>
              <w:t> </w:t>
            </w:r>
          </w:p>
        </w:tc>
        <w:tc>
          <w:tcPr>
            <w:tcW w:w="1753" w:type="dxa"/>
            <w:tcBorders>
              <w:bottom w:val="single" w:sz="4" w:space="0" w:color="000000"/>
            </w:tcBorders>
            <w:vAlign w:val="bottom"/>
          </w:tcPr>
          <w:p>
            <w:pPr>
              <w:pStyle w:val="TAL"/>
              <w:rPr>
                <w:rFonts w:eastAsia="Arial Unicode MS"/>
                <w:b/>
                <w:b/>
              </w:rPr>
            </w:pPr>
            <w:r>
              <w:rPr>
                <w:b/>
              </w:rPr>
              <w:t> </w:t>
            </w:r>
          </w:p>
        </w:tc>
        <w:tc>
          <w:tcPr>
            <w:tcW w:w="2004" w:type="dxa"/>
            <w:tcBorders>
              <w:bottom w:val="single" w:sz="4" w:space="0" w:color="000000"/>
              <w:right w:val="single" w:sz="8" w:space="0" w:color="000000"/>
            </w:tcBorders>
            <w:vAlign w:val="bottom"/>
          </w:tcPr>
          <w:p>
            <w:pPr>
              <w:pStyle w:val="TAL"/>
              <w:rPr>
                <w:rFonts w:eastAsia="Arial Unicode MS"/>
                <w:b/>
                <w:b/>
              </w:rPr>
            </w:pPr>
            <w:r>
              <w:rPr>
                <w:b/>
              </w:rPr>
              <w:t> </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rPr>
            </w:pPr>
            <w:r>
              <w:rPr/>
              <w:t>PDTCH MCS-5 (BLER 10%)</w:t>
            </w:r>
          </w:p>
        </w:tc>
        <w:tc>
          <w:tcPr>
            <w:tcW w:w="1569" w:type="dxa"/>
            <w:tcBorders>
              <w:left w:val="single" w:sz="8" w:space="0" w:color="000000"/>
              <w:bottom w:val="single" w:sz="4" w:space="0" w:color="000000"/>
              <w:right w:val="single" w:sz="4" w:space="0" w:color="000000"/>
            </w:tcBorders>
            <w:shd w:fill="00FF00" w:val="clear"/>
            <w:vAlign w:val="bottom"/>
          </w:tcPr>
          <w:p>
            <w:pPr>
              <w:pStyle w:val="TAC"/>
              <w:rPr>
                <w:rFonts w:eastAsia="Arial Unicode MS"/>
                <w:b/>
                <w:b/>
              </w:rPr>
            </w:pPr>
            <w:r>
              <w:rPr>
                <w:b/>
              </w:rPr>
              <w:t>-93,5</w:t>
            </w:r>
          </w:p>
        </w:tc>
        <w:tc>
          <w:tcPr>
            <w:tcW w:w="1634"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-98,9</w:t>
            </w:r>
          </w:p>
        </w:tc>
        <w:tc>
          <w:tcPr>
            <w:tcW w:w="1753"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-98,3</w:t>
            </w:r>
          </w:p>
        </w:tc>
        <w:tc>
          <w:tcPr>
            <w:tcW w:w="2004" w:type="dxa"/>
            <w:tcBorders>
              <w:bottom w:val="single" w:sz="4" w:space="0" w:color="000000"/>
              <w:right w:val="single" w:sz="8" w:space="0" w:color="000000"/>
            </w:tcBorders>
            <w:shd w:fill="FFFF99" w:val="clear"/>
            <w:vAlign w:val="bottom"/>
          </w:tcPr>
          <w:p>
            <w:pPr>
              <w:pStyle w:val="TAC"/>
              <w:rPr>
                <w:rFonts w:eastAsia="Arial Unicode MS"/>
                <w:b/>
                <w:b/>
                <w:color w:val="000000"/>
              </w:rPr>
            </w:pPr>
            <w:r>
              <w:rPr>
                <w:b/>
                <w:color w:val="000000"/>
              </w:rPr>
              <w:t>-96,9</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rPr>
            </w:pPr>
            <w:r>
              <w:rPr/>
              <w:t>PDTCH MCS-6 (BLER 10%)</w:t>
            </w:r>
          </w:p>
        </w:tc>
        <w:tc>
          <w:tcPr>
            <w:tcW w:w="1569" w:type="dxa"/>
            <w:tcBorders>
              <w:left w:val="single" w:sz="8" w:space="0" w:color="000000"/>
              <w:bottom w:val="single" w:sz="4" w:space="0" w:color="000000"/>
              <w:right w:val="single" w:sz="4" w:space="0" w:color="000000"/>
            </w:tcBorders>
            <w:shd w:fill="00FF00" w:val="clear"/>
            <w:vAlign w:val="bottom"/>
          </w:tcPr>
          <w:p>
            <w:pPr>
              <w:pStyle w:val="TAC"/>
              <w:rPr>
                <w:rFonts w:eastAsia="Arial Unicode MS"/>
                <w:b/>
                <w:b/>
              </w:rPr>
            </w:pPr>
            <w:r>
              <w:rPr>
                <w:b/>
              </w:rPr>
              <w:t>-91,0</w:t>
            </w:r>
          </w:p>
        </w:tc>
        <w:tc>
          <w:tcPr>
            <w:tcW w:w="1634"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-96,9</w:t>
            </w:r>
          </w:p>
        </w:tc>
        <w:tc>
          <w:tcPr>
            <w:tcW w:w="1753"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-96,2</w:t>
            </w:r>
          </w:p>
        </w:tc>
        <w:tc>
          <w:tcPr>
            <w:tcW w:w="2004" w:type="dxa"/>
            <w:tcBorders>
              <w:bottom w:val="single" w:sz="4" w:space="0" w:color="000000"/>
              <w:right w:val="single" w:sz="8" w:space="0" w:color="000000"/>
            </w:tcBorders>
            <w:shd w:fill="FFFF99" w:val="clear"/>
            <w:vAlign w:val="bottom"/>
          </w:tcPr>
          <w:p>
            <w:pPr>
              <w:pStyle w:val="TAC"/>
              <w:rPr>
                <w:rFonts w:eastAsia="Arial Unicode MS"/>
                <w:b/>
                <w:b/>
                <w:color w:val="000000"/>
              </w:rPr>
            </w:pPr>
            <w:r>
              <w:rPr>
                <w:b/>
                <w:color w:val="000000"/>
              </w:rPr>
              <w:t>-94,8</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rPr>
            </w:pPr>
            <w:r>
              <w:rPr/>
              <w:t>PDTCH MCS-7 (BLER 10%)</w:t>
            </w:r>
          </w:p>
        </w:tc>
        <w:tc>
          <w:tcPr>
            <w:tcW w:w="1569" w:type="dxa"/>
            <w:tcBorders>
              <w:left w:val="single" w:sz="8" w:space="0" w:color="000000"/>
              <w:bottom w:val="single" w:sz="4" w:space="0" w:color="000000"/>
              <w:right w:val="single" w:sz="4" w:space="0" w:color="000000"/>
            </w:tcBorders>
            <w:shd w:fill="00FF00" w:val="clear"/>
            <w:vAlign w:val="bottom"/>
          </w:tcPr>
          <w:p>
            <w:pPr>
              <w:pStyle w:val="TAC"/>
              <w:rPr>
                <w:rFonts w:eastAsia="Arial Unicode MS"/>
                <w:b/>
                <w:b/>
              </w:rPr>
            </w:pPr>
            <w:r>
              <w:rPr>
                <w:b/>
              </w:rPr>
              <w:t>-81,5</w:t>
            </w:r>
          </w:p>
        </w:tc>
        <w:tc>
          <w:tcPr>
            <w:tcW w:w="1634"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-91,9</w:t>
            </w:r>
          </w:p>
        </w:tc>
        <w:tc>
          <w:tcPr>
            <w:tcW w:w="1753"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-90,9</w:t>
            </w:r>
          </w:p>
        </w:tc>
        <w:tc>
          <w:tcPr>
            <w:tcW w:w="2004" w:type="dxa"/>
            <w:tcBorders>
              <w:bottom w:val="single" w:sz="4" w:space="0" w:color="000000"/>
              <w:right w:val="single" w:sz="8" w:space="0" w:color="000000"/>
            </w:tcBorders>
            <w:shd w:fill="FFFF99" w:val="clear"/>
            <w:vAlign w:val="bottom"/>
          </w:tcPr>
          <w:p>
            <w:pPr>
              <w:pStyle w:val="TAC"/>
              <w:rPr>
                <w:rFonts w:eastAsia="Arial Unicode MS"/>
                <w:b/>
                <w:b/>
                <w:color w:val="000000"/>
              </w:rPr>
            </w:pPr>
            <w:r>
              <w:rPr>
                <w:b/>
                <w:color w:val="000000"/>
              </w:rPr>
              <w:t>-89,6</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rPr>
            </w:pPr>
            <w:r>
              <w:rPr/>
              <w:t>PDTCH MCS-8 (BLER 10%)</w:t>
            </w:r>
          </w:p>
        </w:tc>
        <w:tc>
          <w:tcPr>
            <w:tcW w:w="1569" w:type="dxa"/>
            <w:tcBorders>
              <w:left w:val="single" w:sz="8" w:space="0" w:color="000000"/>
              <w:bottom w:val="single" w:sz="4" w:space="0" w:color="000000"/>
              <w:right w:val="single" w:sz="4" w:space="0" w:color="000000"/>
            </w:tcBorders>
            <w:shd w:fill="00FF00" w:val="clear"/>
            <w:vAlign w:val="bottom"/>
          </w:tcPr>
          <w:p>
            <w:pPr>
              <w:pStyle w:val="TAC"/>
              <w:rPr>
                <w:rFonts w:eastAsia="Arial Unicode MS"/>
                <w:b/>
                <w:b/>
              </w:rPr>
            </w:pPr>
            <w:r>
              <w:rPr>
                <w:b/>
              </w:rPr>
              <w:t>--</w:t>
            </w:r>
          </w:p>
        </w:tc>
        <w:tc>
          <w:tcPr>
            <w:tcW w:w="1634"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-87,8</w:t>
            </w:r>
          </w:p>
        </w:tc>
        <w:tc>
          <w:tcPr>
            <w:tcW w:w="1753"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-86,6</w:t>
            </w:r>
          </w:p>
        </w:tc>
        <w:tc>
          <w:tcPr>
            <w:tcW w:w="2004" w:type="dxa"/>
            <w:tcBorders>
              <w:bottom w:val="single" w:sz="4" w:space="0" w:color="000000"/>
              <w:right w:val="single" w:sz="8" w:space="0" w:color="000000"/>
            </w:tcBorders>
            <w:shd w:fill="FFFF99" w:val="clear"/>
            <w:vAlign w:val="bottom"/>
          </w:tcPr>
          <w:p>
            <w:pPr>
              <w:pStyle w:val="TAC"/>
              <w:rPr>
                <w:rFonts w:eastAsia="Arial Unicode MS"/>
                <w:b/>
                <w:b/>
                <w:color w:val="000000"/>
              </w:rPr>
            </w:pPr>
            <w:r>
              <w:rPr>
                <w:b/>
                <w:color w:val="000000"/>
              </w:rPr>
              <w:t>-85,2</w:t>
            </w:r>
          </w:p>
        </w:tc>
      </w:tr>
      <w:tr>
        <w:trPr>
          <w:cantSplit w:val="true"/>
        </w:trPr>
        <w:tc>
          <w:tcPr>
            <w:tcW w:w="2409" w:type="dxa"/>
            <w:tcBorders>
              <w:left w:val="single" w:sz="8" w:space="0" w:color="000000"/>
              <w:bottom w:val="single" w:sz="4" w:space="0" w:color="000000"/>
            </w:tcBorders>
            <w:vAlign w:val="bottom"/>
          </w:tcPr>
          <w:p>
            <w:pPr>
              <w:pStyle w:val="TAL"/>
              <w:rPr>
                <w:rFonts w:eastAsia="Arial Unicode MS"/>
              </w:rPr>
            </w:pPr>
            <w:r>
              <w:rPr/>
              <w:t>PDTCH MCS-8 (BLER 30%)</w:t>
            </w:r>
          </w:p>
        </w:tc>
        <w:tc>
          <w:tcPr>
            <w:tcW w:w="1569" w:type="dxa"/>
            <w:tcBorders>
              <w:left w:val="single" w:sz="8" w:space="0" w:color="000000"/>
              <w:bottom w:val="single" w:sz="4" w:space="0" w:color="000000"/>
              <w:right w:val="single" w:sz="4" w:space="0" w:color="000000"/>
            </w:tcBorders>
            <w:shd w:fill="00FF00" w:val="clear"/>
            <w:vAlign w:val="bottom"/>
          </w:tcPr>
          <w:p>
            <w:pPr>
              <w:pStyle w:val="TAC"/>
              <w:rPr>
                <w:rFonts w:eastAsia="Arial Unicode MS"/>
                <w:b/>
                <w:b/>
              </w:rPr>
            </w:pPr>
            <w:r>
              <w:rPr>
                <w:b/>
              </w:rPr>
              <w:t>-80,0</w:t>
            </w:r>
          </w:p>
        </w:tc>
        <w:tc>
          <w:tcPr>
            <w:tcW w:w="1634"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-90,7</w:t>
            </w:r>
          </w:p>
        </w:tc>
        <w:tc>
          <w:tcPr>
            <w:tcW w:w="1753"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-89,7</w:t>
            </w:r>
          </w:p>
        </w:tc>
        <w:tc>
          <w:tcPr>
            <w:tcW w:w="2004" w:type="dxa"/>
            <w:tcBorders>
              <w:bottom w:val="single" w:sz="4" w:space="0" w:color="000000"/>
              <w:right w:val="single" w:sz="8" w:space="0" w:color="000000"/>
            </w:tcBorders>
            <w:shd w:fill="FFFF99" w:val="clear"/>
            <w:vAlign w:val="bottom"/>
          </w:tcPr>
          <w:p>
            <w:pPr>
              <w:pStyle w:val="TAC"/>
              <w:rPr>
                <w:rFonts w:eastAsia="Arial Unicode MS"/>
                <w:b/>
                <w:b/>
                <w:color w:val="000000"/>
              </w:rPr>
            </w:pPr>
            <w:r>
              <w:rPr>
                <w:b/>
                <w:color w:val="000000"/>
              </w:rPr>
              <w:t>-88,3</w:t>
            </w:r>
          </w:p>
        </w:tc>
      </w:tr>
      <w:tr>
        <w:trPr>
          <w:cantSplit w:val="true"/>
        </w:trPr>
        <w:tc>
          <w:tcPr>
            <w:tcW w:w="2409" w:type="dxa"/>
            <w:tcBorders>
              <w:left w:val="single" w:sz="8" w:space="0" w:color="000000"/>
              <w:bottom w:val="single" w:sz="4" w:space="0" w:color="000000"/>
              <w:right w:val="single" w:sz="8" w:space="0" w:color="000000"/>
            </w:tcBorders>
            <w:vAlign w:val="bottom"/>
          </w:tcPr>
          <w:p>
            <w:pPr>
              <w:pStyle w:val="TAL"/>
              <w:rPr>
                <w:rFonts w:eastAsia="Arial Unicode MS"/>
              </w:rPr>
            </w:pPr>
            <w:r>
              <w:rPr/>
              <w:t>PDTCH MCS-9 (BLER 10%)</w:t>
            </w:r>
          </w:p>
        </w:tc>
        <w:tc>
          <w:tcPr>
            <w:tcW w:w="1569" w:type="dxa"/>
            <w:tcBorders>
              <w:bottom w:val="single" w:sz="4" w:space="0" w:color="000000"/>
              <w:right w:val="single" w:sz="4" w:space="0" w:color="000000"/>
            </w:tcBorders>
            <w:shd w:fill="00FF00" w:val="clear"/>
            <w:vAlign w:val="bottom"/>
          </w:tcPr>
          <w:p>
            <w:pPr>
              <w:pStyle w:val="TAC"/>
              <w:rPr>
                <w:rFonts w:eastAsia="Arial Unicode MS"/>
                <w:b/>
                <w:b/>
              </w:rPr>
            </w:pPr>
            <w:r>
              <w:rPr>
                <w:b/>
              </w:rPr>
              <w:t>--</w:t>
            </w:r>
          </w:p>
        </w:tc>
        <w:tc>
          <w:tcPr>
            <w:tcW w:w="1634"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-84,4</w:t>
            </w:r>
          </w:p>
        </w:tc>
        <w:tc>
          <w:tcPr>
            <w:tcW w:w="1753" w:type="dxa"/>
            <w:tcBorders>
              <w:bottom w:val="single" w:sz="4" w:space="0" w:color="000000"/>
              <w:right w:val="single" w:sz="4" w:space="0" w:color="000000"/>
            </w:tcBorders>
            <w:shd w:fill="FFFF99" w:val="clear"/>
            <w:vAlign w:val="bottom"/>
          </w:tcPr>
          <w:p>
            <w:pPr>
              <w:pStyle w:val="TAC"/>
              <w:rPr>
                <w:rFonts w:eastAsia="Arial Unicode MS"/>
                <w:b/>
                <w:b/>
                <w:color w:val="000000"/>
              </w:rPr>
            </w:pPr>
            <w:r>
              <w:rPr>
                <w:b/>
                <w:color w:val="000000"/>
              </w:rPr>
              <w:t>-83,0</w:t>
            </w:r>
          </w:p>
        </w:tc>
        <w:tc>
          <w:tcPr>
            <w:tcW w:w="2004" w:type="dxa"/>
            <w:tcBorders>
              <w:bottom w:val="single" w:sz="4" w:space="0" w:color="000000"/>
              <w:right w:val="single" w:sz="8" w:space="0" w:color="000000"/>
            </w:tcBorders>
            <w:shd w:fill="FFFF99" w:val="clear"/>
            <w:vAlign w:val="bottom"/>
          </w:tcPr>
          <w:p>
            <w:pPr>
              <w:pStyle w:val="TAC"/>
              <w:rPr>
                <w:rFonts w:eastAsia="Arial Unicode MS"/>
                <w:b/>
                <w:b/>
                <w:color w:val="000000"/>
              </w:rPr>
            </w:pPr>
            <w:r>
              <w:rPr>
                <w:b/>
                <w:color w:val="000000"/>
              </w:rPr>
              <w:t>-81,5</w:t>
            </w:r>
          </w:p>
        </w:tc>
      </w:tr>
      <w:tr>
        <w:trPr>
          <w:cantSplit w:val="true"/>
        </w:trPr>
        <w:tc>
          <w:tcPr>
            <w:tcW w:w="2409" w:type="dxa"/>
            <w:tcBorders>
              <w:left w:val="single" w:sz="8" w:space="0" w:color="000000"/>
              <w:bottom w:val="single" w:sz="8" w:space="0" w:color="000000"/>
              <w:right w:val="single" w:sz="8" w:space="0" w:color="000000"/>
            </w:tcBorders>
            <w:vAlign w:val="bottom"/>
          </w:tcPr>
          <w:p>
            <w:pPr>
              <w:pStyle w:val="TAL"/>
              <w:rPr>
                <w:rFonts w:eastAsia="Arial Unicode MS"/>
              </w:rPr>
            </w:pPr>
            <w:r>
              <w:rPr/>
              <w:t>PDTCH MCS-9 (BLER 30%)</w:t>
            </w:r>
          </w:p>
        </w:tc>
        <w:tc>
          <w:tcPr>
            <w:tcW w:w="1569" w:type="dxa"/>
            <w:tcBorders>
              <w:bottom w:val="single" w:sz="8" w:space="0" w:color="000000"/>
              <w:right w:val="single" w:sz="4" w:space="0" w:color="000000"/>
            </w:tcBorders>
            <w:shd w:fill="00FF00" w:val="clear"/>
            <w:vAlign w:val="bottom"/>
          </w:tcPr>
          <w:p>
            <w:pPr>
              <w:pStyle w:val="TAC"/>
              <w:rPr>
                <w:rFonts w:eastAsia="Arial Unicode MS"/>
                <w:b/>
                <w:b/>
              </w:rPr>
            </w:pPr>
            <w:r>
              <w:rPr>
                <w:b/>
              </w:rPr>
              <w:t>--</w:t>
            </w:r>
          </w:p>
        </w:tc>
        <w:tc>
          <w:tcPr>
            <w:tcW w:w="1634" w:type="dxa"/>
            <w:tcBorders>
              <w:bottom w:val="single" w:sz="8" w:space="0" w:color="000000"/>
              <w:right w:val="single" w:sz="4" w:space="0" w:color="000000"/>
            </w:tcBorders>
            <w:shd w:fill="FFFF99" w:val="clear"/>
            <w:vAlign w:val="bottom"/>
          </w:tcPr>
          <w:p>
            <w:pPr>
              <w:pStyle w:val="TAC"/>
              <w:rPr>
                <w:rFonts w:eastAsia="Arial Unicode MS"/>
                <w:b/>
                <w:b/>
                <w:color w:val="000000"/>
              </w:rPr>
            </w:pPr>
            <w:r>
              <w:rPr>
                <w:b/>
                <w:color w:val="000000"/>
              </w:rPr>
              <w:t>-87,5</w:t>
            </w:r>
          </w:p>
        </w:tc>
        <w:tc>
          <w:tcPr>
            <w:tcW w:w="1753" w:type="dxa"/>
            <w:tcBorders>
              <w:bottom w:val="single" w:sz="8" w:space="0" w:color="000000"/>
              <w:right w:val="single" w:sz="4" w:space="0" w:color="000000"/>
            </w:tcBorders>
            <w:shd w:fill="FFFF99" w:val="clear"/>
            <w:vAlign w:val="bottom"/>
          </w:tcPr>
          <w:p>
            <w:pPr>
              <w:pStyle w:val="TAC"/>
              <w:rPr>
                <w:rFonts w:eastAsia="Arial Unicode MS"/>
                <w:b/>
                <w:b/>
                <w:color w:val="000000"/>
              </w:rPr>
            </w:pPr>
            <w:r>
              <w:rPr>
                <w:b/>
                <w:color w:val="000000"/>
              </w:rPr>
              <w:t>-86,5</w:t>
            </w:r>
          </w:p>
        </w:tc>
        <w:tc>
          <w:tcPr>
            <w:tcW w:w="2004" w:type="dxa"/>
            <w:tcBorders>
              <w:bottom w:val="single" w:sz="8" w:space="0" w:color="000000"/>
              <w:right w:val="single" w:sz="8" w:space="0" w:color="000000"/>
            </w:tcBorders>
            <w:shd w:fill="FFFF99" w:val="clear"/>
            <w:vAlign w:val="bottom"/>
          </w:tcPr>
          <w:p>
            <w:pPr>
              <w:pStyle w:val="TAC"/>
              <w:rPr>
                <w:rFonts w:eastAsia="Arial Unicode MS"/>
                <w:b/>
                <w:b/>
                <w:color w:val="000000"/>
              </w:rPr>
            </w:pPr>
            <w:r>
              <w:rPr>
                <w:b/>
                <w:color w:val="000000"/>
              </w:rPr>
              <w:t>-85,0</w:t>
            </w:r>
          </w:p>
        </w:tc>
      </w:tr>
    </w:tbl>
    <w:p>
      <w:pPr>
        <w:pStyle w:val="Normal"/>
        <w:rPr/>
      </w:pPr>
      <w:r>
        <w:rPr/>
      </w:r>
    </w:p>
    <w:p>
      <w:pPr>
        <w:pStyle w:val="Normal"/>
        <w:rPr>
          <w:sz w:val="18"/>
        </w:rPr>
      </w:pPr>
      <w:r>
        <w:rPr/>
        <w:t xml:space="preserve">Tables </w:t>
      </w:r>
      <w:r>
        <w:rPr>
          <w:lang w:val="en-US" w:eastAsia="en-US"/>
        </w:rPr>
        <w:t>12</w:t>
      </w:r>
      <w:r>
        <w:rPr/>
        <w:t xml:space="preserve"> and </w:t>
      </w:r>
      <w:r>
        <w:rPr>
          <w:lang w:val="en-US" w:eastAsia="en-US"/>
        </w:rPr>
        <w:t>13</w:t>
      </w:r>
      <w:r>
        <w:rPr/>
        <w:t xml:space="preserve"> shows the performance of another receiver using the same parameter sets as applied above. Furthermore the gains compared to 3GPP TS 45.005 are presented.</w:t>
      </w:r>
    </w:p>
    <w:p>
      <w:pPr>
        <w:pStyle w:val="TH"/>
        <w:rPr>
          <w:sz w:val="18"/>
        </w:rPr>
      </w:pPr>
      <w:r>
        <w:rPr>
          <w:sz w:val="18"/>
        </w:rPr>
        <w:t xml:space="preserve">Table </w:t>
      </w:r>
      <w:bookmarkStart w:id="100" w:name="_Ref114645485"/>
      <w:r>
        <w:rPr>
          <w:sz w:val="18"/>
          <w:lang w:val="en-US" w:eastAsia="en-US"/>
        </w:rPr>
        <w:t>12</w:t>
      </w:r>
      <w:bookmarkEnd w:id="100"/>
      <w:r>
        <w:rPr>
          <w:sz w:val="18"/>
        </w:rPr>
        <w:t>: Sensitivity - Correlation 0.0 and 0.7 - BPD of 0 dB [16]</w:t>
      </w:r>
    </w:p>
    <w:tbl>
      <w:tblPr>
        <w:tblW w:w="6020" w:type="dxa"/>
        <w:jc w:val="center"/>
        <w:tblInd w:w="0" w:type="dxa"/>
        <w:tblLayout w:type="fixed"/>
        <w:tblCellMar>
          <w:top w:w="0" w:type="dxa"/>
          <w:left w:w="28" w:type="dxa"/>
          <w:bottom w:w="0" w:type="dxa"/>
          <w:right w:w="108" w:type="dxa"/>
        </w:tblCellMar>
      </w:tblPr>
      <w:tblGrid>
        <w:gridCol w:w="2071"/>
        <w:gridCol w:w="992"/>
        <w:gridCol w:w="992"/>
        <w:gridCol w:w="973"/>
        <w:gridCol w:w="992"/>
      </w:tblGrid>
      <w:tr>
        <w:trPr>
          <w:cantSplit w:val="true"/>
        </w:trPr>
        <w:tc>
          <w:tcPr>
            <w:tcW w:w="6020" w:type="dxa"/>
            <w:gridSpan w:val="5"/>
            <w:tcBorders>
              <w:top w:val="single" w:sz="4" w:space="0" w:color="000000"/>
              <w:left w:val="single" w:sz="4" w:space="0" w:color="000000"/>
              <w:bottom w:val="single" w:sz="4" w:space="0" w:color="000000"/>
              <w:right w:val="single" w:sz="4" w:space="0" w:color="000000"/>
            </w:tcBorders>
            <w:vAlign w:val="center"/>
          </w:tcPr>
          <w:p>
            <w:pPr>
              <w:pStyle w:val="TAH"/>
              <w:rPr/>
            </w:pPr>
            <w:r>
              <w:rPr/>
              <w:t>Sensitivity - TU50nFH 1845 MHz</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BPD = 0.0</w:t>
            </w:r>
          </w:p>
        </w:tc>
        <w:tc>
          <w:tcPr>
            <w:tcW w:w="99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PS1</w:t>
            </w:r>
          </w:p>
          <w:p>
            <w:pPr>
              <w:pStyle w:val="TAL"/>
              <w:rPr/>
            </w:pPr>
            <w:r>
              <w:rPr/>
              <w:drawing>
                <wp:inline distT="0" distB="0" distL="0" distR="0">
                  <wp:extent cx="419100" cy="177165"/>
                  <wp:effectExtent l="0" t="0" r="0" b="0"/>
                  <wp:docPr id="122"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8" descr=""/>
                          <pic:cNvPicPr>
                            <a:picLocks noChangeAspect="1" noChangeArrowheads="1"/>
                          </pic:cNvPicPr>
                        </pic:nvPicPr>
                        <pic:blipFill>
                          <a:blip r:embed="rId115"/>
                          <a:srcRect l="-86" t="-203" r="-86" b="-203"/>
                          <a:stretch>
                            <a:fillRect/>
                          </a:stretch>
                        </pic:blipFill>
                        <pic:spPr bwMode="auto">
                          <a:xfrm>
                            <a:off x="0" y="0"/>
                            <a:ext cx="419100" cy="177165"/>
                          </a:xfrm>
                          <a:prstGeom prst="rect">
                            <a:avLst/>
                          </a:prstGeom>
                        </pic:spPr>
                      </pic:pic>
                    </a:graphicData>
                  </a:graphic>
                </wp:inline>
              </w:drawing>
            </w:r>
          </w:p>
        </w:tc>
        <w:tc>
          <w:tcPr>
            <w:tcW w:w="99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PS2</w:t>
            </w:r>
          </w:p>
          <w:p>
            <w:pPr>
              <w:pStyle w:val="TAL"/>
              <w:rPr/>
            </w:pPr>
            <w:r>
              <w:rPr/>
              <w:drawing>
                <wp:inline distT="0" distB="0" distL="0" distR="0">
                  <wp:extent cx="431800" cy="177165"/>
                  <wp:effectExtent l="0" t="0" r="0" b="0"/>
                  <wp:docPr id="123"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09" descr=""/>
                          <pic:cNvPicPr>
                            <a:picLocks noChangeAspect="1" noChangeArrowheads="1"/>
                          </pic:cNvPicPr>
                        </pic:nvPicPr>
                        <pic:blipFill>
                          <a:blip r:embed="rId116"/>
                          <a:srcRect l="-83" t="-203" r="-83" b="-203"/>
                          <a:stretch>
                            <a:fillRect/>
                          </a:stretch>
                        </pic:blipFill>
                        <pic:spPr bwMode="auto">
                          <a:xfrm>
                            <a:off x="0" y="0"/>
                            <a:ext cx="431800" cy="177165"/>
                          </a:xfrm>
                          <a:prstGeom prst="rect">
                            <a:avLst/>
                          </a:prstGeom>
                        </pic:spPr>
                      </pic:pic>
                    </a:graphicData>
                  </a:graphic>
                </wp:inline>
              </w:drawing>
            </w:r>
          </w:p>
        </w:tc>
        <w:tc>
          <w:tcPr>
            <w:tcW w:w="973"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3GPP TS 45.005</w:t>
            </w:r>
          </w:p>
        </w:tc>
        <w:tc>
          <w:tcPr>
            <w:tcW w:w="99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Gain</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caps/>
              </w:rPr>
            </w:pPr>
            <w:r>
              <w:rPr>
                <w:caps/>
              </w:rPr>
              <w:t>Logical Channel</w:t>
            </w:r>
          </w:p>
        </w:tc>
        <w:tc>
          <w:tcPr>
            <w:tcW w:w="99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caps/>
              </w:rPr>
            </w:pPr>
            <w:r>
              <w:rPr>
                <w:caps/>
              </w:rPr>
            </w:r>
          </w:p>
        </w:tc>
        <w:tc>
          <w:tcPr>
            <w:tcW w:w="99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973"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99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MCS-1</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-107,0</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-105,5</w:t>
            </w:r>
          </w:p>
        </w:tc>
        <w:tc>
          <w:tcPr>
            <w:tcW w:w="973" w:type="dxa"/>
            <w:tcBorders>
              <w:top w:val="single" w:sz="4" w:space="0" w:color="000000"/>
              <w:left w:val="single" w:sz="4" w:space="0" w:color="000000"/>
              <w:bottom w:val="single" w:sz="4" w:space="0" w:color="000000"/>
              <w:right w:val="single" w:sz="4" w:space="0" w:color="000000"/>
            </w:tcBorders>
          </w:tcPr>
          <w:p>
            <w:pPr>
              <w:pStyle w:val="TAL"/>
              <w:rPr/>
            </w:pPr>
            <w:r>
              <w:rPr/>
              <w:t>-100,5</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bCs/>
              </w:rPr>
            </w:pPr>
            <w:r>
              <w:rPr>
                <w:bCs/>
              </w:rPr>
              <w:t>5,0 dB</w:t>
            </w:r>
          </w:p>
        </w:tc>
      </w:tr>
      <w:tr>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MCS-2</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-105,0</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-104,5</w:t>
            </w:r>
          </w:p>
        </w:tc>
        <w:tc>
          <w:tcPr>
            <w:tcW w:w="973" w:type="dxa"/>
            <w:tcBorders>
              <w:top w:val="single" w:sz="4" w:space="0" w:color="000000"/>
              <w:left w:val="single" w:sz="4" w:space="0" w:color="000000"/>
              <w:bottom w:val="single" w:sz="4" w:space="0" w:color="000000"/>
              <w:right w:val="single" w:sz="4" w:space="0" w:color="000000"/>
            </w:tcBorders>
          </w:tcPr>
          <w:p>
            <w:pPr>
              <w:pStyle w:val="TAL"/>
              <w:rPr/>
            </w:pPr>
            <w:r>
              <w:rPr/>
              <w:t>-98,5</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b/>
                <w:b/>
                <w:bCs/>
              </w:rPr>
            </w:pPr>
            <w:r>
              <w:rPr>
                <w:b/>
                <w:bCs/>
              </w:rPr>
              <w:t>6,0 dB</w:t>
            </w:r>
          </w:p>
        </w:tc>
      </w:tr>
      <w:tr>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MCS-3</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-102,5</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-101,5</w:t>
            </w:r>
          </w:p>
        </w:tc>
        <w:tc>
          <w:tcPr>
            <w:tcW w:w="973" w:type="dxa"/>
            <w:tcBorders>
              <w:top w:val="single" w:sz="4" w:space="0" w:color="000000"/>
              <w:left w:val="single" w:sz="4" w:space="0" w:color="000000"/>
              <w:bottom w:val="single" w:sz="4" w:space="0" w:color="000000"/>
              <w:right w:val="single" w:sz="4" w:space="0" w:color="000000"/>
            </w:tcBorders>
          </w:tcPr>
          <w:p>
            <w:pPr>
              <w:pStyle w:val="TAL"/>
              <w:rPr/>
            </w:pPr>
            <w:r>
              <w:rPr/>
              <w:t>-94,5</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b/>
                <w:b/>
                <w:bCs/>
              </w:rPr>
            </w:pPr>
            <w:r>
              <w:rPr>
                <w:b/>
                <w:bCs/>
              </w:rPr>
              <w:t>7,0 dB</w:t>
            </w:r>
          </w:p>
        </w:tc>
      </w:tr>
      <w:tr>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MCS-4</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-97,5</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-96,5</w:t>
            </w:r>
          </w:p>
        </w:tc>
        <w:tc>
          <w:tcPr>
            <w:tcW w:w="973" w:type="dxa"/>
            <w:tcBorders>
              <w:top w:val="single" w:sz="4" w:space="0" w:color="000000"/>
              <w:left w:val="single" w:sz="4" w:space="0" w:color="000000"/>
              <w:bottom w:val="single" w:sz="4" w:space="0" w:color="000000"/>
              <w:right w:val="single" w:sz="4" w:space="0" w:color="000000"/>
            </w:tcBorders>
          </w:tcPr>
          <w:p>
            <w:pPr>
              <w:pStyle w:val="TAL"/>
              <w:rPr/>
            </w:pPr>
            <w:r>
              <w:rPr/>
              <w:t>-88,5</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b/>
                <w:b/>
                <w:bCs/>
              </w:rPr>
            </w:pPr>
            <w:r>
              <w:rPr>
                <w:b/>
                <w:bCs/>
              </w:rPr>
              <w:t>8,0 dB</w:t>
            </w:r>
          </w:p>
        </w:tc>
      </w:tr>
    </w:tbl>
    <w:p>
      <w:pPr>
        <w:pStyle w:val="Normal"/>
        <w:rPr/>
      </w:pPr>
      <w:r>
        <w:rPr/>
      </w:r>
    </w:p>
    <w:p>
      <w:pPr>
        <w:pStyle w:val="TH"/>
        <w:rPr/>
      </w:pPr>
      <w:r>
        <w:rPr/>
        <w:t xml:space="preserve">Table </w:t>
      </w:r>
      <w:bookmarkStart w:id="101" w:name="_Ref114645488"/>
      <w:r>
        <w:rPr>
          <w:lang w:val="en-US" w:eastAsia="en-US"/>
        </w:rPr>
        <w:t>13</w:t>
      </w:r>
      <w:bookmarkEnd w:id="101"/>
      <w:r>
        <w:rPr/>
        <w:t>: Sensitivity - Correlation 0.0 and 0.7 - BPD of 3 dB [16]</w:t>
      </w:r>
    </w:p>
    <w:tbl>
      <w:tblPr>
        <w:tblW w:w="6020" w:type="dxa"/>
        <w:jc w:val="center"/>
        <w:tblInd w:w="0" w:type="dxa"/>
        <w:tblLayout w:type="fixed"/>
        <w:tblCellMar>
          <w:top w:w="0" w:type="dxa"/>
          <w:left w:w="28" w:type="dxa"/>
          <w:bottom w:w="0" w:type="dxa"/>
          <w:right w:w="108" w:type="dxa"/>
        </w:tblCellMar>
      </w:tblPr>
      <w:tblGrid>
        <w:gridCol w:w="2071"/>
        <w:gridCol w:w="992"/>
        <w:gridCol w:w="992"/>
        <w:gridCol w:w="973"/>
        <w:gridCol w:w="992"/>
      </w:tblGrid>
      <w:tr>
        <w:trPr>
          <w:cantSplit w:val="true"/>
        </w:trPr>
        <w:tc>
          <w:tcPr>
            <w:tcW w:w="6020" w:type="dxa"/>
            <w:gridSpan w:val="5"/>
            <w:tcBorders>
              <w:top w:val="single" w:sz="4" w:space="0" w:color="000000"/>
              <w:left w:val="single" w:sz="4" w:space="0" w:color="000000"/>
              <w:bottom w:val="single" w:sz="4" w:space="0" w:color="000000"/>
              <w:right w:val="single" w:sz="4" w:space="0" w:color="000000"/>
            </w:tcBorders>
            <w:vAlign w:val="center"/>
          </w:tcPr>
          <w:p>
            <w:pPr>
              <w:pStyle w:val="TAH"/>
              <w:rPr/>
            </w:pPr>
            <w:r>
              <w:rPr/>
              <w:t>Sensitivity - TU50nFH 1845 MHz</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BPD = 3.0</w:t>
            </w:r>
          </w:p>
        </w:tc>
        <w:tc>
          <w:tcPr>
            <w:tcW w:w="99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drawing>
                <wp:inline distT="0" distB="0" distL="0" distR="0">
                  <wp:extent cx="419100" cy="177165"/>
                  <wp:effectExtent l="0" t="0" r="0" b="0"/>
                  <wp:docPr id="124"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0" descr=""/>
                          <pic:cNvPicPr>
                            <a:picLocks noChangeAspect="1" noChangeArrowheads="1"/>
                          </pic:cNvPicPr>
                        </pic:nvPicPr>
                        <pic:blipFill>
                          <a:blip r:embed="rId117"/>
                          <a:srcRect l="-86" t="-203" r="-86" b="-203"/>
                          <a:stretch>
                            <a:fillRect/>
                          </a:stretch>
                        </pic:blipFill>
                        <pic:spPr bwMode="auto">
                          <a:xfrm>
                            <a:off x="0" y="0"/>
                            <a:ext cx="419100" cy="177165"/>
                          </a:xfrm>
                          <a:prstGeom prst="rect">
                            <a:avLst/>
                          </a:prstGeom>
                        </pic:spPr>
                      </pic:pic>
                    </a:graphicData>
                  </a:graphic>
                </wp:inline>
              </w:drawing>
            </w:r>
          </w:p>
        </w:tc>
        <w:tc>
          <w:tcPr>
            <w:tcW w:w="99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PS3</w:t>
            </w:r>
          </w:p>
          <w:p>
            <w:pPr>
              <w:pStyle w:val="TAL"/>
              <w:rPr/>
            </w:pPr>
            <w:r>
              <w:rPr/>
              <w:drawing>
                <wp:inline distT="0" distB="0" distL="0" distR="0">
                  <wp:extent cx="431800" cy="177165"/>
                  <wp:effectExtent l="0" t="0" r="0" b="0"/>
                  <wp:docPr id="125"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1" descr=""/>
                          <pic:cNvPicPr>
                            <a:picLocks noChangeAspect="1" noChangeArrowheads="1"/>
                          </pic:cNvPicPr>
                        </pic:nvPicPr>
                        <pic:blipFill>
                          <a:blip r:embed="rId118"/>
                          <a:srcRect l="-83" t="-203" r="-83" b="-203"/>
                          <a:stretch>
                            <a:fillRect/>
                          </a:stretch>
                        </pic:blipFill>
                        <pic:spPr bwMode="auto">
                          <a:xfrm>
                            <a:off x="0" y="0"/>
                            <a:ext cx="431800" cy="177165"/>
                          </a:xfrm>
                          <a:prstGeom prst="rect">
                            <a:avLst/>
                          </a:prstGeom>
                        </pic:spPr>
                      </pic:pic>
                    </a:graphicData>
                  </a:graphic>
                </wp:inline>
              </w:drawing>
            </w:r>
          </w:p>
        </w:tc>
        <w:tc>
          <w:tcPr>
            <w:tcW w:w="973"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3GPP TS 45.005</w:t>
            </w:r>
          </w:p>
        </w:tc>
        <w:tc>
          <w:tcPr>
            <w:tcW w:w="992"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pPr>
            <w:r>
              <w:rPr/>
              <w:t>Gain</w:t>
            </w:r>
          </w:p>
        </w:tc>
      </w:tr>
      <w:tr>
        <w:trPr>
          <w:cantSplit w:val="true"/>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caps/>
              </w:rPr>
            </w:pPr>
            <w:r>
              <w:rPr>
                <w:caps/>
              </w:rPr>
              <w:t>Logical Channel</w:t>
            </w:r>
          </w:p>
        </w:tc>
        <w:tc>
          <w:tcPr>
            <w:tcW w:w="99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caps/>
              </w:rPr>
            </w:pPr>
            <w:r>
              <w:rPr>
                <w:caps/>
              </w:rPr>
            </w:r>
          </w:p>
        </w:tc>
        <w:tc>
          <w:tcPr>
            <w:tcW w:w="99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973"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992"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MCS-1</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-105,5</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-104,5</w:t>
            </w:r>
          </w:p>
        </w:tc>
        <w:tc>
          <w:tcPr>
            <w:tcW w:w="973" w:type="dxa"/>
            <w:tcBorders>
              <w:top w:val="single" w:sz="4" w:space="0" w:color="000000"/>
              <w:left w:val="single" w:sz="4" w:space="0" w:color="000000"/>
              <w:bottom w:val="single" w:sz="4" w:space="0" w:color="000000"/>
              <w:right w:val="single" w:sz="4" w:space="0" w:color="000000"/>
            </w:tcBorders>
          </w:tcPr>
          <w:p>
            <w:pPr>
              <w:pStyle w:val="TAL"/>
              <w:rPr/>
            </w:pPr>
            <w:r>
              <w:rPr/>
              <w:t>-100,5</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bCs/>
              </w:rPr>
            </w:pPr>
            <w:r>
              <w:rPr>
                <w:bCs/>
              </w:rPr>
              <w:t>4,0 dB</w:t>
            </w:r>
          </w:p>
        </w:tc>
      </w:tr>
      <w:tr>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MCS-2</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-104,0</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-103,0</w:t>
            </w:r>
          </w:p>
        </w:tc>
        <w:tc>
          <w:tcPr>
            <w:tcW w:w="973" w:type="dxa"/>
            <w:tcBorders>
              <w:top w:val="single" w:sz="4" w:space="0" w:color="000000"/>
              <w:left w:val="single" w:sz="4" w:space="0" w:color="000000"/>
              <w:bottom w:val="single" w:sz="4" w:space="0" w:color="000000"/>
              <w:right w:val="single" w:sz="4" w:space="0" w:color="000000"/>
            </w:tcBorders>
          </w:tcPr>
          <w:p>
            <w:pPr>
              <w:pStyle w:val="TAL"/>
              <w:rPr/>
            </w:pPr>
            <w:r>
              <w:rPr/>
              <w:t>-98,5</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b/>
                <w:b/>
                <w:bCs/>
              </w:rPr>
            </w:pPr>
            <w:r>
              <w:rPr>
                <w:b/>
                <w:bCs/>
              </w:rPr>
              <w:t>4,5 dB</w:t>
            </w:r>
          </w:p>
        </w:tc>
      </w:tr>
      <w:tr>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MCS-3</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-101,0</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-100,0</w:t>
            </w:r>
          </w:p>
        </w:tc>
        <w:tc>
          <w:tcPr>
            <w:tcW w:w="973" w:type="dxa"/>
            <w:tcBorders>
              <w:top w:val="single" w:sz="4" w:space="0" w:color="000000"/>
              <w:left w:val="single" w:sz="4" w:space="0" w:color="000000"/>
              <w:bottom w:val="single" w:sz="4" w:space="0" w:color="000000"/>
              <w:right w:val="single" w:sz="4" w:space="0" w:color="000000"/>
            </w:tcBorders>
          </w:tcPr>
          <w:p>
            <w:pPr>
              <w:pStyle w:val="TAL"/>
              <w:rPr/>
            </w:pPr>
            <w:r>
              <w:rPr/>
              <w:t>-94,5</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b/>
                <w:b/>
                <w:bCs/>
              </w:rPr>
            </w:pPr>
            <w:r>
              <w:rPr>
                <w:b/>
                <w:bCs/>
              </w:rPr>
              <w:t>5,5 dB</w:t>
            </w:r>
          </w:p>
        </w:tc>
      </w:tr>
      <w:tr>
        <w:trPr/>
        <w:tc>
          <w:tcPr>
            <w:tcW w:w="2071" w:type="dxa"/>
            <w:tcBorders>
              <w:top w:val="single" w:sz="4" w:space="0" w:color="000000"/>
              <w:left w:val="single" w:sz="4" w:space="0" w:color="000000"/>
              <w:bottom w:val="single" w:sz="4" w:space="0" w:color="000000"/>
              <w:right w:val="single" w:sz="4" w:space="0" w:color="000000"/>
            </w:tcBorders>
            <w:vAlign w:val="center"/>
          </w:tcPr>
          <w:p>
            <w:pPr>
              <w:pStyle w:val="TAL"/>
              <w:rPr/>
            </w:pPr>
            <w:r>
              <w:rPr/>
              <w:t>PDTCH MCS-4</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-96,5</w:t>
            </w:r>
          </w:p>
        </w:tc>
        <w:tc>
          <w:tcPr>
            <w:tcW w:w="992" w:type="dxa"/>
            <w:tcBorders>
              <w:top w:val="single" w:sz="4" w:space="0" w:color="000000"/>
              <w:left w:val="single" w:sz="4" w:space="0" w:color="000000"/>
              <w:bottom w:val="single" w:sz="4" w:space="0" w:color="000000"/>
              <w:right w:val="single" w:sz="4" w:space="0" w:color="000000"/>
            </w:tcBorders>
            <w:vAlign w:val="bottom"/>
          </w:tcPr>
          <w:p>
            <w:pPr>
              <w:pStyle w:val="TAL"/>
              <w:rPr>
                <w:rFonts w:eastAsia="Arial Unicode MS" w:cs="Arial"/>
                <w:szCs w:val="22"/>
              </w:rPr>
            </w:pPr>
            <w:r>
              <w:rPr>
                <w:rFonts w:cs="Arial"/>
                <w:szCs w:val="22"/>
              </w:rPr>
              <w:t>-95,0</w:t>
            </w:r>
          </w:p>
        </w:tc>
        <w:tc>
          <w:tcPr>
            <w:tcW w:w="973" w:type="dxa"/>
            <w:tcBorders>
              <w:top w:val="single" w:sz="4" w:space="0" w:color="000000"/>
              <w:left w:val="single" w:sz="4" w:space="0" w:color="000000"/>
              <w:bottom w:val="single" w:sz="4" w:space="0" w:color="000000"/>
              <w:right w:val="single" w:sz="4" w:space="0" w:color="000000"/>
            </w:tcBorders>
          </w:tcPr>
          <w:p>
            <w:pPr>
              <w:pStyle w:val="TAL"/>
              <w:rPr/>
            </w:pPr>
            <w:r>
              <w:rPr/>
              <w:t>-88,5</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b/>
                <w:b/>
                <w:bCs/>
              </w:rPr>
            </w:pPr>
            <w:r>
              <w:rPr>
                <w:b/>
                <w:bCs/>
              </w:rPr>
              <w:t>6,5 dB</w:t>
            </w:r>
          </w:p>
        </w:tc>
      </w:tr>
    </w:tbl>
    <w:p>
      <w:pPr>
        <w:pStyle w:val="Normal"/>
        <w:rPr/>
      </w:pPr>
      <w:r>
        <w:rPr/>
      </w:r>
    </w:p>
    <w:p>
      <w:pPr>
        <w:pStyle w:val="Heading3"/>
        <w:rPr/>
      </w:pPr>
      <w:bookmarkStart w:id="102" w:name="__RefHeading___Toc518042703"/>
      <w:bookmarkEnd w:id="102"/>
      <w:r>
        <w:rPr/>
        <w:t>6.4.2</w:t>
        <w:tab/>
        <w:t>System level Performance</w:t>
      </w:r>
    </w:p>
    <w:p>
      <w:pPr>
        <w:pStyle w:val="Heading4"/>
        <w:ind w:left="0" w:hanging="0"/>
        <w:rPr/>
      </w:pPr>
      <w:bookmarkStart w:id="103" w:name="__RefHeading___Toc518042704"/>
      <w:bookmarkEnd w:id="103"/>
      <w:r>
        <w:rPr/>
        <w:t>6.4.2.1</w:t>
        <w:tab/>
        <w:t>Voice Capacity</w:t>
      </w:r>
    </w:p>
    <w:p>
      <w:pPr>
        <w:pStyle w:val="Normal"/>
        <w:rPr/>
      </w:pPr>
      <w:r>
        <w:rPr/>
        <w:t>This subclause provides results of system level simulations from [7], [12] evaluating the potential gains in voice capacity when introducing MS receive diversity.</w:t>
      </w:r>
    </w:p>
    <w:p>
      <w:pPr>
        <w:pStyle w:val="Heading5"/>
        <w:ind w:left="0" w:hanging="0"/>
        <w:rPr/>
      </w:pPr>
      <w:bookmarkStart w:id="104" w:name="__RefHeading___Toc518042705"/>
      <w:bookmarkEnd w:id="104"/>
      <w:r>
        <w:rPr/>
        <w:t>6.4.2.1.1</w:t>
        <w:tab/>
        <w:t>Link to System Mapping</w:t>
      </w:r>
    </w:p>
    <w:p>
      <w:pPr>
        <w:pStyle w:val="Normal"/>
        <w:rPr/>
      </w:pPr>
      <w:r>
        <w:rPr/>
        <w:t xml:space="preserve">The link-to-system mapping was validated by comparing the actual link simulator to a "mapped link simulator". The "mapped link simulator" read the desired and interfering signal levels from the actual link simulator on every burst and translated them to estimated BEP and FEP with the stage-1 and stage-2 maps. The actual and estimated FER for one antenna are shown in figure </w:t>
      </w:r>
      <w:r>
        <w:rPr>
          <w:lang w:val="en-US" w:eastAsia="en-US"/>
        </w:rPr>
        <w:t>41</w:t>
      </w:r>
      <w:r>
        <w:rPr/>
        <w:t>. The degradation from the mapping process is considered negligible.</w:t>
      </w:r>
    </w:p>
    <w:p>
      <w:pPr>
        <w:pStyle w:val="Normal"/>
        <w:rPr/>
      </w:pPr>
      <w:r>
        <w:rPr/>
        <w:t>For two antennas, we showed in [7] that Maximal Ratio Combining (MRC) and Single Antenna Interference Cancellation (SAIC) could be used as a conservative estimate of the performance of Dual Antenna Interference Cancellation (DAIC). In this method, the MRC branch gains were determined and applied to the desired and interfering signals. The CIR and DIR were calculated from the resulting summed branches, and then used to estimate BEP and FEP through the stage-1 and stage-2 maps derived from non-diversity link simulations.</w:t>
      </w:r>
    </w:p>
    <w:p>
      <w:pPr>
        <w:pStyle w:val="TH"/>
        <w:rPr/>
      </w:pPr>
      <w:r>
        <w:rPr/>
        <w:drawing>
          <wp:inline distT="0" distB="0" distL="0" distR="0">
            <wp:extent cx="3554730" cy="2665730"/>
            <wp:effectExtent l="0" t="0" r="0" b="0"/>
            <wp:docPr id="126"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2" descr=""/>
                    <pic:cNvPicPr>
                      <a:picLocks noChangeAspect="1" noChangeArrowheads="1"/>
                    </pic:cNvPicPr>
                  </pic:nvPicPr>
                  <pic:blipFill>
                    <a:blip r:embed="rId119"/>
                    <a:srcRect l="-2" t="-2" r="-2" b="-2"/>
                    <a:stretch>
                      <a:fillRect/>
                    </a:stretch>
                  </pic:blipFill>
                  <pic:spPr bwMode="auto">
                    <a:xfrm>
                      <a:off x="0" y="0"/>
                      <a:ext cx="3554730" cy="2665730"/>
                    </a:xfrm>
                    <a:prstGeom prst="rect">
                      <a:avLst/>
                    </a:prstGeom>
                  </pic:spPr>
                </pic:pic>
              </a:graphicData>
            </a:graphic>
          </wp:inline>
        </w:drawing>
      </w:r>
    </w:p>
    <w:p>
      <w:pPr>
        <w:pStyle w:val="TF"/>
        <w:rPr/>
      </w:pPr>
      <w:r>
        <w:rPr/>
        <w:t xml:space="preserve">Figure </w:t>
      </w:r>
      <w:bookmarkStart w:id="105" w:name="_Ref114645651"/>
      <w:r>
        <w:rPr>
          <w:lang w:val="en-US" w:eastAsia="en-US"/>
        </w:rPr>
        <w:t>41</w:t>
      </w:r>
      <w:bookmarkEnd w:id="105"/>
      <w:r>
        <w:rPr/>
        <w:t>: Actual and estimated link FER for one antenna [12]</w:t>
      </w:r>
    </w:p>
    <w:p>
      <w:pPr>
        <w:pStyle w:val="TH"/>
        <w:rPr/>
      </w:pPr>
      <w:r>
        <w:rPr/>
        <w:t xml:space="preserve">Table </w:t>
      </w:r>
      <w:bookmarkStart w:id="106" w:name="REF_Ref114379798"/>
      <w:r>
        <w:rPr>
          <w:lang w:val="en-US" w:eastAsia="en-US"/>
        </w:rPr>
        <w:t>14</w:t>
      </w:r>
      <w:bookmarkEnd w:id="106"/>
      <w:r>
        <w:rPr/>
        <w:t>: System Assumptions and Parameters [12]</w:t>
      </w:r>
    </w:p>
    <w:tbl>
      <w:tblPr>
        <w:tblW w:w="6808" w:type="dxa"/>
        <w:jc w:val="center"/>
        <w:tblInd w:w="0" w:type="dxa"/>
        <w:tblLayout w:type="fixed"/>
        <w:tblCellMar>
          <w:top w:w="0" w:type="dxa"/>
          <w:left w:w="28" w:type="dxa"/>
          <w:bottom w:w="0" w:type="dxa"/>
          <w:right w:w="108" w:type="dxa"/>
        </w:tblCellMar>
      </w:tblPr>
      <w:tblGrid>
        <w:gridCol w:w="3629"/>
        <w:gridCol w:w="1987"/>
        <w:gridCol w:w="1192"/>
      </w:tblGrid>
      <w:tr>
        <w:trPr/>
        <w:tc>
          <w:tcPr>
            <w:tcW w:w="3629" w:type="dxa"/>
            <w:tcBorders>
              <w:top w:val="single" w:sz="4" w:space="0" w:color="000000"/>
              <w:left w:val="single" w:sz="4" w:space="0" w:color="000000"/>
              <w:bottom w:val="single" w:sz="4" w:space="0" w:color="000000"/>
              <w:right w:val="single" w:sz="4" w:space="0" w:color="000000"/>
            </w:tcBorders>
          </w:tcPr>
          <w:p>
            <w:pPr>
              <w:pStyle w:val="TAH"/>
              <w:rPr/>
            </w:pPr>
            <w:r>
              <w:rPr/>
              <w:t>Parameter</w:t>
            </w:r>
          </w:p>
        </w:tc>
        <w:tc>
          <w:tcPr>
            <w:tcW w:w="1987" w:type="dxa"/>
            <w:tcBorders>
              <w:top w:val="single" w:sz="4" w:space="0" w:color="000000"/>
              <w:left w:val="single" w:sz="4" w:space="0" w:color="000000"/>
              <w:bottom w:val="single" w:sz="4" w:space="0" w:color="000000"/>
              <w:right w:val="single" w:sz="4" w:space="0" w:color="000000"/>
            </w:tcBorders>
          </w:tcPr>
          <w:p>
            <w:pPr>
              <w:pStyle w:val="TAH"/>
              <w:rPr/>
            </w:pPr>
            <w:r>
              <w:rPr/>
              <w:t>Value</w:t>
            </w:r>
          </w:p>
        </w:tc>
        <w:tc>
          <w:tcPr>
            <w:tcW w:w="1192" w:type="dxa"/>
            <w:tcBorders>
              <w:top w:val="single" w:sz="4" w:space="0" w:color="000000"/>
              <w:left w:val="single" w:sz="4" w:space="0" w:color="000000"/>
              <w:bottom w:val="single" w:sz="4" w:space="0" w:color="000000"/>
              <w:right w:val="single" w:sz="4" w:space="0" w:color="000000"/>
            </w:tcBorders>
          </w:tcPr>
          <w:p>
            <w:pPr>
              <w:pStyle w:val="TAH"/>
              <w:rPr/>
            </w:pPr>
            <w:r>
              <w:rPr/>
              <w:t>Unit</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Frequency</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 xml:space="preserve">1 900 </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MHz</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Bandwidth</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MHz</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Reuse</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1/1 (TCH)</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Voice Codec</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AMR 5.9 FR</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Cell Radius</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1 000</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m</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Sectors (cells) per Site</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Sector Antenna Pattern</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UMTS 30.03</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Propagation Model</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UMTS 30.03</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lang w:val="sv-SE"/>
              </w:rPr>
              <w:t>Log-Normal Fading: Standard Deviation</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dB</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Log-Normal Fading: Correlation Distance</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110</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m</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Log-Normal Fading: Inter</w:t>
              <w:noBreakHyphen/>
              <w:t>Site Correlation</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50</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Adjacent Channel Interference Attenuation</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18</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dB</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Handover Margin</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dB</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Antenna Gain Imbalance (AGI)</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0 or 2.0</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dB</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Antenna Correlation (ρ)</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0 or 0.4</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Fast Fading</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Flat or TU</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Mobile Speed</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3 or 50</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km/hr</w:t>
            </w:r>
          </w:p>
        </w:tc>
      </w:tr>
      <w:tr>
        <w:trPr/>
        <w:tc>
          <w:tcPr>
            <w:tcW w:w="3629" w:type="dxa"/>
            <w:tcBorders>
              <w:top w:val="single" w:sz="4" w:space="0" w:color="000000"/>
              <w:left w:val="single" w:sz="4" w:space="0" w:color="000000"/>
              <w:bottom w:val="single" w:sz="4" w:space="0" w:color="000000"/>
              <w:right w:val="single" w:sz="4" w:space="0" w:color="000000"/>
            </w:tcBorders>
          </w:tcPr>
          <w:p>
            <w:pPr>
              <w:pStyle w:val="TAL"/>
              <w:rPr/>
            </w:pPr>
            <w:r>
              <w:rPr/>
              <w:t>Hopping</w:t>
            </w:r>
          </w:p>
        </w:tc>
        <w:tc>
          <w:tcPr>
            <w:tcW w:w="1987" w:type="dxa"/>
            <w:tcBorders>
              <w:top w:val="single" w:sz="4" w:space="0" w:color="000000"/>
              <w:left w:val="single" w:sz="4" w:space="0" w:color="000000"/>
              <w:bottom w:val="single" w:sz="4" w:space="0" w:color="000000"/>
              <w:right w:val="single" w:sz="4" w:space="0" w:color="000000"/>
            </w:tcBorders>
          </w:tcPr>
          <w:p>
            <w:pPr>
              <w:pStyle w:val="TAL"/>
              <w:rPr/>
            </w:pPr>
            <w:r>
              <w:rPr/>
              <w:t>Ideal FH, Random RF</w:t>
            </w:r>
          </w:p>
        </w:tc>
        <w:tc>
          <w:tcPr>
            <w:tcW w:w="1192" w:type="dxa"/>
            <w:tcBorders>
              <w:top w:val="single" w:sz="4" w:space="0" w:color="000000"/>
              <w:left w:val="single" w:sz="4" w:space="0" w:color="000000"/>
              <w:bottom w:val="single" w:sz="4" w:space="0" w:color="000000"/>
              <w:right w:val="single" w:sz="4" w:space="0" w:color="000000"/>
            </w:tcBorders>
          </w:tcPr>
          <w:p>
            <w:pPr>
              <w:pStyle w:val="TAL"/>
              <w:rPr/>
            </w:pPr>
            <w:r>
              <w:rPr/>
              <w:t>-</w:t>
            </w:r>
          </w:p>
        </w:tc>
      </w:tr>
    </w:tbl>
    <w:p>
      <w:pPr>
        <w:pStyle w:val="Normal"/>
        <w:rPr/>
      </w:pPr>
      <w:r>
        <w:rPr/>
      </w:r>
    </w:p>
    <w:p>
      <w:pPr>
        <w:pStyle w:val="Normal"/>
        <w:rPr/>
      </w:pPr>
      <w:r>
        <w:rPr/>
        <w:t>The system voice capacity is Effective Frequency Load (EFL) at which 95 % of the calls have less than 2% FER over the call duration. Blocked calls are counted against the call satisfaction statistics.</w:t>
      </w:r>
    </w:p>
    <w:p>
      <w:pPr>
        <w:pStyle w:val="Normal"/>
        <w:rPr/>
      </w:pPr>
      <w:r>
        <w:rPr/>
        <w:t xml:space="preserve">Figures 42 and 43 show the system capacity at 3 km/hr and 50 km/hr, respectively. Both figures show the Conventional Receiver (CR), 1-antenna DARP, or DARP+MSRD. The DARP+MSRD receiver is shown with or without the combined antenna impairments of 2 dB Antenna Gain Imbalance (AGI) and an antenna correlation of 0.4. The antenna correlation is the magnitude of the complex correlation. Note that the curves with DARP+MSRD use the MRC+SAIC conservative approximation to dual antenna interference cancellation, as presented in [7]. Table </w:t>
      </w:r>
      <w:r>
        <w:rPr>
          <w:lang w:val="en-US" w:eastAsia="en-US"/>
        </w:rPr>
        <w:t>15</w:t>
      </w:r>
      <w:r>
        <w:rPr/>
        <w:t xml:space="preserve"> contains a summary of the performance curves at the 95 %-ile point, which is defined as the system capacity.</w:t>
      </w:r>
    </w:p>
    <w:p>
      <w:pPr>
        <w:pStyle w:val="Normal"/>
        <w:rPr/>
      </w:pPr>
      <w:r>
        <w:rPr/>
        <w:t>With only one antenna, the channel model has quite a significant effect, the TU channel being much more benign than flat fading. With DARP+MSRD, TU is slightly better than flat fading. Both MSRD and the TU channel tend to reduce the deep nulls experienced in flat fading.</w:t>
      </w:r>
    </w:p>
    <w:p>
      <w:pPr>
        <w:pStyle w:val="Normal"/>
        <w:rPr/>
      </w:pPr>
      <w:r>
        <w:rPr/>
        <w:t>The effects of antenna gain imbalance and correlation are shown together, and only compared to the case of no impairments with flat fading. The degradation is insignificant, which is consistent with previous link simulations [7] and [8] that showed a smaller impact to interference-limited situations than noise -limited situations.</w:t>
      </w:r>
    </w:p>
    <w:p>
      <w:pPr>
        <w:pStyle w:val="TH"/>
        <w:rPr/>
      </w:pPr>
      <w:r>
        <w:rPr/>
        <w:drawing>
          <wp:inline distT="0" distB="0" distL="0" distR="0">
            <wp:extent cx="3738880" cy="2597150"/>
            <wp:effectExtent l="0" t="0" r="0" b="0"/>
            <wp:docPr id="127"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3" descr=""/>
                    <pic:cNvPicPr>
                      <a:picLocks noChangeAspect="1" noChangeArrowheads="1"/>
                    </pic:cNvPicPr>
                  </pic:nvPicPr>
                  <pic:blipFill>
                    <a:blip r:embed="rId120"/>
                    <a:srcRect l="-6" t="-8" r="-6" b="-8"/>
                    <a:stretch>
                      <a:fillRect/>
                    </a:stretch>
                  </pic:blipFill>
                  <pic:spPr bwMode="auto">
                    <a:xfrm>
                      <a:off x="0" y="0"/>
                      <a:ext cx="3738880" cy="2597150"/>
                    </a:xfrm>
                    <a:prstGeom prst="rect">
                      <a:avLst/>
                    </a:prstGeom>
                  </pic:spPr>
                </pic:pic>
              </a:graphicData>
            </a:graphic>
          </wp:inline>
        </w:drawing>
      </w:r>
    </w:p>
    <w:p>
      <w:pPr>
        <w:pStyle w:val="TF"/>
        <w:rPr/>
      </w:pPr>
      <w:r>
        <w:rPr/>
        <w:t xml:space="preserve">Figure </w:t>
      </w:r>
      <w:r>
        <w:rPr>
          <w:lang w:val="en-US" w:eastAsia="en-US"/>
        </w:rPr>
        <w:t>42</w:t>
      </w:r>
      <w:r>
        <w:rPr/>
        <w:t>: Voice system capacity with DARP and MSRD, 3 km/hr [12]</w:t>
      </w:r>
    </w:p>
    <w:p>
      <w:pPr>
        <w:pStyle w:val="TH"/>
        <w:rPr/>
      </w:pPr>
      <w:r>
        <w:rPr/>
        <w:drawing>
          <wp:inline distT="0" distB="0" distL="0" distR="0">
            <wp:extent cx="3780155" cy="2755900"/>
            <wp:effectExtent l="0" t="0" r="0" b="0"/>
            <wp:docPr id="128"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4" descr=""/>
                    <pic:cNvPicPr>
                      <a:picLocks noChangeAspect="1" noChangeArrowheads="1"/>
                    </pic:cNvPicPr>
                  </pic:nvPicPr>
                  <pic:blipFill>
                    <a:blip r:embed="rId121"/>
                    <a:srcRect l="-5" t="-7" r="-5" b="-7"/>
                    <a:stretch>
                      <a:fillRect/>
                    </a:stretch>
                  </pic:blipFill>
                  <pic:spPr bwMode="auto">
                    <a:xfrm>
                      <a:off x="0" y="0"/>
                      <a:ext cx="3780155" cy="2755900"/>
                    </a:xfrm>
                    <a:prstGeom prst="rect">
                      <a:avLst/>
                    </a:prstGeom>
                  </pic:spPr>
                </pic:pic>
              </a:graphicData>
            </a:graphic>
          </wp:inline>
        </w:drawing>
      </w:r>
    </w:p>
    <w:p>
      <w:pPr>
        <w:pStyle w:val="TF"/>
        <w:rPr/>
      </w:pPr>
      <w:r>
        <w:rPr/>
        <w:t xml:space="preserve">Figure </w:t>
      </w:r>
      <w:r>
        <w:rPr>
          <w:lang w:val="en-US" w:eastAsia="en-US"/>
        </w:rPr>
        <w:t>43</w:t>
      </w:r>
      <w:r>
        <w:rPr/>
        <w:t>: Voice system capacity with DARP and MSRD, 50 km/hr [12]</w:t>
      </w:r>
    </w:p>
    <w:p>
      <w:pPr>
        <w:pStyle w:val="TH"/>
        <w:rPr/>
      </w:pPr>
      <w:r>
        <w:rPr/>
        <w:t xml:space="preserve">Table </w:t>
      </w:r>
      <w:bookmarkStart w:id="107" w:name="_Ref114897840"/>
      <w:r>
        <w:rPr>
          <w:lang w:val="en-US" w:eastAsia="en-US"/>
        </w:rPr>
        <w:t>15</w:t>
      </w:r>
      <w:bookmarkEnd w:id="107"/>
      <w:r>
        <w:rPr/>
        <w:t>: System voice capacity (EFL for 95 % &lt; 2 % FER) [12]</w:t>
      </w:r>
    </w:p>
    <w:tbl>
      <w:tblPr>
        <w:tblW w:w="7601" w:type="dxa"/>
        <w:jc w:val="center"/>
        <w:tblInd w:w="0" w:type="dxa"/>
        <w:tblLayout w:type="fixed"/>
        <w:tblCellMar>
          <w:top w:w="0" w:type="dxa"/>
          <w:left w:w="28" w:type="dxa"/>
          <w:bottom w:w="0" w:type="dxa"/>
          <w:right w:w="108" w:type="dxa"/>
        </w:tblCellMar>
      </w:tblPr>
      <w:tblGrid>
        <w:gridCol w:w="1447"/>
        <w:gridCol w:w="1433"/>
        <w:gridCol w:w="1301"/>
        <w:gridCol w:w="1710"/>
        <w:gridCol w:w="1710"/>
      </w:tblGrid>
      <w:tr>
        <w:trPr>
          <w:cantSplit w:val="true"/>
        </w:trPr>
        <w:tc>
          <w:tcPr>
            <w:tcW w:w="1447"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433" w:type="dxa"/>
            <w:tcBorders>
              <w:top w:val="single" w:sz="4" w:space="0" w:color="000000"/>
              <w:left w:val="single" w:sz="4" w:space="0" w:color="000000"/>
              <w:bottom w:val="single" w:sz="4" w:space="0" w:color="000000"/>
              <w:right w:val="single" w:sz="4" w:space="0" w:color="000000"/>
            </w:tcBorders>
          </w:tcPr>
          <w:p>
            <w:pPr>
              <w:pStyle w:val="TAH"/>
              <w:rPr/>
            </w:pPr>
            <w:r>
              <w:rPr/>
              <w:t>Conventional</w:t>
            </w:r>
          </w:p>
          <w:p>
            <w:pPr>
              <w:pStyle w:val="TAH"/>
              <w:rPr/>
            </w:pPr>
            <w:r>
              <w:rPr/>
              <w:t>Receiver</w:t>
            </w:r>
          </w:p>
        </w:tc>
        <w:tc>
          <w:tcPr>
            <w:tcW w:w="1301" w:type="dxa"/>
            <w:tcBorders>
              <w:top w:val="single" w:sz="4" w:space="0" w:color="000000"/>
              <w:left w:val="single" w:sz="4" w:space="0" w:color="000000"/>
              <w:bottom w:val="single" w:sz="4" w:space="0" w:color="000000"/>
              <w:right w:val="single" w:sz="4" w:space="0" w:color="000000"/>
            </w:tcBorders>
          </w:tcPr>
          <w:p>
            <w:pPr>
              <w:pStyle w:val="TAH"/>
              <w:rPr/>
            </w:pPr>
            <w:r>
              <w:rPr/>
              <w:t>DARP</w:t>
            </w:r>
          </w:p>
        </w:tc>
        <w:tc>
          <w:tcPr>
            <w:tcW w:w="1710" w:type="dxa"/>
            <w:tcBorders>
              <w:top w:val="single" w:sz="4" w:space="0" w:color="000000"/>
              <w:left w:val="single" w:sz="4" w:space="0" w:color="000000"/>
              <w:bottom w:val="single" w:sz="4" w:space="0" w:color="000000"/>
              <w:right w:val="single" w:sz="4" w:space="0" w:color="000000"/>
            </w:tcBorders>
          </w:tcPr>
          <w:p>
            <w:pPr>
              <w:pStyle w:val="TAH"/>
              <w:rPr/>
            </w:pPr>
            <w:r>
              <w:rPr/>
              <w:t>DARP+MSRD</w:t>
            </w:r>
          </w:p>
          <w:p>
            <w:pPr>
              <w:pStyle w:val="TAH"/>
              <w:rPr/>
            </w:pPr>
            <w:r>
              <w:rPr/>
              <w:t>(2 dB AGI, 0.4 ρ)</w:t>
            </w:r>
          </w:p>
        </w:tc>
        <w:tc>
          <w:tcPr>
            <w:tcW w:w="1710" w:type="dxa"/>
            <w:tcBorders>
              <w:top w:val="single" w:sz="4" w:space="0" w:color="000000"/>
              <w:left w:val="single" w:sz="4" w:space="0" w:color="000000"/>
              <w:bottom w:val="single" w:sz="4" w:space="0" w:color="000000"/>
              <w:right w:val="single" w:sz="4" w:space="0" w:color="000000"/>
            </w:tcBorders>
          </w:tcPr>
          <w:p>
            <w:pPr>
              <w:pStyle w:val="TAH"/>
              <w:rPr/>
            </w:pPr>
            <w:r>
              <w:rPr/>
              <w:t>DARP+MSRD</w:t>
            </w:r>
          </w:p>
          <w:p>
            <w:pPr>
              <w:pStyle w:val="TAH"/>
              <w:rPr/>
            </w:pPr>
            <w:r>
              <w:rPr/>
              <w:t>(0 dB AGI, 0 ρ)</w:t>
            </w:r>
          </w:p>
        </w:tc>
      </w:tr>
      <w:tr>
        <w:trPr>
          <w:cantSplit w:val="true"/>
        </w:trPr>
        <w:tc>
          <w:tcPr>
            <w:tcW w:w="1447" w:type="dxa"/>
            <w:tcBorders>
              <w:top w:val="single" w:sz="4" w:space="0" w:color="000000"/>
              <w:left w:val="single" w:sz="4" w:space="0" w:color="000000"/>
              <w:bottom w:val="single" w:sz="4" w:space="0" w:color="000000"/>
              <w:right w:val="single" w:sz="4" w:space="0" w:color="000000"/>
            </w:tcBorders>
          </w:tcPr>
          <w:p>
            <w:pPr>
              <w:pStyle w:val="TAL"/>
              <w:rPr/>
            </w:pPr>
            <w:r>
              <w:rPr/>
              <w:t>Flat, 3 km/hr</w:t>
            </w:r>
          </w:p>
        </w:tc>
        <w:tc>
          <w:tcPr>
            <w:tcW w:w="1433" w:type="dxa"/>
            <w:tcBorders>
              <w:top w:val="single" w:sz="4" w:space="0" w:color="000000"/>
              <w:left w:val="single" w:sz="4" w:space="0" w:color="000000"/>
              <w:bottom w:val="single" w:sz="4" w:space="0" w:color="000000"/>
              <w:right w:val="single" w:sz="4" w:space="0" w:color="000000"/>
            </w:tcBorders>
          </w:tcPr>
          <w:p>
            <w:pPr>
              <w:pStyle w:val="TAC"/>
              <w:rPr/>
            </w:pPr>
            <w:r>
              <w:rPr/>
              <w:t>32 %</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45 %</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84 %</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85 %</w:t>
            </w:r>
          </w:p>
        </w:tc>
      </w:tr>
      <w:tr>
        <w:trPr>
          <w:cantSplit w:val="true"/>
        </w:trPr>
        <w:tc>
          <w:tcPr>
            <w:tcW w:w="1447" w:type="dxa"/>
            <w:tcBorders>
              <w:top w:val="single" w:sz="4" w:space="0" w:color="000000"/>
              <w:left w:val="single" w:sz="4" w:space="0" w:color="000000"/>
              <w:bottom w:val="single" w:sz="4" w:space="0" w:color="000000"/>
              <w:right w:val="single" w:sz="4" w:space="0" w:color="000000"/>
            </w:tcBorders>
          </w:tcPr>
          <w:p>
            <w:pPr>
              <w:pStyle w:val="TAL"/>
              <w:rPr/>
            </w:pPr>
            <w:r>
              <w:rPr/>
              <w:t>Flat, 50 km/hr</w:t>
            </w:r>
          </w:p>
        </w:tc>
        <w:tc>
          <w:tcPr>
            <w:tcW w:w="1433" w:type="dxa"/>
            <w:tcBorders>
              <w:top w:val="single" w:sz="4" w:space="0" w:color="000000"/>
              <w:left w:val="single" w:sz="4" w:space="0" w:color="000000"/>
              <w:bottom w:val="single" w:sz="4" w:space="0" w:color="000000"/>
              <w:right w:val="single" w:sz="4" w:space="0" w:color="000000"/>
            </w:tcBorders>
          </w:tcPr>
          <w:p>
            <w:pPr>
              <w:pStyle w:val="TAC"/>
              <w:rPr/>
            </w:pPr>
            <w:r>
              <w:rPr/>
              <w:t>30 %</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42 %</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80 %</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82 %</w:t>
            </w:r>
          </w:p>
        </w:tc>
      </w:tr>
      <w:tr>
        <w:trPr>
          <w:cantSplit w:val="true"/>
        </w:trPr>
        <w:tc>
          <w:tcPr>
            <w:tcW w:w="1447" w:type="dxa"/>
            <w:tcBorders>
              <w:top w:val="single" w:sz="4" w:space="0" w:color="000000"/>
              <w:left w:val="single" w:sz="4" w:space="0" w:color="000000"/>
              <w:bottom w:val="single" w:sz="4" w:space="0" w:color="000000"/>
              <w:right w:val="single" w:sz="4" w:space="0" w:color="000000"/>
            </w:tcBorders>
          </w:tcPr>
          <w:p>
            <w:pPr>
              <w:pStyle w:val="TAL"/>
              <w:rPr/>
            </w:pPr>
            <w:r>
              <w:rPr/>
              <w:t>TU, 3 km/hr</w:t>
            </w:r>
          </w:p>
        </w:tc>
        <w:tc>
          <w:tcPr>
            <w:tcW w:w="1433"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64 %</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84 %</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cantSplit w:val="true"/>
        </w:trPr>
        <w:tc>
          <w:tcPr>
            <w:tcW w:w="1447" w:type="dxa"/>
            <w:tcBorders>
              <w:top w:val="single" w:sz="4" w:space="0" w:color="000000"/>
              <w:left w:val="single" w:sz="4" w:space="0" w:color="000000"/>
              <w:bottom w:val="single" w:sz="4" w:space="0" w:color="000000"/>
              <w:right w:val="single" w:sz="4" w:space="0" w:color="000000"/>
            </w:tcBorders>
          </w:tcPr>
          <w:p>
            <w:pPr>
              <w:pStyle w:val="TAL"/>
              <w:rPr/>
            </w:pPr>
            <w:r>
              <w:rPr/>
              <w:t>TU, 50 km/hr</w:t>
            </w:r>
          </w:p>
        </w:tc>
        <w:tc>
          <w:tcPr>
            <w:tcW w:w="1433"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58 %</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83 %</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w:t>
            </w:r>
          </w:p>
        </w:tc>
      </w:tr>
    </w:tbl>
    <w:p>
      <w:pPr>
        <w:pStyle w:val="Normal"/>
        <w:rPr/>
      </w:pPr>
      <w:r>
        <w:rPr/>
      </w:r>
    </w:p>
    <w:p>
      <w:pPr>
        <w:pStyle w:val="Heading4"/>
        <w:ind w:left="1418" w:hanging="1418"/>
        <w:rPr/>
      </w:pPr>
      <w:bookmarkStart w:id="108" w:name="__RefHeading___Toc518042706"/>
      <w:bookmarkEnd w:id="108"/>
      <w:r>
        <w:rPr/>
        <w:t>6.4.2.2</w:t>
        <w:tab/>
        <w:t>Mixed Voice and HTTP traffic</w:t>
      </w:r>
    </w:p>
    <w:p>
      <w:pPr>
        <w:pStyle w:val="Normal"/>
        <w:rPr/>
      </w:pPr>
      <w:r>
        <w:rPr>
          <w:lang w:eastAsia="ja-JP"/>
        </w:rPr>
        <w:t>Voice and HTTP traffic were generated in a static simulation in accordance with the system configuration description in table </w:t>
      </w:r>
      <w:r>
        <w:rPr>
          <w:lang w:val="en-US" w:eastAsia="en-US"/>
        </w:rPr>
        <w:t>17</w:t>
      </w:r>
      <w:r>
        <w:rPr>
          <w:lang w:eastAsia="ja-JP"/>
        </w:rPr>
        <w:t xml:space="preserve"> and the HTTP traffic model in table </w:t>
      </w:r>
      <w:r>
        <w:rPr>
          <w:lang w:val="en-US" w:eastAsia="en-US"/>
        </w:rPr>
        <w:t>18</w:t>
      </w:r>
      <w:r>
        <w:rPr>
          <w:lang w:eastAsia="ja-JP"/>
        </w:rPr>
        <w:t>. The HTTP traffic model is similar to that in [27], with minor changes. A dedicated 32 kbps backhaul resource was assumed for each user, and as a consequence, the network delay for each packet is a deterministic function of the packet size. Also, Out-Of-Range (OOR) draws of random variables used in the generation of the HTTP traffic were either limited or re-cast to better match the mean values reported in [27].</w:t>
      </w:r>
    </w:p>
    <w:p>
      <w:pPr>
        <w:pStyle w:val="Normal"/>
        <w:rPr/>
      </w:pPr>
      <w:r>
        <w:rPr/>
        <w:t>For two antennas, it was shown in [7] that maximal ratio combining (MRC) and Single Antenna Interference Cancellation (SAIC) link mappings could be used to conservatively estimate the performance of Dual Antenna Interference Cancellation (DAIC). In this method, the CIR and DIR are calculated for the max-ratio sum of the outputs of the two antennas, and are then used to estimate BEP and FEP through the stage-1 and stage-2 maps derived from the non-diversity SAIC link simulations.</w:t>
      </w:r>
    </w:p>
    <w:p>
      <w:pPr>
        <w:pStyle w:val="Normal"/>
        <w:rPr/>
      </w:pPr>
      <w:r>
        <w:rPr/>
        <w:t>In the simulation, 3 time slots were reserved for data. Handsets were limited to a single receive slot for simplicity.  In the absence of this restriction, we would expect the user throughput to increase with the number of slots, and the relative performance gains of DARP and MSRD to remain unchanged. All sites were assumed to be time synchronized.  However, because voice and data slots may have significantly different loadings, the time slots reserved for data at each site were chosen randomly to provide a common interference environment for the voice and data slots.</w:t>
      </w:r>
    </w:p>
    <w:p>
      <w:pPr>
        <w:pStyle w:val="Normal"/>
        <w:rPr/>
      </w:pPr>
      <w:r>
        <w:rPr/>
        <w:t>The simulation used MCS-1, MCS-2, and MCS-3, but without Incremental Redundancy (IR). IR may be added to the simulation in the future. Link Adaptation was based on a filtered measure of FER, to avoid speculative decoding of multiple MCS rates.</w:t>
      </w:r>
    </w:p>
    <w:p>
      <w:pPr>
        <w:pStyle w:val="Normal"/>
        <w:keepNext w:val="true"/>
        <w:keepLines/>
        <w:rPr>
          <w:lang w:eastAsia="ja-JP"/>
        </w:rPr>
      </w:pPr>
      <w:r>
        <w:rPr>
          <w:lang w:eastAsia="ja-JP"/>
        </w:rPr>
        <w:t>A mix of 70 % voice and 30 % HTTP was used, where the percentage denotes the fraction of total population using the particular application. For circuit voice traffic alone, the (Voice) Effective Frequency Load (EFL) was defined as the number of current voice users divided by the total slots (frequencies x slots) in a sector. It may be useful to consider the circuit voice load to be "reservation Erlangs", and define an associated "interference Erlangs" as the reservation Erlangs reduced by the voice activity factor. Similarly, an effective interference load can be associated with HTTP and FTP calls, though the relationship is not fixed because the total number of times slots associated with a call depends on the (M)CS. Thus, for any loading of voice and data traffic, we define the Effective Interference Load as the average fraction of slots which are occupied by either voice or data.</w:t>
      </w:r>
    </w:p>
    <w:p>
      <w:pPr>
        <w:pStyle w:val="Normal"/>
        <w:rPr/>
      </w:pPr>
      <w:r>
        <w:rPr/>
        <w:t>In this contribution, the system voice capacity is defined as the Effective Frequency Load (EFL) at which 98 % of the calls have less than 2 % FER over the call duration. Blocked calls are counted against the call satisfaction statistics. The performance metric for HTTP is the average of the per-user throughput. The reading time for packet calls is not included in the calculation of throughput.</w:t>
      </w:r>
    </w:p>
    <w:p>
      <w:pPr>
        <w:pStyle w:val="Normal"/>
        <w:rPr/>
      </w:pPr>
      <w:r>
        <w:rPr/>
        <w:t xml:space="preserve">Figure </w:t>
      </w:r>
      <w:r>
        <w:rPr>
          <w:lang w:val="en-US" w:eastAsia="en-US"/>
        </w:rPr>
        <w:t>44</w:t>
      </w:r>
      <w:r>
        <w:rPr/>
        <w:t xml:space="preserve"> shows the average per-user data throughput of a mixed voice-data system, in flat fading at 50 km/hr. The concurrent voice capacity of the system in the presence of the data traffic is illustrated in figure </w:t>
      </w:r>
      <w:r>
        <w:rPr>
          <w:lang w:val="en-US" w:eastAsia="en-US"/>
        </w:rPr>
        <w:t>45</w:t>
      </w:r>
      <w:r>
        <w:rPr/>
        <w:t>.</w:t>
      </w:r>
    </w:p>
    <w:p>
      <w:pPr>
        <w:pStyle w:val="Normal"/>
        <w:rPr/>
      </w:pPr>
      <w:r>
        <w:rPr/>
        <w:t xml:space="preserve">Figures </w:t>
      </w:r>
      <w:r>
        <w:rPr>
          <w:lang w:val="en-US" w:eastAsia="en-US"/>
        </w:rPr>
        <w:t>46</w:t>
      </w:r>
      <w:r>
        <w:rPr/>
        <w:t xml:space="preserve"> and </w:t>
      </w:r>
      <w:r>
        <w:rPr>
          <w:lang w:val="en-US" w:eastAsia="en-US"/>
        </w:rPr>
        <w:t>47</w:t>
      </w:r>
      <w:r>
        <w:rPr/>
        <w:t xml:space="preserve"> are similar to figures 1 and 2, but differ in that user throughput and voice satisfaction are shown against the Effective Interference Load instead of the (Voice) Effective Frequency Load (EFL). The "DARP - Voice Only" curves in Figures 2 and 4 denote the result of previous system simulations without HTTP traffic. By referring to Figure 4, it is apparent that the impact of interference on voice performance is represented better by using the Effective Interference Load. </w:t>
      </w:r>
    </w:p>
    <w:p>
      <w:pPr>
        <w:pStyle w:val="Normal"/>
        <w:rPr/>
      </w:pPr>
      <w:r>
        <w:rPr/>
        <w:t>In the Figures, results are presented for the conventional receiver (CR), 1-antenna DARP, and DARP+MSRD. The DARP+MSRD receiver is shown with the combined antenna impairments of 2 dB Antenna Gain Imbalance (AGI) and an antenna correlation of 0.4, where the antenna correlation is defined here as the magnitude of the complex correlation. Note that the curves with DARP+MSRD use the conservative MRC+SAIC approximation for the performance of dual antenna interference cancellation, as presented in [7].</w:t>
      </w:r>
    </w:p>
    <w:p>
      <w:pPr>
        <w:pStyle w:val="Normal"/>
        <w:rPr/>
      </w:pPr>
      <w:r>
        <w:rPr/>
        <w:t xml:space="preserve">Table 16 contains a summary of the figures </w:t>
      </w:r>
      <w:r>
        <w:rPr>
          <w:lang w:val="en-US" w:eastAsia="en-US"/>
        </w:rPr>
        <w:t>44</w:t>
      </w:r>
      <w:r>
        <w:rPr/>
        <w:t xml:space="preserve"> and </w:t>
      </w:r>
      <w:r>
        <w:rPr>
          <w:lang w:val="en-US" w:eastAsia="en-US"/>
        </w:rPr>
        <w:t>45</w:t>
      </w:r>
      <w:r>
        <w:rPr/>
        <w:t xml:space="preserve"> curves. The voice capacity is defined as the EFL at which 98 % of the calls have an FER &lt; 2 %. For data, the average per-user throughput (for 1 slot) is compared at an EFL loading of 20 %.</w:t>
      </w:r>
    </w:p>
    <w:p>
      <w:pPr>
        <w:pStyle w:val="TH"/>
        <w:rPr/>
      </w:pPr>
      <w:r>
        <w:rPr/>
        <w:drawing>
          <wp:inline distT="0" distB="0" distL="0" distR="0">
            <wp:extent cx="3358515" cy="2753360"/>
            <wp:effectExtent l="0" t="0" r="0" b="0"/>
            <wp:docPr id="129"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5" descr=""/>
                    <pic:cNvPicPr>
                      <a:picLocks noChangeAspect="1" noChangeArrowheads="1"/>
                    </pic:cNvPicPr>
                  </pic:nvPicPr>
                  <pic:blipFill>
                    <a:blip r:embed="rId122"/>
                    <a:srcRect l="-16" t="-20" r="-16" b="-20"/>
                    <a:stretch>
                      <a:fillRect/>
                    </a:stretch>
                  </pic:blipFill>
                  <pic:spPr bwMode="auto">
                    <a:xfrm>
                      <a:off x="0" y="0"/>
                      <a:ext cx="3358515" cy="2753360"/>
                    </a:xfrm>
                    <a:prstGeom prst="rect">
                      <a:avLst/>
                    </a:prstGeom>
                  </pic:spPr>
                </pic:pic>
              </a:graphicData>
            </a:graphic>
          </wp:inline>
        </w:drawing>
      </w:r>
    </w:p>
    <w:p>
      <w:pPr>
        <w:pStyle w:val="TF"/>
        <w:rPr/>
      </w:pPr>
      <w:r>
        <w:rPr/>
        <w:t xml:space="preserve">Figure </w:t>
      </w:r>
      <w:bookmarkStart w:id="109" w:name="_Ref118874382"/>
      <w:r>
        <w:rPr>
          <w:lang w:val="en-US" w:eastAsia="en-US"/>
        </w:rPr>
        <w:t>44</w:t>
      </w:r>
      <w:bookmarkEnd w:id="109"/>
      <w:r>
        <w:rPr/>
        <w:t>: User data throughput versus Voice EFL, 50 km/hr</w:t>
      </w:r>
    </w:p>
    <w:p>
      <w:pPr>
        <w:pStyle w:val="TH"/>
        <w:rPr/>
      </w:pPr>
      <w:r>
        <w:rPr/>
        <w:drawing>
          <wp:inline distT="0" distB="0" distL="0" distR="0">
            <wp:extent cx="3538855" cy="2898775"/>
            <wp:effectExtent l="0" t="0" r="0" b="0"/>
            <wp:docPr id="130"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16" descr=""/>
                    <pic:cNvPicPr>
                      <a:picLocks noChangeAspect="1" noChangeArrowheads="1"/>
                    </pic:cNvPicPr>
                  </pic:nvPicPr>
                  <pic:blipFill>
                    <a:blip r:embed="rId123"/>
                    <a:srcRect l="-16" t="-20" r="-16" b="-20"/>
                    <a:stretch>
                      <a:fillRect/>
                    </a:stretch>
                  </pic:blipFill>
                  <pic:spPr bwMode="auto">
                    <a:xfrm>
                      <a:off x="0" y="0"/>
                      <a:ext cx="3538855" cy="2898775"/>
                    </a:xfrm>
                    <a:prstGeom prst="rect">
                      <a:avLst/>
                    </a:prstGeom>
                  </pic:spPr>
                </pic:pic>
              </a:graphicData>
            </a:graphic>
          </wp:inline>
        </w:drawing>
      </w:r>
    </w:p>
    <w:p>
      <w:pPr>
        <w:pStyle w:val="TF"/>
        <w:rPr/>
      </w:pPr>
      <w:r>
        <w:rPr>
          <w:lang w:val="fr-FR"/>
        </w:rPr>
        <w:t xml:space="preserve">Figure </w:t>
      </w:r>
      <w:bookmarkStart w:id="110" w:name="_Ref118874451"/>
      <w:r>
        <w:rPr>
          <w:lang w:val="fr-FR" w:eastAsia="en-US"/>
        </w:rPr>
        <w:t>45</w:t>
      </w:r>
      <w:bookmarkEnd w:id="110"/>
      <w:r>
        <w:rPr>
          <w:lang w:val="fr-FR"/>
        </w:rPr>
        <w:t>: Voice satisfaction versus Voice EFL, 50 km/hr</w:t>
      </w:r>
    </w:p>
    <w:p>
      <w:pPr>
        <w:pStyle w:val="TH"/>
        <w:rPr/>
      </w:pPr>
      <w:r>
        <w:rPr/>
        <w:drawing>
          <wp:inline distT="0" distB="0" distL="0" distR="0">
            <wp:extent cx="3371215" cy="2842260"/>
            <wp:effectExtent l="0" t="0" r="0" b="0"/>
            <wp:docPr id="131"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17" descr=""/>
                    <pic:cNvPicPr>
                      <a:picLocks noChangeAspect="1" noChangeArrowheads="1"/>
                    </pic:cNvPicPr>
                  </pic:nvPicPr>
                  <pic:blipFill>
                    <a:blip r:embed="rId124"/>
                    <a:srcRect l="-17" t="-20" r="-17" b="-20"/>
                    <a:stretch>
                      <a:fillRect/>
                    </a:stretch>
                  </pic:blipFill>
                  <pic:spPr bwMode="auto">
                    <a:xfrm>
                      <a:off x="0" y="0"/>
                      <a:ext cx="3371215" cy="2842260"/>
                    </a:xfrm>
                    <a:prstGeom prst="rect">
                      <a:avLst/>
                    </a:prstGeom>
                  </pic:spPr>
                </pic:pic>
              </a:graphicData>
            </a:graphic>
          </wp:inline>
        </w:drawing>
      </w:r>
    </w:p>
    <w:p>
      <w:pPr>
        <w:pStyle w:val="TF"/>
        <w:rPr/>
      </w:pPr>
      <w:r>
        <w:rPr/>
        <w:t xml:space="preserve">Figure </w:t>
      </w:r>
      <w:bookmarkStart w:id="111" w:name="_Ref118874509"/>
      <w:r>
        <w:rPr>
          <w:lang w:val="en-US" w:eastAsia="en-US"/>
        </w:rPr>
        <w:t>46</w:t>
      </w:r>
      <w:bookmarkEnd w:id="111"/>
      <w:r>
        <w:rPr/>
        <w:t>: User data throughput versus Effective Interference Load, 50 km/hr</w:t>
      </w:r>
    </w:p>
    <w:p>
      <w:pPr>
        <w:pStyle w:val="TH"/>
        <w:rPr/>
      </w:pPr>
      <w:r>
        <w:rPr/>
        <w:drawing>
          <wp:inline distT="0" distB="0" distL="0" distR="0">
            <wp:extent cx="3554095" cy="2898775"/>
            <wp:effectExtent l="0" t="0" r="0" b="0"/>
            <wp:docPr id="132"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18" descr=""/>
                    <pic:cNvPicPr>
                      <a:picLocks noChangeAspect="1" noChangeArrowheads="1"/>
                    </pic:cNvPicPr>
                  </pic:nvPicPr>
                  <pic:blipFill>
                    <a:blip r:embed="rId125"/>
                    <a:srcRect l="-16" t="-20" r="-16" b="-20"/>
                    <a:stretch>
                      <a:fillRect/>
                    </a:stretch>
                  </pic:blipFill>
                  <pic:spPr bwMode="auto">
                    <a:xfrm>
                      <a:off x="0" y="0"/>
                      <a:ext cx="3554095" cy="2898775"/>
                    </a:xfrm>
                    <a:prstGeom prst="rect">
                      <a:avLst/>
                    </a:prstGeom>
                  </pic:spPr>
                </pic:pic>
              </a:graphicData>
            </a:graphic>
          </wp:inline>
        </w:drawing>
      </w:r>
    </w:p>
    <w:p>
      <w:pPr>
        <w:pStyle w:val="TF"/>
        <w:rPr/>
      </w:pPr>
      <w:r>
        <w:rPr/>
        <w:t xml:space="preserve">Figure </w:t>
      </w:r>
      <w:bookmarkStart w:id="112" w:name="_Ref118532747"/>
      <w:r>
        <w:rPr>
          <w:lang w:val="en-US" w:eastAsia="en-US"/>
        </w:rPr>
        <w:t>47</w:t>
      </w:r>
      <w:bookmarkEnd w:id="112"/>
      <w:r>
        <w:rPr/>
        <w:t>: Voice satisfaction versus Effective Interference Load, 50 km/hr</w:t>
      </w:r>
    </w:p>
    <w:p>
      <w:pPr>
        <w:pStyle w:val="TH"/>
        <w:rPr/>
      </w:pPr>
      <w:r>
        <w:rPr/>
        <w:t xml:space="preserve">Table </w:t>
      </w:r>
      <w:bookmarkStart w:id="113" w:name="_Ref112222142"/>
      <w:r>
        <w:rPr>
          <w:lang w:val="en-US" w:eastAsia="en-US"/>
        </w:rPr>
        <w:t>16</w:t>
      </w:r>
      <w:bookmarkEnd w:id="113"/>
      <w:r>
        <w:rPr/>
        <w:t>: System performance, flat 50 km/hr</w:t>
      </w:r>
    </w:p>
    <w:tbl>
      <w:tblPr>
        <w:tblW w:w="8617" w:type="dxa"/>
        <w:jc w:val="center"/>
        <w:tblInd w:w="0" w:type="dxa"/>
        <w:tblLayout w:type="fixed"/>
        <w:tblCellMar>
          <w:top w:w="0" w:type="dxa"/>
          <w:left w:w="28" w:type="dxa"/>
          <w:bottom w:w="0" w:type="dxa"/>
          <w:right w:w="108" w:type="dxa"/>
        </w:tblCellMar>
      </w:tblPr>
      <w:tblGrid>
        <w:gridCol w:w="4173"/>
        <w:gridCol w:w="1433"/>
        <w:gridCol w:w="1301"/>
        <w:gridCol w:w="1710"/>
      </w:tblGrid>
      <w:tr>
        <w:trPr>
          <w:cantSplit w:val="true"/>
        </w:trPr>
        <w:tc>
          <w:tcPr>
            <w:tcW w:w="4173" w:type="dxa"/>
            <w:tcBorders>
              <w:bottom w:val="single" w:sz="4" w:space="0" w:color="000000"/>
              <w:right w:val="single" w:sz="4" w:space="0" w:color="000000"/>
            </w:tcBorders>
          </w:tcPr>
          <w:p>
            <w:pPr>
              <w:pStyle w:val="TAH"/>
              <w:snapToGrid w:val="false"/>
              <w:rPr/>
            </w:pPr>
            <w:r>
              <w:rPr/>
            </w:r>
          </w:p>
        </w:tc>
        <w:tc>
          <w:tcPr>
            <w:tcW w:w="1433" w:type="dxa"/>
            <w:tcBorders>
              <w:top w:val="single" w:sz="4" w:space="0" w:color="000000"/>
              <w:left w:val="single" w:sz="4" w:space="0" w:color="000000"/>
              <w:bottom w:val="single" w:sz="4" w:space="0" w:color="000000"/>
              <w:right w:val="single" w:sz="4" w:space="0" w:color="000000"/>
            </w:tcBorders>
          </w:tcPr>
          <w:p>
            <w:pPr>
              <w:pStyle w:val="TAH"/>
              <w:rPr/>
            </w:pPr>
            <w:r>
              <w:rPr/>
              <w:t>Conventional</w:t>
            </w:r>
          </w:p>
          <w:p>
            <w:pPr>
              <w:pStyle w:val="TAH"/>
              <w:rPr/>
            </w:pPr>
            <w:r>
              <w:rPr/>
              <w:t>Receiver</w:t>
            </w:r>
          </w:p>
        </w:tc>
        <w:tc>
          <w:tcPr>
            <w:tcW w:w="1301" w:type="dxa"/>
            <w:tcBorders>
              <w:top w:val="single" w:sz="4" w:space="0" w:color="000000"/>
              <w:left w:val="single" w:sz="4" w:space="0" w:color="000000"/>
              <w:bottom w:val="single" w:sz="4" w:space="0" w:color="000000"/>
              <w:right w:val="single" w:sz="4" w:space="0" w:color="000000"/>
            </w:tcBorders>
          </w:tcPr>
          <w:p>
            <w:pPr>
              <w:pStyle w:val="TAH"/>
              <w:rPr/>
            </w:pPr>
            <w:r>
              <w:rPr/>
              <w:t>DARP</w:t>
            </w:r>
          </w:p>
        </w:tc>
        <w:tc>
          <w:tcPr>
            <w:tcW w:w="1710" w:type="dxa"/>
            <w:tcBorders>
              <w:top w:val="single" w:sz="4" w:space="0" w:color="000000"/>
              <w:left w:val="single" w:sz="4" w:space="0" w:color="000000"/>
              <w:bottom w:val="single" w:sz="4" w:space="0" w:color="000000"/>
              <w:right w:val="single" w:sz="4" w:space="0" w:color="000000"/>
            </w:tcBorders>
          </w:tcPr>
          <w:p>
            <w:pPr>
              <w:pStyle w:val="TAH"/>
              <w:rPr/>
            </w:pPr>
            <w:r>
              <w:rPr/>
              <w:t>DARP+MSRD</w:t>
            </w:r>
          </w:p>
          <w:p>
            <w:pPr>
              <w:pStyle w:val="TAH"/>
              <w:rPr/>
            </w:pPr>
            <w:r>
              <w:rPr/>
              <w:t>(2 dB AGI, 0.4 ρ)</w:t>
            </w:r>
          </w:p>
        </w:tc>
      </w:tr>
      <w:tr>
        <w:trPr>
          <w:cantSplit w:val="true"/>
        </w:trPr>
        <w:tc>
          <w:tcPr>
            <w:tcW w:w="4173" w:type="dxa"/>
            <w:tcBorders>
              <w:top w:val="single" w:sz="4" w:space="0" w:color="000000"/>
              <w:left w:val="single" w:sz="4" w:space="0" w:color="000000"/>
              <w:bottom w:val="single" w:sz="4" w:space="0" w:color="000000"/>
              <w:right w:val="single" w:sz="4" w:space="0" w:color="000000"/>
            </w:tcBorders>
          </w:tcPr>
          <w:p>
            <w:pPr>
              <w:pStyle w:val="TAL"/>
              <w:rPr/>
            </w:pPr>
            <w:r>
              <w:rPr/>
              <w:t>System Voice Capacity (EFL at 98 % FER &lt; 2 %)</w:t>
            </w:r>
          </w:p>
        </w:tc>
        <w:tc>
          <w:tcPr>
            <w:tcW w:w="1433" w:type="dxa"/>
            <w:tcBorders>
              <w:top w:val="single" w:sz="4" w:space="0" w:color="000000"/>
              <w:left w:val="single" w:sz="4" w:space="0" w:color="000000"/>
              <w:bottom w:val="single" w:sz="4" w:space="0" w:color="000000"/>
              <w:right w:val="single" w:sz="4" w:space="0" w:color="000000"/>
            </w:tcBorders>
          </w:tcPr>
          <w:p>
            <w:pPr>
              <w:pStyle w:val="TAC"/>
              <w:rPr/>
            </w:pPr>
            <w:r>
              <w:rPr/>
              <w:t>20 %</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32 %</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65 %</w:t>
            </w:r>
          </w:p>
        </w:tc>
      </w:tr>
      <w:tr>
        <w:trPr>
          <w:cantSplit w:val="true"/>
        </w:trPr>
        <w:tc>
          <w:tcPr>
            <w:tcW w:w="4173" w:type="dxa"/>
            <w:tcBorders>
              <w:top w:val="single" w:sz="4" w:space="0" w:color="000000"/>
              <w:left w:val="single" w:sz="4" w:space="0" w:color="000000"/>
              <w:bottom w:val="single" w:sz="4" w:space="0" w:color="000000"/>
              <w:right w:val="single" w:sz="4" w:space="0" w:color="000000"/>
            </w:tcBorders>
          </w:tcPr>
          <w:p>
            <w:pPr>
              <w:pStyle w:val="TAL"/>
              <w:rPr/>
            </w:pPr>
            <w:r>
              <w:rPr/>
              <w:t>Avg. User Throughput (bps) at 20 % EFL</w:t>
            </w:r>
          </w:p>
        </w:tc>
        <w:tc>
          <w:tcPr>
            <w:tcW w:w="1433" w:type="dxa"/>
            <w:tcBorders>
              <w:top w:val="single" w:sz="4" w:space="0" w:color="000000"/>
              <w:left w:val="single" w:sz="4" w:space="0" w:color="000000"/>
              <w:bottom w:val="single" w:sz="4" w:space="0" w:color="000000"/>
              <w:right w:val="single" w:sz="4" w:space="0" w:color="000000"/>
            </w:tcBorders>
          </w:tcPr>
          <w:p>
            <w:pPr>
              <w:pStyle w:val="TAC"/>
              <w:rPr/>
            </w:pPr>
            <w:r>
              <w:rPr/>
              <w:t>8,690</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10,485</w:t>
            </w:r>
          </w:p>
        </w:tc>
        <w:tc>
          <w:tcPr>
            <w:tcW w:w="1710" w:type="dxa"/>
            <w:tcBorders>
              <w:top w:val="single" w:sz="4" w:space="0" w:color="000000"/>
              <w:left w:val="single" w:sz="4" w:space="0" w:color="000000"/>
              <w:bottom w:val="single" w:sz="4" w:space="0" w:color="000000"/>
              <w:right w:val="single" w:sz="4" w:space="0" w:color="000000"/>
            </w:tcBorders>
          </w:tcPr>
          <w:p>
            <w:pPr>
              <w:pStyle w:val="TAC"/>
              <w:rPr/>
            </w:pPr>
            <w:r>
              <w:rPr/>
              <w:t>12,579</w:t>
            </w:r>
          </w:p>
        </w:tc>
      </w:tr>
    </w:tbl>
    <w:p>
      <w:pPr>
        <w:pStyle w:val="Normal"/>
        <w:rPr/>
      </w:pPr>
      <w:r>
        <w:rPr/>
      </w:r>
    </w:p>
    <w:p>
      <w:pPr>
        <w:pStyle w:val="TH"/>
        <w:rPr>
          <w:lang w:eastAsia="ja-JP"/>
        </w:rPr>
      </w:pPr>
      <w:r>
        <w:rPr>
          <w:lang w:eastAsia="ja-JP"/>
        </w:rPr>
        <w:t xml:space="preserve">Table </w:t>
      </w:r>
      <w:bookmarkStart w:id="114" w:name="_Ref120418505"/>
      <w:r>
        <w:rPr>
          <w:lang w:val="en-US" w:eastAsia="ja-JP"/>
        </w:rPr>
        <w:t>17</w:t>
      </w:r>
      <w:bookmarkEnd w:id="114"/>
      <w:r>
        <w:rPr>
          <w:lang w:eastAsia="ja-JP"/>
        </w:rPr>
        <w:t>: System assumptions and parameters</w:t>
      </w:r>
    </w:p>
    <w:tbl>
      <w:tblPr>
        <w:tblW w:w="7852" w:type="dxa"/>
        <w:jc w:val="center"/>
        <w:tblInd w:w="0" w:type="dxa"/>
        <w:tblLayout w:type="fixed"/>
        <w:tblCellMar>
          <w:top w:w="0" w:type="dxa"/>
          <w:left w:w="28" w:type="dxa"/>
          <w:bottom w:w="0" w:type="dxa"/>
          <w:right w:w="108" w:type="dxa"/>
        </w:tblCellMar>
      </w:tblPr>
      <w:tblGrid>
        <w:gridCol w:w="3978"/>
        <w:gridCol w:w="2848"/>
        <w:gridCol w:w="1026"/>
      </w:tblGrid>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H"/>
              <w:rPr/>
            </w:pPr>
            <w:r>
              <w:rPr/>
              <w:t>Parameter</w:t>
            </w:r>
          </w:p>
        </w:tc>
        <w:tc>
          <w:tcPr>
            <w:tcW w:w="2848" w:type="dxa"/>
            <w:tcBorders>
              <w:top w:val="single" w:sz="4" w:space="0" w:color="000000"/>
              <w:left w:val="single" w:sz="4" w:space="0" w:color="000000"/>
              <w:bottom w:val="single" w:sz="4" w:space="0" w:color="000000"/>
              <w:right w:val="single" w:sz="4" w:space="0" w:color="000000"/>
            </w:tcBorders>
          </w:tcPr>
          <w:p>
            <w:pPr>
              <w:pStyle w:val="TAH"/>
              <w:rPr/>
            </w:pPr>
            <w:r>
              <w:rPr/>
              <w:t>Value</w:t>
            </w:r>
          </w:p>
        </w:tc>
        <w:tc>
          <w:tcPr>
            <w:tcW w:w="1026" w:type="dxa"/>
            <w:tcBorders>
              <w:top w:val="single" w:sz="4" w:space="0" w:color="000000"/>
              <w:left w:val="single" w:sz="4" w:space="0" w:color="000000"/>
              <w:bottom w:val="single" w:sz="4" w:space="0" w:color="000000"/>
              <w:right w:val="single" w:sz="4" w:space="0" w:color="000000"/>
            </w:tcBorders>
          </w:tcPr>
          <w:p>
            <w:pPr>
              <w:pStyle w:val="TAH"/>
              <w:rPr/>
            </w:pPr>
            <w:r>
              <w:rPr/>
              <w:t>Unit</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Frequency</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1 900</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MHz</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Bandwidth</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MHz</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Reuse</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1/1 (TCH)</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Voice Codec</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AMR 5.9 FR</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Cell Radius</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1 000</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m</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Sectors (cells) per Site</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Sector Antenna Pattern</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UMTS 30.03</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Propagation Model</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UMTS 30.03</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lang w:val="sv-SE"/>
              </w:rPr>
              <w:t>Log-Normal Fading: Standard Deviation</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dB</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Log-Normal Fading: Correlation Distance</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110</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m</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Log-Normal Fading: Inter-Site Correlation</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50</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Adjacent Channel Interference Attenuation</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18</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dB</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Handover Margin</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dB</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Antenna Gain Imbalance (AGI)</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dB</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Antenna Correlation (ρ)</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0.4</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Fast Fading</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Flat</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Mobile Speed</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50</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km/hr</w:t>
            </w:r>
          </w:p>
        </w:tc>
      </w:tr>
      <w:tr>
        <w:trPr>
          <w:cantSplit w:val="true"/>
        </w:trPr>
        <w:tc>
          <w:tcPr>
            <w:tcW w:w="3978" w:type="dxa"/>
            <w:tcBorders>
              <w:top w:val="single" w:sz="4" w:space="0" w:color="000000"/>
              <w:left w:val="single" w:sz="4" w:space="0" w:color="000000"/>
              <w:bottom w:val="single" w:sz="4" w:space="0" w:color="000000"/>
              <w:right w:val="single" w:sz="4" w:space="0" w:color="000000"/>
            </w:tcBorders>
          </w:tcPr>
          <w:p>
            <w:pPr>
              <w:pStyle w:val="TAL"/>
              <w:rPr/>
            </w:pPr>
            <w:r>
              <w:rPr/>
              <w:t>Hopping</w:t>
            </w:r>
          </w:p>
        </w:tc>
        <w:tc>
          <w:tcPr>
            <w:tcW w:w="2848" w:type="dxa"/>
            <w:tcBorders>
              <w:top w:val="single" w:sz="4" w:space="0" w:color="000000"/>
              <w:left w:val="single" w:sz="4" w:space="0" w:color="000000"/>
              <w:bottom w:val="single" w:sz="4" w:space="0" w:color="000000"/>
              <w:right w:val="single" w:sz="4" w:space="0" w:color="000000"/>
            </w:tcBorders>
          </w:tcPr>
          <w:p>
            <w:pPr>
              <w:pStyle w:val="TAL"/>
              <w:rPr/>
            </w:pPr>
            <w:r>
              <w:rPr/>
              <w:t>Random RF, uncorrelated fading</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w:t>
            </w:r>
          </w:p>
        </w:tc>
      </w:tr>
    </w:tbl>
    <w:p>
      <w:pPr>
        <w:pStyle w:val="Normal"/>
        <w:rPr/>
      </w:pPr>
      <w:r>
        <w:rPr/>
      </w:r>
    </w:p>
    <w:p>
      <w:pPr>
        <w:pStyle w:val="TH"/>
        <w:rPr/>
      </w:pPr>
      <w:r>
        <w:rPr/>
        <w:t xml:space="preserve">Table </w:t>
      </w:r>
      <w:bookmarkStart w:id="115" w:name="_Ref120418537"/>
      <w:r>
        <w:rPr>
          <w:lang w:val="en-US" w:eastAsia="en-US"/>
        </w:rPr>
        <w:t>18</w:t>
      </w:r>
      <w:bookmarkEnd w:id="115"/>
      <w:r>
        <w:rPr/>
        <w:t>: HTTP traffic model for MSRD system level simulations</w:t>
      </w:r>
    </w:p>
    <w:tbl>
      <w:tblPr>
        <w:tblW w:w="9666" w:type="dxa"/>
        <w:jc w:val="center"/>
        <w:tblInd w:w="0" w:type="dxa"/>
        <w:tblLayout w:type="fixed"/>
        <w:tblCellMar>
          <w:top w:w="0" w:type="dxa"/>
          <w:left w:w="28" w:type="dxa"/>
          <w:bottom w:w="0" w:type="dxa"/>
          <w:right w:w="108" w:type="dxa"/>
        </w:tblCellMar>
      </w:tblPr>
      <w:tblGrid>
        <w:gridCol w:w="621"/>
        <w:gridCol w:w="2997"/>
        <w:gridCol w:w="1620"/>
        <w:gridCol w:w="4428"/>
      </w:tblGrid>
      <w:tr>
        <w:trPr/>
        <w:tc>
          <w:tcPr>
            <w:tcW w:w="621" w:type="dxa"/>
            <w:tcBorders>
              <w:bottom w:val="single" w:sz="4" w:space="0" w:color="000000"/>
              <w:right w:val="single" w:sz="4" w:space="0" w:color="000000"/>
            </w:tcBorders>
          </w:tcPr>
          <w:p>
            <w:pPr>
              <w:pStyle w:val="TAH"/>
              <w:snapToGrid w:val="false"/>
              <w:rPr/>
            </w:pPr>
            <w:r>
              <w:rPr/>
            </w:r>
          </w:p>
        </w:tc>
        <w:tc>
          <w:tcPr>
            <w:tcW w:w="2997" w:type="dxa"/>
            <w:tcBorders>
              <w:top w:val="single" w:sz="4" w:space="0" w:color="000000"/>
              <w:left w:val="single" w:sz="4" w:space="0" w:color="000000"/>
              <w:bottom w:val="single" w:sz="4" w:space="0" w:color="000000"/>
              <w:right w:val="single" w:sz="4" w:space="0" w:color="000000"/>
            </w:tcBorders>
          </w:tcPr>
          <w:p>
            <w:pPr>
              <w:pStyle w:val="TAH"/>
              <w:rPr/>
            </w:pPr>
            <w:r>
              <w:rPr/>
              <w:t>Parameter</w:t>
            </w:r>
          </w:p>
        </w:tc>
        <w:tc>
          <w:tcPr>
            <w:tcW w:w="1620" w:type="dxa"/>
            <w:tcBorders>
              <w:top w:val="single" w:sz="4" w:space="0" w:color="000000"/>
              <w:left w:val="single" w:sz="4" w:space="0" w:color="000000"/>
              <w:bottom w:val="single" w:sz="4" w:space="0" w:color="000000"/>
              <w:right w:val="single" w:sz="4" w:space="0" w:color="000000"/>
            </w:tcBorders>
          </w:tcPr>
          <w:p>
            <w:pPr>
              <w:pStyle w:val="TAH"/>
              <w:rPr/>
            </w:pPr>
            <w:r>
              <w:rPr/>
              <w:t>Value</w:t>
            </w:r>
          </w:p>
        </w:tc>
        <w:tc>
          <w:tcPr>
            <w:tcW w:w="4428" w:type="dxa"/>
            <w:tcBorders>
              <w:top w:val="single" w:sz="4" w:space="0" w:color="000000"/>
              <w:left w:val="single" w:sz="4" w:space="0" w:color="000000"/>
              <w:bottom w:val="single" w:sz="4" w:space="0" w:color="000000"/>
              <w:right w:val="single" w:sz="4" w:space="0" w:color="000000"/>
            </w:tcBorders>
          </w:tcPr>
          <w:p>
            <w:pPr>
              <w:pStyle w:val="TAH"/>
              <w:rPr/>
            </w:pPr>
            <w:r>
              <w:rPr/>
              <w:t>Note</w:t>
            </w:r>
          </w:p>
        </w:tc>
      </w:tr>
      <w:tr>
        <w:trPr/>
        <w:tc>
          <w:tcPr>
            <w:tcW w:w="621"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2997" w:type="dxa"/>
            <w:tcBorders>
              <w:top w:val="single" w:sz="4" w:space="0" w:color="000000"/>
              <w:left w:val="single" w:sz="4" w:space="0" w:color="000000"/>
              <w:bottom w:val="single" w:sz="4" w:space="0" w:color="000000"/>
              <w:right w:val="single" w:sz="4" w:space="0" w:color="000000"/>
            </w:tcBorders>
          </w:tcPr>
          <w:p>
            <w:pPr>
              <w:pStyle w:val="TAL"/>
              <w:rPr/>
            </w:pPr>
            <w:r>
              <w:rPr/>
              <w:t>Session arrivals</w:t>
            </w:r>
          </w:p>
        </w:tc>
        <w:tc>
          <w:tcPr>
            <w:tcW w:w="1620" w:type="dxa"/>
            <w:tcBorders>
              <w:top w:val="single" w:sz="4" w:space="0" w:color="000000"/>
              <w:left w:val="single" w:sz="4" w:space="0" w:color="000000"/>
              <w:bottom w:val="single" w:sz="4" w:space="0" w:color="000000"/>
              <w:right w:val="single" w:sz="4" w:space="0" w:color="000000"/>
            </w:tcBorders>
          </w:tcPr>
          <w:p>
            <w:pPr>
              <w:pStyle w:val="TAL"/>
              <w:rPr/>
            </w:pPr>
            <w:r>
              <w:rPr/>
              <w:t>Poisson</w:t>
            </w:r>
          </w:p>
        </w:tc>
        <w:tc>
          <w:tcPr>
            <w:tcW w:w="4428" w:type="dxa"/>
            <w:tcBorders>
              <w:top w:val="single" w:sz="4" w:space="0" w:color="000000"/>
              <w:left w:val="single" w:sz="4" w:space="0" w:color="000000"/>
              <w:bottom w:val="single" w:sz="4" w:space="0" w:color="000000"/>
              <w:right w:val="single" w:sz="4" w:space="0" w:color="000000"/>
            </w:tcBorders>
          </w:tcPr>
          <w:p>
            <w:pPr>
              <w:pStyle w:val="TAL"/>
              <w:rPr/>
            </w:pPr>
            <w:r>
              <w:rPr/>
              <w:t>Mean 5 arrivals/hr</w:t>
            </w:r>
          </w:p>
        </w:tc>
      </w:tr>
      <w:tr>
        <w:trPr/>
        <w:tc>
          <w:tcPr>
            <w:tcW w:w="621"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2997" w:type="dxa"/>
            <w:tcBorders>
              <w:top w:val="single" w:sz="4" w:space="0" w:color="000000"/>
              <w:left w:val="single" w:sz="4" w:space="0" w:color="000000"/>
              <w:bottom w:val="single" w:sz="4" w:space="0" w:color="000000"/>
              <w:right w:val="single" w:sz="4" w:space="0" w:color="000000"/>
            </w:tcBorders>
          </w:tcPr>
          <w:p>
            <w:pPr>
              <w:pStyle w:val="TAL"/>
              <w:rPr/>
            </w:pPr>
            <w:r>
              <w:rPr/>
              <w:t>Number of packet calls in session</w:t>
            </w:r>
          </w:p>
        </w:tc>
        <w:tc>
          <w:tcPr>
            <w:tcW w:w="1620" w:type="dxa"/>
            <w:tcBorders>
              <w:top w:val="single" w:sz="4" w:space="0" w:color="000000"/>
              <w:left w:val="single" w:sz="4" w:space="0" w:color="000000"/>
              <w:bottom w:val="single" w:sz="4" w:space="0" w:color="000000"/>
              <w:right w:val="single" w:sz="4" w:space="0" w:color="000000"/>
            </w:tcBorders>
          </w:tcPr>
          <w:p>
            <w:pPr>
              <w:pStyle w:val="TAL"/>
              <w:rPr/>
            </w:pPr>
            <w:r>
              <w:rPr/>
              <w:t>Geometric</w:t>
            </w:r>
          </w:p>
        </w:tc>
        <w:tc>
          <w:tcPr>
            <w:tcW w:w="4428" w:type="dxa"/>
            <w:tcBorders>
              <w:top w:val="single" w:sz="4" w:space="0" w:color="000000"/>
              <w:left w:val="single" w:sz="4" w:space="0" w:color="000000"/>
              <w:bottom w:val="single" w:sz="4" w:space="0" w:color="000000"/>
              <w:right w:val="single" w:sz="4" w:space="0" w:color="000000"/>
            </w:tcBorders>
          </w:tcPr>
          <w:p>
            <w:pPr>
              <w:pStyle w:val="TAL"/>
              <w:rPr/>
            </w:pPr>
            <w:r>
              <w:rPr/>
              <w:t>Mean 5, max. 15 (Re-cast OOR RVs)</w:t>
            </w:r>
          </w:p>
        </w:tc>
      </w:tr>
      <w:tr>
        <w:trPr/>
        <w:tc>
          <w:tcPr>
            <w:tcW w:w="621"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2997" w:type="dxa"/>
            <w:tcBorders>
              <w:top w:val="single" w:sz="4" w:space="0" w:color="000000"/>
              <w:left w:val="single" w:sz="4" w:space="0" w:color="000000"/>
              <w:bottom w:val="single" w:sz="4" w:space="0" w:color="000000"/>
              <w:right w:val="single" w:sz="4" w:space="0" w:color="000000"/>
            </w:tcBorders>
          </w:tcPr>
          <w:p>
            <w:pPr>
              <w:pStyle w:val="TAL"/>
              <w:rPr/>
            </w:pPr>
            <w:r>
              <w:rPr/>
              <w:t>Packet call size</w:t>
            </w:r>
          </w:p>
        </w:tc>
        <w:tc>
          <w:tcPr>
            <w:tcW w:w="1620" w:type="dxa"/>
            <w:tcBorders>
              <w:top w:val="single" w:sz="4" w:space="0" w:color="000000"/>
              <w:left w:val="single" w:sz="4" w:space="0" w:color="000000"/>
              <w:bottom w:val="single" w:sz="4" w:space="0" w:color="000000"/>
              <w:right w:val="single" w:sz="4" w:space="0" w:color="000000"/>
            </w:tcBorders>
          </w:tcPr>
          <w:p>
            <w:pPr>
              <w:pStyle w:val="TAL"/>
              <w:rPr/>
            </w:pPr>
            <w:r>
              <w:rPr/>
              <w:t>Pareto</w:t>
            </w:r>
          </w:p>
        </w:tc>
        <w:tc>
          <w:tcPr>
            <w:tcW w:w="4428" w:type="dxa"/>
            <w:tcBorders>
              <w:top w:val="single" w:sz="4" w:space="0" w:color="000000"/>
              <w:left w:val="single" w:sz="4" w:space="0" w:color="000000"/>
              <w:bottom w:val="single" w:sz="4" w:space="0" w:color="000000"/>
              <w:right w:val="single" w:sz="4" w:space="0" w:color="000000"/>
            </w:tcBorders>
          </w:tcPr>
          <w:p>
            <w:pPr>
              <w:pStyle w:val="TAL"/>
              <w:rPr/>
            </w:pPr>
            <w:r>
              <w:rPr/>
              <w:t>alpha = 1.1, k = 2.25 Kbytes, m = 225 Kbytes (Limit OOR RVs)</w:t>
            </w:r>
          </w:p>
        </w:tc>
      </w:tr>
      <w:tr>
        <w:trPr/>
        <w:tc>
          <w:tcPr>
            <w:tcW w:w="621"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2997" w:type="dxa"/>
            <w:tcBorders>
              <w:top w:val="single" w:sz="4" w:space="0" w:color="000000"/>
              <w:left w:val="single" w:sz="4" w:space="0" w:color="000000"/>
              <w:bottom w:val="single" w:sz="4" w:space="0" w:color="000000"/>
              <w:right w:val="single" w:sz="4" w:space="0" w:color="000000"/>
            </w:tcBorders>
          </w:tcPr>
          <w:p>
            <w:pPr>
              <w:pStyle w:val="TAL"/>
              <w:rPr/>
            </w:pPr>
            <w:r>
              <w:rPr/>
              <w:t>Packet call reading time</w:t>
            </w:r>
          </w:p>
        </w:tc>
        <w:tc>
          <w:tcPr>
            <w:tcW w:w="1620" w:type="dxa"/>
            <w:tcBorders>
              <w:top w:val="single" w:sz="4" w:space="0" w:color="000000"/>
              <w:left w:val="single" w:sz="4" w:space="0" w:color="000000"/>
              <w:bottom w:val="single" w:sz="4" w:space="0" w:color="000000"/>
              <w:right w:val="single" w:sz="4" w:space="0" w:color="000000"/>
            </w:tcBorders>
          </w:tcPr>
          <w:p>
            <w:pPr>
              <w:pStyle w:val="TAL"/>
              <w:rPr/>
            </w:pPr>
            <w:r>
              <w:rPr/>
              <w:t>Geometric</w:t>
            </w:r>
          </w:p>
        </w:tc>
        <w:tc>
          <w:tcPr>
            <w:tcW w:w="4428" w:type="dxa"/>
            <w:tcBorders>
              <w:top w:val="single" w:sz="4" w:space="0" w:color="000000"/>
              <w:left w:val="single" w:sz="4" w:space="0" w:color="000000"/>
              <w:bottom w:val="single" w:sz="4" w:space="0" w:color="000000"/>
              <w:right w:val="single" w:sz="4" w:space="0" w:color="000000"/>
            </w:tcBorders>
          </w:tcPr>
          <w:p>
            <w:pPr>
              <w:pStyle w:val="TAL"/>
              <w:rPr/>
            </w:pPr>
            <w:r>
              <w:rPr/>
              <w:t>Mean 5 s, no max</w:t>
            </w:r>
          </w:p>
        </w:tc>
      </w:tr>
      <w:tr>
        <w:trPr/>
        <w:tc>
          <w:tcPr>
            <w:tcW w:w="621"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2997" w:type="dxa"/>
            <w:tcBorders>
              <w:top w:val="single" w:sz="4" w:space="0" w:color="000000"/>
              <w:left w:val="single" w:sz="4" w:space="0" w:color="000000"/>
              <w:bottom w:val="single" w:sz="4" w:space="0" w:color="000000"/>
              <w:right w:val="single" w:sz="4" w:space="0" w:color="000000"/>
            </w:tcBorders>
          </w:tcPr>
          <w:p>
            <w:pPr>
              <w:pStyle w:val="TAL"/>
              <w:rPr/>
            </w:pPr>
            <w:r>
              <w:rPr/>
              <w:t>Packet size:</w:t>
            </w:r>
          </w:p>
        </w:tc>
        <w:tc>
          <w:tcPr>
            <w:tcW w:w="1620" w:type="dxa"/>
            <w:tcBorders>
              <w:top w:val="single" w:sz="4" w:space="0" w:color="000000"/>
              <w:left w:val="single" w:sz="4" w:space="0" w:color="000000"/>
              <w:bottom w:val="single" w:sz="4" w:space="0" w:color="000000"/>
              <w:right w:val="single" w:sz="4" w:space="0" w:color="000000"/>
            </w:tcBorders>
          </w:tcPr>
          <w:p>
            <w:pPr>
              <w:pStyle w:val="TAL"/>
              <w:rPr/>
            </w:pPr>
            <w:r>
              <w:rPr/>
              <w:t>Semi-empirical</w:t>
            </w:r>
          </w:p>
        </w:tc>
        <w:tc>
          <w:tcPr>
            <w:tcW w:w="4428" w:type="dxa"/>
            <w:tcBorders>
              <w:top w:val="single" w:sz="4" w:space="0" w:color="000000"/>
              <w:left w:val="single" w:sz="4" w:space="0" w:color="000000"/>
              <w:bottom w:val="single" w:sz="4" w:space="0" w:color="000000"/>
              <w:right w:val="single" w:sz="4" w:space="0" w:color="000000"/>
            </w:tcBorders>
          </w:tcPr>
          <w:p>
            <w:pPr>
              <w:pStyle w:val="TAL"/>
              <w:rPr/>
            </w:pPr>
            <w:r>
              <w:rPr/>
              <w:t>40 % 40 bytes, 20 % 576 bytes, 20 % 1 500 bytes,</w:t>
              <w:br/>
              <w:t>20 % Uniform (40 bytes to 1 500 bytes)</w:t>
            </w:r>
          </w:p>
        </w:tc>
      </w:tr>
      <w:tr>
        <w:trPr/>
        <w:tc>
          <w:tcPr>
            <w:tcW w:w="621"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2997" w:type="dxa"/>
            <w:tcBorders>
              <w:top w:val="single" w:sz="4" w:space="0" w:color="000000"/>
              <w:left w:val="single" w:sz="4" w:space="0" w:color="000000"/>
              <w:bottom w:val="single" w:sz="4" w:space="0" w:color="000000"/>
              <w:right w:val="single" w:sz="4" w:space="0" w:color="000000"/>
            </w:tcBorders>
          </w:tcPr>
          <w:p>
            <w:pPr>
              <w:pStyle w:val="TAL"/>
              <w:rPr/>
            </w:pPr>
            <w:r>
              <w:rPr/>
              <w:t>Number of packets in packet call</w:t>
            </w:r>
          </w:p>
        </w:tc>
        <w:tc>
          <w:tcPr>
            <w:tcW w:w="1620" w:type="dxa"/>
            <w:tcBorders>
              <w:top w:val="single" w:sz="4" w:space="0" w:color="000000"/>
              <w:left w:val="single" w:sz="4" w:space="0" w:color="000000"/>
              <w:bottom w:val="single" w:sz="4" w:space="0" w:color="000000"/>
              <w:right w:val="single" w:sz="4" w:space="0" w:color="000000"/>
            </w:tcBorders>
          </w:tcPr>
          <w:p>
            <w:pPr>
              <w:pStyle w:val="TAL"/>
              <w:rPr/>
            </w:pPr>
            <w:r>
              <w:rPr/>
              <w:t>-</w:t>
            </w:r>
          </w:p>
        </w:tc>
        <w:tc>
          <w:tcPr>
            <w:tcW w:w="4428" w:type="dxa"/>
            <w:tcBorders>
              <w:top w:val="single" w:sz="4" w:space="0" w:color="000000"/>
              <w:left w:val="single" w:sz="4" w:space="0" w:color="000000"/>
              <w:bottom w:val="single" w:sz="4" w:space="0" w:color="000000"/>
              <w:right w:val="single" w:sz="4" w:space="0" w:color="000000"/>
            </w:tcBorders>
          </w:tcPr>
          <w:p>
            <w:pPr>
              <w:pStyle w:val="TAL"/>
              <w:rPr/>
            </w:pPr>
            <w:r>
              <w:rPr/>
              <w:t>Depends on packet call size (RV) and packet size (RV)</w:t>
            </w:r>
          </w:p>
        </w:tc>
      </w:tr>
      <w:tr>
        <w:trPr/>
        <w:tc>
          <w:tcPr>
            <w:tcW w:w="621" w:type="dxa"/>
            <w:tcBorders>
              <w:top w:val="single" w:sz="4" w:space="0" w:color="000000"/>
              <w:left w:val="single" w:sz="4" w:space="0" w:color="000000"/>
              <w:bottom w:val="single" w:sz="4" w:space="0" w:color="000000"/>
              <w:right w:val="single" w:sz="4" w:space="0" w:color="000000"/>
            </w:tcBorders>
          </w:tcPr>
          <w:p>
            <w:pPr>
              <w:pStyle w:val="TAC"/>
              <w:rPr/>
            </w:pPr>
            <w:r>
              <w:rPr/>
              <w:t>7</w:t>
            </w:r>
          </w:p>
        </w:tc>
        <w:tc>
          <w:tcPr>
            <w:tcW w:w="2997" w:type="dxa"/>
            <w:tcBorders>
              <w:top w:val="single" w:sz="4" w:space="0" w:color="000000"/>
              <w:left w:val="single" w:sz="4" w:space="0" w:color="000000"/>
              <w:bottom w:val="single" w:sz="4" w:space="0" w:color="000000"/>
              <w:right w:val="single" w:sz="4" w:space="0" w:color="000000"/>
            </w:tcBorders>
          </w:tcPr>
          <w:p>
            <w:pPr>
              <w:pStyle w:val="TAL"/>
              <w:rPr/>
            </w:pPr>
            <w:r>
              <w:rPr/>
              <w:t>Packet inter-arrival time</w:t>
            </w:r>
          </w:p>
        </w:tc>
        <w:tc>
          <w:tcPr>
            <w:tcW w:w="1620" w:type="dxa"/>
            <w:tcBorders>
              <w:top w:val="single" w:sz="4" w:space="0" w:color="000000"/>
              <w:left w:val="single" w:sz="4" w:space="0" w:color="000000"/>
              <w:bottom w:val="single" w:sz="4" w:space="0" w:color="000000"/>
              <w:right w:val="single" w:sz="4" w:space="0" w:color="000000"/>
            </w:tcBorders>
          </w:tcPr>
          <w:p>
            <w:pPr>
              <w:pStyle w:val="TAL"/>
              <w:rPr/>
            </w:pPr>
            <w:r>
              <w:rPr/>
              <w:t>-</w:t>
            </w:r>
          </w:p>
        </w:tc>
        <w:tc>
          <w:tcPr>
            <w:tcW w:w="4428" w:type="dxa"/>
            <w:tcBorders>
              <w:top w:val="single" w:sz="4" w:space="0" w:color="000000"/>
              <w:left w:val="single" w:sz="4" w:space="0" w:color="000000"/>
              <w:bottom w:val="single" w:sz="4" w:space="0" w:color="000000"/>
              <w:right w:val="single" w:sz="4" w:space="0" w:color="000000"/>
            </w:tcBorders>
          </w:tcPr>
          <w:p>
            <w:pPr>
              <w:pStyle w:val="TAL"/>
              <w:rPr/>
            </w:pPr>
            <w:r>
              <w:rPr/>
              <w:t>Depends on packet size and backhaul rate (32 kbps)</w:t>
            </w:r>
          </w:p>
        </w:tc>
      </w:tr>
      <w:tr>
        <w:trPr/>
        <w:tc>
          <w:tcPr>
            <w:tcW w:w="621" w:type="dxa"/>
            <w:tcBorders>
              <w:top w:val="single" w:sz="4" w:space="0" w:color="000000"/>
              <w:left w:val="single" w:sz="4" w:space="0" w:color="000000"/>
              <w:bottom w:val="single" w:sz="4" w:space="0" w:color="000000"/>
              <w:right w:val="single" w:sz="4" w:space="0" w:color="000000"/>
            </w:tcBorders>
          </w:tcPr>
          <w:p>
            <w:pPr>
              <w:pStyle w:val="TAC"/>
              <w:rPr/>
            </w:pPr>
            <w:r>
              <w:rPr/>
              <w:t>8</w:t>
            </w:r>
          </w:p>
        </w:tc>
        <w:tc>
          <w:tcPr>
            <w:tcW w:w="2997" w:type="dxa"/>
            <w:tcBorders>
              <w:top w:val="single" w:sz="4" w:space="0" w:color="000000"/>
              <w:left w:val="single" w:sz="4" w:space="0" w:color="000000"/>
              <w:bottom w:val="single" w:sz="4" w:space="0" w:color="000000"/>
              <w:right w:val="single" w:sz="4" w:space="0" w:color="000000"/>
            </w:tcBorders>
          </w:tcPr>
          <w:p>
            <w:pPr>
              <w:pStyle w:val="TAL"/>
              <w:rPr/>
            </w:pPr>
            <w:r>
              <w:rPr/>
              <w:t>Data Erlangs/HTTP User</w:t>
            </w:r>
          </w:p>
        </w:tc>
        <w:tc>
          <w:tcPr>
            <w:tcW w:w="1620" w:type="dxa"/>
            <w:tcBorders>
              <w:top w:val="single" w:sz="4" w:space="0" w:color="000000"/>
              <w:left w:val="single" w:sz="4" w:space="0" w:color="000000"/>
              <w:bottom w:val="single" w:sz="4" w:space="0" w:color="000000"/>
              <w:right w:val="single" w:sz="4" w:space="0" w:color="000000"/>
            </w:tcBorders>
          </w:tcPr>
          <w:p>
            <w:pPr>
              <w:pStyle w:val="TAL"/>
              <w:rPr/>
            </w:pPr>
            <w:r>
              <w:rPr/>
              <w:t>0.043</w:t>
            </w:r>
          </w:p>
        </w:tc>
        <w:tc>
          <w:tcPr>
            <w:tcW w:w="4428" w:type="dxa"/>
            <w:tcBorders>
              <w:top w:val="single" w:sz="4" w:space="0" w:color="000000"/>
              <w:left w:val="single" w:sz="4" w:space="0" w:color="000000"/>
              <w:bottom w:val="single" w:sz="4" w:space="0" w:color="000000"/>
              <w:right w:val="single" w:sz="4" w:space="0" w:color="000000"/>
            </w:tcBorders>
          </w:tcPr>
          <w:p>
            <w:pPr>
              <w:pStyle w:val="TAL"/>
              <w:rPr/>
            </w:pPr>
            <w:r>
              <w:rPr/>
              <w:t>At MCS-2 (MCS-dependent)</w:t>
            </w:r>
          </w:p>
        </w:tc>
      </w:tr>
    </w:tbl>
    <w:p>
      <w:pPr>
        <w:pStyle w:val="Normal"/>
        <w:rPr/>
      </w:pPr>
      <w:r>
        <w:rPr/>
      </w:r>
    </w:p>
    <w:p>
      <w:pPr>
        <w:pStyle w:val="Heading2"/>
        <w:rPr/>
      </w:pPr>
      <w:bookmarkStart w:id="116" w:name="__RefHeading___Toc518042707"/>
      <w:r>
        <w:rPr/>
        <w:t>6.5</w:t>
        <w:tab/>
        <w:t>Impacts to the Mobile Station</w:t>
      </w:r>
      <w:bookmarkEnd w:id="116"/>
      <w:r>
        <w:rPr/>
        <w:t xml:space="preserve"> </w:t>
      </w:r>
    </w:p>
    <w:p>
      <w:pPr>
        <w:pStyle w:val="Normal"/>
        <w:rPr/>
      </w:pPr>
      <w:r>
        <w:rPr/>
        <w:t>MS receiver diversity has significant impacts to the MS design. The additional antenna and corresponding RF module is likely to increase the size and thus also the cost of the MS. Assuming a parallel receiver structure, MS Diversity can in terms of signal processing be considered as somewhat comparable to twice the complexity of SAIC.</w:t>
      </w:r>
    </w:p>
    <w:p>
      <w:pPr>
        <w:pStyle w:val="Normal"/>
        <w:rPr/>
      </w:pPr>
      <w:r>
        <w:rPr/>
        <w:t>Beyond the increase in size cost and complexity, there is also the impact on power consumption that needs to be considered.</w:t>
      </w:r>
    </w:p>
    <w:p>
      <w:pPr>
        <w:pStyle w:val="Normal"/>
        <w:rPr/>
      </w:pPr>
      <w:r>
        <w:rPr/>
        <w:t>In IDLE DRX the increase in MS power consumption would substantially degrade the waiting time supported with a specific battery. Substantial degradation of battery life is also expected for high-multislot packet switched channel allocations.</w:t>
      </w:r>
    </w:p>
    <w:p>
      <w:pPr>
        <w:pStyle w:val="Normal"/>
        <w:rPr/>
      </w:pPr>
      <w:r>
        <w:rPr/>
        <w:t>It is therefore proposed to allow the MS to disable the 2nd receive branch in DRX mode, since in such cases the link budget is expected to be more favourable than in packet, or CS traffic modes.</w:t>
      </w:r>
    </w:p>
    <w:p>
      <w:pPr>
        <w:pStyle w:val="Normal"/>
        <w:rPr/>
      </w:pPr>
      <w:r>
        <w:rPr/>
        <w:t>It has already been proposed to allow the flexibility to reuse the 2nd receive branch to support either Multi-Carrier (MC) or receive diversity by network control [10].</w:t>
      </w:r>
    </w:p>
    <w:p>
      <w:pPr>
        <w:pStyle w:val="Normal"/>
        <w:rPr/>
      </w:pPr>
      <w:r>
        <w:rPr/>
        <w:t>We propose to introduce further signalling that will allow the network to delegate the decision to a DAIC capable MS whether to disable the 2nd branch altogether.</w:t>
      </w:r>
    </w:p>
    <w:p>
      <w:pPr>
        <w:pStyle w:val="Normal"/>
        <w:rPr/>
      </w:pPr>
      <w:r>
        <w:rPr/>
        <w:t>For example in areas where the network is not expecting high cell loading, or coverage issues the network may decide to let the MS utilize Rx level, and interference measurement to further optimize the power consumption vs. performance tradeoff.</w:t>
      </w:r>
    </w:p>
    <w:p>
      <w:pPr>
        <w:pStyle w:val="Heading2"/>
        <w:rPr/>
      </w:pPr>
      <w:bookmarkStart w:id="117" w:name="__RefHeading___Toc518042708"/>
      <w:bookmarkEnd w:id="117"/>
      <w:r>
        <w:rPr/>
        <w:t>6.6</w:t>
        <w:tab/>
        <w:t>Impacts to the BSS</w:t>
      </w:r>
    </w:p>
    <w:p>
      <w:pPr>
        <w:pStyle w:val="Normal"/>
        <w:rPr/>
      </w:pPr>
      <w:r>
        <w:rPr/>
        <w:t>The introduction of MS receiver diversity is likely to require the optimisation of BSS algorithms such as link adaptation and power control.</w:t>
      </w:r>
    </w:p>
    <w:p>
      <w:pPr>
        <w:pStyle w:val="Heading2"/>
        <w:rPr/>
      </w:pPr>
      <w:bookmarkStart w:id="118" w:name="__RefHeading___Toc518042709"/>
      <w:bookmarkEnd w:id="118"/>
      <w:r>
        <w:rPr/>
        <w:t>6.7</w:t>
        <w:tab/>
        <w:t>Impacts to the Core Network</w:t>
      </w:r>
    </w:p>
    <w:p>
      <w:pPr>
        <w:pStyle w:val="Normal"/>
        <w:rPr/>
      </w:pPr>
      <w:r>
        <w:rPr/>
        <w:t>As with SAIC/DARP it is desirable that the network is able to take the improvement in link level performance into account. That is, it should be possible for the MS to signal its capabilities to the network. This could be implemented as a DARP phase 2.</w:t>
      </w:r>
    </w:p>
    <w:p>
      <w:pPr>
        <w:pStyle w:val="Normal"/>
        <w:rPr/>
      </w:pPr>
      <w:r>
        <w:rPr/>
        <w:t>The network should be able to signal the MS how to use the dual receive paths, e.g.:</w:t>
      </w:r>
    </w:p>
    <w:p>
      <w:pPr>
        <w:pStyle w:val="ListBullet"/>
        <w:numPr>
          <w:ilvl w:val="0"/>
          <w:numId w:val="22"/>
        </w:numPr>
        <w:ind w:left="568" w:hanging="284"/>
        <w:rPr/>
      </w:pPr>
      <w:r>
        <w:rPr/>
        <w:t>RxDiv - The MS must utilize its diversity capabilities.</w:t>
      </w:r>
    </w:p>
    <w:p>
      <w:pPr>
        <w:pStyle w:val="ListBullet"/>
        <w:numPr>
          <w:ilvl w:val="0"/>
          <w:numId w:val="22"/>
        </w:numPr>
        <w:ind w:left="568" w:hanging="284"/>
        <w:rPr/>
      </w:pPr>
      <w:r>
        <w:rPr/>
        <w:t>MC - The MS should switch its 2nd receive branch to the 2</w:t>
      </w:r>
      <w:r>
        <w:rPr>
          <w:position w:val="6"/>
          <w:sz w:val="16"/>
          <w:szCs w:val="16"/>
        </w:rPr>
        <w:t>nd</w:t>
      </w:r>
      <w:r>
        <w:rPr/>
        <w:t xml:space="preserve"> carrier.</w:t>
      </w:r>
    </w:p>
    <w:p>
      <w:pPr>
        <w:pStyle w:val="ListBullet"/>
        <w:numPr>
          <w:ilvl w:val="0"/>
          <w:numId w:val="22"/>
        </w:numPr>
        <w:ind w:left="568" w:hanging="284"/>
        <w:rPr/>
      </w:pPr>
      <w:r>
        <w:rPr/>
        <w:t>RxDiv-Optional - The MS may decide to switch off its 2</w:t>
      </w:r>
      <w:r>
        <w:rPr>
          <w:position w:val="6"/>
          <w:sz w:val="16"/>
          <w:szCs w:val="16"/>
        </w:rPr>
        <w:t>nd</w:t>
      </w:r>
      <w:r>
        <w:rPr/>
        <w:t xml:space="preserve"> receive branch.</w:t>
      </w:r>
    </w:p>
    <w:p>
      <w:pPr>
        <w:pStyle w:val="Heading2"/>
        <w:rPr/>
      </w:pPr>
      <w:bookmarkStart w:id="119" w:name="__RefHeading___Toc518042710"/>
      <w:bookmarkEnd w:id="119"/>
      <w:r>
        <w:rPr/>
        <w:t>6.8</w:t>
        <w:tab/>
        <w:t>Impacts to the Specification</w:t>
      </w:r>
    </w:p>
    <w:p>
      <w:pPr>
        <w:pStyle w:val="Normal"/>
        <w:rPr/>
      </w:pPr>
      <w:r>
        <w:rPr/>
        <w:t>As was the case with SAIC/DARP, MS receiver diversity can be implemented with limited impacts to the 3GPP specifications.</w:t>
      </w:r>
    </w:p>
    <w:p>
      <w:pPr>
        <w:pStyle w:val="TH"/>
        <w:rPr/>
      </w:pPr>
      <w:r>
        <w:rPr/>
        <w:t xml:space="preserve">Table </w:t>
      </w:r>
      <w:r>
        <w:rPr>
          <w:lang w:val="en-US" w:eastAsia="en-US"/>
        </w:rPr>
        <w:t>19</w:t>
      </w:r>
      <w:r>
        <w:rPr/>
        <w:t>: Impacted 3GPP specifications</w:t>
      </w:r>
    </w:p>
    <w:tbl>
      <w:tblPr>
        <w:tblW w:w="9331" w:type="dxa"/>
        <w:jc w:val="center"/>
        <w:tblInd w:w="0" w:type="dxa"/>
        <w:tblLayout w:type="fixed"/>
        <w:tblCellMar>
          <w:top w:w="0" w:type="dxa"/>
          <w:left w:w="28" w:type="dxa"/>
          <w:bottom w:w="0" w:type="dxa"/>
          <w:right w:w="0" w:type="dxa"/>
        </w:tblCellMar>
      </w:tblPr>
      <w:tblGrid>
        <w:gridCol w:w="2139"/>
        <w:gridCol w:w="7192"/>
      </w:tblGrid>
      <w:tr>
        <w:trPr>
          <w:cantSplit w:val="true"/>
        </w:trPr>
        <w:tc>
          <w:tcPr>
            <w:tcW w:w="213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Specification</w:t>
            </w:r>
          </w:p>
        </w:tc>
        <w:tc>
          <w:tcPr>
            <w:tcW w:w="719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Description</w:t>
            </w:r>
          </w:p>
        </w:tc>
      </w:tr>
      <w:tr>
        <w:trPr>
          <w:cantSplit w:val="true"/>
        </w:trPr>
        <w:tc>
          <w:tcPr>
            <w:tcW w:w="2139"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45.005</w:t>
            </w:r>
          </w:p>
        </w:tc>
        <w:tc>
          <w:tcPr>
            <w:tcW w:w="719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t>Radio transmission and reception</w:t>
            </w:r>
          </w:p>
        </w:tc>
      </w:tr>
      <w:tr>
        <w:trPr>
          <w:cantSplit w:val="true"/>
        </w:trPr>
        <w:tc>
          <w:tcPr>
            <w:tcW w:w="2139"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24.008</w:t>
            </w:r>
          </w:p>
        </w:tc>
        <w:tc>
          <w:tcPr>
            <w:tcW w:w="719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Mobile radio interface Layer 3 specification; Core network protocols; Stage 3 (Release 7)</w:t>
            </w:r>
          </w:p>
        </w:tc>
      </w:tr>
      <w:tr>
        <w:trPr>
          <w:cantSplit w:val="true"/>
        </w:trPr>
        <w:tc>
          <w:tcPr>
            <w:tcW w:w="2139" w:type="dxa"/>
            <w:tcBorders>
              <w:top w:val="single" w:sz="4" w:space="0" w:color="000000"/>
              <w:left w:val="single" w:sz="4" w:space="0" w:color="000000"/>
              <w:bottom w:val="single" w:sz="4" w:space="0" w:color="000000"/>
              <w:right w:val="single" w:sz="4" w:space="0" w:color="000000"/>
            </w:tcBorders>
            <w:vAlign w:val="center"/>
          </w:tcPr>
          <w:p>
            <w:pPr>
              <w:pStyle w:val="TAC"/>
              <w:rPr>
                <w:rFonts w:eastAsia="Arial Unicode MS"/>
              </w:rPr>
            </w:pPr>
            <w:r>
              <w:rPr>
                <w:rFonts w:eastAsia="Arial Unicode MS"/>
              </w:rPr>
              <w:t>3GPP TS 51.010 (series)</w:t>
            </w:r>
          </w:p>
        </w:tc>
        <w:tc>
          <w:tcPr>
            <w:tcW w:w="719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Mobile Station (MS) conformance specification</w:t>
            </w:r>
          </w:p>
        </w:tc>
      </w:tr>
    </w:tbl>
    <w:p>
      <w:pPr>
        <w:pStyle w:val="Normal"/>
        <w:rPr/>
      </w:pPr>
      <w:r>
        <w:rPr/>
      </w:r>
    </w:p>
    <w:p>
      <w:pPr>
        <w:pStyle w:val="Heading2"/>
        <w:rPr/>
      </w:pPr>
      <w:bookmarkStart w:id="120" w:name="__RefHeading___Toc518042711"/>
      <w:bookmarkEnd w:id="120"/>
      <w:r>
        <w:rPr/>
        <w:t>6.9</w:t>
        <w:tab/>
        <w:t>References</w:t>
      </w:r>
    </w:p>
    <w:p>
      <w:pPr>
        <w:pStyle w:val="EX"/>
        <w:rPr/>
      </w:pPr>
      <w:r>
        <w:rPr/>
        <w:t>[1]</w:t>
        <w:tab/>
        <w:t>3GPP TR 45.903: "Feasibility study on Single Antenna Interference Cancellation (SAIC) for GSM networks (Release 6)".</w:t>
      </w:r>
    </w:p>
    <w:p>
      <w:pPr>
        <w:pStyle w:val="EX"/>
        <w:rPr/>
      </w:pPr>
      <w:r>
        <w:rPr/>
        <w:t>[2]</w:t>
        <w:tab/>
        <w:t>3GPP TS 25.101: "User Equipment (UE) radio transmission and reception (FDD) (Release 6)".</w:t>
      </w:r>
    </w:p>
    <w:p>
      <w:pPr>
        <w:pStyle w:val="EX"/>
        <w:rPr/>
      </w:pPr>
      <w:r>
        <w:rPr/>
        <w:t>[3]</w:t>
        <w:tab/>
        <w:t>IEEE Journal on Selected Areas in Communications, Vol. 20, No., 6 August 2002: "A Stochastic MIMO Radio Channel Model With Experimental Validation", J.P. Kermoal, L. Schumacher, K.I. Pedersen, P.E. Morgensen and F. Frederiksen.</w:t>
      </w:r>
    </w:p>
    <w:p>
      <w:pPr>
        <w:pStyle w:val="EX"/>
        <w:rPr/>
      </w:pPr>
      <w:r>
        <w:rPr/>
        <w:t>[4]</w:t>
        <w:tab/>
        <w:t>IEEE Transactions on Antennas and Propagation, vol. 49, no. 9 September 2001, pp. 1271-1281: "Spatial, Polarization, and Pattern Diversity for Wireless Handheld Terminals", C.B. Dietrich Jr., K. Dietze, J.R. Nealy and W.L. Stutzman.</w:t>
      </w:r>
    </w:p>
    <w:p>
      <w:pPr>
        <w:pStyle w:val="EX"/>
        <w:rPr/>
      </w:pPr>
      <w:r>
        <w:rPr/>
        <w:t>[5]</w:t>
        <w:tab/>
        <w:t>IEEE Trans. on Vehicular Technology, vol. 44, no. 2, May 1995, pp. 318-326: "An Experimental Evaluation of the Performance of Two-Branch Space and Polarization Diversity Schemes at 1800 MHz", A.M.D. Turkmani, A.A. Arowojolu, P.A. Jefford and C.J. Kellet,.</w:t>
      </w:r>
    </w:p>
    <w:p>
      <w:pPr>
        <w:pStyle w:val="EX"/>
        <w:rPr/>
      </w:pPr>
      <w:r>
        <w:rPr/>
        <w:t>[6]</w:t>
        <w:tab/>
        <w:t>VTC'98, pp. 741-746: "Performance of Two-Branch Polarisation Antenna Diversity in an Operational GSM Network", T.B. Sorensen, A.O. Nielsen, P.E. Morgenensen, M. Tolstrup, K. Steffensen.</w:t>
      </w:r>
    </w:p>
    <w:p>
      <w:pPr>
        <w:pStyle w:val="EX"/>
        <w:rPr/>
      </w:pPr>
      <w:r>
        <w:rPr/>
        <w:t>[7]</w:t>
        <w:tab/>
        <w:t>GP-051504: "Observations on Receive Diversity Implementation and Performance", source Motorola</w:t>
      </w:r>
    </w:p>
    <w:p>
      <w:pPr>
        <w:pStyle w:val="EX"/>
        <w:rPr/>
      </w:pPr>
      <w:r>
        <w:rPr/>
        <w:t>[8]</w:t>
        <w:tab/>
        <w:t>GP-051459: "Proposed text on MS Diversity for the GERAN evolution feasibility study", source Nokia</w:t>
      </w:r>
    </w:p>
    <w:p>
      <w:pPr>
        <w:pStyle w:val="EX"/>
        <w:rPr/>
      </w:pPr>
      <w:r>
        <w:rPr/>
        <w:t>[9]</w:t>
        <w:tab/>
        <w:t>AHGEV-018: "Link Level Simulation Specification for MS RX Diversity", source Philips, Copenhagen, May 2005</w:t>
      </w:r>
    </w:p>
    <w:p>
      <w:pPr>
        <w:pStyle w:val="EX"/>
        <w:rPr/>
      </w:pPr>
      <w:r>
        <w:rPr/>
        <w:t>[10]</w:t>
        <w:tab/>
        <w:t>TDoc AHGEV-004: "Combined capabilities Switching for GERAN Evolution, Qualcomm".</w:t>
      </w:r>
    </w:p>
    <w:p>
      <w:pPr>
        <w:pStyle w:val="EX"/>
        <w:rPr/>
      </w:pPr>
      <w:r>
        <w:rPr/>
        <w:t>[11]</w:t>
        <w:tab/>
        <w:t>GP-052145: "Mobile station receive diversity - antenna and channel models", source Ericsson.</w:t>
      </w:r>
    </w:p>
    <w:p>
      <w:pPr>
        <w:pStyle w:val="EX"/>
        <w:rPr/>
      </w:pPr>
      <w:r>
        <w:rPr/>
        <w:t>[12]</w:t>
        <w:tab/>
        <w:t>GP-051979: "System Capacity of Mobile Station Receive Diversity With DARP", source Motorola.</w:t>
      </w:r>
    </w:p>
    <w:p>
      <w:pPr>
        <w:pStyle w:val="EX"/>
        <w:rPr/>
      </w:pPr>
      <w:r>
        <w:rPr/>
        <w:t>[13]</w:t>
        <w:tab/>
        <w:t>GP-052114: "Modelling of Antenna Correlation for Dual-Antenna RX Diversity and Interference Cancellation", source Siemens.</w:t>
      </w:r>
    </w:p>
    <w:p>
      <w:pPr>
        <w:pStyle w:val="EX"/>
        <w:rPr/>
      </w:pPr>
      <w:r>
        <w:rPr/>
        <w:t>[14]</w:t>
        <w:tab/>
        <w:t>GP-052124: Channel modelling for MS Receive Diversity", source Nokia.</w:t>
      </w:r>
    </w:p>
    <w:p>
      <w:pPr>
        <w:pStyle w:val="EX"/>
        <w:rPr/>
      </w:pPr>
      <w:r>
        <w:rPr/>
        <w:t>[15]</w:t>
        <w:tab/>
        <w:t>GP-052102: "On correlation modelling for GERAN Receive Diversity", source QUALCOMM.</w:t>
      </w:r>
    </w:p>
    <w:p>
      <w:pPr>
        <w:pStyle w:val="EX"/>
        <w:rPr/>
      </w:pPr>
      <w:r>
        <w:rPr/>
        <w:t>[16]</w:t>
        <w:tab/>
        <w:t>GP-052125: "Example Link level performance for MS Receive Diversity", source Nokia.</w:t>
      </w:r>
    </w:p>
    <w:p>
      <w:pPr>
        <w:pStyle w:val="EX"/>
        <w:rPr/>
      </w:pPr>
      <w:r>
        <w:rPr/>
        <w:t>[17]</w:t>
        <w:tab/>
        <w:t>GP-051901: "Link level simulations for MS RX diversity", source Philips.</w:t>
      </w:r>
    </w:p>
    <w:p>
      <w:pPr>
        <w:pStyle w:val="EX"/>
        <w:rPr/>
      </w:pPr>
      <w:r>
        <w:rPr/>
        <w:t>[18]</w:t>
        <w:tab/>
        <w:t>GP-052101: "Dual Antenna MS Evaluation", source Intel.</w:t>
      </w:r>
    </w:p>
    <w:p>
      <w:pPr>
        <w:pStyle w:val="EX"/>
        <w:rPr/>
      </w:pPr>
      <w:r>
        <w:rPr/>
        <w:t>[19]</w:t>
        <w:tab/>
        <w:t>Microwave Mobile Communication, William C. Jakes Jr., John Wiley 1974.</w:t>
      </w:r>
    </w:p>
    <w:p>
      <w:pPr>
        <w:pStyle w:val="EX"/>
        <w:rPr/>
      </w:pPr>
      <w:r>
        <w:rPr/>
        <w:t>[20]</w:t>
        <w:tab/>
        <w:t>3GPP TS 45.005: "Radio transmission and reception".</w:t>
      </w:r>
    </w:p>
    <w:p>
      <w:pPr>
        <w:pStyle w:val="EX"/>
        <w:rPr/>
      </w:pPr>
      <w:r>
        <w:rPr/>
        <w:t>[21]</w:t>
        <w:tab/>
        <w:t>GP-052332: "On the impact of antenna gain imbalance and correlation on MS RX diversity performance", source Philips.</w:t>
      </w:r>
    </w:p>
    <w:p>
      <w:pPr>
        <w:pStyle w:val="EX"/>
        <w:rPr/>
      </w:pPr>
      <w:r>
        <w:rPr/>
        <w:t>[22]</w:t>
        <w:tab/>
        <w:t>GP-052624: "Dependency of Dual-Antenna RX Diversity and Interference Cancellation Schemes on Complex Antenna Correlation", source BenQ Mobile.</w:t>
      </w:r>
    </w:p>
    <w:p>
      <w:pPr>
        <w:pStyle w:val="EX"/>
        <w:rPr/>
      </w:pPr>
      <w:r>
        <w:rPr/>
        <w:t>[23]</w:t>
        <w:tab/>
        <w:t>Review of Radio Science 1996-1999, August 1999 Chapter 5: "Handset Antennas for Mobile Communications; Integration, Diversity and Performance", G.F Pedersen, J. Bach Andersen.</w:t>
      </w:r>
    </w:p>
    <w:p>
      <w:pPr>
        <w:pStyle w:val="EX"/>
        <w:rPr/>
      </w:pPr>
      <w:r>
        <w:rPr/>
        <w:t>[24]</w:t>
        <w:tab/>
        <w:t>The 8th international symposium on Personal, Indoor and Mobile Radio Communications, 1997: "Handset Antenna diversity evaluation in a DCS-1800 small cell", G.F Pedersen, S. Widell, T. Ostervall.</w:t>
      </w:r>
    </w:p>
    <w:p>
      <w:pPr>
        <w:pStyle w:val="EX"/>
        <w:rPr/>
      </w:pPr>
      <w:r>
        <w:rPr/>
        <w:t>[25]</w:t>
        <w:tab/>
        <w:t>Proceedings of the 10th IEEE International Symposium on Personal, Indoor and Mobile Radio Communications, September 1999: "Antenna Diversity on a UMTS Handheld Phone". G.F. Pedersen, J.Ø. Nielsen, K. Olesen and I.Z Kovacs.</w:t>
      </w:r>
    </w:p>
    <w:p>
      <w:pPr>
        <w:pStyle w:val="EX"/>
        <w:rPr/>
      </w:pPr>
      <w:r>
        <w:rPr/>
        <w:t>[26]</w:t>
        <w:tab/>
        <w:t>GP-052647: "Channel modelling and parameter selection for MS Receive Diversity", source Nokia.</w:t>
      </w:r>
    </w:p>
    <w:p>
      <w:pPr>
        <w:pStyle w:val="EX"/>
        <w:rPr/>
      </w:pPr>
      <w:r>
        <w:rPr/>
        <w:t>[27]</w:t>
        <w:tab/>
        <w:t>GP-040408: "A GPRS traffic model for SAIC performance evaluation", source Nokia.</w:t>
      </w:r>
    </w:p>
    <w:p>
      <w:pPr>
        <w:pStyle w:val="EX"/>
        <w:rPr/>
      </w:pPr>
      <w:r>
        <w:rPr/>
        <w:t>[28]</w:t>
        <w:tab/>
        <w:t>GP-051980: "On Channel models for evaluation of GMSK and 8PSK with Receive Diversity and Interference Cancellation", source Motorola.</w:t>
      </w:r>
    </w:p>
    <w:p>
      <w:pPr>
        <w:pStyle w:val="EX"/>
        <w:rPr/>
      </w:pPr>
      <w:r>
        <w:rPr/>
        <w:t>[29]</w:t>
        <w:tab/>
        <w:t>AHGEV-013: "Dual Antenna terminals - Evaluation principles and scenarios", source Ericsson.</w:t>
      </w:r>
    </w:p>
    <w:p>
      <w:pPr>
        <w:pStyle w:val="Heading1"/>
        <w:ind w:left="1134" w:hanging="1134"/>
        <w:rPr/>
      </w:pPr>
      <w:bookmarkStart w:id="121" w:name="__RefHeading___Toc518042712"/>
      <w:bookmarkEnd w:id="121"/>
      <w:r>
        <w:rPr/>
        <w:t>7</w:t>
        <w:tab/>
        <w:t>Dual-carrier and multi-carrier</w:t>
      </w:r>
    </w:p>
    <w:p>
      <w:pPr>
        <w:pStyle w:val="Heading2"/>
        <w:rPr/>
      </w:pPr>
      <w:bookmarkStart w:id="122" w:name="__RefHeading___Toc518042713"/>
      <w:bookmarkEnd w:id="122"/>
      <w:r>
        <w:rPr/>
        <w:t>7.1</w:t>
        <w:tab/>
        <w:t>Introduction</w:t>
      </w:r>
    </w:p>
    <w:p>
      <w:pPr>
        <w:pStyle w:val="Normal"/>
        <w:rPr/>
      </w:pPr>
      <w:r>
        <w:rPr/>
        <w:t>Multi-carrier GERAN is a performance-enhancing feature aimed at improving peak and average user throughput, increase trunking gain, and to reduce latency. Currently, the theoretical peak data rate of EGPRS is 473.6 kbps. In a real network, bit rates in the order of 100 kb/s to 200 kb/s are feasible on four timeslots. With multi-carrier, both peak and average user throughput is increased proportionally to the number of carriers. With a dual-carrier constellation, the peak data rate would be close to 1 Mb/s. The need for higher bit rates could make it desirable to support multi-carrier GERAN in future releases of the GERAN standard. With this feature, peak and average bit rates can be increased in a very flexible and backwards-compatible manner. The improved data rates are needed in order to ensure that the same services are available regardless of the underlying radio technology, GERAN or UTRAN.</w:t>
      </w:r>
    </w:p>
    <w:p>
      <w:pPr>
        <w:pStyle w:val="Normal"/>
        <w:rPr/>
      </w:pPr>
      <w:r>
        <w:rPr/>
        <w:t>The most obvious benefit of multi-carrier GERAN is that it overcomes one limitation of the GSM radio interface - the 200 kHz carrier bandwidth. This limitation puts a restriction on the rate of data transfer to one and the same user, and is the fundamental difference between GSM/EDGE and other radio access technologies such as WCDMA. Multi-carrier GERAN gives increased flexibility in how the system throughput is divided among users.</w:t>
      </w:r>
    </w:p>
    <w:p>
      <w:pPr>
        <w:pStyle w:val="Normal"/>
        <w:rPr/>
      </w:pPr>
      <w:r>
        <w:rPr/>
        <w:t>Conceptually, dual-carrier is a special case of multi-carrier. Since there may be differences mainly in terms of MS implementation, special consideration is sometimes given to dual-carrier is the descriptions below.</w:t>
      </w:r>
    </w:p>
    <w:p>
      <w:pPr>
        <w:pStyle w:val="Normal"/>
        <w:rPr/>
      </w:pPr>
      <w:r>
        <w:rPr/>
        <w:t>In this chapter, it is assumed that the dual-carrier and multi-carrier concept applies to the downlink and uplink except where explicitly indicated.</w:t>
      </w:r>
    </w:p>
    <w:p>
      <w:pPr>
        <w:pStyle w:val="Heading2"/>
        <w:rPr/>
      </w:pPr>
      <w:bookmarkStart w:id="123" w:name="__RefHeading___Toc518042714"/>
      <w:bookmarkEnd w:id="123"/>
      <w:r>
        <w:rPr/>
        <w:t>7.2</w:t>
        <w:tab/>
        <w:t>Concept description</w:t>
      </w:r>
    </w:p>
    <w:p>
      <w:pPr>
        <w:pStyle w:val="Heading3"/>
        <w:rPr/>
      </w:pPr>
      <w:bookmarkStart w:id="124" w:name="__RefHeading___Toc518042715"/>
      <w:bookmarkEnd w:id="124"/>
      <w:r>
        <w:rPr/>
        <w:t>7.2.1</w:t>
        <w:tab/>
        <w:t>Basic concept</w:t>
      </w:r>
    </w:p>
    <w:p>
      <w:pPr>
        <w:pStyle w:val="Normal"/>
        <w:rPr/>
      </w:pPr>
      <w:r>
        <w:rPr/>
        <w:t xml:space="preserve">Multi-carrier GERAN means that multiple GERAN carriers on independent carrier frequencies (or MAIO:s in the frequency hopping case) are received or are transmitted by the same terminal. A straightforward solution would be to split the data flow of one user onto multiple carriers below RLC/MAC, reusing the current physical layer per carrier without modifications. This could be seen as a natural extension to the multi-slot principle, where a multi-slot allocation is now allowed to span across more than one carrier. This is illustrated in figure </w:t>
      </w:r>
      <w:r>
        <w:rPr>
          <w:lang w:val="en-US" w:eastAsia="en-US"/>
        </w:rPr>
        <w:t>48</w:t>
      </w:r>
      <w:r>
        <w:rPr/>
        <w:t>.</w:t>
      </w:r>
    </w:p>
    <w:p>
      <w:pPr>
        <w:pStyle w:val="TH"/>
        <w:rPr/>
      </w:pPr>
      <w:r>
        <w:rPr/>
        <w:drawing>
          <wp:inline distT="0" distB="0" distL="0" distR="0">
            <wp:extent cx="2534285" cy="2551430"/>
            <wp:effectExtent l="0" t="0" r="0" b="0"/>
            <wp:docPr id="133"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9" descr=""/>
                    <pic:cNvPicPr>
                      <a:picLocks noChangeAspect="1" noChangeArrowheads="1"/>
                    </pic:cNvPicPr>
                  </pic:nvPicPr>
                  <pic:blipFill>
                    <a:blip r:embed="rId126"/>
                    <a:srcRect l="-13" t="-13" r="-13" b="-13"/>
                    <a:stretch>
                      <a:fillRect/>
                    </a:stretch>
                  </pic:blipFill>
                  <pic:spPr bwMode="auto">
                    <a:xfrm>
                      <a:off x="0" y="0"/>
                      <a:ext cx="2534285" cy="2551430"/>
                    </a:xfrm>
                    <a:prstGeom prst="rect">
                      <a:avLst/>
                    </a:prstGeom>
                  </pic:spPr>
                </pic:pic>
              </a:graphicData>
            </a:graphic>
          </wp:inline>
        </w:drawing>
      </w:r>
      <w:r>
        <w:rPr/>
        <w:drawing>
          <wp:inline distT="0" distB="0" distL="0" distR="0">
            <wp:extent cx="2654300" cy="2554605"/>
            <wp:effectExtent l="0" t="0" r="0" b="0"/>
            <wp:docPr id="134"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0" descr=""/>
                    <pic:cNvPicPr>
                      <a:picLocks noChangeAspect="1" noChangeArrowheads="1"/>
                    </pic:cNvPicPr>
                  </pic:nvPicPr>
                  <pic:blipFill>
                    <a:blip r:embed="rId127"/>
                    <a:srcRect l="-12" t="-13" r="-12" b="-13"/>
                    <a:stretch>
                      <a:fillRect/>
                    </a:stretch>
                  </pic:blipFill>
                  <pic:spPr bwMode="auto">
                    <a:xfrm>
                      <a:off x="0" y="0"/>
                      <a:ext cx="2654300" cy="2554605"/>
                    </a:xfrm>
                    <a:prstGeom prst="rect">
                      <a:avLst/>
                    </a:prstGeom>
                  </pic:spPr>
                </pic:pic>
              </a:graphicData>
            </a:graphic>
          </wp:inline>
        </w:drawing>
      </w:r>
    </w:p>
    <w:p>
      <w:pPr>
        <w:pStyle w:val="TF"/>
        <w:rPr/>
      </w:pPr>
      <w:r>
        <w:rPr/>
        <w:t xml:space="preserve">Figure </w:t>
      </w:r>
      <w:bookmarkStart w:id="125" w:name="_Ref103496822"/>
      <w:r>
        <w:rPr>
          <w:lang w:val="en-US" w:eastAsia="en-US"/>
        </w:rPr>
        <w:t>48</w:t>
      </w:r>
      <w:bookmarkEnd w:id="125"/>
      <w:r>
        <w:rPr/>
        <w:t>: Left: Illustration of radio blocks in a 4-slot single-carrier allocation.</w:t>
        <w:br/>
        <w:t>Right: Illustration of radio blocks in a 2*4-slot dual-carrier allocation. The two frequencies</w:t>
        <w:br/>
        <w:t>(MAIO:s in case of frequency hopping) are typically not adjacent.</w:t>
      </w:r>
    </w:p>
    <w:p>
      <w:pPr>
        <w:pStyle w:val="Heading2"/>
        <w:rPr/>
      </w:pPr>
      <w:bookmarkStart w:id="126" w:name="__RefHeading___Toc518042716"/>
      <w:bookmarkEnd w:id="126"/>
      <w:r>
        <w:rPr/>
        <w:t>7.3</w:t>
        <w:tab/>
        <w:t>Modelling assumptions and requirements</w:t>
      </w:r>
    </w:p>
    <w:p>
      <w:pPr>
        <w:pStyle w:val="Normal"/>
        <w:rPr/>
      </w:pPr>
      <w:r>
        <w:rPr/>
        <w:t>There are no special requirements for the modelling of the multi-carrier concept. The same principles as with EGPRS can be used.</w:t>
      </w:r>
    </w:p>
    <w:p>
      <w:pPr>
        <w:pStyle w:val="Heading2"/>
        <w:rPr/>
      </w:pPr>
      <w:bookmarkStart w:id="127" w:name="__RefHeading___Toc518042717"/>
      <w:bookmarkEnd w:id="127"/>
      <w:r>
        <w:rPr/>
        <w:t>7.4</w:t>
        <w:tab/>
        <w:t>Performance characterization</w:t>
      </w:r>
    </w:p>
    <w:p>
      <w:pPr>
        <w:pStyle w:val="Heading3"/>
        <w:rPr/>
      </w:pPr>
      <w:bookmarkStart w:id="128" w:name="__RefHeading___Toc518042718"/>
      <w:bookmarkEnd w:id="128"/>
      <w:r>
        <w:rPr/>
        <w:t>7.4.1</w:t>
        <w:tab/>
        <w:t>Peak data rates</w:t>
      </w:r>
    </w:p>
    <w:p>
      <w:pPr>
        <w:pStyle w:val="Normal"/>
        <w:rPr/>
      </w:pPr>
      <w:r>
        <w:rPr/>
        <w:t xml:space="preserve">The peak data rates for EGPRS for different number of carriers are shown in table </w:t>
      </w:r>
      <w:r>
        <w:rPr>
          <w:lang w:val="en-US" w:eastAsia="en-US"/>
        </w:rPr>
        <w:t>20</w:t>
      </w:r>
      <w:r>
        <w:rPr/>
        <w:t>. The increase in average data rate is also proportional to the number of carriers. Since there are also some additional degrees of freedom in the channel allocation and link adaptation (trunking gain), the improvement can be somewhat larger.</w:t>
      </w:r>
    </w:p>
    <w:p>
      <w:pPr>
        <w:pStyle w:val="TH"/>
        <w:rPr/>
      </w:pPr>
      <w:r>
        <w:rPr/>
        <w:t xml:space="preserve">Table </w:t>
      </w:r>
      <w:bookmarkStart w:id="129" w:name="_Ref138157072"/>
      <w:r>
        <w:rPr>
          <w:lang w:val="en-US" w:eastAsia="en-US"/>
        </w:rPr>
        <w:t>20</w:t>
      </w:r>
      <w:bookmarkEnd w:id="129"/>
      <w:r>
        <w:rPr/>
        <w:t>: Peak data rate for EGPRS versus number of carriers</w:t>
      </w:r>
    </w:p>
    <w:tbl>
      <w:tblPr>
        <w:tblW w:w="7826" w:type="dxa"/>
        <w:jc w:val="center"/>
        <w:tblInd w:w="0" w:type="dxa"/>
        <w:tblLayout w:type="fixed"/>
        <w:tblCellMar>
          <w:top w:w="0" w:type="dxa"/>
          <w:left w:w="28" w:type="dxa"/>
          <w:bottom w:w="0" w:type="dxa"/>
          <w:right w:w="108" w:type="dxa"/>
        </w:tblCellMar>
      </w:tblPr>
      <w:tblGrid>
        <w:gridCol w:w="1326"/>
        <w:gridCol w:w="3250"/>
        <w:gridCol w:w="3250"/>
      </w:tblGrid>
      <w:tr>
        <w:trPr/>
        <w:tc>
          <w:tcPr>
            <w:tcW w:w="1326"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 of carriers</w:t>
            </w:r>
          </w:p>
        </w:tc>
        <w:tc>
          <w:tcPr>
            <w:tcW w:w="3250"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Air interface peak data rate</w:t>
              <w:br/>
              <w:t>(4 slots per carrier) [kbps]</w:t>
            </w:r>
          </w:p>
        </w:tc>
        <w:tc>
          <w:tcPr>
            <w:tcW w:w="3250"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Air interface peak data rate</w:t>
              <w:br/>
              <w:t>(8 slots per carrier) [kbps]</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473</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947.2</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710.4</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1 420.8</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947.2</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1 894.4</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1 184</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2 368</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1 420.8</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2 841.6</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C"/>
              <w:rPr/>
            </w:pPr>
            <w:r>
              <w:rPr/>
              <w:t>7</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1 657.6</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3 315.2</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C"/>
              <w:rPr/>
            </w:pPr>
            <w:r>
              <w:rPr/>
              <w:t>8</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1 894.4</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3 788.8</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C"/>
              <w:rPr/>
            </w:pPr>
            <w:r>
              <w:rPr/>
              <w:t>9</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2 131.2</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4 262.4</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C"/>
              <w:rPr/>
            </w:pPr>
            <w:r>
              <w:rPr/>
              <w:t>10</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2 368</w:t>
            </w:r>
          </w:p>
        </w:tc>
        <w:tc>
          <w:tcPr>
            <w:tcW w:w="3250" w:type="dxa"/>
            <w:tcBorders>
              <w:top w:val="single" w:sz="4" w:space="0" w:color="000000"/>
              <w:left w:val="single" w:sz="4" w:space="0" w:color="000000"/>
              <w:bottom w:val="single" w:sz="4" w:space="0" w:color="000000"/>
              <w:right w:val="single" w:sz="4" w:space="0" w:color="000000"/>
            </w:tcBorders>
          </w:tcPr>
          <w:p>
            <w:pPr>
              <w:pStyle w:val="TAC"/>
              <w:rPr/>
            </w:pPr>
            <w:r>
              <w:rPr/>
              <w:t>4 736</w:t>
            </w:r>
          </w:p>
        </w:tc>
      </w:tr>
    </w:tbl>
    <w:p>
      <w:pPr>
        <w:pStyle w:val="Normal"/>
        <w:rPr/>
      </w:pPr>
      <w:r>
        <w:rPr/>
      </w:r>
    </w:p>
    <w:p>
      <w:pPr>
        <w:pStyle w:val="Heading3"/>
        <w:rPr/>
      </w:pPr>
      <w:bookmarkStart w:id="130" w:name="__RefHeading___Toc518042719"/>
      <w:bookmarkEnd w:id="130"/>
      <w:r>
        <w:rPr/>
        <w:t>7.4.2</w:t>
        <w:tab/>
        <w:t>Window size limited TCP throughput</w:t>
      </w:r>
    </w:p>
    <w:p>
      <w:pPr>
        <w:pStyle w:val="Normal"/>
        <w:rPr/>
      </w:pPr>
      <w:r>
        <w:rPr/>
        <w:t xml:space="preserve">The high latency is a potential problem for the transport layer protocol. In particular, the throughput and RTT should satisfy the "throughput x RTT = TCP window size" limit, which gives the maximum throughput for a given TCP round trip delay and TCP window size. This relation is illustrated in figure </w:t>
      </w:r>
      <w:r>
        <w:rPr>
          <w:lang w:val="en-US" w:eastAsia="en-US"/>
        </w:rPr>
        <w:t>22</w:t>
      </w:r>
      <w:r>
        <w:rPr/>
        <w:t>, which shows the maximum RTT for throughputs between 50 kbit/s to 1 500 kbit/s.</w:t>
      </w:r>
    </w:p>
    <w:p>
      <w:pPr>
        <w:pStyle w:val="TH"/>
        <w:rPr/>
      </w:pPr>
      <w:r>
        <w:rPr/>
        <w:drawing>
          <wp:inline distT="0" distB="0" distL="0" distR="0">
            <wp:extent cx="5334635" cy="3620135"/>
            <wp:effectExtent l="0" t="0" r="0" b="0"/>
            <wp:docPr id="135"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1" descr=""/>
                    <pic:cNvPicPr>
                      <a:picLocks noChangeAspect="1" noChangeArrowheads="1"/>
                    </pic:cNvPicPr>
                  </pic:nvPicPr>
                  <pic:blipFill>
                    <a:blip r:embed="rId128"/>
                    <a:srcRect l="-7" t="-10" r="-7" b="-10"/>
                    <a:stretch>
                      <a:fillRect/>
                    </a:stretch>
                  </pic:blipFill>
                  <pic:spPr bwMode="auto">
                    <a:xfrm>
                      <a:off x="0" y="0"/>
                      <a:ext cx="5334635" cy="3620135"/>
                    </a:xfrm>
                    <a:prstGeom prst="rect">
                      <a:avLst/>
                    </a:prstGeom>
                  </pic:spPr>
                </pic:pic>
              </a:graphicData>
            </a:graphic>
          </wp:inline>
        </w:drawing>
      </w:r>
    </w:p>
    <w:p>
      <w:pPr>
        <w:pStyle w:val="TF"/>
        <w:rPr/>
      </w:pPr>
      <w:r>
        <w:rPr/>
        <w:t xml:space="preserve">Figure </w:t>
      </w:r>
      <w:r>
        <w:rPr>
          <w:lang w:val="en-US" w:eastAsia="en-US"/>
        </w:rPr>
        <w:t>49</w:t>
      </w:r>
      <w:r>
        <w:rPr/>
        <w:t>: TCP throughput boundary</w:t>
      </w:r>
    </w:p>
    <w:p>
      <w:pPr>
        <w:pStyle w:val="Heading3"/>
        <w:rPr/>
      </w:pPr>
      <w:bookmarkStart w:id="131" w:name="__RefHeading___Toc518042720"/>
      <w:bookmarkEnd w:id="131"/>
      <w:r>
        <w:rPr/>
        <w:t>7.4.3</w:t>
        <w:tab/>
        <w:t>Error-limited TCP throughput</w:t>
      </w:r>
    </w:p>
    <w:p>
      <w:pPr>
        <w:pStyle w:val="Heading4"/>
        <w:ind w:left="1418" w:hanging="1418"/>
        <w:rPr/>
      </w:pPr>
      <w:bookmarkStart w:id="132" w:name="__RefHeading___Toc518042721"/>
      <w:bookmarkEnd w:id="132"/>
      <w:r>
        <w:rPr/>
        <w:t>7.4.3.1</w:t>
        <w:tab/>
        <w:t>Introduction</w:t>
      </w:r>
    </w:p>
    <w:p>
      <w:pPr>
        <w:pStyle w:val="Normal"/>
        <w:rPr/>
      </w:pPr>
      <w:r>
        <w:rPr/>
        <w:t>The TCP throughput may also be limited by the segment error rate and by the delay. This is generally referred to as the error-limited TCP throughput. In this subclause, the performance of TCP is considered as not limited by the TCP window.</w:t>
      </w:r>
    </w:p>
    <w:p>
      <w:pPr>
        <w:pStyle w:val="Heading4"/>
        <w:ind w:left="1418" w:hanging="1418"/>
        <w:rPr/>
      </w:pPr>
      <w:bookmarkStart w:id="133" w:name="__RefHeading___Toc518042722"/>
      <w:bookmarkEnd w:id="133"/>
      <w:r>
        <w:rPr/>
        <w:t>7.4.3.2</w:t>
        <w:tab/>
        <w:t>TCP modelling</w:t>
      </w:r>
    </w:p>
    <w:p>
      <w:pPr>
        <w:pStyle w:val="Normal"/>
        <w:rPr/>
      </w:pPr>
      <w:r>
        <w:rPr/>
        <w:t>The error-limited TCP throughput has been analyzed in the literature, and is modelled by the following empiric formula (see [1] in clause 2):</w:t>
      </w:r>
    </w:p>
    <w:p>
      <w:pPr>
        <w:pStyle w:val="EQ"/>
        <w:rPr/>
      </w:pPr>
      <w:r>
        <w:rPr/>
        <w:tab/>
      </w:r>
      <w:r>
        <w:rPr/>
        <w:drawing>
          <wp:inline distT="0" distB="0" distL="0" distR="0">
            <wp:extent cx="4563745" cy="457200"/>
            <wp:effectExtent l="0" t="0" r="0" b="0"/>
            <wp:docPr id="136"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2" descr=""/>
                    <pic:cNvPicPr>
                      <a:picLocks noChangeAspect="1" noChangeArrowheads="1"/>
                    </pic:cNvPicPr>
                  </pic:nvPicPr>
                  <pic:blipFill>
                    <a:blip r:embed="rId129"/>
                    <a:srcRect l="-8" t="-79" r="-8" b="-79"/>
                    <a:stretch>
                      <a:fillRect/>
                    </a:stretch>
                  </pic:blipFill>
                  <pic:spPr bwMode="auto">
                    <a:xfrm>
                      <a:off x="0" y="0"/>
                      <a:ext cx="4563745" cy="457200"/>
                    </a:xfrm>
                    <a:prstGeom prst="rect">
                      <a:avLst/>
                    </a:prstGeom>
                  </pic:spPr>
                </pic:pic>
              </a:graphicData>
            </a:graphic>
          </wp:inline>
        </w:drawing>
      </w:r>
    </w:p>
    <w:p>
      <w:pPr>
        <w:pStyle w:val="Normal"/>
        <w:rPr/>
      </w:pPr>
      <w:r>
        <w:rPr/>
        <w:t>Where the following parameters are defined.</w:t>
      </w:r>
    </w:p>
    <w:p>
      <w:pPr>
        <w:pStyle w:val="TH"/>
        <w:rPr/>
      </w:pPr>
      <w:r>
        <w:rPr/>
        <w:t xml:space="preserve">Table </w:t>
      </w:r>
      <w:r>
        <w:rPr>
          <w:lang w:val="en-US" w:eastAsia="en-US"/>
        </w:rPr>
        <w:t>21</w:t>
      </w:r>
      <w:r>
        <w:rPr/>
        <w:t>: TCP modelling parameters</w:t>
      </w:r>
    </w:p>
    <w:tbl>
      <w:tblPr>
        <w:tblW w:w="3840" w:type="dxa"/>
        <w:jc w:val="center"/>
        <w:tblInd w:w="0" w:type="dxa"/>
        <w:tblLayout w:type="fixed"/>
        <w:tblCellMar>
          <w:top w:w="20" w:type="dxa"/>
          <w:left w:w="28" w:type="dxa"/>
          <w:bottom w:w="20" w:type="dxa"/>
          <w:right w:w="108" w:type="dxa"/>
        </w:tblCellMar>
      </w:tblPr>
      <w:tblGrid>
        <w:gridCol w:w="1197"/>
        <w:gridCol w:w="2643"/>
      </w:tblGrid>
      <w:tr>
        <w:trPr/>
        <w:tc>
          <w:tcPr>
            <w:tcW w:w="1197" w:type="dxa"/>
            <w:tcBorders>
              <w:top w:val="single" w:sz="4" w:space="0" w:color="000000"/>
              <w:left w:val="single" w:sz="4" w:space="0" w:color="000000"/>
              <w:bottom w:val="single" w:sz="4" w:space="0" w:color="000000"/>
              <w:right w:val="single" w:sz="4" w:space="0" w:color="000000"/>
            </w:tcBorders>
            <w:shd w:fill="CCFFCC" w:val="clear"/>
            <w:vAlign w:val="center"/>
          </w:tcPr>
          <w:p>
            <w:pPr>
              <w:pStyle w:val="TAH"/>
              <w:rPr/>
            </w:pPr>
            <w:r>
              <w:rPr/>
              <w:t>Parameters</w:t>
            </w:r>
          </w:p>
        </w:tc>
        <w:tc>
          <w:tcPr>
            <w:tcW w:w="2643" w:type="dxa"/>
            <w:tcBorders>
              <w:top w:val="single" w:sz="4" w:space="0" w:color="000000"/>
              <w:left w:val="single" w:sz="4" w:space="0" w:color="000000"/>
              <w:bottom w:val="single" w:sz="4" w:space="0" w:color="000000"/>
              <w:right w:val="single" w:sz="4" w:space="0" w:color="000000"/>
            </w:tcBorders>
            <w:shd w:fill="CCFFCC" w:val="clear"/>
            <w:vAlign w:val="center"/>
          </w:tcPr>
          <w:p>
            <w:pPr>
              <w:pStyle w:val="TAH"/>
              <w:rPr/>
            </w:pPr>
            <w:r>
              <w:rPr/>
              <w:t>Description</w:t>
            </w:r>
          </w:p>
        </w:tc>
      </w:tr>
      <w:tr>
        <w:trPr/>
        <w:tc>
          <w:tcPr>
            <w:tcW w:w="1197" w:type="dxa"/>
            <w:tcBorders>
              <w:top w:val="single" w:sz="4" w:space="0" w:color="000000"/>
              <w:left w:val="single" w:sz="4" w:space="0" w:color="000000"/>
              <w:bottom w:val="single" w:sz="4" w:space="0" w:color="000000"/>
              <w:right w:val="single" w:sz="4" w:space="0" w:color="000000"/>
            </w:tcBorders>
            <w:vAlign w:val="center"/>
          </w:tcPr>
          <w:p>
            <w:pPr>
              <w:pStyle w:val="TAL"/>
              <w:rPr/>
            </w:pPr>
            <w:r>
              <w:rPr/>
              <w:t>MSS</w:t>
            </w:r>
          </w:p>
        </w:tc>
        <w:tc>
          <w:tcPr>
            <w:tcW w:w="2643" w:type="dxa"/>
            <w:tcBorders>
              <w:top w:val="single" w:sz="4" w:space="0" w:color="000000"/>
              <w:left w:val="single" w:sz="4" w:space="0" w:color="000000"/>
              <w:bottom w:val="single" w:sz="4" w:space="0" w:color="000000"/>
              <w:right w:val="single" w:sz="4" w:space="0" w:color="000000"/>
            </w:tcBorders>
            <w:vAlign w:val="center"/>
          </w:tcPr>
          <w:p>
            <w:pPr>
              <w:pStyle w:val="TAL"/>
              <w:rPr/>
            </w:pPr>
            <w:r>
              <w:rPr/>
              <w:t>IP segment size (bits)</w:t>
            </w:r>
          </w:p>
        </w:tc>
      </w:tr>
      <w:tr>
        <w:trPr/>
        <w:tc>
          <w:tcPr>
            <w:tcW w:w="1197" w:type="dxa"/>
            <w:tcBorders>
              <w:top w:val="single" w:sz="4" w:space="0" w:color="000000"/>
              <w:left w:val="single" w:sz="4" w:space="0" w:color="000000"/>
              <w:bottom w:val="single" w:sz="4" w:space="0" w:color="000000"/>
              <w:right w:val="single" w:sz="4" w:space="0" w:color="000000"/>
            </w:tcBorders>
            <w:vAlign w:val="center"/>
          </w:tcPr>
          <w:p>
            <w:pPr>
              <w:pStyle w:val="TAL"/>
              <w:rPr/>
            </w:pPr>
            <w:r>
              <w:rPr/>
              <w:t>RTT</w:t>
            </w:r>
          </w:p>
        </w:tc>
        <w:tc>
          <w:tcPr>
            <w:tcW w:w="2643" w:type="dxa"/>
            <w:tcBorders>
              <w:top w:val="single" w:sz="4" w:space="0" w:color="000000"/>
              <w:left w:val="single" w:sz="4" w:space="0" w:color="000000"/>
              <w:bottom w:val="single" w:sz="4" w:space="0" w:color="000000"/>
              <w:right w:val="single" w:sz="4" w:space="0" w:color="000000"/>
            </w:tcBorders>
            <w:vAlign w:val="center"/>
          </w:tcPr>
          <w:p>
            <w:pPr>
              <w:pStyle w:val="TAL"/>
              <w:rPr/>
            </w:pPr>
            <w:r>
              <w:rPr/>
              <w:t>Round-trip time</w:t>
            </w:r>
          </w:p>
        </w:tc>
      </w:tr>
      <w:tr>
        <w:trPr/>
        <w:tc>
          <w:tcPr>
            <w:tcW w:w="1197" w:type="dxa"/>
            <w:tcBorders>
              <w:top w:val="single" w:sz="4" w:space="0" w:color="000000"/>
              <w:left w:val="single" w:sz="4" w:space="0" w:color="000000"/>
              <w:bottom w:val="single" w:sz="4" w:space="0" w:color="000000"/>
              <w:right w:val="single" w:sz="4" w:space="0" w:color="000000"/>
            </w:tcBorders>
            <w:vAlign w:val="center"/>
          </w:tcPr>
          <w:p>
            <w:pPr>
              <w:pStyle w:val="TAL"/>
              <w:rPr/>
            </w:pPr>
            <w:r>
              <w:rPr/>
              <w:t>T</w:t>
            </w:r>
            <w:r>
              <w:rPr>
                <w:rFonts w:cs="Helvetica" w:ascii="Helvetica" w:hAnsi="Helvetica"/>
                <w:vertAlign w:val="subscript"/>
              </w:rPr>
              <w:t>0</w:t>
            </w:r>
          </w:p>
        </w:tc>
        <w:tc>
          <w:tcPr>
            <w:tcW w:w="2643" w:type="dxa"/>
            <w:tcBorders>
              <w:top w:val="single" w:sz="4" w:space="0" w:color="000000"/>
              <w:left w:val="single" w:sz="4" w:space="0" w:color="000000"/>
              <w:bottom w:val="single" w:sz="4" w:space="0" w:color="000000"/>
              <w:right w:val="single" w:sz="4" w:space="0" w:color="000000"/>
            </w:tcBorders>
            <w:vAlign w:val="center"/>
          </w:tcPr>
          <w:p>
            <w:pPr>
              <w:pStyle w:val="TAL"/>
              <w:rPr/>
            </w:pPr>
            <w:r>
              <w:rPr/>
              <w:t>Timeout (assumed = 5 * RTT)</w:t>
            </w:r>
          </w:p>
        </w:tc>
      </w:tr>
      <w:tr>
        <w:trPr/>
        <w:tc>
          <w:tcPr>
            <w:tcW w:w="1197" w:type="dxa"/>
            <w:tcBorders>
              <w:top w:val="single" w:sz="4" w:space="0" w:color="000000"/>
              <w:left w:val="single" w:sz="4" w:space="0" w:color="000000"/>
              <w:bottom w:val="single" w:sz="4" w:space="0" w:color="000000"/>
              <w:right w:val="single" w:sz="4" w:space="0" w:color="000000"/>
            </w:tcBorders>
            <w:vAlign w:val="center"/>
          </w:tcPr>
          <w:p>
            <w:pPr>
              <w:pStyle w:val="TAL"/>
              <w:rPr/>
            </w:pPr>
            <w:r>
              <w:rPr/>
              <w:t>p</w:t>
            </w:r>
          </w:p>
        </w:tc>
        <w:tc>
          <w:tcPr>
            <w:tcW w:w="2643" w:type="dxa"/>
            <w:tcBorders>
              <w:top w:val="single" w:sz="4" w:space="0" w:color="000000"/>
              <w:left w:val="single" w:sz="4" w:space="0" w:color="000000"/>
              <w:bottom w:val="single" w:sz="4" w:space="0" w:color="000000"/>
              <w:right w:val="single" w:sz="4" w:space="0" w:color="000000"/>
            </w:tcBorders>
            <w:vAlign w:val="center"/>
          </w:tcPr>
          <w:p>
            <w:pPr>
              <w:pStyle w:val="TAL"/>
              <w:rPr/>
            </w:pPr>
            <w:r>
              <w:rPr/>
              <w:t>Probability of IP segment loss</w:t>
            </w:r>
          </w:p>
        </w:tc>
      </w:tr>
      <w:tr>
        <w:trPr/>
        <w:tc>
          <w:tcPr>
            <w:tcW w:w="3840" w:type="dxa"/>
            <w:gridSpan w:val="2"/>
            <w:tcBorders>
              <w:top w:val="single" w:sz="4" w:space="0" w:color="000000"/>
              <w:left w:val="single" w:sz="4" w:space="0" w:color="000000"/>
              <w:bottom w:val="single" w:sz="4" w:space="0" w:color="000000"/>
              <w:right w:val="single" w:sz="4" w:space="0" w:color="000000"/>
            </w:tcBorders>
            <w:vAlign w:val="center"/>
          </w:tcPr>
          <w:p>
            <w:pPr>
              <w:pStyle w:val="TAL"/>
              <w:rPr/>
            </w:pPr>
            <w:r>
              <w:rPr/>
              <w:t>No limit on window size</w:t>
            </w:r>
          </w:p>
        </w:tc>
      </w:tr>
    </w:tbl>
    <w:p>
      <w:pPr>
        <w:pStyle w:val="Normal"/>
        <w:rPr/>
      </w:pPr>
      <w:r>
        <w:rPr/>
      </w:r>
    </w:p>
    <w:p>
      <w:pPr>
        <w:pStyle w:val="Heading4"/>
        <w:ind w:left="1418" w:hanging="1418"/>
        <w:rPr>
          <w:lang w:val="it-IT"/>
        </w:rPr>
      </w:pPr>
      <w:bookmarkStart w:id="134" w:name="__RefHeading___Toc518042723"/>
      <w:bookmarkEnd w:id="134"/>
      <w:r>
        <w:rPr>
          <w:lang w:val="it-IT"/>
        </w:rPr>
        <w:t>7.4.3.3</w:t>
        <w:tab/>
        <w:t>Multi-carrier GERAN modelling</w:t>
      </w:r>
    </w:p>
    <w:p>
      <w:pPr>
        <w:pStyle w:val="Normal"/>
        <w:rPr>
          <w:lang w:val="it-IT"/>
        </w:rPr>
      </w:pPr>
      <w:r>
        <w:rPr>
          <w:b/>
          <w:lang w:val="it-IT"/>
        </w:rPr>
        <w:t>Air Interface</w:t>
      </w:r>
    </w:p>
    <w:p>
      <w:pPr>
        <w:pStyle w:val="Normal"/>
        <w:rPr/>
      </w:pPr>
      <w:r>
        <w:rPr/>
        <w:t xml:space="preserve">The air interface peak data rate for Multi-carrier GERAN has been computed as the simple multiplication of the per-carrier peak data rate times the number of carriers. Two cases have been considered: the ideal case of 8 allocated slots per carriers, and the more realistic case of 4 allocated slots per carrier. The peak data rates are shown in table </w:t>
      </w:r>
      <w:r>
        <w:rPr>
          <w:lang w:val="en-US" w:eastAsia="en-US"/>
        </w:rPr>
        <w:t>20</w:t>
      </w:r>
      <w:r>
        <w:rPr/>
        <w:t xml:space="preserve"> in subclause 7.4.1.</w:t>
      </w:r>
    </w:p>
    <w:p>
      <w:pPr>
        <w:pStyle w:val="Normal"/>
        <w:rPr/>
      </w:pPr>
      <w:r>
        <w:rPr/>
        <w:t>TCP related figures</w:t>
      </w:r>
    </w:p>
    <w:p>
      <w:pPr>
        <w:pStyle w:val="Normal"/>
        <w:rPr/>
      </w:pPr>
      <w:r>
        <w:rPr/>
        <w:t>The TCP error-limited throughput has been modelled by the following set of parameters.</w:t>
      </w:r>
    </w:p>
    <w:p>
      <w:pPr>
        <w:pStyle w:val="TH"/>
        <w:rPr/>
      </w:pPr>
      <w:r>
        <w:rPr/>
        <w:t xml:space="preserve">Table </w:t>
      </w:r>
      <w:bookmarkStart w:id="135" w:name="_Ref138156346"/>
      <w:r>
        <w:rPr>
          <w:lang w:val="en-US" w:eastAsia="en-US"/>
        </w:rPr>
        <w:t>22</w:t>
      </w:r>
      <w:bookmarkEnd w:id="135"/>
      <w:r>
        <w:rPr/>
        <w:t>: Figures used to model the TCP error-limited throughput</w:t>
      </w:r>
    </w:p>
    <w:tbl>
      <w:tblPr>
        <w:tblW w:w="5954" w:type="dxa"/>
        <w:jc w:val="center"/>
        <w:tblInd w:w="0" w:type="dxa"/>
        <w:tblLayout w:type="fixed"/>
        <w:tblCellMar>
          <w:top w:w="0" w:type="dxa"/>
          <w:left w:w="28" w:type="dxa"/>
          <w:bottom w:w="0" w:type="dxa"/>
          <w:right w:w="108" w:type="dxa"/>
        </w:tblCellMar>
      </w:tblPr>
      <w:tblGrid>
        <w:gridCol w:w="2977"/>
        <w:gridCol w:w="2977"/>
      </w:tblGrid>
      <w:tr>
        <w:trPr/>
        <w:tc>
          <w:tcPr>
            <w:tcW w:w="2977"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Parameter</w:t>
            </w:r>
          </w:p>
        </w:tc>
        <w:tc>
          <w:tcPr>
            <w:tcW w:w="2977"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Figure(s)</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IP segment size [bytes]</w:t>
            </w:r>
          </w:p>
        </w:tc>
        <w:tc>
          <w:tcPr>
            <w:tcW w:w="2977" w:type="dxa"/>
            <w:tcBorders>
              <w:top w:val="single" w:sz="4" w:space="0" w:color="000000"/>
              <w:left w:val="single" w:sz="4" w:space="0" w:color="000000"/>
              <w:bottom w:val="single" w:sz="4" w:space="0" w:color="000000"/>
              <w:right w:val="single" w:sz="4" w:space="0" w:color="000000"/>
            </w:tcBorders>
          </w:tcPr>
          <w:p>
            <w:pPr>
              <w:pStyle w:val="TAL"/>
              <w:rPr/>
            </w:pPr>
            <w:r>
              <w:rPr/>
              <w:t>1 500</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IP segment error rate</w:t>
            </w:r>
          </w:p>
        </w:tc>
        <w:tc>
          <w:tcPr>
            <w:tcW w:w="2977" w:type="dxa"/>
            <w:tcBorders>
              <w:top w:val="single" w:sz="4" w:space="0" w:color="000000"/>
              <w:left w:val="single" w:sz="4" w:space="0" w:color="000000"/>
              <w:bottom w:val="single" w:sz="4" w:space="0" w:color="000000"/>
              <w:right w:val="single" w:sz="4" w:space="0" w:color="000000"/>
            </w:tcBorders>
          </w:tcPr>
          <w:p>
            <w:pPr>
              <w:pStyle w:val="TAL"/>
              <w:rPr/>
            </w:pPr>
            <w:r>
              <w:rPr/>
              <w:t>[10e-4, 5*10e-4]</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RTT (*) [ms]</w:t>
            </w:r>
          </w:p>
        </w:tc>
        <w:tc>
          <w:tcPr>
            <w:tcW w:w="2977" w:type="dxa"/>
            <w:tcBorders>
              <w:top w:val="single" w:sz="4" w:space="0" w:color="000000"/>
              <w:left w:val="single" w:sz="4" w:space="0" w:color="000000"/>
              <w:bottom w:val="single" w:sz="4" w:space="0" w:color="000000"/>
              <w:right w:val="single" w:sz="4" w:space="0" w:color="000000"/>
            </w:tcBorders>
          </w:tcPr>
          <w:p>
            <w:pPr>
              <w:pStyle w:val="TAL"/>
              <w:rPr/>
            </w:pPr>
            <w:r>
              <w:rPr/>
              <w:t>[100, 200, 300, 400, 500, 750]</w:t>
            </w:r>
          </w:p>
        </w:tc>
      </w:tr>
      <w:tr>
        <w:trPr/>
        <w:tc>
          <w:tcPr>
            <w:tcW w:w="5954" w:type="dxa"/>
            <w:gridSpan w:val="2"/>
            <w:tcBorders>
              <w:top w:val="single" w:sz="4" w:space="0" w:color="000000"/>
              <w:left w:val="single" w:sz="4" w:space="0" w:color="000000"/>
              <w:bottom w:val="single" w:sz="4" w:space="0" w:color="000000"/>
              <w:right w:val="single" w:sz="4" w:space="0" w:color="000000"/>
            </w:tcBorders>
          </w:tcPr>
          <w:p>
            <w:pPr>
              <w:pStyle w:val="TAN"/>
              <w:rPr/>
            </w:pPr>
            <w:r>
              <w:rPr/>
              <w:t>NOTE:</w:t>
              <w:tab/>
              <w:t>(*) Includes internet/backhaul delay + radio-related delay (including retransmission overhead).</w:t>
            </w:r>
          </w:p>
        </w:tc>
      </w:tr>
    </w:tbl>
    <w:p>
      <w:pPr>
        <w:pStyle w:val="Normal"/>
        <w:rPr/>
      </w:pPr>
      <w:r>
        <w:rPr/>
      </w:r>
    </w:p>
    <w:p>
      <w:pPr>
        <w:pStyle w:val="Normal"/>
        <w:rPr/>
      </w:pPr>
      <w:r>
        <w:rPr/>
        <w:t>In reality, there will be some relationship between the number of carriers, the IP segment error rate, and the associated delay. In that sense, by neglecting such association we have performed some level of approximation. However, given that the result is essentially driven by the delay figure, and, within this, by its fixed component, we believe the formula yield an accurate enough model of the expected behaviour.</w:t>
      </w:r>
    </w:p>
    <w:p>
      <w:pPr>
        <w:pStyle w:val="Heading4"/>
        <w:ind w:left="1418" w:hanging="1418"/>
        <w:rPr/>
      </w:pPr>
      <w:bookmarkStart w:id="136" w:name="__RefHeading___Toc518042724"/>
      <w:bookmarkEnd w:id="136"/>
      <w:r>
        <w:rPr/>
        <w:t>7.4.3.4</w:t>
        <w:tab/>
        <w:t>Results</w:t>
      </w:r>
    </w:p>
    <w:p>
      <w:pPr>
        <w:pStyle w:val="Normal"/>
        <w:rPr/>
      </w:pPr>
      <w:r>
        <w:rPr/>
        <w:t>The plots provided in annex A show how the error-limited TCP throughput may turn into a performance upper bound, no matter how many carriers are combined for MC GERAN.</w:t>
      </w:r>
    </w:p>
    <w:p>
      <w:pPr>
        <w:pStyle w:val="Normal"/>
        <w:rPr/>
      </w:pPr>
      <w:r>
        <w:rPr/>
        <w:t>When the two curves (i.e. the air interface peak data rate and the TCP error-limited throughput) cross, it means that the increase of air interface peak data rate is not translating into increase of TCP throughput. In these cases, the TCP throughput is de-facto bounded by its error-limited performance (which is in turn driven by the delay component).</w:t>
      </w:r>
    </w:p>
    <w:p>
      <w:pPr>
        <w:pStyle w:val="Normal"/>
        <w:rPr/>
      </w:pPr>
      <w:r>
        <w:rPr/>
        <w:t xml:space="preserve">Table </w:t>
      </w:r>
      <w:r>
        <w:rPr>
          <w:lang w:val="en-US" w:eastAsia="en-US"/>
        </w:rPr>
        <w:t>23</w:t>
      </w:r>
      <w:r>
        <w:rPr/>
        <w:t xml:space="preserve"> summarizes for the considered cases of multislot allocation and IP error rate the number of carriers at which performance is bounded by the TCP error-limited throughput.</w:t>
      </w:r>
    </w:p>
    <w:p>
      <w:pPr>
        <w:pStyle w:val="TH"/>
        <w:rPr/>
      </w:pPr>
      <w:r>
        <w:rPr/>
        <w:t xml:space="preserve">Table </w:t>
      </w:r>
      <w:bookmarkStart w:id="137" w:name="_Ref138157229"/>
      <w:r>
        <w:rPr>
          <w:lang w:val="en-US" w:eastAsia="en-US"/>
        </w:rPr>
        <w:t>23</w:t>
      </w:r>
      <w:bookmarkEnd w:id="137"/>
      <w:r>
        <w:rPr/>
        <w:t>: Max number of carriers before performance becomes TCP-limited</w:t>
      </w:r>
    </w:p>
    <w:tbl>
      <w:tblPr>
        <w:tblW w:w="7905" w:type="dxa"/>
        <w:jc w:val="center"/>
        <w:tblInd w:w="0" w:type="dxa"/>
        <w:tblLayout w:type="fixed"/>
        <w:tblCellMar>
          <w:top w:w="0" w:type="dxa"/>
          <w:left w:w="28" w:type="dxa"/>
          <w:bottom w:w="0" w:type="dxa"/>
          <w:right w:w="108" w:type="dxa"/>
        </w:tblCellMar>
      </w:tblPr>
      <w:tblGrid>
        <w:gridCol w:w="907"/>
        <w:gridCol w:w="1753"/>
        <w:gridCol w:w="1843"/>
        <w:gridCol w:w="1701"/>
        <w:gridCol w:w="1701"/>
      </w:tblGrid>
      <w:tr>
        <w:trPr/>
        <w:tc>
          <w:tcPr>
            <w:tcW w:w="907" w:type="dxa"/>
            <w:vMerge w:val="restart"/>
            <w:tcBorders>
              <w:top w:val="single" w:sz="4" w:space="0" w:color="000000"/>
              <w:left w:val="single" w:sz="4" w:space="0" w:color="000000"/>
              <w:bottom w:val="single" w:sz="4" w:space="0" w:color="000000"/>
              <w:right w:val="single" w:sz="4" w:space="0" w:color="000000"/>
            </w:tcBorders>
            <w:shd w:fill="99CCFF" w:val="clear"/>
            <w:vAlign w:val="center"/>
          </w:tcPr>
          <w:p>
            <w:pPr>
              <w:pStyle w:val="TAH"/>
              <w:rPr/>
            </w:pPr>
            <w:r>
              <w:rPr/>
              <w:t>RTT</w:t>
            </w:r>
          </w:p>
        </w:tc>
        <w:tc>
          <w:tcPr>
            <w:tcW w:w="3596" w:type="dxa"/>
            <w:gridSpan w:val="2"/>
            <w:tcBorders>
              <w:top w:val="single" w:sz="4" w:space="0" w:color="000000"/>
              <w:left w:val="single" w:sz="4" w:space="0" w:color="000000"/>
              <w:bottom w:val="single" w:sz="4" w:space="0" w:color="000000"/>
              <w:right w:val="single" w:sz="4" w:space="0" w:color="000000"/>
            </w:tcBorders>
            <w:shd w:fill="99CCFF" w:val="clear"/>
          </w:tcPr>
          <w:p>
            <w:pPr>
              <w:pStyle w:val="TAH"/>
              <w:rPr/>
            </w:pPr>
            <w:r>
              <w:rPr/>
              <w:t>IP error rate = 10e-4</w:t>
            </w:r>
          </w:p>
        </w:tc>
        <w:tc>
          <w:tcPr>
            <w:tcW w:w="3402" w:type="dxa"/>
            <w:gridSpan w:val="2"/>
            <w:tcBorders>
              <w:top w:val="single" w:sz="4" w:space="0" w:color="000000"/>
              <w:left w:val="single" w:sz="4" w:space="0" w:color="000000"/>
              <w:bottom w:val="single" w:sz="4" w:space="0" w:color="000000"/>
              <w:right w:val="single" w:sz="4" w:space="0" w:color="000000"/>
            </w:tcBorders>
            <w:shd w:fill="99CCFF" w:val="clear"/>
          </w:tcPr>
          <w:p>
            <w:pPr>
              <w:pStyle w:val="TAH"/>
              <w:rPr/>
            </w:pPr>
            <w:r>
              <w:rPr/>
              <w:t>IP error rate = 5*10e-4</w:t>
            </w:r>
          </w:p>
        </w:tc>
      </w:tr>
      <w:tr>
        <w:trPr/>
        <w:tc>
          <w:tcPr>
            <w:tcW w:w="907" w:type="dxa"/>
            <w:vMerge w:val="continue"/>
            <w:tcBorders>
              <w:top w:val="single" w:sz="4" w:space="0" w:color="000000"/>
              <w:left w:val="single" w:sz="4" w:space="0" w:color="000000"/>
              <w:bottom w:val="single" w:sz="4" w:space="0" w:color="000000"/>
              <w:right w:val="single" w:sz="4" w:space="0" w:color="000000"/>
            </w:tcBorders>
            <w:shd w:fill="99CCFF" w:val="clear"/>
            <w:vAlign w:val="center"/>
          </w:tcPr>
          <w:p>
            <w:pPr>
              <w:pStyle w:val="TAH"/>
              <w:snapToGrid w:val="false"/>
              <w:rPr/>
            </w:pPr>
            <w:r>
              <w:rPr/>
            </w:r>
          </w:p>
        </w:tc>
        <w:tc>
          <w:tcPr>
            <w:tcW w:w="1753" w:type="dxa"/>
            <w:tcBorders>
              <w:top w:val="single" w:sz="4" w:space="0" w:color="000000"/>
              <w:left w:val="single" w:sz="4" w:space="0" w:color="000000"/>
              <w:bottom w:val="single" w:sz="4" w:space="0" w:color="000000"/>
              <w:right w:val="single" w:sz="4" w:space="0" w:color="000000"/>
            </w:tcBorders>
            <w:shd w:fill="00CCFF" w:val="clear"/>
          </w:tcPr>
          <w:p>
            <w:pPr>
              <w:pStyle w:val="TAH"/>
              <w:rPr/>
            </w:pPr>
            <w:r>
              <w:rPr/>
              <w:t>4-slot case</w:t>
            </w:r>
          </w:p>
        </w:tc>
        <w:tc>
          <w:tcPr>
            <w:tcW w:w="1843" w:type="dxa"/>
            <w:tcBorders>
              <w:top w:val="single" w:sz="4" w:space="0" w:color="000000"/>
              <w:left w:val="single" w:sz="4" w:space="0" w:color="000000"/>
              <w:bottom w:val="single" w:sz="4" w:space="0" w:color="000000"/>
              <w:right w:val="single" w:sz="4" w:space="0" w:color="000000"/>
            </w:tcBorders>
            <w:shd w:fill="00CCFF" w:val="clear"/>
          </w:tcPr>
          <w:p>
            <w:pPr>
              <w:pStyle w:val="TAH"/>
              <w:rPr/>
            </w:pPr>
            <w:r>
              <w:rPr/>
              <w:t>8-slot case</w:t>
            </w:r>
          </w:p>
        </w:tc>
        <w:tc>
          <w:tcPr>
            <w:tcW w:w="1701" w:type="dxa"/>
            <w:tcBorders>
              <w:top w:val="single" w:sz="4" w:space="0" w:color="000000"/>
              <w:left w:val="single" w:sz="4" w:space="0" w:color="000000"/>
              <w:bottom w:val="single" w:sz="4" w:space="0" w:color="000000"/>
              <w:right w:val="single" w:sz="4" w:space="0" w:color="000000"/>
            </w:tcBorders>
            <w:shd w:fill="00CCFF" w:val="clear"/>
          </w:tcPr>
          <w:p>
            <w:pPr>
              <w:pStyle w:val="TAH"/>
              <w:rPr/>
            </w:pPr>
            <w:r>
              <w:rPr/>
              <w:t>4-slot case</w:t>
            </w:r>
          </w:p>
        </w:tc>
        <w:tc>
          <w:tcPr>
            <w:tcW w:w="1701" w:type="dxa"/>
            <w:tcBorders>
              <w:top w:val="single" w:sz="4" w:space="0" w:color="000000"/>
              <w:left w:val="single" w:sz="4" w:space="0" w:color="000000"/>
              <w:bottom w:val="single" w:sz="4" w:space="0" w:color="000000"/>
              <w:right w:val="single" w:sz="4" w:space="0" w:color="000000"/>
            </w:tcBorders>
            <w:shd w:fill="00CCFF" w:val="clear"/>
          </w:tcPr>
          <w:p>
            <w:pPr>
              <w:pStyle w:val="TAH"/>
              <w:rPr/>
            </w:pPr>
            <w:r>
              <w:rPr/>
              <w:t>8-slot case</w:t>
            </w:r>
          </w:p>
        </w:tc>
      </w:tr>
      <w:tr>
        <w:trPr/>
        <w:tc>
          <w:tcPr>
            <w:tcW w:w="907" w:type="dxa"/>
            <w:tcBorders>
              <w:top w:val="single" w:sz="4" w:space="0" w:color="000000"/>
              <w:left w:val="single" w:sz="4" w:space="0" w:color="000000"/>
              <w:bottom w:val="single" w:sz="4" w:space="0" w:color="000000"/>
              <w:right w:val="single" w:sz="4" w:space="0" w:color="000000"/>
            </w:tcBorders>
          </w:tcPr>
          <w:p>
            <w:pPr>
              <w:pStyle w:val="TAC"/>
              <w:rPr/>
            </w:pPr>
            <w:r>
              <w:rPr/>
              <w:t>750 ms</w:t>
            </w:r>
          </w:p>
        </w:tc>
        <w:tc>
          <w:tcPr>
            <w:tcW w:w="1753"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1</w:t>
            </w:r>
          </w:p>
        </w:tc>
      </w:tr>
      <w:tr>
        <w:trPr/>
        <w:tc>
          <w:tcPr>
            <w:tcW w:w="907" w:type="dxa"/>
            <w:tcBorders>
              <w:top w:val="single" w:sz="4" w:space="0" w:color="000000"/>
              <w:left w:val="single" w:sz="4" w:space="0" w:color="000000"/>
              <w:bottom w:val="single" w:sz="4" w:space="0" w:color="000000"/>
              <w:right w:val="single" w:sz="4" w:space="0" w:color="000000"/>
            </w:tcBorders>
          </w:tcPr>
          <w:p>
            <w:pPr>
              <w:pStyle w:val="TAC"/>
              <w:rPr/>
            </w:pPr>
            <w:r>
              <w:rPr/>
              <w:t>500 ms</w:t>
            </w:r>
          </w:p>
        </w:tc>
        <w:tc>
          <w:tcPr>
            <w:tcW w:w="1753" w:type="dxa"/>
            <w:tcBorders>
              <w:top w:val="single" w:sz="4" w:space="0" w:color="000000"/>
              <w:left w:val="single" w:sz="4" w:space="0" w:color="000000"/>
              <w:bottom w:val="single" w:sz="4" w:space="0" w:color="000000"/>
              <w:right w:val="single" w:sz="4" w:space="0" w:color="000000"/>
            </w:tcBorders>
          </w:tcPr>
          <w:p>
            <w:pPr>
              <w:pStyle w:val="TAC"/>
              <w:rPr/>
            </w:pPr>
            <w:r>
              <w:rPr/>
              <w:t>8</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1</w:t>
            </w:r>
          </w:p>
        </w:tc>
      </w:tr>
      <w:tr>
        <w:trPr/>
        <w:tc>
          <w:tcPr>
            <w:tcW w:w="907" w:type="dxa"/>
            <w:tcBorders>
              <w:top w:val="single" w:sz="4" w:space="0" w:color="000000"/>
              <w:left w:val="single" w:sz="4" w:space="0" w:color="000000"/>
              <w:bottom w:val="single" w:sz="4" w:space="0" w:color="000000"/>
              <w:right w:val="single" w:sz="4" w:space="0" w:color="000000"/>
            </w:tcBorders>
          </w:tcPr>
          <w:p>
            <w:pPr>
              <w:pStyle w:val="TAC"/>
              <w:rPr/>
            </w:pPr>
            <w:r>
              <w:rPr/>
              <w:t>400 ms</w:t>
            </w:r>
          </w:p>
        </w:tc>
        <w:tc>
          <w:tcPr>
            <w:tcW w:w="1753" w:type="dxa"/>
            <w:tcBorders>
              <w:top w:val="single" w:sz="4" w:space="0" w:color="000000"/>
              <w:left w:val="single" w:sz="4" w:space="0" w:color="000000"/>
              <w:bottom w:val="single" w:sz="4" w:space="0" w:color="000000"/>
              <w:right w:val="single" w:sz="4" w:space="0" w:color="000000"/>
            </w:tcBorders>
          </w:tcPr>
          <w:p>
            <w:pPr>
              <w:pStyle w:val="TAC"/>
              <w:rPr/>
            </w:pPr>
            <w:r>
              <w:rPr/>
              <w:t>&gt; 10</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2</w:t>
            </w:r>
          </w:p>
        </w:tc>
      </w:tr>
      <w:tr>
        <w:trPr/>
        <w:tc>
          <w:tcPr>
            <w:tcW w:w="907" w:type="dxa"/>
            <w:tcBorders>
              <w:top w:val="single" w:sz="4" w:space="0" w:color="000000"/>
              <w:left w:val="single" w:sz="4" w:space="0" w:color="000000"/>
              <w:bottom w:val="single" w:sz="4" w:space="0" w:color="000000"/>
              <w:right w:val="single" w:sz="4" w:space="0" w:color="000000"/>
            </w:tcBorders>
          </w:tcPr>
          <w:p>
            <w:pPr>
              <w:pStyle w:val="TAC"/>
              <w:rPr/>
            </w:pPr>
            <w:r>
              <w:rPr/>
              <w:t>300 ms</w:t>
            </w:r>
          </w:p>
        </w:tc>
        <w:tc>
          <w:tcPr>
            <w:tcW w:w="1753" w:type="dxa"/>
            <w:tcBorders>
              <w:top w:val="single" w:sz="4" w:space="0" w:color="000000"/>
              <w:left w:val="single" w:sz="4" w:space="0" w:color="000000"/>
              <w:bottom w:val="single" w:sz="4" w:space="0" w:color="000000"/>
              <w:right w:val="single" w:sz="4" w:space="0" w:color="000000"/>
            </w:tcBorders>
          </w:tcPr>
          <w:p>
            <w:pPr>
              <w:pStyle w:val="TAC"/>
              <w:rPr/>
            </w:pPr>
            <w:r>
              <w:rPr/>
              <w:t>&gt; 10</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7</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3</w:t>
            </w:r>
          </w:p>
        </w:tc>
      </w:tr>
      <w:tr>
        <w:trPr/>
        <w:tc>
          <w:tcPr>
            <w:tcW w:w="907" w:type="dxa"/>
            <w:tcBorders>
              <w:top w:val="single" w:sz="4" w:space="0" w:color="000000"/>
              <w:left w:val="single" w:sz="4" w:space="0" w:color="000000"/>
              <w:bottom w:val="single" w:sz="4" w:space="0" w:color="000000"/>
              <w:right w:val="single" w:sz="4" w:space="0" w:color="000000"/>
            </w:tcBorders>
          </w:tcPr>
          <w:p>
            <w:pPr>
              <w:pStyle w:val="TAC"/>
              <w:rPr/>
            </w:pPr>
            <w:r>
              <w:rPr/>
              <w:t>200 ms</w:t>
            </w:r>
          </w:p>
        </w:tc>
        <w:tc>
          <w:tcPr>
            <w:tcW w:w="1753" w:type="dxa"/>
            <w:tcBorders>
              <w:top w:val="single" w:sz="4" w:space="0" w:color="000000"/>
              <w:left w:val="single" w:sz="4" w:space="0" w:color="000000"/>
              <w:bottom w:val="single" w:sz="4" w:space="0" w:color="000000"/>
              <w:right w:val="single" w:sz="4" w:space="0" w:color="000000"/>
            </w:tcBorders>
          </w:tcPr>
          <w:p>
            <w:pPr>
              <w:pStyle w:val="TAC"/>
              <w:rPr/>
            </w:pPr>
            <w:r>
              <w:rPr/>
              <w:t>&gt; 10</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9</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9</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4</w:t>
            </w:r>
          </w:p>
        </w:tc>
      </w:tr>
      <w:tr>
        <w:trPr/>
        <w:tc>
          <w:tcPr>
            <w:tcW w:w="907" w:type="dxa"/>
            <w:tcBorders>
              <w:top w:val="single" w:sz="4" w:space="0" w:color="000000"/>
              <w:left w:val="single" w:sz="4" w:space="0" w:color="000000"/>
              <w:bottom w:val="single" w:sz="4" w:space="0" w:color="000000"/>
              <w:right w:val="single" w:sz="4" w:space="0" w:color="000000"/>
            </w:tcBorders>
          </w:tcPr>
          <w:p>
            <w:pPr>
              <w:pStyle w:val="TAC"/>
              <w:rPr/>
            </w:pPr>
            <w:r>
              <w:rPr/>
              <w:t>100 ms</w:t>
            </w:r>
          </w:p>
        </w:tc>
        <w:tc>
          <w:tcPr>
            <w:tcW w:w="1753" w:type="dxa"/>
            <w:tcBorders>
              <w:top w:val="single" w:sz="4" w:space="0" w:color="000000"/>
              <w:left w:val="single" w:sz="4" w:space="0" w:color="000000"/>
              <w:bottom w:val="single" w:sz="4" w:space="0" w:color="000000"/>
              <w:right w:val="single" w:sz="4" w:space="0" w:color="000000"/>
            </w:tcBorders>
          </w:tcPr>
          <w:p>
            <w:pPr>
              <w:pStyle w:val="TAC"/>
              <w:rPr/>
            </w:pPr>
            <w:r>
              <w:rPr/>
              <w:t>&gt; 10</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&gt; 10</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&gt; 10</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9</w:t>
            </w:r>
          </w:p>
        </w:tc>
      </w:tr>
    </w:tbl>
    <w:p>
      <w:pPr>
        <w:pStyle w:val="Normal"/>
        <w:rPr/>
      </w:pPr>
      <w:r>
        <w:rPr/>
      </w:r>
    </w:p>
    <w:p>
      <w:pPr>
        <w:pStyle w:val="Normal"/>
        <w:rPr/>
      </w:pPr>
      <w:r>
        <w:rPr/>
        <w:t>The limit would obviously be reached earlier for if a more pessimistic IP error rate were assumed.</w:t>
      </w:r>
    </w:p>
    <w:p>
      <w:pPr>
        <w:pStyle w:val="Heading2"/>
        <w:rPr/>
      </w:pPr>
      <w:bookmarkStart w:id="138" w:name="__RefHeading___Toc518042725"/>
      <w:bookmarkEnd w:id="138"/>
      <w:r>
        <w:rPr/>
        <w:t>7.5</w:t>
        <w:tab/>
        <w:t>Impacts to protocol architecture</w:t>
      </w:r>
    </w:p>
    <w:p>
      <w:pPr>
        <w:pStyle w:val="Heading3"/>
        <w:rPr/>
      </w:pPr>
      <w:bookmarkStart w:id="139" w:name="__RefHeading___Toc518042726"/>
      <w:bookmarkEnd w:id="139"/>
      <w:r>
        <w:rPr/>
        <w:t>7.5.1</w:t>
        <w:tab/>
        <w:t>Physical Layer</w:t>
      </w:r>
    </w:p>
    <w:p>
      <w:pPr>
        <w:pStyle w:val="Heading4"/>
        <w:ind w:left="1418" w:hanging="1418"/>
        <w:rPr/>
      </w:pPr>
      <w:bookmarkStart w:id="140" w:name="__RefHeading___Toc518042727"/>
      <w:bookmarkEnd w:id="140"/>
      <w:r>
        <w:rPr/>
        <w:t>7.5.1.1</w:t>
        <w:tab/>
        <w:t>Modulation, multiplexing, and radio transmission</w:t>
      </w:r>
    </w:p>
    <w:p>
      <w:pPr>
        <w:pStyle w:val="Normal"/>
        <w:rPr/>
      </w:pPr>
      <w:r>
        <w:rPr/>
        <w:t>No changes are expected.</w:t>
      </w:r>
    </w:p>
    <w:p>
      <w:pPr>
        <w:pStyle w:val="Heading4"/>
        <w:ind w:left="1418" w:hanging="1418"/>
        <w:rPr/>
      </w:pPr>
      <w:bookmarkStart w:id="141" w:name="__RefHeading___Toc518042728"/>
      <w:bookmarkEnd w:id="141"/>
      <w:r>
        <w:rPr/>
        <w:t>7.5.1.2</w:t>
        <w:tab/>
        <w:t>Channel coding</w:t>
      </w:r>
    </w:p>
    <w:p>
      <w:pPr>
        <w:pStyle w:val="Normal"/>
        <w:rPr/>
      </w:pPr>
      <w:r>
        <w:rPr/>
        <w:t>The channel coding of the basic multi-carrier concept (without inter-carrier interleaving) can be carried out with the existing modulation and coding schemes of EGPRS (MCS 1-9).</w:t>
      </w:r>
    </w:p>
    <w:p>
      <w:pPr>
        <w:pStyle w:val="Heading4"/>
        <w:ind w:left="1418" w:hanging="1418"/>
        <w:rPr/>
      </w:pPr>
      <w:bookmarkStart w:id="142" w:name="__RefHeading___Toc518042729"/>
      <w:bookmarkEnd w:id="142"/>
      <w:r>
        <w:rPr/>
        <w:t>7.5.1.3</w:t>
        <w:tab/>
        <w:t>Mobile capabilities</w:t>
      </w:r>
    </w:p>
    <w:p>
      <w:pPr>
        <w:pStyle w:val="Normal"/>
        <w:rPr/>
      </w:pPr>
      <w:r>
        <w:rPr/>
        <w:t>The multi-carrier capability could be defined either as a simple indication, or as a set of dedicated multi-slot classes for multi-carrier. The first option implies that the multi-carrier mobile would act like a time-slot multiplier, the time and frequency domains being fully independent from each other. With the latter option, there would be more flexibility to control the number of time slots, but a set of new multi-slot classes would need to be specified.</w:t>
      </w:r>
    </w:p>
    <w:p>
      <w:pPr>
        <w:pStyle w:val="Heading4"/>
        <w:ind w:left="1418" w:hanging="1418"/>
        <w:rPr/>
      </w:pPr>
      <w:bookmarkStart w:id="143" w:name="__RefHeading___Toc518042730"/>
      <w:r>
        <w:rPr/>
        <w:t>7.5.1.4</w:t>
        <w:tab/>
        <w:t>Channel quality measurements</w:t>
      </w:r>
      <w:bookmarkEnd w:id="143"/>
      <w:r>
        <w:rPr/>
        <w:t xml:space="preserve"> </w:t>
      </w:r>
    </w:p>
    <w:p>
      <w:pPr>
        <w:pStyle w:val="Normal"/>
        <w:rPr/>
      </w:pPr>
      <w:r>
        <w:rPr/>
        <w:t>The current EGPRS mobiles are required to support the reporting of four different types of measurements: MEAN_BEP measurements, CV_BEP measurements, interference measurements (</w:t>
      </w:r>
      <w:r>
        <w:rPr>
          <w:rFonts w:eastAsia="Symbol" w:cs="Symbol" w:ascii="Symbol" w:hAnsi="Symbol"/>
        </w:rPr>
        <w:t></w:t>
      </w:r>
      <w:r>
        <w:rPr>
          <w:vertAlign w:val="subscript"/>
        </w:rPr>
        <w:t>CH</w:t>
      </w:r>
      <w:r>
        <w:rPr/>
        <w:t>), and slot-wise MEAN_BEP measurements (MEAN_BEP_TS).</w:t>
      </w:r>
    </w:p>
    <w:p>
      <w:pPr>
        <w:pStyle w:val="Normal"/>
        <w:rPr/>
      </w:pPr>
      <w:r>
        <w:rPr/>
        <w:t>For multi-carrier mobiles, the MEAN_BEP and CV_BEP reporting could be done either in a carrier wise or combined manner. In the carrier wise scheme, the MEAN_BEP and CV_BEP figures are individually calculated for each carrier, whereas in the combined scheme, the MEAN_BEP and CV_BEP values are averaged over multiple carriers.</w:t>
      </w:r>
    </w:p>
    <w:p>
      <w:pPr>
        <w:pStyle w:val="Normal"/>
        <w:rPr/>
      </w:pPr>
      <w:r>
        <w:rPr/>
        <w:t>The main benefit of the carrier wise MEAN_BEP and CV_BEP reporting is that the potential imbalance between the carriers is taken into account. This is especially important for the network deployments, where one carrier is placed on the BCCH layer and the other carriers on the hopping layer. In such case, the averaging over several carriers would produce an erroneous result, because the fading statistics of hopping and non-hopping carriers are different. The evident drawback of the carrier wise reporting is the increased size of the channel quality report. The increased message size can be avoided by using the poll-based reporting strategy, which is explained in subclause 7.5.2.6.</w:t>
      </w:r>
    </w:p>
    <w:p>
      <w:pPr>
        <w:pStyle w:val="Normal"/>
        <w:rPr/>
      </w:pPr>
      <w:r>
        <w:rPr/>
        <w:t>The main benefit of the combined MEAN_BEP and CV_BEP reporting is that the size of the channel quality report remains unchanged. The obvious drawback is the degraded estimation accuracy, when at least one of the carriers is deployed on a non-hopping layer. This problem could be avoided by limiting the scope of multi-carrier on the hopping layer, i.e. by using the same frequency parameters (except MAIO) for both carriers. Besides enabling a more reliable measurement reporting, such strategy would also simplify assignment procedures.</w:t>
      </w:r>
    </w:p>
    <w:p>
      <w:pPr>
        <w:pStyle w:val="Normal"/>
        <w:rPr/>
      </w:pPr>
      <w:r>
        <w:rPr/>
        <w:t>Regardless of the reporting strategy for MEAN_BEP and CV_BEP measurements, the interference and MEAN_BEP_TS measurements need to be reported per time slot. Again, the method of subclause 7.5.2.6 can be exploited to avoid the increased message size.</w:t>
      </w:r>
    </w:p>
    <w:p>
      <w:pPr>
        <w:pStyle w:val="Heading3"/>
        <w:rPr/>
      </w:pPr>
      <w:bookmarkStart w:id="144" w:name="__RefHeading___Toc518042731"/>
      <w:bookmarkEnd w:id="144"/>
      <w:r>
        <w:rPr/>
        <w:t>7.5.2</w:t>
        <w:tab/>
        <w:t>RLC/MAC</w:t>
      </w:r>
    </w:p>
    <w:p>
      <w:pPr>
        <w:pStyle w:val="Heading4"/>
        <w:ind w:left="1418" w:hanging="1418"/>
        <w:rPr/>
      </w:pPr>
      <w:bookmarkStart w:id="145" w:name="__RefHeading___Toc518042732"/>
      <w:bookmarkEnd w:id="145"/>
      <w:r>
        <w:rPr/>
        <w:t>7.5.2.1</w:t>
        <w:tab/>
        <w:t>Multiplexing with legacy MSs</w:t>
      </w:r>
    </w:p>
    <w:p>
      <w:pPr>
        <w:pStyle w:val="Normal"/>
        <w:rPr/>
      </w:pPr>
      <w:r>
        <w:rPr/>
        <w:t>The same principles apply for multiplexing on multiple carriers as on a single carrier. There is no radio resource segregation: provided that the intra-carrier interleaving is not used, the multi-carrier data flows can be multiplexed with the single carrier data flows on the same timeslots.</w:t>
      </w:r>
    </w:p>
    <w:p>
      <w:pPr>
        <w:pStyle w:val="Heading4"/>
        <w:ind w:left="1418" w:hanging="1418"/>
        <w:rPr/>
      </w:pPr>
      <w:bookmarkStart w:id="146" w:name="__RefHeading___Toc518042733"/>
      <w:bookmarkEnd w:id="146"/>
      <w:r>
        <w:rPr/>
        <w:t>7.5.2.2</w:t>
        <w:tab/>
        <w:t>Multiplexing data on multiple carriers</w:t>
      </w:r>
    </w:p>
    <w:p>
      <w:pPr>
        <w:pStyle w:val="Heading5"/>
        <w:ind w:left="1701" w:hanging="1701"/>
        <w:rPr/>
      </w:pPr>
      <w:bookmarkStart w:id="147" w:name="__RefHeading___Toc518042734"/>
      <w:bookmarkEnd w:id="147"/>
      <w:r>
        <w:rPr/>
        <w:t>7.5.2.2.1</w:t>
        <w:tab/>
        <w:t>Simultaneous transmission over multiple carriers</w:t>
      </w:r>
    </w:p>
    <w:p>
      <w:pPr>
        <w:pStyle w:val="Normal"/>
        <w:rPr/>
      </w:pPr>
      <w:r>
        <w:rPr/>
        <w:t>The most straightforward way to allow for transmission over multiple carriers is to allow a TBF to span over two carriers, like it would span over several timeslots. The same TFI can be used over all carriers (even a different TFI could be used per carrier, if deemed necessary). However RLC limitations (window size) may come into effect if the total amount of timeslots exceeds 8: this is looked at in subclause 7.5.2.4.</w:t>
      </w:r>
    </w:p>
    <w:p>
      <w:pPr>
        <w:pStyle w:val="Heading5"/>
        <w:ind w:left="1701" w:hanging="1701"/>
        <w:rPr/>
      </w:pPr>
      <w:bookmarkStart w:id="148" w:name="__RefHeading___Toc518042735"/>
      <w:bookmarkEnd w:id="148"/>
      <w:r>
        <w:rPr/>
        <w:t>7.5.2.2.2</w:t>
        <w:tab/>
        <w:t>Time-divided transmission over multiple carriers</w:t>
      </w:r>
    </w:p>
    <w:p>
      <w:pPr>
        <w:pStyle w:val="Normal"/>
        <w:rPr/>
      </w:pPr>
      <w:r>
        <w:rPr/>
        <w:t>Uplink transmission is ruled by dynamic allocation i.e. through USF. RRBP is also used for reserving uplink radio blocks for transmission of RLC/MAC control blocks by the mobile station.</w:t>
      </w:r>
    </w:p>
    <w:p>
      <w:pPr>
        <w:pStyle w:val="Normal"/>
        <w:rPr/>
      </w:pPr>
      <w:r>
        <w:rPr/>
        <w:t>With multi-carrier on the downlink, receiving over multiple carriers brings about the transmission over multiple carriers (distinctively, as opposed to simultaneously). The following behaviour is proposed:</w:t>
      </w:r>
    </w:p>
    <w:p>
      <w:pPr>
        <w:pStyle w:val="ListBullet"/>
        <w:numPr>
          <w:ilvl w:val="0"/>
          <w:numId w:val="22"/>
        </w:numPr>
        <w:ind w:left="568" w:hanging="284"/>
        <w:rPr/>
      </w:pPr>
      <w:r>
        <w:rPr/>
        <w:t>Reception of an assigned USF on a given carrier grants uplink transmission on the same carrier.</w:t>
      </w:r>
    </w:p>
    <w:p>
      <w:pPr>
        <w:pStyle w:val="ListBullet"/>
        <w:numPr>
          <w:ilvl w:val="0"/>
          <w:numId w:val="22"/>
        </w:numPr>
        <w:ind w:left="568" w:hanging="284"/>
        <w:rPr/>
      </w:pPr>
      <w:r>
        <w:rPr/>
        <w:t>Reception of a valid RRBP on a given carrier grants uplink transmission on the same carrier.</w:t>
      </w:r>
    </w:p>
    <w:p>
      <w:pPr>
        <w:pStyle w:val="ListBullet"/>
        <w:numPr>
          <w:ilvl w:val="0"/>
          <w:numId w:val="22"/>
        </w:numPr>
        <w:ind w:left="568" w:hanging="284"/>
        <w:rPr/>
      </w:pPr>
      <w:r>
        <w:rPr/>
        <w:t>In case of a conflict (abnormal case, from the network side), i.e. more than one uplink radio block reserved on the same time slot and TDMA frames (see note) it is proposed that:</w:t>
      </w:r>
    </w:p>
    <w:p>
      <w:pPr>
        <w:pStyle w:val="B2"/>
        <w:rPr/>
      </w:pPr>
      <w:r>
        <w:rPr/>
        <w:t>-</w:t>
        <w:tab/>
        <w:t>If one of the uplink radio block is reserved by means of RRBP for an RLC/MAC control message, the MS shall respond in that uplink radio block.</w:t>
      </w:r>
    </w:p>
    <w:p>
      <w:pPr>
        <w:pStyle w:val="B2"/>
        <w:rPr/>
      </w:pPr>
      <w:r>
        <w:rPr/>
        <w:t>-</w:t>
        <w:tab/>
        <w:t>If more than one uplink radio block are reserved by means of RRBP, the MS shall respond in one of them (e.g. randomly selected). The MS shall send the RLC/MAC control message according to the priorities defined in 3GPP TS 44.060.</w:t>
      </w:r>
    </w:p>
    <w:p>
      <w:pPr>
        <w:pStyle w:val="B2"/>
        <w:rPr/>
      </w:pPr>
      <w:r>
        <w:rPr/>
        <w:t>-</w:t>
        <w:tab/>
        <w:t>If more than one uplink radio block are reserved by means of USF, the MS shall respond in one of them (e.g. randomly selected).</w:t>
      </w:r>
    </w:p>
    <w:p>
      <w:pPr>
        <w:pStyle w:val="NO"/>
        <w:rPr/>
      </w:pPr>
      <w:r>
        <w:rPr/>
        <w:t>NOTE:</w:t>
        <w:tab/>
        <w:t>This may occur in case of colliding USF allocations (i.e. USFs detected in the same block on more than one carrier at the same time), RRBP allocation on one carrier colliding with a USF allocation on another carrier, or colliding RRBP allocations hence granting the same uplink block on more than one carrier at the same time.</w:t>
      </w:r>
    </w:p>
    <w:p>
      <w:pPr>
        <w:pStyle w:val="Heading4"/>
        <w:ind w:left="1418" w:hanging="1418"/>
        <w:rPr/>
      </w:pPr>
      <w:bookmarkStart w:id="149" w:name="__RefHeading___Toc518042736"/>
      <w:bookmarkEnd w:id="149"/>
      <w:r>
        <w:rPr/>
        <w:t>7.5.2.3</w:t>
        <w:tab/>
        <w:t>Segmentation / reassembly</w:t>
      </w:r>
    </w:p>
    <w:p>
      <w:pPr>
        <w:pStyle w:val="Normal"/>
        <w:rPr/>
      </w:pPr>
      <w:r>
        <w:rPr/>
        <w:t>Reassembly in multi-carrier case is comparable to reassembly in multi-slot case; additional timeslots are monitored on the allocated carriers. Note that additional requirement is put on mobile station side given all carriers have to be monitored simultaneously: the MS has to monitor all allocated timeslots on both carriers. While timeslots on a carrier are separated in time, carriers are separated in frequency (hence timeslots (with same TN) on different carriers occur at the same time).</w:t>
      </w:r>
    </w:p>
    <w:p>
      <w:pPr>
        <w:pStyle w:val="Heading4"/>
        <w:ind w:left="1418" w:hanging="1418"/>
        <w:rPr/>
      </w:pPr>
      <w:bookmarkStart w:id="150" w:name="__RefHeading___Toc518042737"/>
      <w:bookmarkEnd w:id="150"/>
      <w:r>
        <w:rPr/>
        <w:t>7.5.2.4</w:t>
        <w:tab/>
        <w:t>RLC window size</w:t>
      </w:r>
    </w:p>
    <w:p>
      <w:pPr>
        <w:pStyle w:val="Normal"/>
        <w:rPr/>
      </w:pPr>
      <w:r>
        <w:rPr/>
        <w:t xml:space="preserve">The RLC window size needs to cope with the maximum amount of outstanding RLC data blocks within RLC roundtrip time. Otherwise too small a window starts to limit the peak throughput. This amount is given as follows when </w:t>
      </w:r>
      <w:r>
        <w:rPr>
          <w:i/>
          <w:iCs/>
        </w:rPr>
        <w:t>N</w:t>
      </w:r>
      <w:r>
        <w:rPr/>
        <w:t xml:space="preserve"> carriers, all timeslots (8 per carrier) and two RLC data blocks per radio block (20ms) are used:</w:t>
      </w:r>
    </w:p>
    <w:p>
      <w:pPr>
        <w:pStyle w:val="EQ"/>
        <w:rPr/>
      </w:pPr>
      <w:r>
        <w:rPr/>
        <w:tab/>
      </w:r>
      <w:r>
        <w:rPr/>
        <w:drawing>
          <wp:inline distT="0" distB="0" distL="0" distR="0">
            <wp:extent cx="2222500" cy="330200"/>
            <wp:effectExtent l="0" t="0" r="0" b="0"/>
            <wp:docPr id="137"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3" descr=""/>
                    <pic:cNvPicPr>
                      <a:picLocks noChangeAspect="1" noChangeArrowheads="1"/>
                    </pic:cNvPicPr>
                  </pic:nvPicPr>
                  <pic:blipFill>
                    <a:blip r:embed="rId130"/>
                    <a:srcRect l="-16" t="-109" r="-16" b="-109"/>
                    <a:stretch>
                      <a:fillRect/>
                    </a:stretch>
                  </pic:blipFill>
                  <pic:spPr bwMode="auto">
                    <a:xfrm>
                      <a:off x="0" y="0"/>
                      <a:ext cx="2222500" cy="330200"/>
                    </a:xfrm>
                    <a:prstGeom prst="rect">
                      <a:avLst/>
                    </a:prstGeom>
                  </pic:spPr>
                </pic:pic>
              </a:graphicData>
            </a:graphic>
          </wp:inline>
        </w:drawing>
      </w:r>
      <w:r>
        <w:rPr/>
        <w:tab/>
        <w:t>(4)</w:t>
      </w:r>
    </w:p>
    <w:p>
      <w:pPr>
        <w:pStyle w:val="Normal"/>
        <w:rPr/>
      </w:pPr>
      <w:r>
        <w:rPr/>
        <w:t>Typical RLC roundtrip time is 160 ms corresponding with BS_CV_MAX value of 6. The RLC roundtrip time could however be significantly higher if Abis transport is arranged by geo-stationary satellite hop, yielding to about 640ms RTT.</w:t>
      </w:r>
    </w:p>
    <w:p>
      <w:pPr>
        <w:pStyle w:val="Normal"/>
        <w:rPr/>
      </w:pPr>
      <w:r>
        <w:rPr/>
        <w:t>As can be seen from the Equation 1, the current maximum RLC Window Size for EGPRS (1024) is well adapted for multi-carrier (except possibly in case of Abis over satellite hop), but definitely too small for GPRS (64). The usage of multi-carrier could be hence restricted to EGPRS.</w:t>
      </w:r>
    </w:p>
    <w:p>
      <w:pPr>
        <w:pStyle w:val="Heading4"/>
        <w:ind w:left="1418" w:hanging="1418"/>
        <w:rPr/>
      </w:pPr>
      <w:bookmarkStart w:id="151" w:name="__RefHeading___Toc518042738"/>
      <w:bookmarkEnd w:id="151"/>
      <w:r>
        <w:rPr/>
        <w:t>7.5.2.5</w:t>
        <w:tab/>
        <w:t>Incremental redundancy</w:t>
      </w:r>
    </w:p>
    <w:p>
      <w:pPr>
        <w:pStyle w:val="Normal"/>
        <w:rPr/>
      </w:pPr>
      <w:r>
        <w:rPr/>
        <w:t>In order to retain full retransmission flexibility, the incremental redundancy (IR) within all carriers should be supported. This feature would be mandatory for MS and optional for BSS.</w:t>
      </w:r>
    </w:p>
    <w:p>
      <w:pPr>
        <w:pStyle w:val="Heading4"/>
        <w:ind w:left="1418" w:hanging="1418"/>
        <w:rPr/>
      </w:pPr>
      <w:bookmarkStart w:id="152" w:name="__RefHeading___Toc518042739"/>
      <w:bookmarkEnd w:id="152"/>
      <w:r>
        <w:rPr/>
        <w:t>7.5.2.6</w:t>
        <w:tab/>
        <w:t>Link adaptation</w:t>
      </w:r>
    </w:p>
    <w:p>
      <w:pPr>
        <w:pStyle w:val="Normal"/>
        <w:rPr/>
      </w:pPr>
      <w:r>
        <w:rPr/>
        <w:t>Link quality measurements are reported in acknowledgement message, upon request from the network. As described in subclause 7.5.1.4, it would be beneficial to report the measurements separately for all carriers. In order to avoid reporting a large amount of measurement data in a single EGPRS channel quality report, the following approach could be considered.</w:t>
      </w:r>
    </w:p>
    <w:p>
      <w:pPr>
        <w:pStyle w:val="Normal"/>
        <w:rPr/>
      </w:pPr>
      <w:r>
        <w:rPr/>
        <w:t>Report measurements for only one carrier in the acknowledgement message (i.e. report measurements for the carrier on which the poll was received). Indication of the reported carrier is needed.</w:t>
      </w:r>
    </w:p>
    <w:p>
      <w:pPr>
        <w:pStyle w:val="Heading4"/>
        <w:ind w:left="1418" w:hanging="1418"/>
        <w:rPr/>
      </w:pPr>
      <w:bookmarkStart w:id="153" w:name="__RefHeading___Toc518042740"/>
      <w:bookmarkEnd w:id="153"/>
      <w:r>
        <w:rPr/>
        <w:t>7.5.2.7</w:t>
        <w:tab/>
        <w:t>Signalling</w:t>
      </w:r>
    </w:p>
    <w:p>
      <w:pPr>
        <w:pStyle w:val="Normal"/>
        <w:rPr/>
      </w:pPr>
      <w:r>
        <w:rPr/>
        <w:t>The allocation of multiple carriers needs to be supported through signalling (assignment, reconfiguration of resources) between the network and the mobile station. This will increase the likelihood for segmentation of the corresponding RLC/MAC control messages. Note however that extended RLC/MAC control message segmentation was introduced in Rel-6 for messages that span over more than two radio blocks, and can be used in this case as well.</w:t>
      </w:r>
    </w:p>
    <w:p>
      <w:pPr>
        <w:pStyle w:val="Heading3"/>
        <w:rPr/>
      </w:pPr>
      <w:bookmarkStart w:id="154" w:name="__RefHeading___Toc518042741"/>
      <w:bookmarkEnd w:id="154"/>
      <w:r>
        <w:rPr/>
        <w:t>7.5.3</w:t>
        <w:tab/>
        <w:t>Higher layers</w:t>
      </w:r>
    </w:p>
    <w:p>
      <w:pPr>
        <w:pStyle w:val="Normal"/>
        <w:rPr/>
      </w:pPr>
      <w:r>
        <w:rPr/>
        <w:t>The support of multi-carrier by the mobile station needs to be indicated with sufficient flexibility as part of the mobile station's capabilities.</w:t>
      </w:r>
    </w:p>
    <w:p>
      <w:pPr>
        <w:pStyle w:val="Normal"/>
        <w:rPr/>
      </w:pPr>
      <w:r>
        <w:rPr/>
        <w:t>It is assumed that the indication (broadcast) of the network support for multi-carrier is not needed, given no need is identified for the MS to request a multi-carrier transmission.</w:t>
      </w:r>
    </w:p>
    <w:p>
      <w:pPr>
        <w:pStyle w:val="Heading2"/>
        <w:rPr/>
      </w:pPr>
      <w:bookmarkStart w:id="155" w:name="__RefHeading___Toc518042742"/>
      <w:bookmarkEnd w:id="155"/>
      <w:r>
        <w:rPr/>
        <w:t>7.6</w:t>
        <w:tab/>
        <w:t>Downlink Dual Carrier</w:t>
      </w:r>
    </w:p>
    <w:p>
      <w:pPr>
        <w:pStyle w:val="Heading3"/>
        <w:spacing w:before="0" w:after="220"/>
        <w:rPr/>
      </w:pPr>
      <w:bookmarkStart w:id="156" w:name="__RefHeading___Toc518042743"/>
      <w:bookmarkEnd w:id="156"/>
      <w:r>
        <w:rPr/>
        <w:t>7.6.1</w:t>
        <w:tab/>
        <w:t>Overall throughput considerations for dual carrier on the downlink</w:t>
      </w:r>
    </w:p>
    <w:p>
      <w:pPr>
        <w:pStyle w:val="Normal"/>
        <w:rPr/>
      </w:pPr>
      <w:r>
        <w:rPr/>
        <w:t xml:space="preserve">A preliminary assessment is that multi-carrier is most feasible for the downlink. Whether is can be applied also to the uplink depends on MS implementation constraints which are studied in further subclauses. </w:t>
      </w:r>
      <w:r>
        <w:rPr>
          <w:szCs w:val="18"/>
        </w:rPr>
        <w:t>However, even by just allowing multi-carrier reception in the downlink, it is possible to increase the uplink data rates since receiving more effective downlink time slots in a shorter period of time allows to accommodate more uplink timeslots.</w:t>
      </w:r>
      <w:r>
        <w:rPr/>
        <w:t xml:space="preserve"> For instance, the definition of higher multi-slot classes with effective sum=9 could be studied for the case of dual-carrier reception, as shown in figure 50. Although fast frequency synthesizers are assumed, the monitoring slot will be a little bit shorter to allow for tuning from the Tx to the monitoring frequency and from the monitoring to the Rx frequency. As figure 50 shows, this concept is compatible with DTM. This allocation gives a gain of 80 % in the overall throughput compared with a state of the art multislot class 12 MS (sum = 5).</w:t>
      </w:r>
    </w:p>
    <w:p>
      <w:pPr>
        <w:pStyle w:val="TH"/>
        <w:rPr/>
      </w:pPr>
      <w:r>
        <w:rPr/>
        <w:drawing>
          <wp:inline distT="0" distB="0" distL="0" distR="0">
            <wp:extent cx="5273675" cy="1019810"/>
            <wp:effectExtent l="0" t="0" r="0" b="0"/>
            <wp:docPr id="138"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4" descr=""/>
                    <pic:cNvPicPr>
                      <a:picLocks noChangeAspect="1" noChangeArrowheads="1"/>
                    </pic:cNvPicPr>
                  </pic:nvPicPr>
                  <pic:blipFill>
                    <a:blip r:embed="rId131"/>
                    <a:srcRect l="-6" t="-32" r="-6" b="-32"/>
                    <a:stretch>
                      <a:fillRect/>
                    </a:stretch>
                  </pic:blipFill>
                  <pic:spPr bwMode="auto">
                    <a:xfrm>
                      <a:off x="0" y="0"/>
                      <a:ext cx="5273675" cy="1019810"/>
                    </a:xfrm>
                    <a:prstGeom prst="rect">
                      <a:avLst/>
                    </a:prstGeom>
                  </pic:spPr>
                </pic:pic>
              </a:graphicData>
            </a:graphic>
          </wp:inline>
        </w:drawing>
      </w:r>
    </w:p>
    <w:p>
      <w:pPr>
        <w:pStyle w:val="TF"/>
        <w:rPr/>
      </w:pPr>
      <w:r>
        <w:rPr/>
        <w:t xml:space="preserve">Figure </w:t>
      </w:r>
      <w:bookmarkStart w:id="157" w:name="_Ref103483600"/>
      <w:r>
        <w:rPr>
          <w:lang w:val="en-US" w:eastAsia="en-US"/>
        </w:rPr>
        <w:t>50</w:t>
      </w:r>
      <w:bookmarkEnd w:id="157"/>
      <w:r>
        <w:rPr/>
        <w:t>: Example of higher multislot classes with effective sum=9</w:t>
        <w:br/>
        <w:t>using a second receiver for downlink reception</w:t>
      </w:r>
    </w:p>
    <w:p>
      <w:pPr>
        <w:pStyle w:val="Normal"/>
        <w:rPr/>
      </w:pPr>
      <w:r>
        <w:rPr/>
        <w:t>If multi-carrier is not applied in the uplink, it would still be advantageous if the MS was capable of alternating between the uplink carriers corresponding to the allocated downlink carriers according to the dynamic allocation (see subclause 7.5.2.2 for detailed description).</w:t>
      </w:r>
    </w:p>
    <w:p>
      <w:pPr>
        <w:pStyle w:val="Normal"/>
        <w:rPr/>
      </w:pPr>
      <w:r>
        <w:rPr/>
        <w:t>The multi-carrier operation is illustrated in figure 51, which shows a dual-carrier mobile (4+1) multiplexed with two legacy mobiles (2+1). Note the multiplexing of the dual-carrier MS on two uplink carriers.</w:t>
      </w:r>
    </w:p>
    <w:p>
      <w:pPr>
        <w:pStyle w:val="TH"/>
        <w:rPr/>
      </w:pPr>
      <w:r>
        <w:rPr/>
        <w:drawing>
          <wp:inline distT="0" distB="0" distL="0" distR="0">
            <wp:extent cx="5485130" cy="1525270"/>
            <wp:effectExtent l="0" t="0" r="0" b="0"/>
            <wp:docPr id="139"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25" descr=""/>
                    <pic:cNvPicPr>
                      <a:picLocks noChangeAspect="1" noChangeArrowheads="1"/>
                    </pic:cNvPicPr>
                  </pic:nvPicPr>
                  <pic:blipFill>
                    <a:blip r:embed="rId132"/>
                    <a:srcRect l="-4" t="-15" r="-4" b="-15"/>
                    <a:stretch>
                      <a:fillRect/>
                    </a:stretch>
                  </pic:blipFill>
                  <pic:spPr bwMode="auto">
                    <a:xfrm>
                      <a:off x="0" y="0"/>
                      <a:ext cx="5485130" cy="1525270"/>
                    </a:xfrm>
                    <a:prstGeom prst="rect">
                      <a:avLst/>
                    </a:prstGeom>
                  </pic:spPr>
                </pic:pic>
              </a:graphicData>
            </a:graphic>
          </wp:inline>
        </w:drawing>
      </w:r>
    </w:p>
    <w:p>
      <w:pPr>
        <w:pStyle w:val="TF"/>
        <w:rPr/>
      </w:pPr>
      <w:r>
        <w:rPr/>
        <w:t xml:space="preserve">Figure </w:t>
      </w:r>
      <w:bookmarkStart w:id="158" w:name="_Ref102450948"/>
      <w:r>
        <w:rPr>
          <w:lang w:val="en-US" w:eastAsia="en-US"/>
        </w:rPr>
        <w:t>51</w:t>
      </w:r>
      <w:bookmarkEnd w:id="158"/>
      <w:r>
        <w:rPr/>
        <w:t>: Dual carrier multiplexing</w:t>
      </w:r>
    </w:p>
    <w:p>
      <w:pPr>
        <w:pStyle w:val="Heading3"/>
        <w:spacing w:before="0" w:after="220"/>
        <w:rPr/>
      </w:pPr>
      <w:bookmarkStart w:id="159" w:name="__RefHeading___Toc518042744"/>
      <w:bookmarkEnd w:id="159"/>
      <w:r>
        <w:rPr/>
        <w:t>7.6.2</w:t>
        <w:tab/>
        <w:t>Inter-carrier interleaving</w:t>
      </w:r>
    </w:p>
    <w:p>
      <w:pPr>
        <w:pStyle w:val="Normal"/>
        <w:rPr/>
      </w:pPr>
      <w:r>
        <w:rPr/>
        <w:t>This is investigated in clause 10.</w:t>
      </w:r>
    </w:p>
    <w:p>
      <w:pPr>
        <w:pStyle w:val="Heading3"/>
        <w:spacing w:before="0" w:after="220"/>
        <w:rPr/>
      </w:pPr>
      <w:bookmarkStart w:id="160" w:name="__RefHeading___Toc518042745"/>
      <w:bookmarkEnd w:id="160"/>
      <w:r>
        <w:rPr/>
        <w:t>7.6.3</w:t>
        <w:tab/>
        <w:t>Dual-carrier diversity</w:t>
      </w:r>
    </w:p>
    <w:p>
      <w:pPr>
        <w:pStyle w:val="Normal"/>
        <w:rPr/>
      </w:pPr>
      <w:r>
        <w:rPr>
          <w:szCs w:val="18"/>
        </w:rPr>
        <w:t xml:space="preserve">The same baseband signal is transmitted over two carrier frequencies. </w:t>
      </w:r>
      <w:r>
        <w:rPr/>
        <w:t>At the receiver, the signals on the two carriers are converted to baseband, providing two diversity branches.</w:t>
      </w:r>
    </w:p>
    <w:p>
      <w:pPr>
        <w:pStyle w:val="Heading3"/>
        <w:spacing w:before="0" w:after="220"/>
        <w:rPr/>
      </w:pPr>
      <w:bookmarkStart w:id="161" w:name="__RefHeading___Toc518042746"/>
      <w:bookmarkEnd w:id="161"/>
      <w:r>
        <w:rPr/>
        <w:t>7.6.4</w:t>
        <w:tab/>
        <w:t>Adaptation between dual carrier and receive diversity</w:t>
      </w:r>
    </w:p>
    <w:p>
      <w:pPr>
        <w:pStyle w:val="Normal"/>
        <w:rPr/>
      </w:pPr>
      <w:r>
        <w:rPr/>
        <w:t>In many cases, the dual-carrier on the downlink would be deployed in a network that already supports the MS RX diversity. In order to guarantee the most optimal utilization of network resources, it should be possible to switch between the two modes. The performance evaluation of this scheme is studied in clause 12.</w:t>
      </w:r>
    </w:p>
    <w:p>
      <w:pPr>
        <w:pStyle w:val="Heading3"/>
        <w:rPr/>
      </w:pPr>
      <w:bookmarkStart w:id="162" w:name="__RefHeading___Toc518042747"/>
      <w:bookmarkEnd w:id="162"/>
      <w:r>
        <w:rPr/>
        <w:t>7.6.5</w:t>
        <w:tab/>
        <w:t>Impacts to the mobile station</w:t>
      </w:r>
    </w:p>
    <w:p>
      <w:pPr>
        <w:pStyle w:val="Heading4"/>
        <w:spacing w:before="0" w:after="220"/>
        <w:ind w:left="1418" w:hanging="1418"/>
        <w:rPr/>
      </w:pPr>
      <w:bookmarkStart w:id="163" w:name="__RefHeading___Toc518042748"/>
      <w:bookmarkEnd w:id="163"/>
      <w:r>
        <w:rPr/>
        <w:t>7.6.5.1</w:t>
        <w:tab/>
        <w:t>Multiple narrowband receivers</w:t>
      </w:r>
    </w:p>
    <w:p>
      <w:pPr>
        <w:pStyle w:val="Normal"/>
        <w:rPr/>
      </w:pPr>
      <w:r>
        <w:rPr/>
        <w:t xml:space="preserve">There are different options for the implementation of the multi-carrier RF in the MS receiver. One option, suitable mainly for a small number of carriers (e.g. dual-carrier), is to have separate receiver chains for each carrier. This means that the multi-carrier terminals exploit an architecture, where the receiver branches can be tuned to different frequencies (see figure </w:t>
      </w:r>
      <w:r>
        <w:rPr>
          <w:lang w:val="en-US" w:eastAsia="en-US"/>
        </w:rPr>
        <w:t>52</w:t>
      </w:r>
      <w:r>
        <w:rPr/>
        <w:t>). The receiver branches can use either the same antenna or separate antennas.</w:t>
      </w:r>
    </w:p>
    <w:p>
      <w:pPr>
        <w:pStyle w:val="TH"/>
        <w:rPr/>
      </w:pPr>
      <w:r>
        <w:rPr/>
        <w:drawing>
          <wp:inline distT="0" distB="0" distL="0" distR="0">
            <wp:extent cx="3297555" cy="1946910"/>
            <wp:effectExtent l="0" t="0" r="0" b="0"/>
            <wp:docPr id="140"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6" descr=""/>
                    <pic:cNvPicPr>
                      <a:picLocks noChangeAspect="1" noChangeArrowheads="1"/>
                    </pic:cNvPicPr>
                  </pic:nvPicPr>
                  <pic:blipFill>
                    <a:blip r:embed="rId133"/>
                    <a:srcRect l="-5207" t="-5196" r="-2828" b="-18"/>
                    <a:stretch>
                      <a:fillRect/>
                    </a:stretch>
                  </pic:blipFill>
                  <pic:spPr bwMode="auto">
                    <a:xfrm>
                      <a:off x="0" y="0"/>
                      <a:ext cx="3297555" cy="1946910"/>
                    </a:xfrm>
                    <a:prstGeom prst="rect">
                      <a:avLst/>
                    </a:prstGeom>
                  </pic:spPr>
                </pic:pic>
              </a:graphicData>
            </a:graphic>
          </wp:inline>
        </w:drawing>
      </w:r>
    </w:p>
    <w:p>
      <w:pPr>
        <w:pStyle w:val="TF"/>
        <w:rPr/>
      </w:pPr>
      <w:r>
        <w:rPr/>
        <w:t xml:space="preserve">Figure </w:t>
      </w:r>
      <w:bookmarkStart w:id="164" w:name="_Ref138156347"/>
      <w:r>
        <w:rPr>
          <w:lang w:val="en-US" w:eastAsia="en-US"/>
        </w:rPr>
        <w:t>52</w:t>
      </w:r>
      <w:bookmarkEnd w:id="164"/>
      <w:r>
        <w:rPr/>
        <w:t>: RF architecture for dual-carrier receiver with separate receiver chains for each carrier</w:t>
      </w:r>
    </w:p>
    <w:p>
      <w:pPr>
        <w:pStyle w:val="Heading4"/>
        <w:spacing w:before="0" w:after="220"/>
        <w:ind w:left="1418" w:hanging="1418"/>
        <w:rPr/>
      </w:pPr>
      <w:bookmarkStart w:id="165" w:name="__RefHeading___Toc518042749"/>
      <w:bookmarkEnd w:id="165"/>
      <w:r>
        <w:rPr/>
        <w:t>7.6.5.2</w:t>
        <w:tab/>
        <w:t>Wideband receiver</w:t>
      </w:r>
    </w:p>
    <w:p>
      <w:pPr>
        <w:pStyle w:val="Normal"/>
        <w:rPr/>
      </w:pPr>
      <w:r>
        <w:rPr/>
        <w:t>Another option, mainly suitable for a larger number of carriers, is a wideband receiver. This option may have additional impacts to the network since it may be necessary to limit the carrier spacing of the multi-carrier assignment. Also, blocking requirements may be an issue.</w:t>
      </w:r>
    </w:p>
    <w:p>
      <w:pPr>
        <w:pStyle w:val="Heading5"/>
        <w:ind w:left="1701" w:hanging="1701"/>
        <w:rPr/>
      </w:pPr>
      <w:bookmarkStart w:id="166" w:name="__RefHeading___Toc518042750"/>
      <w:bookmarkEnd w:id="166"/>
      <w:r>
        <w:rPr/>
        <w:t>7.6.5.2.1</w:t>
        <w:tab/>
        <w:t>Larger bandwidth</w:t>
      </w:r>
    </w:p>
    <w:p>
      <w:pPr>
        <w:pStyle w:val="Normal"/>
        <w:rPr/>
      </w:pPr>
      <w:r>
        <w:rPr/>
        <w:t>Simultaneous reception of n carriers would obviously imply larger bandwidth for the receiver front-end. This is in itself a source for additional complexity. However, it is difficult to assess such complexity without a clear requirement on the width of the wideband front-end.</w:t>
      </w:r>
    </w:p>
    <w:p>
      <w:pPr>
        <w:pStyle w:val="Normal"/>
        <w:rPr/>
      </w:pPr>
      <w:r>
        <w:rPr/>
        <w:t>Given that most, if not all, of the GERAN carriers of the multi-carrier allocation will effectively be MAIO's, the receiving interval (from the lowest frequency carrier to the highest frequency carrier) might even be variable. Obviously the receiver shall be dimensioned for the worst case. Thus, it would be beneficial to establish some assumptions in that sense. In other words:</w:t>
      </w:r>
    </w:p>
    <w:p>
      <w:pPr>
        <w:pStyle w:val="ListBullet"/>
        <w:numPr>
          <w:ilvl w:val="0"/>
          <w:numId w:val="22"/>
        </w:numPr>
        <w:ind w:left="568" w:hanging="284"/>
        <w:rPr>
          <w:rFonts w:ascii="Arial" w:hAnsi="Arial" w:cs="Arial"/>
        </w:rPr>
      </w:pPr>
      <w:r>
        <w:rPr/>
        <w:t>Can there be any assumption on the maximum interval between carriers for which the multi-carrier receiver shall be dimensioned for?</w:t>
      </w:r>
    </w:p>
    <w:p>
      <w:pPr>
        <w:pStyle w:val="Heading5"/>
        <w:ind w:left="1701" w:hanging="1701"/>
        <w:rPr>
          <w:rFonts w:cs="Arial"/>
          <w:sz w:val="20"/>
        </w:rPr>
      </w:pPr>
      <w:bookmarkStart w:id="167" w:name="__RefHeading___Toc518042751"/>
      <w:bookmarkEnd w:id="167"/>
      <w:r>
        <w:rPr/>
        <w:t>7.6.5.2.2</w:t>
        <w:tab/>
        <w:t>Channel separation</w:t>
      </w:r>
    </w:p>
    <w:p>
      <w:pPr>
        <w:pStyle w:val="Normal"/>
        <w:rPr/>
      </w:pPr>
      <w:r>
        <w:rPr/>
        <w:t>As mentioned in a previous contribution (see [2] in subclause 7.12), channel separation may be performed with known techniques, e.g. digitally.</w:t>
      </w:r>
    </w:p>
    <w:p>
      <w:pPr>
        <w:pStyle w:val="Normal"/>
        <w:rPr/>
      </w:pPr>
      <w:r>
        <w:rPr/>
        <w:t>However, it is important to note that the complexity of digital channel separation is also dependent on the width of the wideband receiver, which shall maintain the same C/N applicable today for GERAN (see note), which in turn is likely to have an effect on power consumption.</w:t>
      </w:r>
    </w:p>
    <w:p>
      <w:pPr>
        <w:pStyle w:val="NO"/>
        <w:rPr/>
      </w:pPr>
      <w:r>
        <w:rPr/>
        <w:t>NOTE:</w:t>
        <w:tab/>
        <w:t>The C/N requirement for GERAN is 28 dB, while the C/N requirement for WCDMA is 16 dB.</w:t>
      </w:r>
    </w:p>
    <w:p>
      <w:pPr>
        <w:pStyle w:val="Heading5"/>
        <w:ind w:left="1701" w:hanging="1701"/>
        <w:rPr/>
      </w:pPr>
      <w:bookmarkStart w:id="168" w:name="__RefHeading___Toc518042752"/>
      <w:bookmarkEnd w:id="168"/>
      <w:r>
        <w:rPr/>
        <w:t>7.6.5.2.3</w:t>
        <w:tab/>
        <w:t>Blocking requirements</w:t>
      </w:r>
    </w:p>
    <w:p>
      <w:pPr>
        <w:pStyle w:val="Normal"/>
        <w:rPr/>
      </w:pPr>
      <w:r>
        <w:rPr/>
        <w:t>Blocking requirements are described in 3GPP TS 45.005.</w:t>
      </w:r>
    </w:p>
    <w:p>
      <w:pPr>
        <w:pStyle w:val="Normal"/>
        <w:rPr/>
      </w:pPr>
      <w:r>
        <w:rPr/>
        <w:t>In-band blocking requirements are obviously defined assuming that there is one "useful" carrier, and the receiver has to fulfil some blocking requirements towards all frequencies higher and lower than the "useful" carrier.</w:t>
      </w:r>
    </w:p>
    <w:p>
      <w:pPr>
        <w:pStyle w:val="Normal"/>
        <w:rPr>
          <w:rFonts w:ascii="Arial" w:hAnsi="Arial" w:cs="Arial"/>
        </w:rPr>
      </w:pPr>
      <w:r>
        <w:rPr/>
        <w:t xml:space="preserve">This can be illustrated pictorially by figure </w:t>
      </w:r>
      <w:r>
        <w:rPr>
          <w:lang w:val="en-US" w:eastAsia="en-US"/>
        </w:rPr>
        <w:t>53</w:t>
      </w:r>
      <w:r>
        <w:rPr/>
        <w:t>, which refers to a "small MS" in the GSM900 band.</w:t>
      </w:r>
    </w:p>
    <w:p>
      <w:pPr>
        <w:pStyle w:val="TH"/>
        <w:rPr>
          <w:rFonts w:cs="Arial"/>
        </w:rPr>
      </w:pPr>
      <w:r>
        <w:rPr/>
        <w:drawing>
          <wp:inline distT="0" distB="0" distL="0" distR="0">
            <wp:extent cx="5478780" cy="1706880"/>
            <wp:effectExtent l="0" t="0" r="0" b="0"/>
            <wp:docPr id="141"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27" descr=""/>
                    <pic:cNvPicPr>
                      <a:picLocks noChangeAspect="1" noChangeArrowheads="1"/>
                    </pic:cNvPicPr>
                  </pic:nvPicPr>
                  <pic:blipFill>
                    <a:blip r:embed="rId134"/>
                    <a:srcRect l="-7" t="-21" r="-7" b="-21"/>
                    <a:stretch>
                      <a:fillRect/>
                    </a:stretch>
                  </pic:blipFill>
                  <pic:spPr bwMode="auto">
                    <a:xfrm>
                      <a:off x="0" y="0"/>
                      <a:ext cx="5478780" cy="1706880"/>
                    </a:xfrm>
                    <a:prstGeom prst="rect">
                      <a:avLst/>
                    </a:prstGeom>
                  </pic:spPr>
                </pic:pic>
              </a:graphicData>
            </a:graphic>
          </wp:inline>
        </w:drawing>
      </w:r>
    </w:p>
    <w:p>
      <w:pPr>
        <w:pStyle w:val="TF"/>
        <w:rPr/>
      </w:pPr>
      <w:r>
        <w:rPr/>
        <w:t xml:space="preserve">Figure </w:t>
      </w:r>
      <w:bookmarkStart w:id="169" w:name="_Ref138156348"/>
      <w:r>
        <w:rPr>
          <w:lang w:val="en-US" w:eastAsia="en-US"/>
        </w:rPr>
        <w:t>53</w:t>
      </w:r>
      <w:bookmarkEnd w:id="169"/>
      <w:r>
        <w:rPr/>
        <w:t>: In-band blocking requirements for a Rel-6 "small MS" in GSM900</w:t>
      </w:r>
    </w:p>
    <w:p>
      <w:pPr>
        <w:pStyle w:val="Normal"/>
        <w:rPr/>
      </w:pPr>
      <w:r>
        <w:rPr/>
        <w:t xml:space="preserve">It is very unlikely that a similar blocking requirement structure can be maintained for a wideband multi-carrier receiver. </w:t>
      </w:r>
    </w:p>
    <w:p>
      <w:pPr>
        <w:pStyle w:val="Normal"/>
        <w:rPr/>
      </w:pPr>
      <w:r>
        <w:rPr/>
        <w:t>In essence, we would now have multiple "useful signals", around each of which we should depict a structure as in figure </w:t>
      </w:r>
      <w:r>
        <w:rPr>
          <w:lang w:val="en-US" w:eastAsia="en-US"/>
        </w:rPr>
        <w:t>53</w:t>
      </w:r>
      <w:r>
        <w:rPr/>
        <w:t>. This is obviously not a practicable option as we would end with drawing a blocking requirement on top of a "useful signal".</w:t>
      </w:r>
    </w:p>
    <w:p>
      <w:pPr>
        <w:pStyle w:val="Normal"/>
        <w:rPr>
          <w:rFonts w:ascii="Arial" w:hAnsi="Arial" w:cs="Arial"/>
        </w:rPr>
      </w:pPr>
      <w:r>
        <w:rPr/>
        <w:t>Thus, it seems that blocking requirements should be relaxed. A qualitative sketch of such relaxation is illustrated in figure </w:t>
      </w:r>
      <w:r>
        <w:rPr>
          <w:lang w:val="en-US" w:eastAsia="en-US"/>
        </w:rPr>
        <w:t>54</w:t>
      </w:r>
      <w:r>
        <w:rPr/>
        <w:t>.</w:t>
      </w:r>
    </w:p>
    <w:p>
      <w:pPr>
        <w:pStyle w:val="TH"/>
        <w:rPr>
          <w:rFonts w:cs="Arial"/>
        </w:rPr>
      </w:pPr>
      <w:r>
        <w:rPr/>
        <w:drawing>
          <wp:inline distT="0" distB="0" distL="0" distR="0">
            <wp:extent cx="5478780" cy="1706245"/>
            <wp:effectExtent l="0" t="0" r="0" b="0"/>
            <wp:docPr id="142"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8" descr=""/>
                    <pic:cNvPicPr>
                      <a:picLocks noChangeAspect="1" noChangeArrowheads="1"/>
                    </pic:cNvPicPr>
                  </pic:nvPicPr>
                  <pic:blipFill>
                    <a:blip r:embed="rId135"/>
                    <a:srcRect l="-7" t="-21" r="-7" b="-21"/>
                    <a:stretch>
                      <a:fillRect/>
                    </a:stretch>
                  </pic:blipFill>
                  <pic:spPr bwMode="auto">
                    <a:xfrm>
                      <a:off x="0" y="0"/>
                      <a:ext cx="5478780" cy="1706245"/>
                    </a:xfrm>
                    <a:prstGeom prst="rect">
                      <a:avLst/>
                    </a:prstGeom>
                  </pic:spPr>
                </pic:pic>
              </a:graphicData>
            </a:graphic>
          </wp:inline>
        </w:drawing>
      </w:r>
    </w:p>
    <w:p>
      <w:pPr>
        <w:pStyle w:val="TF"/>
        <w:rPr/>
      </w:pPr>
      <w:r>
        <w:rPr/>
        <w:t xml:space="preserve">Figure </w:t>
      </w:r>
      <w:bookmarkStart w:id="170" w:name="_Ref138156417"/>
      <w:r>
        <w:rPr>
          <w:lang w:val="en-US" w:eastAsia="en-US"/>
        </w:rPr>
        <w:t>54</w:t>
      </w:r>
      <w:bookmarkEnd w:id="170"/>
      <w:r>
        <w:rPr/>
        <w:t>: Possible relaxation of blocking requirements for a multi-carrier "small MS" in GSM900</w:t>
      </w:r>
    </w:p>
    <w:p>
      <w:pPr>
        <w:pStyle w:val="Normal"/>
        <w:rPr/>
      </w:pPr>
      <w:r>
        <w:rPr/>
        <w:t>Note that the "grey area" between the "useful signals" corresponds to the area where the performance requirements for adjacent interference apply. A redefinition of these requirements may also be needed, depending on the respective spacing of the "useful signals".</w:t>
      </w:r>
    </w:p>
    <w:p>
      <w:pPr>
        <w:pStyle w:val="Normal"/>
        <w:rPr/>
      </w:pPr>
      <w:r>
        <w:rPr/>
        <w:t xml:space="preserve">Further, it is important to consider that, if the frequencies of "useful signals" are effectively MAIO's, then also the respective spacing are changing on a TDMA frame basis. Thus, it should be discussed </w:t>
      </w:r>
    </w:p>
    <w:p>
      <w:pPr>
        <w:pStyle w:val="ListBullet"/>
        <w:numPr>
          <w:ilvl w:val="0"/>
          <w:numId w:val="22"/>
        </w:numPr>
        <w:ind w:left="568" w:hanging="284"/>
        <w:rPr/>
      </w:pPr>
      <w:r>
        <w:rPr/>
        <w:t>Whether any bound on the respective spacing of the multiple carriers can be assumed.</w:t>
      </w:r>
    </w:p>
    <w:p>
      <w:pPr>
        <w:pStyle w:val="ListBullet"/>
        <w:numPr>
          <w:ilvl w:val="0"/>
          <w:numId w:val="22"/>
        </w:numPr>
        <w:ind w:left="568" w:hanging="284"/>
        <w:rPr/>
      </w:pPr>
      <w:r>
        <w:rPr/>
        <w:t>How blocking should be defined (qualitatively) for a receiver expected to receive multiple carriers at once (i.e. should it look like figure 54?).</w:t>
      </w:r>
    </w:p>
    <w:p>
      <w:pPr>
        <w:pStyle w:val="Heading4"/>
        <w:spacing w:before="0" w:after="220"/>
        <w:ind w:left="1418" w:hanging="1418"/>
        <w:rPr/>
      </w:pPr>
      <w:bookmarkStart w:id="171" w:name="__RefHeading___Toc518042753"/>
      <w:bookmarkEnd w:id="171"/>
      <w:r>
        <w:rPr/>
        <w:t>7.6.5.3</w:t>
        <w:tab/>
        <w:t>Baseband</w:t>
      </w:r>
    </w:p>
    <w:p>
      <w:pPr>
        <w:pStyle w:val="Normal"/>
        <w:rPr/>
      </w:pPr>
      <w:r>
        <w:rPr/>
        <w:t>On baseband, the receiver is required to process multiple RLC/MAC blocks per time slot. This requirement may have an impact on meeting the timing requirements of baseband processing. The baseband complexity is directly proportional to the number of carriers.</w:t>
      </w:r>
    </w:p>
    <w:p>
      <w:pPr>
        <w:pStyle w:val="Normal"/>
        <w:rPr/>
      </w:pPr>
      <w:r>
        <w:rPr/>
        <w:t>The support for multi-carrier incremental redundancy may have an impact on the baseband design. In practice, it is required that the channel decoder of a multi-carrier mobile is able to store and retrieve soft decisions from a common pool of soft values.</w:t>
      </w:r>
    </w:p>
    <w:p>
      <w:pPr>
        <w:pStyle w:val="Heading2"/>
        <w:rPr/>
      </w:pPr>
      <w:bookmarkStart w:id="172" w:name="__RefHeading___Toc518042754"/>
      <w:bookmarkEnd w:id="172"/>
      <w:r>
        <w:rPr/>
        <w:t>7.7</w:t>
        <w:tab/>
        <w:t>Uplink Dual Carrier</w:t>
      </w:r>
    </w:p>
    <w:p>
      <w:pPr>
        <w:pStyle w:val="Heading3"/>
        <w:spacing w:before="0" w:after="220"/>
        <w:rPr/>
      </w:pPr>
      <w:bookmarkStart w:id="173" w:name="__RefHeading___Toc518042755"/>
      <w:bookmarkEnd w:id="173"/>
      <w:r>
        <w:rPr/>
        <w:t>7.7.1</w:t>
        <w:tab/>
        <w:t>Concept description for dual carrier on the uplink</w:t>
      </w:r>
    </w:p>
    <w:p>
      <w:pPr>
        <w:pStyle w:val="Normal"/>
        <w:rPr/>
      </w:pPr>
      <w:r>
        <w:rPr/>
        <w:t xml:space="preserve">Dual Carrier in the Uplink shall be operated in such a way that it is compatible with legacy network operation. </w:t>
      </w:r>
      <w:r>
        <w:rPr>
          <w:szCs w:val="18"/>
        </w:rPr>
        <w:t>Multiplexing with existing GSM/EDGE bearers and a minimized BSS impact should therefore be ensured according to the objectives of the Feasibility Study.</w:t>
      </w:r>
    </w:p>
    <w:p>
      <w:pPr>
        <w:pStyle w:val="Normal"/>
        <w:rPr/>
      </w:pPr>
      <w:r>
        <w:rPr/>
        <w:t>It may be applied on non-hopping carriers as well as on hopping carriers. In case of configured frequency hopping, independent frequency hopping sequences are assumed to be present on both carriers.</w:t>
      </w:r>
    </w:p>
    <w:p>
      <w:pPr>
        <w:pStyle w:val="Heading3"/>
        <w:spacing w:before="0" w:after="220"/>
        <w:rPr/>
      </w:pPr>
      <w:bookmarkStart w:id="174" w:name="__RefHeading___Toc518042756"/>
      <w:bookmarkEnd w:id="174"/>
      <w:r>
        <w:rPr/>
        <w:t>7.7.2</w:t>
        <w:tab/>
        <w:t>Mobile Station Capabilities</w:t>
      </w:r>
    </w:p>
    <w:p>
      <w:pPr>
        <w:pStyle w:val="Normal"/>
        <w:rPr/>
      </w:pPr>
      <w:r>
        <w:rPr>
          <w:rFonts w:cs="Arial"/>
        </w:rPr>
        <w:t xml:space="preserve">The mobile station is required to include a second transmitter for Dual Carrier in the Uplink. It is also possible that a second transmit antenna at the mobile station might be necessary in order to avoid additional insertion loss. The impacts on the mobile station are described in subclause </w:t>
      </w:r>
      <w:r>
        <w:rPr/>
        <w:t>7.6.1</w:t>
      </w:r>
      <w:r>
        <w:rPr>
          <w:rFonts w:cs="Arial"/>
        </w:rPr>
        <w:t>.</w:t>
      </w:r>
    </w:p>
    <w:p>
      <w:pPr>
        <w:pStyle w:val="Heading3"/>
        <w:spacing w:before="0" w:after="220"/>
        <w:rPr/>
      </w:pPr>
      <w:bookmarkStart w:id="175" w:name="__RefHeading___Toc518042757"/>
      <w:bookmarkEnd w:id="175"/>
      <w:r>
        <w:rPr/>
        <w:t>7.7.3</w:t>
        <w:tab/>
        <w:t>Increase in Peak Data Rate</w:t>
      </w:r>
    </w:p>
    <w:p>
      <w:pPr>
        <w:pStyle w:val="Normal"/>
        <w:rPr/>
      </w:pPr>
      <w:r>
        <w:rPr/>
        <w:t>The performance gain in peak data rate can be up to 100 % for dual carrier. Specifically, in interference limited scenarios which are typical for high traffic densities, it is expected that dual carrier leads to a doubled average data rate on UL. In sensitivity limited scenarios the average data rate may be doubled for a large portion of cell locations. Depending on the mobile station capabilities, even at the cell boundary an increase of the average data rates can be achieved when compared to single carrier.</w:t>
      </w:r>
    </w:p>
    <w:p>
      <w:pPr>
        <w:pStyle w:val="Heading3"/>
        <w:spacing w:before="0" w:after="220"/>
        <w:rPr>
          <w:rStyle w:val="StyleHeading3Char"/>
        </w:rPr>
      </w:pPr>
      <w:bookmarkStart w:id="176" w:name="__RefHeading___Toc518042758"/>
      <w:bookmarkEnd w:id="176"/>
      <w:r>
        <w:rPr/>
        <w:t>7.7.4</w:t>
        <w:tab/>
        <w:t>Decrease of Latency</w:t>
      </w:r>
    </w:p>
    <w:p>
      <w:pPr>
        <w:pStyle w:val="Normal"/>
        <w:rPr/>
      </w:pPr>
      <w:r>
        <w:rPr/>
        <w:t>The main impact on latency would be the decrease in delays due to the higher bit rates that would be possible with dual carrier in the uplink. However, a reduced TTI could also be implemented, bringing additional improvements for the latency of small amounts of data. By using dual carrier on uplink with inter carrier interleaving of the bursts to reduce the latency, air interface latency of 10 ms could be achieved (see clause 10).</w:t>
      </w:r>
    </w:p>
    <w:p>
      <w:pPr>
        <w:pStyle w:val="Heading3"/>
        <w:spacing w:before="0" w:after="220"/>
        <w:rPr>
          <w:rStyle w:val="StyleHeading3Char"/>
        </w:rPr>
      </w:pPr>
      <w:bookmarkStart w:id="177" w:name="__RefHeading___Toc518042759"/>
      <w:bookmarkEnd w:id="177"/>
      <w:r>
        <w:rPr/>
        <w:t>7.7.5</w:t>
        <w:tab/>
        <w:t>Impact on Cell Coverage</w:t>
      </w:r>
    </w:p>
    <w:p>
      <w:pPr>
        <w:pStyle w:val="Normal"/>
        <w:rPr/>
      </w:pPr>
      <w:r>
        <w:rPr/>
        <w:t>The cell coverage is dependent on the propagation conditions, the cell overlap and the required Eb/No for a particular service.</w:t>
      </w:r>
    </w:p>
    <w:p>
      <w:pPr>
        <w:pStyle w:val="Normal"/>
        <w:rPr/>
      </w:pPr>
      <w:r>
        <w:rPr/>
        <w:t>At cell edges when 8PSK can not be supported, the GMSK transmission can be used on two carriers with appropriate back off as pointed out in subclause 7.7.1 and thus data rates even at the cell edges can be improved when compared to single carrier transmission.</w:t>
      </w:r>
    </w:p>
    <w:p>
      <w:pPr>
        <w:pStyle w:val="Heading3"/>
        <w:spacing w:before="0" w:after="220"/>
        <w:rPr/>
      </w:pPr>
      <w:bookmarkStart w:id="178" w:name="__RefHeading___Toc518042760"/>
      <w:bookmarkEnd w:id="178"/>
      <w:r>
        <w:rPr/>
        <w:t>7.7.6</w:t>
        <w:tab/>
        <w:t>Impacts to the mobile station</w:t>
      </w:r>
    </w:p>
    <w:p>
      <w:pPr>
        <w:pStyle w:val="Heading4"/>
        <w:ind w:left="1418" w:hanging="1418"/>
        <w:rPr/>
      </w:pPr>
      <w:bookmarkStart w:id="179" w:name="__RefHeading___Toc518042761"/>
      <w:bookmarkEnd w:id="179"/>
      <w:r>
        <w:rPr/>
        <w:t>7.7.6.1</w:t>
        <w:tab/>
        <w:t>RF Architecture options</w:t>
      </w:r>
    </w:p>
    <w:p>
      <w:pPr>
        <w:pStyle w:val="Normal"/>
        <w:rPr/>
      </w:pPr>
      <w:r>
        <w:rPr/>
        <w:t>Dual carrier requires duplication of the whole TX path e.g. from DSP to PA including own VCOs for both carriers. The architecture for a Dual Carrier RF in UL could be based on the following options:</w:t>
      </w:r>
    </w:p>
    <w:p>
      <w:pPr>
        <w:pStyle w:val="B1"/>
        <w:rPr/>
      </w:pPr>
      <w:r>
        <w:rPr/>
        <w:t>A)</w:t>
        <w:tab/>
        <w:t>Combined single carrier transmitters with single antenna.</w:t>
      </w:r>
    </w:p>
    <w:p>
      <w:pPr>
        <w:pStyle w:val="B1"/>
        <w:rPr/>
      </w:pPr>
      <w:r>
        <w:rPr/>
        <w:t>B)</w:t>
        <w:tab/>
        <w:t>Single carrier transmitters with separate antennas.</w:t>
      </w:r>
    </w:p>
    <w:p>
      <w:pPr>
        <w:pStyle w:val="B1"/>
        <w:rPr/>
      </w:pPr>
      <w:r>
        <w:rPr/>
        <w:t>C)</w:t>
        <w:tab/>
        <w:t>Wideband multicarrier transmitter with single antenna.</w:t>
      </w:r>
    </w:p>
    <w:p>
      <w:pPr>
        <w:pStyle w:val="Normal"/>
        <w:rPr/>
      </w:pPr>
      <w:r>
        <w:rPr/>
        <w:t>For a wideband multicarrier transmitter with single antenna architecture option it may be challenging to keep intermodulation (IM) products and spectral growth due to high PAR below acceptable level. Also, TX bandwidth may be limited by DAC or used PA linearization technique. Efficiency may also be significantly worse than with a single carrier transmitter options A) and B). Restricting frequency spacing of carriers e.g. to 800 kHz would not be compatible with the existing frequency definitions or any frequency planning either.</w:t>
      </w:r>
    </w:p>
    <w:p>
      <w:pPr>
        <w:pStyle w:val="TH"/>
        <w:rPr/>
      </w:pPr>
      <w:r>
        <w:rPr/>
        <w:drawing>
          <wp:inline distT="0" distB="0" distL="0" distR="0">
            <wp:extent cx="3698875" cy="1851025"/>
            <wp:effectExtent l="0" t="0" r="0" b="0"/>
            <wp:docPr id="143"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29" descr=""/>
                    <pic:cNvPicPr>
                      <a:picLocks noChangeAspect="1" noChangeArrowheads="1"/>
                    </pic:cNvPicPr>
                  </pic:nvPicPr>
                  <pic:blipFill>
                    <a:blip r:embed="rId136"/>
                    <a:srcRect l="-7" t="-15" r="-7" b="-15"/>
                    <a:stretch>
                      <a:fillRect/>
                    </a:stretch>
                  </pic:blipFill>
                  <pic:spPr bwMode="auto">
                    <a:xfrm>
                      <a:off x="0" y="0"/>
                      <a:ext cx="3698875" cy="1851025"/>
                    </a:xfrm>
                    <a:prstGeom prst="rect">
                      <a:avLst/>
                    </a:prstGeom>
                  </pic:spPr>
                </pic:pic>
              </a:graphicData>
            </a:graphic>
          </wp:inline>
        </w:drawing>
      </w:r>
    </w:p>
    <w:p>
      <w:pPr>
        <w:pStyle w:val="TF"/>
        <w:rPr/>
      </w:pPr>
      <w:r>
        <w:rPr/>
        <w:t xml:space="preserve">Figure </w:t>
      </w:r>
      <w:r>
        <w:rPr>
          <w:lang w:val="en-US" w:eastAsia="en-US"/>
        </w:rPr>
        <w:t>55</w:t>
      </w:r>
      <w:r>
        <w:rPr/>
        <w:t>: RF architecture of Dual Carrier MS with single antenna (Option A)</w:t>
      </w:r>
    </w:p>
    <w:p>
      <w:pPr>
        <w:pStyle w:val="TH"/>
        <w:rPr/>
      </w:pPr>
      <w:r>
        <w:rPr/>
        <w:drawing>
          <wp:inline distT="0" distB="0" distL="0" distR="0">
            <wp:extent cx="3698875" cy="1851025"/>
            <wp:effectExtent l="0" t="0" r="0" b="0"/>
            <wp:docPr id="144"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0" descr=""/>
                    <pic:cNvPicPr>
                      <a:picLocks noChangeAspect="1" noChangeArrowheads="1"/>
                    </pic:cNvPicPr>
                  </pic:nvPicPr>
                  <pic:blipFill>
                    <a:blip r:embed="rId137"/>
                    <a:srcRect l="-7" t="-15" r="-7" b="-15"/>
                    <a:stretch>
                      <a:fillRect/>
                    </a:stretch>
                  </pic:blipFill>
                  <pic:spPr bwMode="auto">
                    <a:xfrm>
                      <a:off x="0" y="0"/>
                      <a:ext cx="3698875" cy="1851025"/>
                    </a:xfrm>
                    <a:prstGeom prst="rect">
                      <a:avLst/>
                    </a:prstGeom>
                  </pic:spPr>
                </pic:pic>
              </a:graphicData>
            </a:graphic>
          </wp:inline>
        </w:drawing>
      </w:r>
    </w:p>
    <w:p>
      <w:pPr>
        <w:pStyle w:val="TF"/>
        <w:rPr/>
      </w:pPr>
      <w:r>
        <w:rPr/>
        <w:t xml:space="preserve">Figure </w:t>
      </w:r>
      <w:r>
        <w:rPr>
          <w:lang w:val="en-US" w:eastAsia="en-US"/>
        </w:rPr>
        <w:t>56</w:t>
      </w:r>
      <w:r>
        <w:rPr/>
        <w:t>: RF architecture of Dual Carrier MS with separate antennas (Option B)</w:t>
      </w:r>
    </w:p>
    <w:p>
      <w:pPr>
        <w:pStyle w:val="Normal"/>
        <w:rPr/>
      </w:pPr>
      <w:r>
        <w:rPr/>
      </w:r>
    </w:p>
    <w:p>
      <w:pPr>
        <w:pStyle w:val="TH"/>
        <w:rPr/>
      </w:pPr>
      <w:r>
        <w:rPr/>
        <w:drawing>
          <wp:inline distT="0" distB="0" distL="0" distR="0">
            <wp:extent cx="3731260" cy="951865"/>
            <wp:effectExtent l="0" t="0" r="0" b="0"/>
            <wp:docPr id="145"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1" descr=""/>
                    <pic:cNvPicPr>
                      <a:picLocks noChangeAspect="1" noChangeArrowheads="1"/>
                    </pic:cNvPicPr>
                  </pic:nvPicPr>
                  <pic:blipFill>
                    <a:blip r:embed="rId138"/>
                    <a:srcRect l="-7" t="-27" r="-7" b="-27"/>
                    <a:stretch>
                      <a:fillRect/>
                    </a:stretch>
                  </pic:blipFill>
                  <pic:spPr bwMode="auto">
                    <a:xfrm>
                      <a:off x="0" y="0"/>
                      <a:ext cx="3731260" cy="951865"/>
                    </a:xfrm>
                    <a:prstGeom prst="rect">
                      <a:avLst/>
                    </a:prstGeom>
                  </pic:spPr>
                </pic:pic>
              </a:graphicData>
            </a:graphic>
          </wp:inline>
        </w:drawing>
      </w:r>
    </w:p>
    <w:p>
      <w:pPr>
        <w:pStyle w:val="TF"/>
        <w:rPr/>
      </w:pPr>
      <w:r>
        <w:rPr/>
        <w:t xml:space="preserve">Figure </w:t>
      </w:r>
      <w:r>
        <w:rPr>
          <w:lang w:val="en-US" w:eastAsia="en-US"/>
        </w:rPr>
        <w:t>57</w:t>
      </w:r>
      <w:r>
        <w:rPr/>
        <w:t>: RF architecture of Dual Carrier MS with wideband PA and single antenna (Option C)</w:t>
      </w:r>
    </w:p>
    <w:p>
      <w:pPr>
        <w:pStyle w:val="Normal"/>
        <w:rPr/>
      </w:pPr>
      <w:r>
        <w:rPr/>
        <w:t>For option B, the Modified Concept for Uplink Dual Carrier (see subclause 7.7.3) could mean that no TX filters are required.</w:t>
      </w:r>
    </w:p>
    <w:p>
      <w:pPr>
        <w:pStyle w:val="Heading4"/>
        <w:ind w:left="1418" w:hanging="1418"/>
        <w:rPr/>
      </w:pPr>
      <w:bookmarkStart w:id="180" w:name="__RefHeading___Toc518042762"/>
      <w:bookmarkEnd w:id="180"/>
      <w:r>
        <w:rPr/>
        <w:t>7.7.6.2</w:t>
        <w:tab/>
        <w:t>Evaluation of option A and option B (Taken from GP-060188)</w:t>
      </w:r>
    </w:p>
    <w:p>
      <w:pPr>
        <w:pStyle w:val="Heading5"/>
        <w:ind w:left="1701" w:hanging="1701"/>
        <w:rPr/>
      </w:pPr>
      <w:bookmarkStart w:id="181" w:name="__RefHeading___Toc518042763"/>
      <w:bookmarkEnd w:id="181"/>
      <w:r>
        <w:rPr/>
        <w:t>7.7.6.2.1</w:t>
        <w:tab/>
        <w:t>Combining loss</w:t>
      </w:r>
    </w:p>
    <w:p>
      <w:pPr>
        <w:pStyle w:val="Normal"/>
        <w:rPr/>
      </w:pPr>
      <w:r>
        <w:rPr/>
        <w:t>With single antenna option A) a combiner is needed. Insertion loss of hybrid combiner is about 3 dB to 3.5dB, and that loss should be included to the RF loss budget in the architecture option A).</w:t>
      </w:r>
    </w:p>
    <w:p>
      <w:pPr>
        <w:pStyle w:val="Heading5"/>
        <w:ind w:left="1701" w:hanging="1701"/>
        <w:rPr/>
      </w:pPr>
      <w:bookmarkStart w:id="182" w:name="__RefHeading___Toc518042764"/>
      <w:bookmarkEnd w:id="182"/>
      <w:r>
        <w:rPr/>
        <w:t>7.7.6.2.2</w:t>
        <w:tab/>
        <w:t>Intermodulation (IM)</w:t>
      </w:r>
    </w:p>
    <w:p>
      <w:pPr>
        <w:pStyle w:val="Normal"/>
        <w:rPr/>
      </w:pPr>
      <w:r>
        <w:rPr/>
        <w:t>Intermodulation products, due to various mechanisms are a challenge for systems with multiple carriers. Good isolation between transmitters is essential to avoid IM products. In this subclause, so called reverse intermodulation is assumed to have highest IM contribution.</w:t>
      </w:r>
    </w:p>
    <w:p>
      <w:pPr>
        <w:pStyle w:val="Normal"/>
        <w:rPr/>
      </w:pPr>
      <w:r>
        <w:rPr/>
        <w:t>Typically 3</w:t>
      </w:r>
      <w:r>
        <w:rPr>
          <w:position w:val="6"/>
          <w:sz w:val="16"/>
          <w:szCs w:val="16"/>
        </w:rPr>
        <w:t>rd</w:t>
      </w:r>
      <w:r>
        <w:rPr/>
        <w:t xml:space="preserve"> order IM results are dominating and those fall to the frequencies 2 x f</w:t>
      </w:r>
      <w:r>
        <w:rPr>
          <w:position w:val="-6"/>
          <w:sz w:val="16"/>
          <w:szCs w:val="16"/>
        </w:rPr>
        <w:t>1</w:t>
      </w:r>
      <w:r>
        <w:rPr/>
        <w:t>- f</w:t>
      </w:r>
      <w:r>
        <w:rPr>
          <w:position w:val="-6"/>
          <w:sz w:val="16"/>
          <w:szCs w:val="16"/>
        </w:rPr>
        <w:t>2</w:t>
      </w:r>
      <w:r>
        <w:rPr/>
        <w:t xml:space="preserve"> and 2 x f</w:t>
      </w:r>
      <w:r>
        <w:rPr>
          <w:position w:val="-6"/>
          <w:sz w:val="16"/>
          <w:szCs w:val="16"/>
        </w:rPr>
        <w:t>2</w:t>
      </w:r>
      <w:r>
        <w:rPr/>
        <w:t xml:space="preserve"> - f</w:t>
      </w:r>
      <w:r>
        <w:rPr>
          <w:position w:val="-6"/>
          <w:sz w:val="16"/>
          <w:szCs w:val="16"/>
        </w:rPr>
        <w:t>1</w:t>
      </w:r>
      <w:r>
        <w:rPr/>
        <w:t>, where f</w:t>
      </w:r>
      <w:r>
        <w:rPr>
          <w:position w:val="-6"/>
          <w:sz w:val="16"/>
          <w:szCs w:val="16"/>
        </w:rPr>
        <w:t>1</w:t>
      </w:r>
      <w:r>
        <w:rPr/>
        <w:t xml:space="preserve"> and f</w:t>
      </w:r>
      <w:r>
        <w:rPr>
          <w:position w:val="-6"/>
          <w:sz w:val="16"/>
          <w:szCs w:val="16"/>
        </w:rPr>
        <w:t>2</w:t>
      </w:r>
      <w:r>
        <w:rPr>
          <w:vertAlign w:val="subscript"/>
        </w:rPr>
        <w:t xml:space="preserve"> </w:t>
      </w:r>
      <w:r>
        <w:rPr/>
        <w:t>are carrier frequencies. Other products than 3</w:t>
      </w:r>
      <w:r>
        <w:rPr>
          <w:position w:val="6"/>
          <w:sz w:val="16"/>
          <w:szCs w:val="16"/>
        </w:rPr>
        <w:t>rd</w:t>
      </w:r>
      <w:r>
        <w:rPr/>
        <w:t xml:space="preserve"> order IM products may also exist e.g. sum of 900 MHz carriers (f</w:t>
      </w:r>
      <w:r>
        <w:rPr>
          <w:position w:val="-6"/>
          <w:sz w:val="16"/>
          <w:szCs w:val="16"/>
        </w:rPr>
        <w:t>1</w:t>
      </w:r>
      <w:r>
        <w:rPr/>
        <w:t>+ f</w:t>
      </w:r>
      <w:r>
        <w:rPr>
          <w:position w:val="-6"/>
          <w:sz w:val="16"/>
          <w:szCs w:val="16"/>
        </w:rPr>
        <w:t>2</w:t>
      </w:r>
      <w:r>
        <w:rPr>
          <w:vertAlign w:val="subscript"/>
        </w:rPr>
        <w:t>)</w:t>
      </w:r>
      <w:r>
        <w:rPr/>
        <w:t xml:space="preserve"> may fall to the 1 800 band.</w:t>
      </w:r>
    </w:p>
    <w:p>
      <w:pPr>
        <w:pStyle w:val="Normal"/>
        <w:rPr/>
      </w:pPr>
      <w:r>
        <w:rPr/>
        <w:t>IM products may reduce link and system performance in uplink; furthermore IM products falling to receiving band of MS may block adjacent MSs to perform DL reception.</w:t>
      </w:r>
    </w:p>
    <w:p>
      <w:pPr>
        <w:pStyle w:val="H6"/>
        <w:rPr/>
      </w:pPr>
      <w:r>
        <w:rPr/>
        <w:t>7.7.6.2.2.1</w:t>
        <w:tab/>
        <w:t>Reverse Inter Modulation (RIM)</w:t>
      </w:r>
    </w:p>
    <w:p>
      <w:pPr>
        <w:pStyle w:val="Normal"/>
        <w:rPr/>
      </w:pPr>
      <w:r>
        <w:rPr/>
        <w:t xml:space="preserve">Reverse intermodulation products are generated in the transmitter by wanted signal and external signal coming to transmitter's output port e.g. from an adjacent transmitter. Typically the reverse IM is tested at -40 dBc level of external signal thereby indicating needed level of isolation between transmitters. With that 40dB isolation it's possible, but not trivial, to obtain about -70 dBc IMD levels, e.g. to meet current spectrum due to modulation limits at &gt; 6 MHz offsets. Typical reverse IM attenuation in the EDGE PAs is slightly above 20dB i.e. reverse IMD level is slightly less than </w:t>
        <w:noBreakHyphen/>
        <w:t>60 dBc at -40 dBc test level. Linearization of the PA would also improve the reverse IM characteristics, however this would mean in practice lower efficiency and higher current consumption.</w:t>
      </w:r>
    </w:p>
    <w:p>
      <w:pPr>
        <w:pStyle w:val="Normal"/>
        <w:rPr/>
      </w:pPr>
      <w:r>
        <w:rPr/>
        <w:t>The needed isolation may be reduced by amount of antenna isolation in case of architecture option B) and by amount of antenna return loss in case of option A). It needs to be noted that e.g. a hand on top of the MS antennas may reduce the obtainable antenna isolation e.g. down to a level of 6 dB to 12 dB and also reduce the antenna return loss e.g. down to a level of 6 dB to 12 dB. Isolation of 12 dB is assumed in the following for both. Thus additional isolation requirements are likely about the same ~30 dB to 40 dB for both options with the same susceptibility of transmitter for reverse IM.</w:t>
      </w:r>
    </w:p>
    <w:p>
      <w:pPr>
        <w:pStyle w:val="H6"/>
        <w:rPr/>
      </w:pPr>
      <w:r>
        <w:rPr/>
        <w:t>7.7.6.2.2.1.1</w:t>
        <w:tab/>
        <w:t>Isolators</w:t>
      </w:r>
    </w:p>
    <w:p>
      <w:pPr>
        <w:pStyle w:val="Normal"/>
        <w:rPr/>
      </w:pPr>
      <w:r>
        <w:rPr/>
        <w:t>This ~30 dB isolation requirement between transmitters should be taken into account with both architecture options A) and B). It would mean e.g. to use isolators at the transmitter output. Isolators are narrow band devices, thus multiband MS should have separate isolators on lower and upper bands. Furthermore 2 to 4 isolators may be needed in series because one provides typically about 10 dB to 12dB isolation. These isolators introduce also insertion loss e.g. 0.8 dB per isolator. For example quad band MS and dual carrier transmitter MS could need up to 8 to 16 isolators.</w:t>
      </w:r>
    </w:p>
    <w:p>
      <w:pPr>
        <w:pStyle w:val="H6"/>
        <w:rPr/>
      </w:pPr>
      <w:r>
        <w:rPr/>
        <w:t>7.7.6.2.2.1.2</w:t>
        <w:tab/>
        <w:t>RX band rejection of TX filter</w:t>
      </w:r>
    </w:p>
    <w:p>
      <w:pPr>
        <w:pStyle w:val="Normal"/>
        <w:rPr/>
      </w:pPr>
      <w:r>
        <w:rPr/>
        <w:t>Assuming IM level of -70dBc and spurious requirement of &lt; -79 dBm at 900 RX band and assuming also that number of allowances (5) up to -39 dBm is exceeded with frequency hopping, the TX filtering of dual carrier transmitter with 27 dBm output should have ~37 dB rejection at RX band. This may not be obtained by the existing TX filtering. Improving of filtering may increase size and insertion loss. Indeed this filtering requirement should be fulfilled by both TX filters with architecture option B). Additional insertion loss of such a TX filter could be e.g. 2 dB to 4 dB. 10 MHz separation between TX and RX bands at 900 MHz would likely increase insertion loss related to other bands. Quad band MS would likely to have a bank of these filters.</w:t>
      </w:r>
    </w:p>
    <w:p>
      <w:pPr>
        <w:pStyle w:val="Heading5"/>
        <w:ind w:left="1701" w:hanging="1701"/>
        <w:rPr/>
      </w:pPr>
      <w:bookmarkStart w:id="183" w:name="__RefHeading___Toc518042765"/>
      <w:bookmarkEnd w:id="183"/>
      <w:r>
        <w:rPr/>
        <w:t>7.7.6.2.3</w:t>
        <w:tab/>
        <w:t>Decreased efficiency due to reduced output power</w:t>
      </w:r>
    </w:p>
    <w:p>
      <w:pPr>
        <w:pStyle w:val="Normal"/>
        <w:rPr/>
      </w:pPr>
      <w:r>
        <w:rPr/>
        <w:t>The efficiency of a transistor gets smaller when a smaller part of the supply voltage is used for the actual signal. Thus the efficiency of the PA is reduced due back-off. It's assumed that dual carrier transmitter should not have higher total transmitter power than single carrier transmitter. This will introduce 3dB back-off at least for GMSK mode which may cause about 50 % increase in the peak power consumption.</w:t>
      </w:r>
    </w:p>
    <w:p>
      <w:pPr>
        <w:pStyle w:val="Heading5"/>
        <w:ind w:left="1701" w:hanging="1701"/>
        <w:rPr/>
      </w:pPr>
      <w:bookmarkStart w:id="184" w:name="__RefHeading___Toc518042766"/>
      <w:bookmarkEnd w:id="184"/>
      <w:r>
        <w:rPr/>
        <w:t>7.7.6.2.4</w:t>
        <w:tab/>
        <w:t>Peak power consumption</w:t>
      </w:r>
    </w:p>
    <w:p>
      <w:pPr>
        <w:pStyle w:val="Normal"/>
        <w:rPr/>
      </w:pPr>
      <w:r>
        <w:rPr/>
        <w:t xml:space="preserve">The efficiency of MS transmitter has high impact on the MS design, e.g. in size and battery life. It needs to be noted that the whole TX path need to be duplicated, and not only PA, which may further increase power consumption and also in idle mode. In table </w:t>
      </w:r>
      <w:r>
        <w:rPr>
          <w:lang w:val="en-US" w:eastAsia="en-US"/>
        </w:rPr>
        <w:t>24</w:t>
      </w:r>
      <w:r>
        <w:rPr/>
        <w:t xml:space="preserve"> peak power consumption for options A) and B) are compared. The effect of reduced TX power due to dual carrier e.g. 3 dB reduction may increase peak power consumption of typical PA by about 50 % is included to the last row of the table.</w:t>
      </w:r>
    </w:p>
    <w:p>
      <w:pPr>
        <w:pStyle w:val="TH"/>
        <w:rPr/>
      </w:pPr>
      <w:r>
        <w:rPr/>
        <w:t xml:space="preserve">Table </w:t>
      </w:r>
      <w:bookmarkStart w:id="185" w:name="_Ref145907897"/>
      <w:r>
        <w:rPr>
          <w:lang w:val="en-US" w:eastAsia="en-US"/>
        </w:rPr>
        <w:t>24</w:t>
      </w:r>
      <w:bookmarkEnd w:id="185"/>
      <w:r>
        <w:rPr/>
        <w:t>: Increase in power consumption due to dual carrier transmitter</w:t>
      </w:r>
    </w:p>
    <w:tbl>
      <w:tblPr>
        <w:tblW w:w="8024" w:type="dxa"/>
        <w:jc w:val="center"/>
        <w:tblInd w:w="0" w:type="dxa"/>
        <w:tblLayout w:type="fixed"/>
        <w:tblCellMar>
          <w:top w:w="0" w:type="dxa"/>
          <w:left w:w="28" w:type="dxa"/>
          <w:bottom w:w="0" w:type="dxa"/>
          <w:right w:w="108" w:type="dxa"/>
        </w:tblCellMar>
      </w:tblPr>
      <w:tblGrid>
        <w:gridCol w:w="5331"/>
        <w:gridCol w:w="1346"/>
        <w:gridCol w:w="1347"/>
      </w:tblGrid>
      <w:tr>
        <w:trPr/>
        <w:tc>
          <w:tcPr>
            <w:tcW w:w="5331" w:type="dxa"/>
            <w:tcBorders>
              <w:top w:val="single" w:sz="4" w:space="0" w:color="000000"/>
              <w:left w:val="single" w:sz="4" w:space="0" w:color="000000"/>
              <w:bottom w:val="single" w:sz="4" w:space="0" w:color="000000"/>
              <w:right w:val="single" w:sz="4" w:space="0" w:color="000000"/>
            </w:tcBorders>
          </w:tcPr>
          <w:p>
            <w:pPr>
              <w:pStyle w:val="TAH"/>
              <w:rPr/>
            </w:pPr>
            <w:r>
              <w:rPr/>
              <w:t>Item</w:t>
            </w:r>
          </w:p>
        </w:tc>
        <w:tc>
          <w:tcPr>
            <w:tcW w:w="1346" w:type="dxa"/>
            <w:tcBorders>
              <w:top w:val="single" w:sz="4" w:space="0" w:color="000000"/>
              <w:left w:val="single" w:sz="4" w:space="0" w:color="000000"/>
              <w:bottom w:val="single" w:sz="4" w:space="0" w:color="000000"/>
              <w:right w:val="single" w:sz="4" w:space="0" w:color="000000"/>
            </w:tcBorders>
          </w:tcPr>
          <w:p>
            <w:pPr>
              <w:pStyle w:val="TAH"/>
              <w:rPr/>
            </w:pPr>
            <w:r>
              <w:rPr/>
              <w:t>DC</w:t>
            </w:r>
          </w:p>
          <w:p>
            <w:pPr>
              <w:pStyle w:val="TAH"/>
              <w:rPr/>
            </w:pPr>
            <w:r>
              <w:rPr/>
              <w:t>option A)</w:t>
            </w:r>
          </w:p>
        </w:tc>
        <w:tc>
          <w:tcPr>
            <w:tcW w:w="1347" w:type="dxa"/>
            <w:tcBorders>
              <w:top w:val="single" w:sz="4" w:space="0" w:color="000000"/>
              <w:left w:val="single" w:sz="4" w:space="0" w:color="000000"/>
              <w:bottom w:val="single" w:sz="4" w:space="0" w:color="000000"/>
              <w:right w:val="single" w:sz="4" w:space="0" w:color="000000"/>
            </w:tcBorders>
          </w:tcPr>
          <w:p>
            <w:pPr>
              <w:pStyle w:val="TAH"/>
              <w:rPr/>
            </w:pPr>
            <w:r>
              <w:rPr/>
              <w:t>DC</w:t>
            </w:r>
          </w:p>
          <w:p>
            <w:pPr>
              <w:pStyle w:val="TAH"/>
              <w:rPr/>
            </w:pPr>
            <w:r>
              <w:rPr/>
              <w:t>Option B)</w:t>
            </w:r>
          </w:p>
        </w:tc>
      </w:tr>
      <w:tr>
        <w:trPr/>
        <w:tc>
          <w:tcPr>
            <w:tcW w:w="5331" w:type="dxa"/>
            <w:tcBorders>
              <w:top w:val="single" w:sz="4" w:space="0" w:color="000000"/>
              <w:left w:val="single" w:sz="4" w:space="0" w:color="000000"/>
              <w:bottom w:val="single" w:sz="4" w:space="0" w:color="000000"/>
              <w:right w:val="single" w:sz="4" w:space="0" w:color="000000"/>
            </w:tcBorders>
          </w:tcPr>
          <w:p>
            <w:pPr>
              <w:pStyle w:val="TAL"/>
              <w:rPr/>
            </w:pPr>
            <w:r>
              <w:rPr/>
              <w:t>Combiner Loss</w:t>
            </w:r>
          </w:p>
        </w:tc>
        <w:tc>
          <w:tcPr>
            <w:tcW w:w="1346" w:type="dxa"/>
            <w:tcBorders>
              <w:top w:val="single" w:sz="4" w:space="0" w:color="000000"/>
              <w:left w:val="single" w:sz="4" w:space="0" w:color="000000"/>
              <w:bottom w:val="single" w:sz="4" w:space="0" w:color="000000"/>
              <w:right w:val="single" w:sz="4" w:space="0" w:color="000000"/>
            </w:tcBorders>
          </w:tcPr>
          <w:p>
            <w:pPr>
              <w:pStyle w:val="TAC"/>
              <w:rPr/>
            </w:pPr>
            <w:r>
              <w:rPr/>
              <w:t>3.5 dB</w:t>
            </w:r>
          </w:p>
        </w:tc>
        <w:tc>
          <w:tcPr>
            <w:tcW w:w="1347" w:type="dxa"/>
            <w:tcBorders>
              <w:top w:val="single" w:sz="4" w:space="0" w:color="000000"/>
              <w:left w:val="single" w:sz="4" w:space="0" w:color="000000"/>
              <w:bottom w:val="single" w:sz="4" w:space="0" w:color="000000"/>
              <w:right w:val="single" w:sz="4" w:space="0" w:color="000000"/>
            </w:tcBorders>
          </w:tcPr>
          <w:p>
            <w:pPr>
              <w:pStyle w:val="TAC"/>
              <w:rPr/>
            </w:pPr>
            <w:r>
              <w:rPr/>
              <w:t>0</w:t>
            </w:r>
          </w:p>
        </w:tc>
      </w:tr>
      <w:tr>
        <w:trPr/>
        <w:tc>
          <w:tcPr>
            <w:tcW w:w="5331" w:type="dxa"/>
            <w:tcBorders>
              <w:top w:val="single" w:sz="4" w:space="0" w:color="000000"/>
              <w:left w:val="single" w:sz="4" w:space="0" w:color="000000"/>
              <w:bottom w:val="single" w:sz="4" w:space="0" w:color="000000"/>
              <w:right w:val="single" w:sz="4" w:space="0" w:color="000000"/>
            </w:tcBorders>
          </w:tcPr>
          <w:p>
            <w:pPr>
              <w:pStyle w:val="TAL"/>
              <w:rPr/>
            </w:pPr>
            <w:r>
              <w:rPr/>
              <w:t>Loss due to isolators (3 x 0.8)</w:t>
            </w:r>
          </w:p>
        </w:tc>
        <w:tc>
          <w:tcPr>
            <w:tcW w:w="1346" w:type="dxa"/>
            <w:tcBorders>
              <w:top w:val="single" w:sz="4" w:space="0" w:color="000000"/>
              <w:left w:val="single" w:sz="4" w:space="0" w:color="000000"/>
              <w:bottom w:val="single" w:sz="4" w:space="0" w:color="000000"/>
              <w:right w:val="single" w:sz="4" w:space="0" w:color="000000"/>
            </w:tcBorders>
          </w:tcPr>
          <w:p>
            <w:pPr>
              <w:pStyle w:val="TAC"/>
              <w:rPr/>
            </w:pPr>
            <w:r>
              <w:rPr/>
              <w:t>2.4 dB</w:t>
            </w:r>
          </w:p>
        </w:tc>
        <w:tc>
          <w:tcPr>
            <w:tcW w:w="1347" w:type="dxa"/>
            <w:tcBorders>
              <w:top w:val="single" w:sz="4" w:space="0" w:color="000000"/>
              <w:left w:val="single" w:sz="4" w:space="0" w:color="000000"/>
              <w:bottom w:val="single" w:sz="4" w:space="0" w:color="000000"/>
              <w:right w:val="single" w:sz="4" w:space="0" w:color="000000"/>
            </w:tcBorders>
          </w:tcPr>
          <w:p>
            <w:pPr>
              <w:pStyle w:val="TAC"/>
              <w:rPr/>
            </w:pPr>
            <w:r>
              <w:rPr/>
              <w:t>2.4 dB</w:t>
            </w:r>
          </w:p>
        </w:tc>
      </w:tr>
      <w:tr>
        <w:trPr/>
        <w:tc>
          <w:tcPr>
            <w:tcW w:w="5331" w:type="dxa"/>
            <w:tcBorders>
              <w:top w:val="single" w:sz="4" w:space="0" w:color="000000"/>
              <w:left w:val="single" w:sz="4" w:space="0" w:color="000000"/>
              <w:bottom w:val="single" w:sz="4" w:space="0" w:color="000000"/>
              <w:right w:val="single" w:sz="4" w:space="0" w:color="000000"/>
            </w:tcBorders>
          </w:tcPr>
          <w:p>
            <w:pPr>
              <w:pStyle w:val="TAL"/>
              <w:rPr/>
            </w:pPr>
            <w:r>
              <w:rPr/>
              <w:t>Loss due to additional TX band filtering</w:t>
            </w:r>
          </w:p>
        </w:tc>
        <w:tc>
          <w:tcPr>
            <w:tcW w:w="1346" w:type="dxa"/>
            <w:tcBorders>
              <w:top w:val="single" w:sz="4" w:space="0" w:color="000000"/>
              <w:left w:val="single" w:sz="4" w:space="0" w:color="000000"/>
              <w:bottom w:val="single" w:sz="4" w:space="0" w:color="000000"/>
              <w:right w:val="single" w:sz="4" w:space="0" w:color="000000"/>
            </w:tcBorders>
          </w:tcPr>
          <w:p>
            <w:pPr>
              <w:pStyle w:val="TAC"/>
              <w:rPr/>
            </w:pPr>
            <w:r>
              <w:rPr/>
              <w:t>3 dB</w:t>
            </w:r>
          </w:p>
        </w:tc>
        <w:tc>
          <w:tcPr>
            <w:tcW w:w="1347" w:type="dxa"/>
            <w:tcBorders>
              <w:top w:val="single" w:sz="4" w:space="0" w:color="000000"/>
              <w:left w:val="single" w:sz="4" w:space="0" w:color="000000"/>
              <w:bottom w:val="single" w:sz="4" w:space="0" w:color="000000"/>
              <w:right w:val="single" w:sz="4" w:space="0" w:color="000000"/>
            </w:tcBorders>
          </w:tcPr>
          <w:p>
            <w:pPr>
              <w:pStyle w:val="TAC"/>
              <w:rPr/>
            </w:pPr>
            <w:r>
              <w:rPr/>
              <w:t>3 dB</w:t>
            </w:r>
          </w:p>
        </w:tc>
      </w:tr>
      <w:tr>
        <w:trPr/>
        <w:tc>
          <w:tcPr>
            <w:tcW w:w="5331" w:type="dxa"/>
            <w:tcBorders>
              <w:top w:val="single" w:sz="4" w:space="0" w:color="000000"/>
              <w:left w:val="single" w:sz="4" w:space="0" w:color="000000"/>
              <w:bottom w:val="single" w:sz="4" w:space="0" w:color="000000"/>
              <w:right w:val="single" w:sz="4" w:space="0" w:color="000000"/>
            </w:tcBorders>
          </w:tcPr>
          <w:p>
            <w:pPr>
              <w:pStyle w:val="TAL"/>
              <w:rPr/>
            </w:pPr>
            <w:r>
              <w:rPr/>
              <w:t>Total loss</w:t>
            </w:r>
          </w:p>
        </w:tc>
        <w:tc>
          <w:tcPr>
            <w:tcW w:w="1346" w:type="dxa"/>
            <w:tcBorders>
              <w:top w:val="single" w:sz="4" w:space="0" w:color="000000"/>
              <w:left w:val="single" w:sz="4" w:space="0" w:color="000000"/>
              <w:bottom w:val="single" w:sz="4" w:space="0" w:color="000000"/>
              <w:right w:val="single" w:sz="4" w:space="0" w:color="000000"/>
            </w:tcBorders>
          </w:tcPr>
          <w:p>
            <w:pPr>
              <w:pStyle w:val="TAC"/>
              <w:rPr/>
            </w:pPr>
            <w:r>
              <w:rPr/>
              <w:t>8.4 dB</w:t>
            </w:r>
          </w:p>
        </w:tc>
        <w:tc>
          <w:tcPr>
            <w:tcW w:w="1347" w:type="dxa"/>
            <w:tcBorders>
              <w:top w:val="single" w:sz="4" w:space="0" w:color="000000"/>
              <w:left w:val="single" w:sz="4" w:space="0" w:color="000000"/>
              <w:bottom w:val="single" w:sz="4" w:space="0" w:color="000000"/>
              <w:right w:val="single" w:sz="4" w:space="0" w:color="000000"/>
            </w:tcBorders>
          </w:tcPr>
          <w:p>
            <w:pPr>
              <w:pStyle w:val="TAC"/>
              <w:rPr/>
            </w:pPr>
            <w:r>
              <w:rPr/>
              <w:t xml:space="preserve">5.4 dB </w:t>
            </w:r>
          </w:p>
        </w:tc>
      </w:tr>
      <w:tr>
        <w:trPr/>
        <w:tc>
          <w:tcPr>
            <w:tcW w:w="5331" w:type="dxa"/>
            <w:tcBorders>
              <w:top w:val="single" w:sz="4" w:space="0" w:color="000000"/>
              <w:left w:val="single" w:sz="4" w:space="0" w:color="000000"/>
              <w:bottom w:val="single" w:sz="4" w:space="0" w:color="000000"/>
              <w:right w:val="single" w:sz="4" w:space="0" w:color="000000"/>
            </w:tcBorders>
          </w:tcPr>
          <w:p>
            <w:pPr>
              <w:pStyle w:val="TAL"/>
              <w:rPr/>
            </w:pPr>
            <w:r>
              <w:rPr/>
              <w:t>Increase in peak power consumption due to losses</w:t>
            </w:r>
          </w:p>
        </w:tc>
        <w:tc>
          <w:tcPr>
            <w:tcW w:w="1346" w:type="dxa"/>
            <w:tcBorders>
              <w:top w:val="single" w:sz="4" w:space="0" w:color="000000"/>
              <w:left w:val="single" w:sz="4" w:space="0" w:color="000000"/>
              <w:bottom w:val="single" w:sz="4" w:space="0" w:color="000000"/>
              <w:right w:val="single" w:sz="4" w:space="0" w:color="000000"/>
            </w:tcBorders>
          </w:tcPr>
          <w:p>
            <w:pPr>
              <w:pStyle w:val="TAC"/>
              <w:rPr>
                <w:b/>
                <w:b/>
              </w:rPr>
            </w:pPr>
            <w:r>
              <w:rPr>
                <w:b/>
              </w:rPr>
              <w:t>6.9 x</w:t>
            </w:r>
          </w:p>
        </w:tc>
        <w:tc>
          <w:tcPr>
            <w:tcW w:w="1347" w:type="dxa"/>
            <w:tcBorders>
              <w:top w:val="single" w:sz="4" w:space="0" w:color="000000"/>
              <w:left w:val="single" w:sz="4" w:space="0" w:color="000000"/>
              <w:bottom w:val="single" w:sz="4" w:space="0" w:color="000000"/>
              <w:right w:val="single" w:sz="4" w:space="0" w:color="000000"/>
            </w:tcBorders>
          </w:tcPr>
          <w:p>
            <w:pPr>
              <w:pStyle w:val="TAC"/>
              <w:rPr>
                <w:b/>
                <w:b/>
              </w:rPr>
            </w:pPr>
            <w:r>
              <w:rPr>
                <w:b/>
              </w:rPr>
              <w:t>3.5 x</w:t>
            </w:r>
          </w:p>
        </w:tc>
      </w:tr>
      <w:tr>
        <w:trPr/>
        <w:tc>
          <w:tcPr>
            <w:tcW w:w="5331" w:type="dxa"/>
            <w:tcBorders>
              <w:top w:val="single" w:sz="4" w:space="0" w:color="000000"/>
              <w:left w:val="single" w:sz="4" w:space="0" w:color="000000"/>
              <w:bottom w:val="single" w:sz="4" w:space="0" w:color="000000"/>
              <w:right w:val="single" w:sz="4" w:space="0" w:color="000000"/>
            </w:tcBorders>
          </w:tcPr>
          <w:p>
            <w:pPr>
              <w:pStyle w:val="TAL"/>
              <w:rPr/>
            </w:pPr>
            <w:r>
              <w:rPr/>
              <w:t>Total increase of peak power consumption</w:t>
            </w:r>
          </w:p>
        </w:tc>
        <w:tc>
          <w:tcPr>
            <w:tcW w:w="1346" w:type="dxa"/>
            <w:tcBorders>
              <w:top w:val="single" w:sz="4" w:space="0" w:color="000000"/>
              <w:left w:val="single" w:sz="4" w:space="0" w:color="000000"/>
              <w:bottom w:val="single" w:sz="4" w:space="0" w:color="000000"/>
              <w:right w:val="single" w:sz="4" w:space="0" w:color="000000"/>
            </w:tcBorders>
          </w:tcPr>
          <w:p>
            <w:pPr>
              <w:pStyle w:val="TAC"/>
              <w:rPr>
                <w:b/>
                <w:b/>
              </w:rPr>
            </w:pPr>
            <w:r>
              <w:rPr>
                <w:b/>
              </w:rPr>
              <w:t>~10 x</w:t>
            </w:r>
          </w:p>
        </w:tc>
        <w:tc>
          <w:tcPr>
            <w:tcW w:w="1347" w:type="dxa"/>
            <w:tcBorders>
              <w:top w:val="single" w:sz="4" w:space="0" w:color="000000"/>
              <w:left w:val="single" w:sz="4" w:space="0" w:color="000000"/>
              <w:bottom w:val="single" w:sz="4" w:space="0" w:color="000000"/>
              <w:right w:val="single" w:sz="4" w:space="0" w:color="000000"/>
            </w:tcBorders>
          </w:tcPr>
          <w:p>
            <w:pPr>
              <w:pStyle w:val="TAC"/>
              <w:rPr>
                <w:b/>
                <w:b/>
              </w:rPr>
            </w:pPr>
            <w:r>
              <w:rPr>
                <w:b/>
              </w:rPr>
              <w:t>~5 x</w:t>
            </w:r>
          </w:p>
        </w:tc>
      </w:tr>
    </w:tbl>
    <w:p>
      <w:pPr>
        <w:pStyle w:val="Normal"/>
        <w:rPr/>
      </w:pPr>
      <w:r>
        <w:rPr/>
      </w:r>
    </w:p>
    <w:p>
      <w:pPr>
        <w:pStyle w:val="Normal"/>
        <w:rPr/>
      </w:pPr>
      <w:r>
        <w:rPr/>
        <w:t>It needs to be noted that insertion losses would increase peak power consumption also for normal single carrier voice, if e.g. some by-pass switches, which need to have sufficient IM properties, low loss and possibly fast enough to be switched during guard periods e.g. for DTM, are not used. Insertion loss of pair of switches could be in order of 1 dB.</w:t>
      </w:r>
    </w:p>
    <w:p>
      <w:pPr>
        <w:pStyle w:val="Normal"/>
        <w:rPr/>
      </w:pPr>
      <w:r>
        <w:rPr/>
        <w:t>Note that power consumption may be less when considering synergies with DL DC such as component re-use. Also note that analysis assumed equal gain for both antennas and excluded the option where 2nd PA is optimized for 3 dB backoff (this last option is considered further in subclause 7.7.2).</w:t>
      </w:r>
    </w:p>
    <w:p>
      <w:pPr>
        <w:pStyle w:val="Heading4"/>
        <w:ind w:left="1418" w:hanging="1418"/>
        <w:rPr/>
      </w:pPr>
      <w:bookmarkStart w:id="186" w:name="__RefHeading___Toc518042767"/>
      <w:bookmarkEnd w:id="186"/>
      <w:r>
        <w:rPr/>
        <w:t>7.7.6.3</w:t>
        <w:tab/>
        <w:t>Evaluation of option B (Taken from GP-052723)</w:t>
      </w:r>
    </w:p>
    <w:p>
      <w:pPr>
        <w:pStyle w:val="Normal"/>
        <w:rPr/>
      </w:pPr>
      <w:r>
        <w:rPr/>
        <w:t>For uplink transmission the dual carrier approach requires the implementation of one further transmitter in the MS. This will cause an increase both of thermal power and battery peak current consumption, if appropriate countermeasures are not followed.</w:t>
      </w:r>
    </w:p>
    <w:p>
      <w:pPr>
        <w:pStyle w:val="Normal"/>
        <w:rPr/>
      </w:pPr>
      <w:r>
        <w:rPr/>
        <w:t>Due to the prerequisite of independent frequency hopping on both carriers a second transmitter will use a separate power amplifier and thus power consumption of both power amplifiers need to be considered.</w:t>
      </w:r>
    </w:p>
    <w:p>
      <w:pPr>
        <w:pStyle w:val="Heading5"/>
        <w:ind w:left="1701" w:hanging="1701"/>
        <w:rPr/>
      </w:pPr>
      <w:bookmarkStart w:id="187" w:name="__RefHeading___Toc518042768"/>
      <w:bookmarkEnd w:id="187"/>
      <w:r>
        <w:rPr/>
        <w:t>7.7.6.3.1</w:t>
        <w:tab/>
        <w:t>PA and battery considerations</w:t>
      </w:r>
    </w:p>
    <w:p>
      <w:pPr>
        <w:pStyle w:val="Normal"/>
        <w:rPr/>
      </w:pPr>
      <w:r>
        <w:rPr/>
        <w:t>Current PA technologies are not yet optimised for dual carrier transmission. A second state-of-the-art power amplifier will double peak current consumption in the mobile. Even if a power amplifier is backed off by 3 dB, the power consumption is decreased by only about 25 %. Hence if two power amplifiers are operated with 3 dB back-off, a 50 % increase of peak current consumption will occur. However, talks to terminal manufacturers confirm that this drawback can be overcome in the near term if new developments are being looked at. Advanced power management technologies are required in this case. In particular, PA manufacturers are improving the PA efficiency at reduced output power. Hence reduction in peak current consumption can be expected. Moreover, as far as 8-PSK is concerned, peak current consumption is less critical than for GMSK with maximum output power.</w:t>
      </w:r>
    </w:p>
    <w:p>
      <w:pPr>
        <w:pStyle w:val="Normal"/>
        <w:rPr/>
      </w:pPr>
      <w:r>
        <w:rPr/>
        <w:t xml:space="preserve">Without output power back-off, the peak output power in the worst case for 8-PSK transmission will be 27 dBm + 3.2 dB (peak-to-average ratio) = 30.2 dBm. The current under this condition is expected to be 75 % of the current at GMSK with 33 dBm. Hence, if both PAs happen to transmit simultaneously with peak power for 8-PSK, the peak current consumption is 50 % higher than in the single carrier GMSK case. </w:t>
      </w:r>
    </w:p>
    <w:p>
      <w:pPr>
        <w:pStyle w:val="Normal"/>
        <w:rPr/>
      </w:pPr>
      <w:r>
        <w:rPr/>
        <w:t>By reducing the MS' Tx power by 1 dB (equivalent to the link budget of dual symbol rate), the peak current increase is expected to amount to only 40 %. Additional improvements on the receiver side as proposed above in the order of 1 dB to 2 dB will lower the peak current increase further to just 30 % to 35 % as shown in table 25.</w:t>
      </w:r>
    </w:p>
    <w:p>
      <w:pPr>
        <w:pStyle w:val="Normal"/>
        <w:rPr/>
      </w:pPr>
      <w:r>
        <w:rPr/>
        <w:t>The concept is foreseen to use either two 8-PSK modulated carriers or one 8-PSK modulated carrier and one GMSK modulated carrier, the latter being backed off by 4 dB.</w:t>
      </w:r>
    </w:p>
    <w:p>
      <w:pPr>
        <w:pStyle w:val="Normal"/>
        <w:rPr/>
      </w:pPr>
      <w:r>
        <w:rPr/>
        <w:t xml:space="preserve">At cell edges when 8-PSK can not be supported, the GMSK transmission can be used on two carriers with appropriate back-off of 4 dB as shown in table </w:t>
      </w:r>
      <w:r>
        <w:rPr>
          <w:lang w:val="en-US" w:eastAsia="en-US"/>
        </w:rPr>
        <w:t>25</w:t>
      </w:r>
      <w:r>
        <w:rPr/>
        <w:t>.</w:t>
      </w:r>
    </w:p>
    <w:p>
      <w:pPr>
        <w:pStyle w:val="TH"/>
        <w:rPr/>
      </w:pPr>
      <w:r>
        <w:rPr/>
        <w:t xml:space="preserve">Table </w:t>
      </w:r>
      <w:bookmarkStart w:id="188" w:name="_Ref145907934"/>
      <w:r>
        <w:rPr>
          <w:lang w:val="en-US" w:eastAsia="en-US"/>
        </w:rPr>
        <w:t>25</w:t>
      </w:r>
      <w:bookmarkEnd w:id="188"/>
      <w:r>
        <w:rPr/>
        <w:t>: Approximate peak current rise for the MS with dual carrier on UL</w:t>
      </w:r>
    </w:p>
    <w:tbl>
      <w:tblPr>
        <w:tblW w:w="8619" w:type="dxa"/>
        <w:jc w:val="center"/>
        <w:tblInd w:w="0" w:type="dxa"/>
        <w:tblLayout w:type="fixed"/>
        <w:tblCellMar>
          <w:top w:w="0" w:type="dxa"/>
          <w:left w:w="28" w:type="dxa"/>
          <w:bottom w:w="0" w:type="dxa"/>
          <w:right w:w="108" w:type="dxa"/>
        </w:tblCellMar>
      </w:tblPr>
      <w:tblGrid>
        <w:gridCol w:w="4675"/>
        <w:gridCol w:w="1967"/>
        <w:gridCol w:w="1977"/>
      </w:tblGrid>
      <w:tr>
        <w:trPr/>
        <w:tc>
          <w:tcPr>
            <w:tcW w:w="4675" w:type="dxa"/>
            <w:tcBorders>
              <w:top w:val="single" w:sz="4" w:space="0" w:color="000000"/>
              <w:left w:val="single" w:sz="4" w:space="0" w:color="000000"/>
              <w:bottom w:val="single" w:sz="4" w:space="0" w:color="000000"/>
              <w:right w:val="single" w:sz="4" w:space="0" w:color="000000"/>
            </w:tcBorders>
          </w:tcPr>
          <w:p>
            <w:pPr>
              <w:pStyle w:val="TAH"/>
              <w:rPr/>
            </w:pPr>
            <w:r>
              <w:rPr/>
              <w:t>Parameter</w:t>
            </w:r>
          </w:p>
        </w:tc>
        <w:tc>
          <w:tcPr>
            <w:tcW w:w="1967" w:type="dxa"/>
            <w:tcBorders>
              <w:top w:val="single" w:sz="4" w:space="0" w:color="000000"/>
              <w:left w:val="single" w:sz="4" w:space="0" w:color="000000"/>
              <w:bottom w:val="single" w:sz="4" w:space="0" w:color="000000"/>
              <w:right w:val="single" w:sz="4" w:space="0" w:color="000000"/>
            </w:tcBorders>
          </w:tcPr>
          <w:p>
            <w:pPr>
              <w:pStyle w:val="TAH"/>
              <w:rPr/>
            </w:pPr>
            <w:r>
              <w:rPr/>
              <w:t>Dual Carrier (8-PSK)</w:t>
            </w:r>
          </w:p>
        </w:tc>
        <w:tc>
          <w:tcPr>
            <w:tcW w:w="1977" w:type="dxa"/>
            <w:tcBorders>
              <w:top w:val="single" w:sz="4" w:space="0" w:color="000000"/>
              <w:left w:val="single" w:sz="4" w:space="0" w:color="000000"/>
              <w:bottom w:val="single" w:sz="4" w:space="0" w:color="000000"/>
              <w:right w:val="single" w:sz="4" w:space="0" w:color="000000"/>
            </w:tcBorders>
          </w:tcPr>
          <w:p>
            <w:pPr>
              <w:pStyle w:val="TAH"/>
              <w:rPr/>
            </w:pPr>
            <w:r>
              <w:rPr/>
              <w:t>Dual Carrier (GMSK)</w:t>
            </w:r>
          </w:p>
        </w:tc>
      </w:tr>
      <w:tr>
        <w:trPr/>
        <w:tc>
          <w:tcPr>
            <w:tcW w:w="4675" w:type="dxa"/>
            <w:tcBorders>
              <w:top w:val="single" w:sz="4" w:space="0" w:color="000000"/>
              <w:left w:val="single" w:sz="4" w:space="0" w:color="000000"/>
              <w:bottom w:val="single" w:sz="4" w:space="0" w:color="000000"/>
              <w:right w:val="single" w:sz="4" w:space="0" w:color="000000"/>
            </w:tcBorders>
          </w:tcPr>
          <w:p>
            <w:pPr>
              <w:pStyle w:val="TAL"/>
              <w:rPr/>
            </w:pPr>
            <w:r>
              <w:rPr/>
              <w:t xml:space="preserve">Usual output power per carrier </w:t>
            </w:r>
          </w:p>
        </w:tc>
        <w:tc>
          <w:tcPr>
            <w:tcW w:w="1967" w:type="dxa"/>
            <w:tcBorders>
              <w:top w:val="single" w:sz="4" w:space="0" w:color="000000"/>
              <w:left w:val="single" w:sz="4" w:space="0" w:color="000000"/>
              <w:bottom w:val="single" w:sz="4" w:space="0" w:color="000000"/>
              <w:right w:val="single" w:sz="4" w:space="0" w:color="000000"/>
            </w:tcBorders>
          </w:tcPr>
          <w:p>
            <w:pPr>
              <w:pStyle w:val="TAC"/>
              <w:rPr/>
            </w:pPr>
            <w:r>
              <w:rPr/>
              <w:t>+27 dBm</w:t>
            </w:r>
          </w:p>
        </w:tc>
        <w:tc>
          <w:tcPr>
            <w:tcW w:w="1977" w:type="dxa"/>
            <w:tcBorders>
              <w:top w:val="single" w:sz="4" w:space="0" w:color="000000"/>
              <w:left w:val="single" w:sz="4" w:space="0" w:color="000000"/>
              <w:bottom w:val="single" w:sz="4" w:space="0" w:color="000000"/>
              <w:right w:val="single" w:sz="4" w:space="0" w:color="000000"/>
            </w:tcBorders>
          </w:tcPr>
          <w:p>
            <w:pPr>
              <w:pStyle w:val="TAC"/>
              <w:rPr/>
            </w:pPr>
            <w:r>
              <w:rPr/>
              <w:t>+33 dBm</w:t>
            </w:r>
          </w:p>
        </w:tc>
      </w:tr>
      <w:tr>
        <w:trPr/>
        <w:tc>
          <w:tcPr>
            <w:tcW w:w="4675" w:type="dxa"/>
            <w:tcBorders>
              <w:top w:val="single" w:sz="4" w:space="0" w:color="000000"/>
              <w:left w:val="single" w:sz="4" w:space="0" w:color="000000"/>
              <w:bottom w:val="single" w:sz="4" w:space="0" w:color="000000"/>
              <w:right w:val="single" w:sz="4" w:space="0" w:color="000000"/>
            </w:tcBorders>
          </w:tcPr>
          <w:p>
            <w:pPr>
              <w:pStyle w:val="TAL"/>
              <w:rPr/>
            </w:pPr>
            <w:r>
              <w:rPr/>
              <w:t>Peak-to-average ratio</w:t>
            </w:r>
          </w:p>
        </w:tc>
        <w:tc>
          <w:tcPr>
            <w:tcW w:w="1967" w:type="dxa"/>
            <w:tcBorders>
              <w:top w:val="single" w:sz="4" w:space="0" w:color="000000"/>
              <w:left w:val="single" w:sz="4" w:space="0" w:color="000000"/>
              <w:bottom w:val="single" w:sz="4" w:space="0" w:color="000000"/>
              <w:right w:val="single" w:sz="4" w:space="0" w:color="000000"/>
            </w:tcBorders>
          </w:tcPr>
          <w:p>
            <w:pPr>
              <w:pStyle w:val="TAC"/>
              <w:rPr/>
            </w:pPr>
            <w:r>
              <w:rPr/>
              <w:t>+3.2 dB</w:t>
            </w:r>
          </w:p>
        </w:tc>
        <w:tc>
          <w:tcPr>
            <w:tcW w:w="1977" w:type="dxa"/>
            <w:tcBorders>
              <w:top w:val="single" w:sz="4" w:space="0" w:color="000000"/>
              <w:left w:val="single" w:sz="4" w:space="0" w:color="000000"/>
              <w:bottom w:val="single" w:sz="4" w:space="0" w:color="000000"/>
              <w:right w:val="single" w:sz="4" w:space="0" w:color="000000"/>
            </w:tcBorders>
          </w:tcPr>
          <w:p>
            <w:pPr>
              <w:pStyle w:val="TAC"/>
              <w:rPr/>
            </w:pPr>
            <w:r>
              <w:rPr/>
              <w:t>0 dB</w:t>
            </w:r>
          </w:p>
        </w:tc>
      </w:tr>
      <w:tr>
        <w:trPr/>
        <w:tc>
          <w:tcPr>
            <w:tcW w:w="4675" w:type="dxa"/>
            <w:tcBorders>
              <w:top w:val="single" w:sz="4" w:space="0" w:color="000000"/>
              <w:left w:val="single" w:sz="4" w:space="0" w:color="000000"/>
              <w:bottom w:val="single" w:sz="4" w:space="0" w:color="000000"/>
              <w:right w:val="single" w:sz="4" w:space="0" w:color="000000"/>
            </w:tcBorders>
          </w:tcPr>
          <w:p>
            <w:pPr>
              <w:pStyle w:val="TAL"/>
              <w:rPr/>
            </w:pPr>
            <w:r>
              <w:rPr/>
              <w:t>Power back-off</w:t>
            </w:r>
          </w:p>
        </w:tc>
        <w:tc>
          <w:tcPr>
            <w:tcW w:w="1967" w:type="dxa"/>
            <w:tcBorders>
              <w:top w:val="single" w:sz="4" w:space="0" w:color="000000"/>
              <w:left w:val="single" w:sz="4" w:space="0" w:color="000000"/>
              <w:bottom w:val="single" w:sz="4" w:space="0" w:color="000000"/>
              <w:right w:val="single" w:sz="4" w:space="0" w:color="000000"/>
            </w:tcBorders>
          </w:tcPr>
          <w:p>
            <w:pPr>
              <w:pStyle w:val="TAC"/>
              <w:rPr/>
            </w:pPr>
            <w:r>
              <w:rPr/>
              <w:t>0 dB</w:t>
            </w:r>
          </w:p>
        </w:tc>
        <w:tc>
          <w:tcPr>
            <w:tcW w:w="1977" w:type="dxa"/>
            <w:tcBorders>
              <w:top w:val="single" w:sz="4" w:space="0" w:color="000000"/>
              <w:left w:val="single" w:sz="4" w:space="0" w:color="000000"/>
              <w:bottom w:val="single" w:sz="4" w:space="0" w:color="000000"/>
              <w:right w:val="single" w:sz="4" w:space="0" w:color="000000"/>
            </w:tcBorders>
          </w:tcPr>
          <w:p>
            <w:pPr>
              <w:pStyle w:val="TAC"/>
              <w:rPr/>
            </w:pPr>
            <w:r>
              <w:rPr/>
              <w:t>-4 dB</w:t>
            </w:r>
          </w:p>
        </w:tc>
      </w:tr>
      <w:tr>
        <w:trPr/>
        <w:tc>
          <w:tcPr>
            <w:tcW w:w="4675" w:type="dxa"/>
            <w:tcBorders>
              <w:top w:val="single" w:sz="4" w:space="0" w:color="000000"/>
              <w:left w:val="single" w:sz="4" w:space="0" w:color="000000"/>
              <w:bottom w:val="single" w:sz="4" w:space="0" w:color="000000"/>
              <w:right w:val="single" w:sz="4" w:space="0" w:color="000000"/>
            </w:tcBorders>
          </w:tcPr>
          <w:p>
            <w:pPr>
              <w:pStyle w:val="TAL"/>
              <w:rPr/>
            </w:pPr>
            <w:r>
              <w:rPr/>
              <w:t>Sum of output powers for dual carrier</w:t>
            </w:r>
          </w:p>
        </w:tc>
        <w:tc>
          <w:tcPr>
            <w:tcW w:w="1967" w:type="dxa"/>
            <w:tcBorders>
              <w:top w:val="single" w:sz="4" w:space="0" w:color="000000"/>
              <w:left w:val="single" w:sz="4" w:space="0" w:color="000000"/>
              <w:bottom w:val="single" w:sz="4" w:space="0" w:color="000000"/>
              <w:right w:val="single" w:sz="4" w:space="0" w:color="000000"/>
            </w:tcBorders>
          </w:tcPr>
          <w:p>
            <w:pPr>
              <w:pStyle w:val="TAC"/>
              <w:rPr/>
            </w:pPr>
            <w:r>
              <w:rPr/>
              <w:t>+33.2 dBm</w:t>
            </w:r>
          </w:p>
        </w:tc>
        <w:tc>
          <w:tcPr>
            <w:tcW w:w="1977" w:type="dxa"/>
            <w:tcBorders>
              <w:top w:val="single" w:sz="4" w:space="0" w:color="000000"/>
              <w:left w:val="single" w:sz="4" w:space="0" w:color="000000"/>
              <w:bottom w:val="single" w:sz="4" w:space="0" w:color="000000"/>
              <w:right w:val="single" w:sz="4" w:space="0" w:color="000000"/>
            </w:tcBorders>
          </w:tcPr>
          <w:p>
            <w:pPr>
              <w:pStyle w:val="TAC"/>
              <w:rPr/>
            </w:pPr>
            <w:r>
              <w:rPr/>
              <w:t>+32 dBm</w:t>
            </w:r>
          </w:p>
        </w:tc>
      </w:tr>
      <w:tr>
        <w:trPr/>
        <w:tc>
          <w:tcPr>
            <w:tcW w:w="4675" w:type="dxa"/>
            <w:tcBorders>
              <w:top w:val="single" w:sz="4" w:space="0" w:color="000000"/>
              <w:left w:val="single" w:sz="4" w:space="0" w:color="000000"/>
              <w:bottom w:val="single" w:sz="4" w:space="0" w:color="000000"/>
              <w:right w:val="single" w:sz="4" w:space="0" w:color="000000"/>
            </w:tcBorders>
          </w:tcPr>
          <w:p>
            <w:pPr>
              <w:pStyle w:val="TAL"/>
              <w:rPr/>
            </w:pPr>
            <w:r>
              <w:rPr/>
              <w:t>Estimated increase of peak current consumption in case of (additional) back</w:t>
              <w:noBreakHyphen/>
              <w:t>off, compensated by receiver gain</w:t>
            </w:r>
          </w:p>
        </w:tc>
        <w:tc>
          <w:tcPr>
            <w:tcW w:w="196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97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r>
      <w:tr>
        <w:trPr/>
        <w:tc>
          <w:tcPr>
            <w:tcW w:w="46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200" w:leader="none"/>
                <w:tab w:val="left" w:pos="342" w:leader="none"/>
              </w:tabs>
              <w:rPr/>
            </w:pPr>
            <w:r>
              <w:rPr/>
              <w:tab/>
              <w:t>-</w:t>
              <w:tab/>
              <w:t>without receiver gain</w:t>
            </w:r>
          </w:p>
        </w:tc>
        <w:tc>
          <w:tcPr>
            <w:tcW w:w="1967" w:type="dxa"/>
            <w:tcBorders>
              <w:top w:val="single" w:sz="4" w:space="0" w:color="000000"/>
              <w:left w:val="single" w:sz="4" w:space="0" w:color="000000"/>
              <w:bottom w:val="single" w:sz="4" w:space="0" w:color="000000"/>
              <w:right w:val="single" w:sz="4" w:space="0" w:color="000000"/>
            </w:tcBorders>
          </w:tcPr>
          <w:p>
            <w:pPr>
              <w:pStyle w:val="TAC"/>
              <w:rPr/>
            </w:pPr>
            <w:r>
              <w:rPr/>
              <w:t>50 %</w:t>
            </w:r>
          </w:p>
        </w:tc>
        <w:tc>
          <w:tcPr>
            <w:tcW w:w="1977" w:type="dxa"/>
            <w:tcBorders>
              <w:top w:val="single" w:sz="4" w:space="0" w:color="000000"/>
              <w:left w:val="single" w:sz="4" w:space="0" w:color="000000"/>
              <w:bottom w:val="single" w:sz="4" w:space="0" w:color="000000"/>
              <w:right w:val="single" w:sz="4" w:space="0" w:color="000000"/>
            </w:tcBorders>
          </w:tcPr>
          <w:p>
            <w:pPr>
              <w:pStyle w:val="TAC"/>
              <w:rPr/>
            </w:pPr>
            <w:r>
              <w:rPr/>
              <w:t>40 %</w:t>
            </w:r>
          </w:p>
        </w:tc>
      </w:tr>
      <w:tr>
        <w:trPr/>
        <w:tc>
          <w:tcPr>
            <w:tcW w:w="46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200" w:leader="none"/>
                <w:tab w:val="left" w:pos="342" w:leader="none"/>
              </w:tabs>
              <w:rPr/>
            </w:pPr>
            <w:r>
              <w:rPr/>
              <w:tab/>
              <w:t>-</w:t>
              <w:tab/>
              <w:t>with 1 dB receiver gain</w:t>
            </w:r>
          </w:p>
        </w:tc>
        <w:tc>
          <w:tcPr>
            <w:tcW w:w="1967" w:type="dxa"/>
            <w:tcBorders>
              <w:top w:val="single" w:sz="4" w:space="0" w:color="000000"/>
              <w:left w:val="single" w:sz="4" w:space="0" w:color="000000"/>
              <w:bottom w:val="single" w:sz="4" w:space="0" w:color="000000"/>
              <w:right w:val="single" w:sz="4" w:space="0" w:color="000000"/>
            </w:tcBorders>
          </w:tcPr>
          <w:p>
            <w:pPr>
              <w:pStyle w:val="TAC"/>
              <w:rPr/>
            </w:pPr>
            <w:r>
              <w:rPr/>
              <w:t>40 %</w:t>
            </w:r>
          </w:p>
        </w:tc>
        <w:tc>
          <w:tcPr>
            <w:tcW w:w="1977" w:type="dxa"/>
            <w:tcBorders>
              <w:top w:val="single" w:sz="4" w:space="0" w:color="000000"/>
              <w:left w:val="single" w:sz="4" w:space="0" w:color="000000"/>
              <w:bottom w:val="single" w:sz="4" w:space="0" w:color="000000"/>
              <w:right w:val="single" w:sz="4" w:space="0" w:color="000000"/>
            </w:tcBorders>
          </w:tcPr>
          <w:p>
            <w:pPr>
              <w:pStyle w:val="TAC"/>
              <w:rPr/>
            </w:pPr>
            <w:r>
              <w:rPr/>
              <w:t>35 %</w:t>
            </w:r>
          </w:p>
        </w:tc>
      </w:tr>
      <w:tr>
        <w:trPr/>
        <w:tc>
          <w:tcPr>
            <w:tcW w:w="46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200" w:leader="none"/>
                <w:tab w:val="left" w:pos="342" w:leader="none"/>
              </w:tabs>
              <w:rPr/>
            </w:pPr>
            <w:r>
              <w:rPr/>
              <w:tab/>
              <w:t>-</w:t>
              <w:tab/>
              <w:t>with 2 dB receiver gain</w:t>
            </w:r>
          </w:p>
        </w:tc>
        <w:tc>
          <w:tcPr>
            <w:tcW w:w="1967" w:type="dxa"/>
            <w:tcBorders>
              <w:top w:val="single" w:sz="4" w:space="0" w:color="000000"/>
              <w:left w:val="single" w:sz="4" w:space="0" w:color="000000"/>
              <w:bottom w:val="single" w:sz="4" w:space="0" w:color="000000"/>
              <w:right w:val="single" w:sz="4" w:space="0" w:color="000000"/>
            </w:tcBorders>
          </w:tcPr>
          <w:p>
            <w:pPr>
              <w:pStyle w:val="TAC"/>
              <w:rPr/>
            </w:pPr>
            <w:r>
              <w:rPr/>
              <w:t>35 %</w:t>
            </w:r>
          </w:p>
        </w:tc>
        <w:tc>
          <w:tcPr>
            <w:tcW w:w="1977" w:type="dxa"/>
            <w:tcBorders>
              <w:top w:val="single" w:sz="4" w:space="0" w:color="000000"/>
              <w:left w:val="single" w:sz="4" w:space="0" w:color="000000"/>
              <w:bottom w:val="single" w:sz="4" w:space="0" w:color="000000"/>
              <w:right w:val="single" w:sz="4" w:space="0" w:color="000000"/>
            </w:tcBorders>
          </w:tcPr>
          <w:p>
            <w:pPr>
              <w:pStyle w:val="TAC"/>
              <w:rPr/>
            </w:pPr>
            <w:r>
              <w:rPr/>
              <w:t>30 %</w:t>
            </w:r>
          </w:p>
        </w:tc>
      </w:tr>
      <w:tr>
        <w:trPr/>
        <w:tc>
          <w:tcPr>
            <w:tcW w:w="4675"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200" w:leader="none"/>
                <w:tab w:val="left" w:pos="342" w:leader="none"/>
              </w:tabs>
              <w:rPr/>
            </w:pPr>
            <w:r>
              <w:rPr/>
              <w:tab/>
              <w:t>-</w:t>
              <w:tab/>
              <w:t>with 3 dB receiver gain</w:t>
            </w:r>
          </w:p>
        </w:tc>
        <w:tc>
          <w:tcPr>
            <w:tcW w:w="1967" w:type="dxa"/>
            <w:tcBorders>
              <w:top w:val="single" w:sz="4" w:space="0" w:color="000000"/>
              <w:left w:val="single" w:sz="4" w:space="0" w:color="000000"/>
              <w:bottom w:val="single" w:sz="4" w:space="0" w:color="000000"/>
              <w:right w:val="single" w:sz="4" w:space="0" w:color="000000"/>
            </w:tcBorders>
          </w:tcPr>
          <w:p>
            <w:pPr>
              <w:pStyle w:val="TAC"/>
              <w:rPr/>
            </w:pPr>
            <w:r>
              <w:rPr/>
              <w:t>30 %</w:t>
            </w:r>
          </w:p>
        </w:tc>
        <w:tc>
          <w:tcPr>
            <w:tcW w:w="1977" w:type="dxa"/>
            <w:tcBorders>
              <w:top w:val="single" w:sz="4" w:space="0" w:color="000000"/>
              <w:left w:val="single" w:sz="4" w:space="0" w:color="000000"/>
              <w:bottom w:val="single" w:sz="4" w:space="0" w:color="000000"/>
              <w:right w:val="single" w:sz="4" w:space="0" w:color="000000"/>
            </w:tcBorders>
          </w:tcPr>
          <w:p>
            <w:pPr>
              <w:pStyle w:val="TAC"/>
              <w:rPr/>
            </w:pPr>
            <w:r>
              <w:rPr/>
              <w:t>25 %</w:t>
            </w:r>
          </w:p>
        </w:tc>
      </w:tr>
    </w:tbl>
    <w:p>
      <w:pPr>
        <w:pStyle w:val="Normal"/>
        <w:rPr/>
      </w:pPr>
      <w:r>
        <w:rPr/>
      </w:r>
    </w:p>
    <w:p>
      <w:pPr>
        <w:pStyle w:val="Normal"/>
        <w:rPr/>
      </w:pPr>
      <w:r>
        <w:rPr/>
        <w:t>It has to be noted that the peak current consumption issue is of less importance for other devices than small mobiles. A laptop computer with a double carrier data card will not experience the same relative increase of peak current consumption.</w:t>
      </w:r>
    </w:p>
    <w:p>
      <w:pPr>
        <w:pStyle w:val="Heading5"/>
        <w:ind w:left="1701" w:hanging="1701"/>
        <w:rPr/>
      </w:pPr>
      <w:bookmarkStart w:id="189" w:name="__RefHeading___Toc518042769"/>
      <w:bookmarkEnd w:id="189"/>
      <w:r>
        <w:rPr/>
        <w:t>7.7.6.3.2</w:t>
        <w:tab/>
        <w:t>Antenna considerations</w:t>
      </w:r>
    </w:p>
    <w:p>
      <w:pPr>
        <w:pStyle w:val="Normal"/>
        <w:rPr/>
      </w:pPr>
      <w:r>
        <w:rPr/>
        <w:t>For dual carrier transmission in the UL it is required to implement a second transmit antenna at the MS in order to isolate both transmitters and at the same time avoid an insertion loss due to a combiner. None of the antennas should be covered by the user's hand. This can be achieved e.g. by the combination of a conventional internal antenna with a conventional external (stub) antenna. Since Rx diversity is likely to be standardised as part of GERAN evolution and since the same antenna can be used for Rx and Tx, the second antenna is not believed to be an obstacle in normal sized handsets. For particularly small handsets which cannot be equipped with a second antenna, a fallback solution with reduced throughput based on dual carrier on downlink and single carrier on uplink is already proposed in subclause 7.6.1. Currently advanced MS antenna designs are subject to research. For instance a dual polarized antenna design is investigated in [6]. Such a design allows both for Rx diversity as well for dual carrier transmission.</w:t>
      </w:r>
    </w:p>
    <w:p>
      <w:pPr>
        <w:pStyle w:val="Normal"/>
        <w:rPr/>
      </w:pPr>
      <w:r>
        <w:rPr/>
        <w:t>Furthermore it is believed that the additional power consumption through the activation of the second transmitter can be minimised for good and average C/I situations expected anyway for data transfer where a reduced transmit power can be assumed.</w:t>
      </w:r>
    </w:p>
    <w:p>
      <w:pPr>
        <w:pStyle w:val="Normal"/>
        <w:rPr/>
      </w:pPr>
      <w:r>
        <w:rPr/>
        <w:t>In a second phase additional interference diversity due to intercarrier interleaving applied to dual carrier on the uplink and addition of new coding schemes will reduce further the increase of power consumption while keeping the current EGPRS transmission time interval of 20 ms.</w:t>
      </w:r>
    </w:p>
    <w:p>
      <w:pPr>
        <w:pStyle w:val="Normal"/>
        <w:rPr/>
      </w:pPr>
      <w:r>
        <w:rPr/>
        <w:t>It is believed that for mobile stations implementing Rx diversity and dual carrier in the downlink, the additional complexity to implement dual carrier also in the uplink is reasonably limited as a number of components in the RF chain could be reused.</w:t>
      </w:r>
    </w:p>
    <w:p>
      <w:pPr>
        <w:pStyle w:val="Heading4"/>
        <w:ind w:left="1418" w:hanging="1418"/>
        <w:rPr/>
      </w:pPr>
      <w:bookmarkStart w:id="190" w:name="__RefHeading___Toc518042770"/>
      <w:bookmarkEnd w:id="190"/>
      <w:r>
        <w:rPr/>
        <w:t>7.7.6.4</w:t>
        <w:tab/>
        <w:t>Evaluation of option C (Taken from GP-060609)</w:t>
      </w:r>
    </w:p>
    <w:p>
      <w:pPr>
        <w:pStyle w:val="Normal"/>
        <w:rPr/>
      </w:pPr>
      <w:r>
        <w:rPr/>
        <w:t>This subclause presents a third implementation option for the uplink, with the dual carrier generation at baseband utilizing a common PA and transmitter antenna. Some possibilities such as introducing restrictions on the frequency allocation are investigated to improve implementation feasibility.</w:t>
      </w:r>
    </w:p>
    <w:p>
      <w:pPr>
        <w:pStyle w:val="Heading5"/>
        <w:ind w:left="1701" w:hanging="1701"/>
        <w:rPr/>
      </w:pPr>
      <w:bookmarkStart w:id="191" w:name="__RefHeading___Toc518042771"/>
      <w:bookmarkEnd w:id="191"/>
      <w:r>
        <w:rPr/>
        <w:t>7.7.6.4.1</w:t>
        <w:tab/>
        <w:t>Concept Description</w:t>
      </w:r>
    </w:p>
    <w:p>
      <w:pPr>
        <w:pStyle w:val="Normal"/>
        <w:rPr/>
      </w:pPr>
      <w:r>
        <w:rPr/>
        <w:t xml:space="preserve">Possible architectures based on a single TX path are proposed and illustrated in figures </w:t>
      </w:r>
      <w:r>
        <w:rPr>
          <w:lang w:val="en-US" w:eastAsia="en-US"/>
        </w:rPr>
        <w:t>58</w:t>
      </w:r>
      <w:r>
        <w:rPr/>
        <w:t xml:space="preserve"> and </w:t>
      </w:r>
      <w:r>
        <w:rPr>
          <w:lang w:val="en-US" w:eastAsia="en-US"/>
        </w:rPr>
        <w:t>59</w:t>
      </w:r>
      <w:r>
        <w:rPr/>
        <w:t>. These possibilities avoid the drawbacks associated with fully duplicated TX paths.</w:t>
      </w:r>
    </w:p>
    <w:p>
      <w:pPr>
        <w:pStyle w:val="TH"/>
        <w:rPr/>
      </w:pPr>
      <w:r>
        <w:rPr/>
        <w:drawing>
          <wp:inline distT="0" distB="0" distL="0" distR="0">
            <wp:extent cx="5155565" cy="2018030"/>
            <wp:effectExtent l="0" t="0" r="0" b="0"/>
            <wp:docPr id="146"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2" descr=""/>
                    <pic:cNvPicPr>
                      <a:picLocks noChangeAspect="1" noChangeArrowheads="1"/>
                    </pic:cNvPicPr>
                  </pic:nvPicPr>
                  <pic:blipFill>
                    <a:blip r:embed="rId139"/>
                    <a:srcRect l="-7" t="-18" r="-7" b="-18"/>
                    <a:stretch>
                      <a:fillRect/>
                    </a:stretch>
                  </pic:blipFill>
                  <pic:spPr bwMode="auto">
                    <a:xfrm>
                      <a:off x="0" y="0"/>
                      <a:ext cx="5155565" cy="2018030"/>
                    </a:xfrm>
                    <a:prstGeom prst="rect">
                      <a:avLst/>
                    </a:prstGeom>
                  </pic:spPr>
                </pic:pic>
              </a:graphicData>
            </a:graphic>
          </wp:inline>
        </w:drawing>
      </w:r>
    </w:p>
    <w:p>
      <w:pPr>
        <w:pStyle w:val="TF"/>
        <w:rPr/>
      </w:pPr>
      <w:r>
        <w:rPr/>
        <w:t xml:space="preserve">Figure </w:t>
      </w:r>
      <w:bookmarkStart w:id="192" w:name="_Ref145908357"/>
      <w:r>
        <w:rPr>
          <w:lang w:val="en-US" w:eastAsia="en-US"/>
        </w:rPr>
        <w:t>58</w:t>
      </w:r>
      <w:bookmarkEnd w:id="192"/>
      <w:r>
        <w:rPr/>
        <w:t>: Architecture with separate modulators and common wideband transmitter</w:t>
      </w:r>
    </w:p>
    <w:p>
      <w:pPr>
        <w:pStyle w:val="Normal"/>
        <w:rPr/>
      </w:pPr>
      <w:r>
        <w:rPr/>
        <w:t xml:space="preserve">For the architecture in figure </w:t>
      </w:r>
      <w:r>
        <w:rPr>
          <w:lang w:val="en-US" w:eastAsia="en-US"/>
        </w:rPr>
        <w:t>58</w:t>
      </w:r>
      <w:r>
        <w:rPr/>
        <w:t>, the bandpass filter between the combiner and the PA and the RF filter following the PA may or may not be required depending on the implementation.</w:t>
      </w:r>
    </w:p>
    <w:p>
      <w:pPr>
        <w:pStyle w:val="TH"/>
        <w:rPr/>
      </w:pPr>
      <w:r>
        <w:rPr/>
        <w:drawing>
          <wp:inline distT="0" distB="0" distL="0" distR="0">
            <wp:extent cx="5429885" cy="1762125"/>
            <wp:effectExtent l="0" t="0" r="0" b="0"/>
            <wp:docPr id="147"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3" descr=""/>
                    <pic:cNvPicPr>
                      <a:picLocks noChangeAspect="1" noChangeArrowheads="1"/>
                    </pic:cNvPicPr>
                  </pic:nvPicPr>
                  <pic:blipFill>
                    <a:blip r:embed="rId140"/>
                    <a:srcRect l="-7" t="-20" r="-7" b="-20"/>
                    <a:stretch>
                      <a:fillRect/>
                    </a:stretch>
                  </pic:blipFill>
                  <pic:spPr bwMode="auto">
                    <a:xfrm>
                      <a:off x="0" y="0"/>
                      <a:ext cx="5429885" cy="1762125"/>
                    </a:xfrm>
                    <a:prstGeom prst="rect">
                      <a:avLst/>
                    </a:prstGeom>
                  </pic:spPr>
                </pic:pic>
              </a:graphicData>
            </a:graphic>
          </wp:inline>
        </w:drawing>
      </w:r>
    </w:p>
    <w:p>
      <w:pPr>
        <w:pStyle w:val="TF"/>
        <w:rPr/>
      </w:pPr>
      <w:r>
        <w:rPr/>
        <w:t xml:space="preserve">Figure </w:t>
      </w:r>
      <w:bookmarkStart w:id="193" w:name="_Ref145908369"/>
      <w:r>
        <w:rPr>
          <w:lang w:val="en-US" w:eastAsia="en-US"/>
        </w:rPr>
        <w:t>59</w:t>
      </w:r>
      <w:bookmarkEnd w:id="193"/>
      <w:r>
        <w:rPr/>
        <w:t>: Architecture with common modulator and wideband transmitter.</w:t>
      </w:r>
    </w:p>
    <w:p>
      <w:pPr>
        <w:pStyle w:val="Normal"/>
        <w:rPr/>
      </w:pPr>
      <w:r>
        <w:rPr/>
        <w:t xml:space="preserve">For the architecture in figure </w:t>
      </w:r>
      <w:r>
        <w:rPr>
          <w:lang w:val="en-US" w:eastAsia="en-US"/>
        </w:rPr>
        <w:t>59</w:t>
      </w:r>
      <w:r>
        <w:rPr/>
        <w:t>, the two carriers are implemented in the digital baseband domain. This is achieved by expanding the bandwidth of the baseband signal chain by increasing the sampling rate.</w:t>
      </w:r>
    </w:p>
    <w:p>
      <w:pPr>
        <w:pStyle w:val="Heading5"/>
        <w:ind w:left="1701" w:hanging="1701"/>
        <w:rPr/>
      </w:pPr>
      <w:bookmarkStart w:id="194" w:name="__RefHeading___Toc518042772"/>
      <w:bookmarkEnd w:id="194"/>
      <w:r>
        <w:rPr/>
        <w:t>7.7.6.4.2</w:t>
        <w:tab/>
        <w:t>System Impacts</w:t>
      </w:r>
    </w:p>
    <w:p>
      <w:pPr>
        <w:pStyle w:val="Normal"/>
        <w:rPr/>
      </w:pPr>
      <w:r>
        <w:rPr/>
        <w:t>The uplink "digital" dual carrier proposals only affect part of the baseband and the TX chain. Therefore, impacts to higher layers (RLC/MAC) are very similar to the generic downlink dual carrier architecture and are not addressed.</w:t>
      </w:r>
    </w:p>
    <w:p>
      <w:pPr>
        <w:pStyle w:val="Heading5"/>
        <w:ind w:left="1701" w:hanging="1701"/>
        <w:rPr/>
      </w:pPr>
      <w:bookmarkStart w:id="195" w:name="__RefHeading___Toc518042773"/>
      <w:bookmarkEnd w:id="195"/>
      <w:r>
        <w:rPr/>
        <w:t>7.7.6.4.3</w:t>
        <w:tab/>
        <w:t>Output Power</w:t>
      </w:r>
    </w:p>
    <w:p>
      <w:pPr>
        <w:pStyle w:val="Normal"/>
        <w:rPr/>
      </w:pPr>
      <w:r>
        <w:rPr/>
        <w:t>The output power generated by the single PA is divided between the two carriers. Depending on the frequency separation of the two carriers the fading profile of the associated radio channels will be more or less identical. However the interference profile seen by each of the carriers could vary significantly. The ability to have separate power control for each carrier is desirable from a frequency planning point of view. The power control range may be limited, however pseudo-independent power control per carrier should be possible provided the total output power of the PA is not exceeded. In a situation where the mobile is using a single carrier downlink and dual carrier uplink, this presents challenges with uplink power control implementation. Issues related to these topics are for future study.</w:t>
      </w:r>
    </w:p>
    <w:p>
      <w:pPr>
        <w:pStyle w:val="Heading5"/>
        <w:ind w:left="1701" w:hanging="1701"/>
        <w:rPr/>
      </w:pPr>
      <w:bookmarkStart w:id="196" w:name="__RefHeading___Toc518042774"/>
      <w:bookmarkEnd w:id="196"/>
      <w:r>
        <w:rPr/>
        <w:t>7.7.6.4.4</w:t>
        <w:tab/>
        <w:t>Power Efficiency</w:t>
      </w:r>
    </w:p>
    <w:p>
      <w:pPr>
        <w:pStyle w:val="Normal"/>
        <w:rPr/>
      </w:pPr>
      <w:r>
        <w:rPr/>
        <w:t>The peak to average power ratio (PAR) of a single 8-PSK carrier is approximately 3.2 dB. Adding a second carrier increases the PAR to approximately 6.2 dB. Therefore, in digital dual carrier mode with a single PA and two 8-PSK modulated carriers, the power level into the PA would need to be 3 dB lower than in the single 8-PSK carrier case. This increased back-off required to achieve PA linearity can potentially impact power efficiency. Increased back-off may be needed to meet the power spectrum mask due to modulation.</w:t>
      </w:r>
    </w:p>
    <w:p>
      <w:pPr>
        <w:pStyle w:val="Normal"/>
        <w:rPr/>
      </w:pPr>
      <w:r>
        <w:rPr/>
        <w:t>To improve power efficiency and increase output power, techniques to reduce PAR should be considered. This may imply allowing minor deviations from the normal spectrum mask for the unused frequency channel(s) between the two carriers.</w:t>
      </w:r>
    </w:p>
    <w:p>
      <w:pPr>
        <w:pStyle w:val="Normal"/>
        <w:rPr/>
      </w:pPr>
      <w:r>
        <w:rPr/>
        <w:t>The peak to minimum power ratio of two 8 PSK carriers is also increased over the single carrier case. This leads to PA linearity requirements over an enhanced input signal level range.</w:t>
      </w:r>
    </w:p>
    <w:p>
      <w:pPr>
        <w:pStyle w:val="Normal"/>
        <w:rPr/>
      </w:pPr>
      <w:r>
        <w:rPr/>
        <w:t>Operating the uplink digital dual carrier MS in single-carrier GMSK mode with the PA in saturation, the same power efficiency can be achieved as with current implementations. Stand-by time and talk time for legacy voice services will not be affected.</w:t>
      </w:r>
    </w:p>
    <w:p>
      <w:pPr>
        <w:pStyle w:val="Heading5"/>
        <w:ind w:left="1701" w:hanging="1701"/>
        <w:rPr/>
      </w:pPr>
      <w:bookmarkStart w:id="197" w:name="__RefHeading___Toc518042775"/>
      <w:bookmarkEnd w:id="197"/>
      <w:r>
        <w:rPr/>
        <w:t>7.7.6.4.5</w:t>
        <w:tab/>
        <w:t>Coverage</w:t>
      </w:r>
    </w:p>
    <w:p>
      <w:pPr>
        <w:pStyle w:val="Normal"/>
        <w:rPr/>
      </w:pPr>
      <w:r>
        <w:rPr/>
        <w:t>The increased back-off to compensate for the higher PAR can potentially impact coverage. Applying the reduction of MS maximum output power specified in 3GPP TS 45.005 to an uplink dual carrier transmission, no significant changes to cell coverage is expected compared to a single-carrier multislot transmission with the same total number of time slots assigned.</w:t>
      </w:r>
    </w:p>
    <w:p>
      <w:pPr>
        <w:pStyle w:val="Normal"/>
        <w:rPr/>
      </w:pPr>
      <w:r>
        <w:rPr/>
        <w:t>The increased service provided by uplink digital dual carrier could be useful, even if the power-limited coverage is not the same as for existing services. When 8 PSK was initiated, it was clear it could not be used over the entire cell radius. Recall that the effective cell radius (based on TX power considerations) is often much larger than the actual cell radius (as deployed in the field), and the coverage of a cell is not always RF power limited. There are significant instances in time/location/frequency where signal and interference conditions permit such an enhancement.</w:t>
      </w:r>
    </w:p>
    <w:p>
      <w:pPr>
        <w:pStyle w:val="Heading5"/>
        <w:ind w:left="1701" w:hanging="1701"/>
        <w:rPr/>
      </w:pPr>
      <w:bookmarkStart w:id="198" w:name="__RefHeading___Toc518042776"/>
      <w:bookmarkEnd w:id="198"/>
      <w:r>
        <w:rPr/>
        <w:t>7.7.6.4.6</w:t>
        <w:tab/>
        <w:t>Frequency Planning, Frequency Hopping</w:t>
      </w:r>
    </w:p>
    <w:p>
      <w:pPr>
        <w:pStyle w:val="Normal"/>
        <w:rPr/>
      </w:pPr>
      <w:r>
        <w:rPr/>
        <w:t>The carrier spacing for uplink digital dual carrier is assumed to be fixed within each cell. For non-hopping scenarios this does not impose any restrictions other than that both carriers have to be available.</w:t>
      </w:r>
    </w:p>
    <w:p>
      <w:pPr>
        <w:pStyle w:val="Normal"/>
        <w:rPr/>
      </w:pPr>
      <w:r>
        <w:rPr/>
        <w:t>In the case of frequency hopping, the carrier spacing has to be preserved, i.e. the two carriers have to hop in pairs. Only one of the carriers has an assigned MAIO. For the second carrier no MAIO is used, but it is specified by its frequency offset to the primary carrier (with MAIO). Frequency planning aspects are covered in more detail in subclause 7.10.1.</w:t>
      </w:r>
    </w:p>
    <w:p>
      <w:pPr>
        <w:pStyle w:val="Heading5"/>
        <w:ind w:left="1701" w:hanging="1701"/>
        <w:rPr/>
      </w:pPr>
      <w:bookmarkStart w:id="199" w:name="__RefHeading___Toc518042777"/>
      <w:r>
        <w:rPr/>
        <w:t>7.7.6.4.7</w:t>
        <w:tab/>
        <w:t>Intermodulation Interference</w:t>
      </w:r>
      <w:bookmarkEnd w:id="199"/>
      <w:r>
        <w:rPr/>
        <w:t xml:space="preserve"> </w:t>
      </w:r>
    </w:p>
    <w:p>
      <w:pPr>
        <w:pStyle w:val="Normal"/>
        <w:rPr/>
      </w:pPr>
      <w:r>
        <w:rPr/>
        <w:t>Restricting the maximum permitted frequency distance between the carriers makes it possible to reuse the technique and experience from WCDMA transmitters. This may make it possible to reduce the unwanted intermodulation products to acceptable levels, provided that these products fall into the active bandwidth of the error-corrected amplifier. To achieve sufficient suppression of intermodulation products, up to 5</w:t>
      </w:r>
      <w:r>
        <w:rPr>
          <w:vertAlign w:val="superscript"/>
        </w:rPr>
        <w:t>th</w:t>
      </w:r>
      <w:r>
        <w:rPr/>
        <w:t xml:space="preserve"> order products may need to be taken care of. This implies that the maximum frequency offset between the pair of carriers from the same mobile needs to be no more than 1 MHz.</w:t>
      </w:r>
    </w:p>
    <w:p>
      <w:pPr>
        <w:pStyle w:val="Normal"/>
        <w:rPr/>
      </w:pPr>
      <w:r>
        <w:rPr/>
        <w:t>IM3 performance may be crucial and modified requirements in the close vicinity of the two carriers may be considered. A combined spectral mask would be an appropriate way to characterize the intermodulation. A linear power summation of two spectrum masks offset by the carrier spacing could create this combined spectral mask. In addition, IM suppression may be sensitive to variation in antenna characteristics due to different user behaviour (e.g. position of hand, distance to head or other obstructions).</w:t>
      </w:r>
    </w:p>
    <w:p>
      <w:pPr>
        <w:pStyle w:val="Heading4"/>
        <w:ind w:left="1418" w:hanging="1418"/>
        <w:rPr/>
      </w:pPr>
      <w:bookmarkStart w:id="200" w:name="__RefHeading___Toc518042778"/>
      <w:bookmarkEnd w:id="200"/>
      <w:r>
        <w:rPr/>
        <w:t>7.7.6.5</w:t>
        <w:tab/>
        <w:t>Observations on the implementation options (Taken GP-060732)</w:t>
      </w:r>
    </w:p>
    <w:p>
      <w:pPr>
        <w:pStyle w:val="Normal"/>
        <w:rPr/>
      </w:pPr>
      <w:r>
        <w:rPr/>
        <w:t>The three possible implementation approaches described in subclause 7.7.6.1 can be summarised as follows:</w:t>
      </w:r>
    </w:p>
    <w:p>
      <w:pPr>
        <w:pStyle w:val="B1"/>
        <w:rPr/>
      </w:pPr>
      <w:r>
        <w:rPr/>
        <w:t>a)</w:t>
        <w:tab/>
        <w:t>dual, single-carrier PA's, driving either one of the two antennas, post-combining;</w:t>
      </w:r>
    </w:p>
    <w:p>
      <w:pPr>
        <w:pStyle w:val="B1"/>
        <w:rPr/>
      </w:pPr>
      <w:r>
        <w:rPr/>
        <w:t>b)</w:t>
        <w:tab/>
        <w:t>dual, single-carrier PA's, with each PA coupled to one of two antennas; or</w:t>
      </w:r>
    </w:p>
    <w:p>
      <w:pPr>
        <w:pStyle w:val="B1"/>
        <w:rPr/>
      </w:pPr>
      <w:r>
        <w:rPr/>
        <w:t>c)</w:t>
        <w:tab/>
        <w:t>a single wideband PA supporting dual carriers, driving a single antenna.</w:t>
      </w:r>
    </w:p>
    <w:p>
      <w:pPr>
        <w:pStyle w:val="Normal"/>
        <w:rPr/>
      </w:pPr>
      <w:r>
        <w:rPr/>
        <w:t>Options A and B were observed, however, to suffer from either significant combining losses (in the case of option A) or significant reverse intermodulation (RIM) vulnerability due to inter-antenna coupling (option B) leading to likely unacceptable losses of effective PA conducted output power levels.</w:t>
      </w:r>
    </w:p>
    <w:p>
      <w:pPr>
        <w:pStyle w:val="Normal"/>
        <w:rPr/>
      </w:pPr>
      <w:r>
        <w:rPr/>
        <w:t xml:space="preserve">Consider, for example, the dual-antenna option B. One estimate of the impact on conducted radiated power levels at the antenna connector for both GMSK and 8PSK modulation types (low band) appears in table </w:t>
      </w:r>
      <w:r>
        <w:rPr>
          <w:lang w:val="en-US" w:eastAsia="en-US"/>
        </w:rPr>
        <w:t>26</w:t>
      </w:r>
      <w:r>
        <w:rPr/>
        <w:t>. Assuming dual PA's are available rated at +33dBm and +27dBm for GMSK and 8PSK respectively, effective per-carrier total radiated power levels drop to +28dBm (GMSK) and +22dBm (8PSK). This analysis is consistent with that reported in subclause 7.7.6.2.</w:t>
      </w:r>
    </w:p>
    <w:p>
      <w:pPr>
        <w:pStyle w:val="Normal"/>
        <w:rPr/>
      </w:pPr>
      <w:r>
        <w:rPr/>
        <w:t>In the option B architecture, of course, the MS must also support dual PA's - with associated thermal and mechanical impact - plus approximately 2x larger peak current drain and power consumption in the RF subsystem. This may be difficult to support in mobile devices given current and anticipated battery technologies.</w:t>
      </w:r>
    </w:p>
    <w:p>
      <w:pPr>
        <w:pStyle w:val="TH"/>
        <w:rPr/>
      </w:pPr>
      <w:r>
        <w:rPr/>
        <w:t xml:space="preserve">Table </w:t>
      </w:r>
      <w:bookmarkStart w:id="201" w:name="_Ref145908924"/>
      <w:r>
        <w:rPr>
          <w:lang w:val="en-US" w:eastAsia="en-US"/>
        </w:rPr>
        <w:t>26</w:t>
      </w:r>
      <w:bookmarkEnd w:id="201"/>
      <w:r>
        <w:rPr/>
        <w:t>: Option B effective conducted power levels at antenna connector</w:t>
      </w:r>
    </w:p>
    <w:tbl>
      <w:tblPr>
        <w:tblW w:w="6646" w:type="dxa"/>
        <w:jc w:val="center"/>
        <w:tblInd w:w="0" w:type="dxa"/>
        <w:tblLayout w:type="fixed"/>
        <w:tblCellMar>
          <w:top w:w="0" w:type="dxa"/>
          <w:left w:w="28" w:type="dxa"/>
          <w:bottom w:w="0" w:type="dxa"/>
          <w:right w:w="108" w:type="dxa"/>
        </w:tblCellMar>
      </w:tblPr>
      <w:tblGrid>
        <w:gridCol w:w="3402"/>
        <w:gridCol w:w="716"/>
        <w:gridCol w:w="1250"/>
        <w:gridCol w:w="1278"/>
      </w:tblGrid>
      <w:tr>
        <w:trPr/>
        <w:tc>
          <w:tcPr>
            <w:tcW w:w="3402" w:type="dxa"/>
            <w:tcBorders>
              <w:bottom w:val="single" w:sz="4" w:space="0" w:color="000000"/>
              <w:right w:val="single" w:sz="4" w:space="0" w:color="000000"/>
            </w:tcBorders>
          </w:tcPr>
          <w:p>
            <w:pPr>
              <w:pStyle w:val="TAH"/>
              <w:snapToGrid w:val="false"/>
              <w:rPr/>
            </w:pPr>
            <w:r>
              <w:rPr/>
            </w:r>
          </w:p>
        </w:tc>
        <w:tc>
          <w:tcPr>
            <w:tcW w:w="716" w:type="dxa"/>
            <w:tcBorders>
              <w:top w:val="single" w:sz="4" w:space="0" w:color="000000"/>
              <w:left w:val="single" w:sz="4" w:space="0" w:color="000000"/>
              <w:bottom w:val="single" w:sz="4" w:space="0" w:color="000000"/>
              <w:right w:val="single" w:sz="4" w:space="0" w:color="000000"/>
            </w:tcBorders>
          </w:tcPr>
          <w:p>
            <w:pPr>
              <w:pStyle w:val="TAH"/>
              <w:rPr/>
            </w:pPr>
            <w:r>
              <w:rPr/>
              <w:t>Units</w:t>
            </w:r>
          </w:p>
        </w:tc>
        <w:tc>
          <w:tcPr>
            <w:tcW w:w="1250" w:type="dxa"/>
            <w:tcBorders>
              <w:top w:val="single" w:sz="4" w:space="0" w:color="000000"/>
              <w:left w:val="single" w:sz="4" w:space="0" w:color="000000"/>
              <w:bottom w:val="single" w:sz="4" w:space="0" w:color="000000"/>
              <w:right w:val="single" w:sz="4" w:space="0" w:color="000000"/>
            </w:tcBorders>
            <w:vAlign w:val="center"/>
          </w:tcPr>
          <w:p>
            <w:pPr>
              <w:pStyle w:val="TAH"/>
              <w:rPr/>
            </w:pPr>
            <w:r>
              <w:rPr/>
              <w:t>GMSK</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H"/>
              <w:rPr/>
            </w:pPr>
            <w:r>
              <w:rPr/>
              <w:t>8PSK</w:t>
            </w:r>
          </w:p>
        </w:tc>
      </w:tr>
      <w:tr>
        <w:trPr/>
        <w:tc>
          <w:tcPr>
            <w:tcW w:w="3402"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Single-carrier PA rated power</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dBm</w:t>
            </w:r>
          </w:p>
        </w:tc>
        <w:tc>
          <w:tcPr>
            <w:tcW w:w="1250" w:type="dxa"/>
            <w:tcBorders>
              <w:top w:val="single" w:sz="4" w:space="0" w:color="000000"/>
              <w:left w:val="single" w:sz="4" w:space="0" w:color="000000"/>
              <w:bottom w:val="single" w:sz="4" w:space="0" w:color="000000"/>
              <w:right w:val="single" w:sz="4" w:space="0" w:color="000000"/>
            </w:tcBorders>
            <w:vAlign w:val="center"/>
          </w:tcPr>
          <w:p>
            <w:pPr>
              <w:pStyle w:val="TAC"/>
              <w:rPr/>
            </w:pPr>
            <w:r>
              <w:rPr/>
              <w:t>33.0</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pPr>
            <w:r>
              <w:rPr/>
              <w:t>27.0</w:t>
            </w:r>
          </w:p>
        </w:tc>
      </w:tr>
      <w:tr>
        <w:trPr/>
        <w:tc>
          <w:tcPr>
            <w:tcW w:w="3402"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Composite isolator loss</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dB</w:t>
            </w:r>
          </w:p>
        </w:tc>
        <w:tc>
          <w:tcPr>
            <w:tcW w:w="1250"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pPr>
            <w:r>
              <w:rPr/>
              <w:t>3.0</w:t>
            </w:r>
          </w:p>
        </w:tc>
      </w:tr>
      <w:tr>
        <w:trPr/>
        <w:tc>
          <w:tcPr>
            <w:tcW w:w="3402"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Post-PA filtering loss</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dB</w:t>
            </w:r>
          </w:p>
        </w:tc>
        <w:tc>
          <w:tcPr>
            <w:tcW w:w="1250"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pPr>
            <w:r>
              <w:rPr/>
              <w:t>2.0</w:t>
            </w:r>
          </w:p>
        </w:tc>
      </w:tr>
      <w:tr>
        <w:trPr/>
        <w:tc>
          <w:tcPr>
            <w:tcW w:w="3402" w:type="dxa"/>
            <w:tcBorders>
              <w:top w:val="single" w:sz="4" w:space="0" w:color="000000"/>
              <w:left w:val="single" w:sz="4" w:space="0" w:color="000000"/>
              <w:bottom w:val="single" w:sz="4" w:space="0" w:color="000000"/>
              <w:right w:val="single" w:sz="4" w:space="0" w:color="000000"/>
            </w:tcBorders>
            <w:vAlign w:val="center"/>
          </w:tcPr>
          <w:p>
            <w:pPr>
              <w:pStyle w:val="TAL"/>
              <w:rPr/>
            </w:pPr>
            <w:r>
              <w:rPr>
                <w:b/>
              </w:rPr>
              <w:t>Available conducted power per PA</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dBm</w:t>
            </w:r>
          </w:p>
        </w:tc>
        <w:tc>
          <w:tcPr>
            <w:tcW w:w="1250" w:type="dxa"/>
            <w:tcBorders>
              <w:top w:val="single" w:sz="4" w:space="0" w:color="000000"/>
              <w:left w:val="single" w:sz="4" w:space="0" w:color="000000"/>
              <w:bottom w:val="single" w:sz="4" w:space="0" w:color="000000"/>
              <w:right w:val="single" w:sz="4" w:space="0" w:color="000000"/>
            </w:tcBorders>
            <w:vAlign w:val="center"/>
          </w:tcPr>
          <w:p>
            <w:pPr>
              <w:pStyle w:val="TAC"/>
              <w:rPr/>
            </w:pPr>
            <w:r>
              <w:rPr/>
              <w:t>28.0</w:t>
            </w:r>
          </w:p>
        </w:tc>
        <w:tc>
          <w:tcPr>
            <w:tcW w:w="1278" w:type="dxa"/>
            <w:tcBorders>
              <w:top w:val="single" w:sz="4" w:space="0" w:color="000000"/>
              <w:left w:val="single" w:sz="4" w:space="0" w:color="000000"/>
              <w:bottom w:val="single" w:sz="4" w:space="0" w:color="000000"/>
              <w:right w:val="single" w:sz="4" w:space="0" w:color="000000"/>
            </w:tcBorders>
            <w:vAlign w:val="center"/>
          </w:tcPr>
          <w:p>
            <w:pPr>
              <w:pStyle w:val="TAC"/>
              <w:rPr/>
            </w:pPr>
            <w:r>
              <w:rPr/>
              <w:t>22.0</w:t>
            </w:r>
          </w:p>
        </w:tc>
      </w:tr>
    </w:tbl>
    <w:p>
      <w:pPr>
        <w:pStyle w:val="Normal"/>
        <w:rPr/>
      </w:pPr>
      <w:r>
        <w:rPr/>
      </w:r>
    </w:p>
    <w:p>
      <w:pPr>
        <w:pStyle w:val="Normal"/>
        <w:rPr/>
      </w:pPr>
      <w:r>
        <w:rPr/>
        <w:t>The need for post-PA combining in option A means that approach offers few advantages over option B.</w:t>
      </w:r>
    </w:p>
    <w:p>
      <w:pPr>
        <w:pStyle w:val="Normal"/>
        <w:rPr/>
      </w:pPr>
      <w:r>
        <w:rPr/>
        <w:t xml:space="preserve">This leaves option C. The restricted carrier separation method described in subclause 7.7.3 appears inconsistent with straightforward frequency planning. If that modification is unavailable, the PA linearity and predistortion loop bandwidth requirements for option C may exceed contemporary PA design capabilities. For example, figure </w:t>
      </w:r>
      <w:r>
        <w:rPr>
          <w:lang w:val="en-US" w:eastAsia="en-US"/>
        </w:rPr>
        <w:t>60</w:t>
      </w:r>
      <w:r>
        <w:rPr/>
        <w:t xml:space="preserve"> shows the measured output power spectrum (i.e. power in a 30kHz bandwidth according to 3GPP TS 45.005, subclause 4.2.1) as a function of total </w:t>
      </w:r>
      <w:r>
        <w:rPr>
          <w:i/>
        </w:rPr>
        <w:t>per-carrier</w:t>
      </w:r>
      <w:r>
        <w:rPr/>
        <w:t xml:space="preserve"> output power for a contemporary dual-mode GSM/EDGE PA with a dual-carrier 8PSK input signal.</w:t>
      </w:r>
    </w:p>
    <w:p>
      <w:pPr>
        <w:pStyle w:val="Normal"/>
        <w:rPr/>
      </w:pPr>
      <w:r>
        <w:rPr/>
        <w:t xml:space="preserve">Each 8PSK carrier was pseudo-randomly modulated with a carrier-specific sequence (the same sequence was applied in sequence to each burst) at carrier frequencies </w:t>
      </w:r>
      <w:r>
        <w:rPr>
          <w:i/>
          <w:iCs/>
        </w:rPr>
        <w:t>f</w:t>
      </w:r>
      <w:r>
        <w:rPr>
          <w:vertAlign w:val="subscript"/>
        </w:rPr>
        <w:t>1</w:t>
      </w:r>
      <w:r>
        <w:rPr/>
        <w:t xml:space="preserve"> = 900 MHz and </w:t>
      </w:r>
      <w:r>
        <w:rPr>
          <w:i/>
          <w:iCs/>
        </w:rPr>
        <w:t>f</w:t>
      </w:r>
      <w:r>
        <w:rPr>
          <w:vertAlign w:val="subscript"/>
        </w:rPr>
        <w:t>2</w:t>
      </w:r>
      <w:r>
        <w:rPr/>
        <w:t> = 901 MHz. Also shown on the same plot are the power spectrum limits from 3GPP TS 45.005, subclause 4.2.1, referenced to +24dBm. It can be seen that at the +24 dBm per carrier output power level, the 3</w:t>
      </w:r>
      <w:r>
        <w:rPr>
          <w:vertAlign w:val="superscript"/>
        </w:rPr>
        <w:t>rd</w:t>
      </w:r>
      <w:r>
        <w:rPr/>
        <w:t>-order products at {899,902} MHz are suppressed by as little as 30 dB with respect to the primary carriers, while 5</w:t>
      </w:r>
      <w:r>
        <w:rPr>
          <w:vertAlign w:val="superscript"/>
        </w:rPr>
        <w:t>th</w:t>
      </w:r>
      <w:r>
        <w:rPr/>
        <w:t xml:space="preserve"> order products were also significant. Accordingly, such a mode of operation appears no more attractive than options A and B.</w:t>
      </w:r>
    </w:p>
    <w:p>
      <w:pPr>
        <w:pStyle w:val="TH"/>
        <w:rPr/>
      </w:pPr>
      <w:r>
        <w:rPr/>
        <w:drawing>
          <wp:inline distT="0" distB="0" distL="0" distR="0">
            <wp:extent cx="3261360" cy="2816860"/>
            <wp:effectExtent l="0" t="0" r="0" b="0"/>
            <wp:docPr id="148"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4" descr=""/>
                    <pic:cNvPicPr>
                      <a:picLocks noChangeAspect="1" noChangeArrowheads="1"/>
                    </pic:cNvPicPr>
                  </pic:nvPicPr>
                  <pic:blipFill>
                    <a:blip r:embed="rId141"/>
                    <a:srcRect l="-7" t="-8" r="-7" b="-8"/>
                    <a:stretch>
                      <a:fillRect/>
                    </a:stretch>
                  </pic:blipFill>
                  <pic:spPr bwMode="auto">
                    <a:xfrm>
                      <a:off x="0" y="0"/>
                      <a:ext cx="3261360" cy="2816860"/>
                    </a:xfrm>
                    <a:prstGeom prst="rect">
                      <a:avLst/>
                    </a:prstGeom>
                  </pic:spPr>
                </pic:pic>
              </a:graphicData>
            </a:graphic>
          </wp:inline>
        </w:drawing>
      </w:r>
    </w:p>
    <w:p>
      <w:pPr>
        <w:pStyle w:val="TF"/>
        <w:rPr/>
      </w:pPr>
      <w:r>
        <w:rPr/>
        <w:t xml:space="preserve">Figure </w:t>
      </w:r>
      <w:bookmarkStart w:id="202" w:name="_Ref145908984"/>
      <w:r>
        <w:rPr>
          <w:lang w:val="en-US" w:eastAsia="en-US"/>
        </w:rPr>
        <w:t>60</w:t>
      </w:r>
      <w:bookmarkEnd w:id="202"/>
      <w:r>
        <w:rPr/>
        <w:t>: Measured PA output spectrum, dual-carrier input, 1 MHz carrier separation.</w:t>
      </w:r>
    </w:p>
    <w:p>
      <w:pPr>
        <w:pStyle w:val="Normal"/>
        <w:rPr/>
      </w:pPr>
      <w:r>
        <w:rPr/>
        <w:t xml:space="preserve">Figure </w:t>
      </w:r>
      <w:r>
        <w:rPr>
          <w:lang w:val="en-US" w:eastAsia="en-US"/>
        </w:rPr>
        <w:t>61</w:t>
      </w:r>
      <w:r>
        <w:rPr/>
        <w:t>, however, shows the output spectrum from the same PA when the dual-carriers were constrained to be separated by only a single ARFCN index (i.e. 200 kHz). Again, the 3GPP TS 45.005 spectrum limits are plotted, referenced to the +24 dBm case.</w:t>
      </w:r>
    </w:p>
    <w:p>
      <w:pPr>
        <w:pStyle w:val="TH"/>
        <w:rPr/>
      </w:pPr>
      <w:r>
        <w:rPr/>
        <w:drawing>
          <wp:inline distT="0" distB="0" distL="0" distR="0">
            <wp:extent cx="3239135" cy="2845435"/>
            <wp:effectExtent l="0" t="0" r="0" b="0"/>
            <wp:docPr id="149"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35" descr=""/>
                    <pic:cNvPicPr>
                      <a:picLocks noChangeAspect="1" noChangeArrowheads="1"/>
                    </pic:cNvPicPr>
                  </pic:nvPicPr>
                  <pic:blipFill>
                    <a:blip r:embed="rId142"/>
                    <a:srcRect l="-7" t="-8" r="-7" b="-8"/>
                    <a:stretch>
                      <a:fillRect/>
                    </a:stretch>
                  </pic:blipFill>
                  <pic:spPr bwMode="auto">
                    <a:xfrm>
                      <a:off x="0" y="0"/>
                      <a:ext cx="3239135" cy="2845435"/>
                    </a:xfrm>
                    <a:prstGeom prst="rect">
                      <a:avLst/>
                    </a:prstGeom>
                  </pic:spPr>
                </pic:pic>
              </a:graphicData>
            </a:graphic>
          </wp:inline>
        </w:drawing>
      </w:r>
    </w:p>
    <w:p>
      <w:pPr>
        <w:pStyle w:val="TF"/>
        <w:rPr/>
      </w:pPr>
      <w:r>
        <w:rPr/>
        <w:t xml:space="preserve">Figure </w:t>
      </w:r>
      <w:bookmarkStart w:id="203" w:name="_Ref145909008"/>
      <w:r>
        <w:rPr>
          <w:lang w:val="en-US" w:eastAsia="en-US"/>
        </w:rPr>
        <w:t>61</w:t>
      </w:r>
      <w:bookmarkEnd w:id="203"/>
      <w:r>
        <w:rPr/>
        <w:t>: Measured PA output spectrum, dual-carrier input, 200kHz carrier separation.</w:t>
      </w:r>
    </w:p>
    <w:p>
      <w:pPr>
        <w:pStyle w:val="Normal"/>
        <w:rPr/>
      </w:pPr>
      <w:r>
        <w:rPr/>
        <w:t>It can be seen that in this case, while the power spectrum still exceeds the specified mask, there is significantly less adjacent channel leakage compared to the case of unconstrained carrier separation, and that the location in frequency of the non-compliant radiated power spectrum is relatively compact and predictable (largely impacting adjacent and 1</w:t>
      </w:r>
      <w:r>
        <w:rPr>
          <w:position w:val="6"/>
          <w:sz w:val="16"/>
          <w:szCs w:val="16"/>
        </w:rPr>
        <w:t>st</w:t>
      </w:r>
      <w:r>
        <w:rPr/>
        <w:t>- and 2</w:t>
      </w:r>
      <w:r>
        <w:rPr>
          <w:position w:val="6"/>
          <w:sz w:val="16"/>
          <w:szCs w:val="16"/>
        </w:rPr>
        <w:t>nd</w:t>
      </w:r>
      <w:r>
        <w:rPr/>
        <w:t>-alternate carriers).</w:t>
      </w:r>
    </w:p>
    <w:p>
      <w:pPr>
        <w:pStyle w:val="Normal"/>
        <w:rPr/>
      </w:pPr>
      <w:r>
        <w:rPr/>
        <w:t xml:space="preserve">It is, of course, quite predictable that the power spectrum of a constrained dual carrier uplink is significantly worse than the single-carrier case. This is a simple function of the complex envelope trajectory and peak-average ratio of the respective baseband waveforms, as illustrated in figures </w:t>
      </w:r>
      <w:r>
        <w:rPr>
          <w:lang w:val="en-US" w:eastAsia="en-US"/>
        </w:rPr>
        <w:t>62</w:t>
      </w:r>
      <w:r>
        <w:rPr/>
        <w:t xml:space="preserve"> and </w:t>
      </w:r>
      <w:r>
        <w:rPr>
          <w:lang w:val="en-US" w:eastAsia="en-US"/>
        </w:rPr>
        <w:t>63</w:t>
      </w:r>
      <w:r>
        <w:rPr/>
        <w:t xml:space="preserve"> for the single- and dual-carrier cases. Each figure shows a) the constellation, or combined 'constellation' of the waveform, plus b) the Peak-Average Ratio (PAR) distribution or Cumulative Density Function ( ). It can be seen that at the 99.9% CDF point, the PAR of the single-carrier waveform is approximately 3.2 dB, while the dual-carrier waveform has a PAR of almost 6.1 dB - i.e. approximately 3 dB greater.</w:t>
      </w:r>
    </w:p>
    <w:p>
      <w:pPr>
        <w:pStyle w:val="Normal"/>
        <w:rPr/>
      </w:pPr>
      <w:r>
        <w:rPr/>
        <w:t xml:space="preserve">Figure </w:t>
      </w:r>
      <w:r>
        <w:rPr>
          <w:lang w:val="en-US" w:eastAsia="en-US"/>
        </w:rPr>
        <w:t>61</w:t>
      </w:r>
      <w:r>
        <w:rPr/>
        <w:t xml:space="preserve"> suggests, however, that - depending on the allowable power spectrum - single PA operation for dual-carrier modes where the component carriers are constrained to be frequency-adjacent could </w:t>
      </w:r>
      <w:r>
        <w:rPr>
          <w:i/>
        </w:rPr>
        <w:t>conceivably</w:t>
      </w:r>
      <w:r>
        <w:rPr/>
        <w:t xml:space="preserve"> permit per-carrier radiated power levels in the range of 20 dBm to 21 dBm without critically impacting MS complexity or power consumption, and so Constrained Dual-Carrier Uplink (CDCU) merits further discussion.</w:t>
      </w:r>
    </w:p>
    <w:p>
      <w:pPr>
        <w:pStyle w:val="TH"/>
        <w:rPr/>
      </w:pPr>
      <w:r>
        <w:rPr/>
        <w:drawing>
          <wp:inline distT="0" distB="0" distL="0" distR="0">
            <wp:extent cx="4448175" cy="2078990"/>
            <wp:effectExtent l="0" t="0" r="0" b="0"/>
            <wp:docPr id="150"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6" descr=""/>
                    <pic:cNvPicPr>
                      <a:picLocks noChangeAspect="1" noChangeArrowheads="1"/>
                    </pic:cNvPicPr>
                  </pic:nvPicPr>
                  <pic:blipFill>
                    <a:blip r:embed="rId143"/>
                    <a:srcRect l="-7" t="-14" r="-7" b="-14"/>
                    <a:stretch>
                      <a:fillRect/>
                    </a:stretch>
                  </pic:blipFill>
                  <pic:spPr bwMode="auto">
                    <a:xfrm>
                      <a:off x="0" y="0"/>
                      <a:ext cx="4448175" cy="2078990"/>
                    </a:xfrm>
                    <a:prstGeom prst="rect">
                      <a:avLst/>
                    </a:prstGeom>
                  </pic:spPr>
                </pic:pic>
              </a:graphicData>
            </a:graphic>
          </wp:inline>
        </w:drawing>
      </w:r>
    </w:p>
    <w:p>
      <w:pPr>
        <w:pStyle w:val="TF"/>
        <w:rPr/>
      </w:pPr>
      <w:r>
        <w:rPr/>
        <w:t xml:space="preserve">Figure </w:t>
      </w:r>
      <w:bookmarkStart w:id="204" w:name="_Ref145909058"/>
      <w:r>
        <w:rPr>
          <w:lang w:val="en-US" w:eastAsia="en-US"/>
        </w:rPr>
        <w:t>62</w:t>
      </w:r>
      <w:bookmarkEnd w:id="204"/>
      <w:r>
        <w:rPr/>
        <w:t>: Single-carrier 8PSK constellation and PAR CDF</w:t>
      </w:r>
    </w:p>
    <w:p>
      <w:pPr>
        <w:pStyle w:val="TF"/>
        <w:rPr/>
      </w:pPr>
      <w:r>
        <w:rPr/>
        <w:drawing>
          <wp:inline distT="0" distB="0" distL="0" distR="0">
            <wp:extent cx="4304030" cy="2028825"/>
            <wp:effectExtent l="0" t="0" r="0" b="0"/>
            <wp:docPr id="151"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37" descr=""/>
                    <pic:cNvPicPr>
                      <a:picLocks noChangeAspect="1" noChangeArrowheads="1"/>
                    </pic:cNvPicPr>
                  </pic:nvPicPr>
                  <pic:blipFill>
                    <a:blip r:embed="rId144"/>
                    <a:srcRect l="-7" t="-14" r="-7" b="-14"/>
                    <a:stretch>
                      <a:fillRect/>
                    </a:stretch>
                  </pic:blipFill>
                  <pic:spPr bwMode="auto">
                    <a:xfrm>
                      <a:off x="0" y="0"/>
                      <a:ext cx="4304030" cy="2028825"/>
                    </a:xfrm>
                    <a:prstGeom prst="rect">
                      <a:avLst/>
                    </a:prstGeom>
                  </pic:spPr>
                </pic:pic>
              </a:graphicData>
            </a:graphic>
          </wp:inline>
        </w:drawing>
      </w:r>
    </w:p>
    <w:p>
      <w:pPr>
        <w:pStyle w:val="TH"/>
        <w:rPr/>
      </w:pPr>
      <w:r>
        <w:rPr/>
        <w:t xml:space="preserve">Figure </w:t>
      </w:r>
      <w:bookmarkStart w:id="205" w:name="_Ref145909065"/>
      <w:r>
        <w:rPr>
          <w:lang w:val="en-US" w:eastAsia="en-US"/>
        </w:rPr>
        <w:t>63</w:t>
      </w:r>
      <w:bookmarkEnd w:id="205"/>
      <w:r>
        <w:rPr/>
        <w:t>: Dual-carrier 8PSK constellation and PAR CDF</w:t>
      </w:r>
    </w:p>
    <w:p>
      <w:pPr>
        <w:pStyle w:val="Heading5"/>
        <w:ind w:left="1701" w:hanging="1701"/>
        <w:rPr/>
      </w:pPr>
      <w:bookmarkStart w:id="206" w:name="__RefHeading___Toc518042779"/>
      <w:bookmarkEnd w:id="206"/>
      <w:r>
        <w:rPr/>
        <w:t>7.7.6.5.1</w:t>
        <w:tab/>
        <w:t>Base Station Architecture Impact</w:t>
      </w:r>
    </w:p>
    <w:p>
      <w:pPr>
        <w:pStyle w:val="Normal"/>
        <w:rPr/>
      </w:pPr>
      <w:r>
        <w:rPr/>
        <w:t>One of the advantages of DCU is the potential for low impact on the BTS hardware, and constrained DCU can be viewed similarly. One important consideration, however, is the effect of a continuous adjacent companion carrier on achievable per-carrier receiver CINR, and the corresponding impact on reception of logical channels requiring high signal-noise ratios (e.g. uplink PDTCH using MCS 7-9).</w:t>
      </w:r>
    </w:p>
    <w:p>
      <w:pPr>
        <w:pStyle w:val="Normal"/>
        <w:rPr/>
      </w:pPr>
      <w:r>
        <w:rPr/>
        <w:t xml:space="preserve">In more detail, constrained DCU implies that the uplink one-sided carrier to adjacent channel interference ratio </w:t>
      </w:r>
      <w:r>
        <w:rPr>
          <w:i/>
          <w:iCs/>
        </w:rPr>
        <w:t>C</w:t>
      </w:r>
      <w:r>
        <w:rPr/>
        <w:t>/</w:t>
      </w:r>
      <w:r>
        <w:rPr>
          <w:i/>
          <w:iCs/>
        </w:rPr>
        <w:t>I</w:t>
      </w:r>
      <w:r>
        <w:rPr>
          <w:i/>
          <w:iCs/>
          <w:vertAlign w:val="subscript"/>
        </w:rPr>
        <w:t>a</w:t>
      </w:r>
      <w:r>
        <w:rPr/>
        <w:t xml:space="preserve"> input to the receiver does not exceed 0dB. Classically, 18dB of adjacent channel rejection has been assumed for GSM receivers, with contemporary GSM base stations frequently exceeding that specification. Further, the common use of Interference Rejection Combining (IRC) and other techniques in current BTS architectures suggests greater adjacent channel interferer rejection levels are achievable in practice, provided the interferer environment is not excessively complex. It is also important to recognise, however that IRC techniques based on differentiating the spatio-temporal interferer covariance matrix from the desired waveform could be limited in the constrained DCU application since - as illustrated in the dual-port receiver model of figure </w:t>
      </w:r>
      <w:r>
        <w:rPr>
          <w:lang w:val="en-US" w:eastAsia="en-US"/>
        </w:rPr>
        <w:t>64</w:t>
      </w:r>
      <w:r>
        <w:rPr/>
        <w:t xml:space="preserve"> - the multipath channel to the respective desired and interfering signals are identical since a single transmit antenna is used.</w:t>
      </w:r>
    </w:p>
    <w:p>
      <w:pPr>
        <w:pStyle w:val="TH"/>
        <w:rPr/>
      </w:pPr>
      <w:r>
        <w:rPr/>
        <w:drawing>
          <wp:inline distT="0" distB="0" distL="0" distR="0">
            <wp:extent cx="5484495" cy="2150745"/>
            <wp:effectExtent l="0" t="0" r="0" b="0"/>
            <wp:docPr id="152"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8" descr=""/>
                    <pic:cNvPicPr>
                      <a:picLocks noChangeAspect="1" noChangeArrowheads="1"/>
                    </pic:cNvPicPr>
                  </pic:nvPicPr>
                  <pic:blipFill>
                    <a:blip r:embed="rId145"/>
                    <a:srcRect l="-6" t="-16" r="-6" b="-16"/>
                    <a:stretch>
                      <a:fillRect/>
                    </a:stretch>
                  </pic:blipFill>
                  <pic:spPr bwMode="auto">
                    <a:xfrm>
                      <a:off x="0" y="0"/>
                      <a:ext cx="5484495" cy="2150745"/>
                    </a:xfrm>
                    <a:prstGeom prst="rect">
                      <a:avLst/>
                    </a:prstGeom>
                  </pic:spPr>
                </pic:pic>
              </a:graphicData>
            </a:graphic>
          </wp:inline>
        </w:drawing>
      </w:r>
    </w:p>
    <w:p>
      <w:pPr>
        <w:pStyle w:val="TF"/>
        <w:rPr/>
      </w:pPr>
      <w:r>
        <w:rPr/>
        <w:t xml:space="preserve">Figure </w:t>
      </w:r>
      <w:bookmarkStart w:id="207" w:name="_Ref145909191"/>
      <w:r>
        <w:rPr>
          <w:lang w:val="en-US" w:eastAsia="en-US"/>
        </w:rPr>
        <w:t>64</w:t>
      </w:r>
      <w:bookmarkEnd w:id="207"/>
      <w:r>
        <w:rPr/>
        <w:t>: Conceptual dual-carrier, dual-port link</w:t>
      </w:r>
    </w:p>
    <w:p>
      <w:pPr>
        <w:pStyle w:val="Normal"/>
        <w:rPr/>
      </w:pPr>
      <w:r>
        <w:rPr/>
        <w:t xml:space="preserve">Nevertheless, </w:t>
      </w:r>
      <w:r>
        <w:rPr>
          <w:i/>
        </w:rPr>
        <w:t>if</w:t>
      </w:r>
      <w:r>
        <w:rPr/>
        <w:t xml:space="preserve"> additional Adjacent Channel Rejection (ACR) is required, the synchronous nature (time and frequency offset) of dual-carrier transmission can be exploited in the BTS equalizer by using dual-carrier joint detection. Note that the use of separate, per-carrier equalizer processing resources (or resources with limited inter-resource communication) in the BTS is not necessarily an obstacle here provided there are sufficient per-carrier memory and computational resources to track the trellis state of the adjacent interferer.</w:t>
      </w:r>
    </w:p>
    <w:p>
      <w:pPr>
        <w:pStyle w:val="Heading5"/>
        <w:ind w:left="1701" w:hanging="1701"/>
        <w:rPr/>
      </w:pPr>
      <w:bookmarkStart w:id="208" w:name="__RefHeading___Toc518042780"/>
      <w:bookmarkEnd w:id="208"/>
      <w:r>
        <w:rPr/>
        <w:t>7.7.6.5.2</w:t>
        <w:tab/>
        <w:t>Dual Carrier Interleaving and Constrained Dual Carrier Uplink</w:t>
      </w:r>
    </w:p>
    <w:p>
      <w:pPr>
        <w:pStyle w:val="Normal"/>
        <w:rPr/>
      </w:pPr>
      <w:r>
        <w:rPr/>
        <w:t>Constraining uplink dual-carriers to be immediately adjacent in frequency also has the potential to reduce any additional frequency diversity gain achieved through intra-burst interleaving beyond that attributable to conventional frequency hopping.</w:t>
      </w:r>
    </w:p>
    <w:p>
      <w:pPr>
        <w:pStyle w:val="Normal"/>
        <w:rPr/>
      </w:pPr>
      <w:r>
        <w:rPr/>
        <w:t xml:space="preserve">Table </w:t>
      </w:r>
      <w:r>
        <w:rPr>
          <w:lang w:val="en-US" w:eastAsia="en-US"/>
        </w:rPr>
        <w:t>27</w:t>
      </w:r>
      <w:r>
        <w:rPr/>
        <w:t xml:space="preserve"> provides guidance on </w:t>
      </w:r>
      <w:r>
        <w:rPr>
          <w:i/>
          <w:iCs/>
        </w:rPr>
        <w:t>E</w:t>
      </w:r>
      <w:r>
        <w:rPr>
          <w:i/>
          <w:iCs/>
          <w:vertAlign w:val="subscript"/>
        </w:rPr>
        <w:t>b</w:t>
      </w:r>
      <w:r>
        <w:rPr/>
        <w:t>/</w:t>
      </w:r>
      <w:r>
        <w:rPr>
          <w:i/>
          <w:iCs/>
        </w:rPr>
        <w:t>N</w:t>
      </w:r>
      <w:r>
        <w:rPr>
          <w:vertAlign w:val="subscript"/>
        </w:rPr>
        <w:t>0</w:t>
      </w:r>
      <w:r>
        <w:rPr/>
        <w:t xml:space="preserve"> values (reference to the coded bit rates for GMSK and 8PSK) required to achieve 10 % BLER for a TU50 channel at 850 for different combinations of single-carrier and dual-carrier intra-burst interleaving and frequency hopping.</w:t>
      </w:r>
    </w:p>
    <w:p>
      <w:pPr>
        <w:pStyle w:val="TH"/>
        <w:rPr/>
      </w:pPr>
      <w:r>
        <w:rPr/>
        <w:t xml:space="preserve">Table </w:t>
      </w:r>
      <w:bookmarkStart w:id="209" w:name="_Ref145909218"/>
      <w:r>
        <w:rPr>
          <w:lang w:val="en-US" w:eastAsia="en-US"/>
        </w:rPr>
        <w:t>27</w:t>
      </w:r>
      <w:bookmarkEnd w:id="209"/>
      <w:r>
        <w:rPr/>
        <w:t>: Performance of single- and dual-carrier interleaving, 10 % BLER, TU50 at 850MHz,</w:t>
        <w:br/>
        <w:t>both with no frequency hopping and with random frequency hopping over 45 contiguous carriers</w:t>
      </w:r>
    </w:p>
    <w:p>
      <w:pPr>
        <w:pStyle w:val="TH"/>
        <w:rPr/>
      </w:pPr>
      <w:r>
        <w:rPr/>
        <w:drawing>
          <wp:inline distT="0" distB="0" distL="0" distR="0">
            <wp:extent cx="4914265" cy="2314575"/>
            <wp:effectExtent l="0" t="0" r="0" b="0"/>
            <wp:docPr id="153"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39" descr=""/>
                    <pic:cNvPicPr>
                      <a:picLocks noChangeAspect="1" noChangeArrowheads="1"/>
                    </pic:cNvPicPr>
                  </pic:nvPicPr>
                  <pic:blipFill>
                    <a:blip r:embed="rId146"/>
                    <a:srcRect l="-7" t="-16" r="-7" b="-16"/>
                    <a:stretch>
                      <a:fillRect/>
                    </a:stretch>
                  </pic:blipFill>
                  <pic:spPr bwMode="auto">
                    <a:xfrm>
                      <a:off x="0" y="0"/>
                      <a:ext cx="4914265" cy="2314575"/>
                    </a:xfrm>
                    <a:prstGeom prst="rect">
                      <a:avLst/>
                    </a:prstGeom>
                  </pic:spPr>
                </pic:pic>
              </a:graphicData>
            </a:graphic>
          </wp:inline>
        </w:drawing>
      </w:r>
    </w:p>
    <w:p>
      <w:pPr>
        <w:pStyle w:val="Normal"/>
        <w:rPr/>
      </w:pPr>
      <w:r>
        <w:rPr/>
      </w:r>
    </w:p>
    <w:p>
      <w:pPr>
        <w:pStyle w:val="Normal"/>
        <w:rPr/>
      </w:pPr>
      <w:r>
        <w:rPr/>
        <w:t>The simulation results indicate that that:</w:t>
      </w:r>
    </w:p>
    <w:p>
      <w:pPr>
        <w:pStyle w:val="B1"/>
        <w:rPr/>
      </w:pPr>
      <w:r>
        <w:rPr/>
        <w:t>a)</w:t>
        <w:tab/>
        <w:t>random frequency hopping with dual independent carriers and intra-burst interleaving can provide up to 1dB in link performance gain for some logical channels, but losses of up to 1.2 dB are observed for MCS-4 and MCS-9;</w:t>
      </w:r>
    </w:p>
    <w:p>
      <w:pPr>
        <w:pStyle w:val="B1"/>
        <w:rPr/>
      </w:pPr>
      <w:r>
        <w:rPr/>
        <w:t>b)</w:t>
        <w:tab/>
        <w:t>when the dual carrier frequencies are constrained to be adjacent in frequency, the maximum gain is reduced to 0.7 dB while the maximum performance loss is reduced to 1.1 dB.</w:t>
      </w:r>
    </w:p>
    <w:p>
      <w:pPr>
        <w:pStyle w:val="Normal"/>
        <w:rPr/>
      </w:pPr>
      <w:r>
        <w:rPr/>
        <w:t>Accordingly, intra-burst, inter-carrier interleaving appears to offer mixed results in terms of link enhancement. Furthermore, constraining the dual carriers to be adjacent does appear to slightly reduce both the gains and losses in performance resulting from inter-carrier interleaving. Note that the case of widely separated, non-hopped carriers remains to be assessed.</w:t>
      </w:r>
    </w:p>
    <w:p>
      <w:pPr>
        <w:pStyle w:val="Heading5"/>
        <w:ind w:left="1701" w:hanging="1701"/>
        <w:rPr/>
      </w:pPr>
      <w:bookmarkStart w:id="210" w:name="__RefHeading___Toc518042781"/>
      <w:bookmarkEnd w:id="210"/>
      <w:r>
        <w:rPr/>
        <w:t>7.7.6.5.3</w:t>
        <w:tab/>
        <w:t>System Frequency Re-Use Impact</w:t>
      </w:r>
    </w:p>
    <w:p>
      <w:pPr>
        <w:pStyle w:val="Normal"/>
        <w:rPr/>
      </w:pPr>
      <w:r>
        <w:rPr/>
        <w:t xml:space="preserve">The availability of sufficiently large cell allocations to support constrained DCU re-use patterns of the same dimension as traditional (3,3,9) or (4,3,12) BCCH patterns may be unlikely except in deployments with unusually rich resources. Accordingly, use of CDCU may often be limited to frequency hopping pairs. In this case, however, there is no obvious obstacle to the allocation of pairs of adjacent MAIO's. If a radiated power level of 18 dBm to 21 dBm per carrier were to be achievable, then reasonable uplink coverage for higher-order MCS's in dual-carrier configurations may be possible. Example link budgets for single- and dual-carrier MCS-9 operation assuming a target </w:t>
      </w:r>
      <w:r>
        <w:rPr>
          <w:i/>
          <w:iCs/>
        </w:rPr>
        <w:t>E</w:t>
      </w:r>
      <w:r>
        <w:rPr>
          <w:i/>
          <w:iCs/>
          <w:vertAlign w:val="subscript"/>
        </w:rPr>
        <w:t>c</w:t>
      </w:r>
      <w:r>
        <w:rPr/>
        <w:t>/</w:t>
      </w:r>
      <w:r>
        <w:rPr>
          <w:i/>
          <w:iCs/>
        </w:rPr>
        <w:t>N</w:t>
      </w:r>
      <w:r>
        <w:rPr>
          <w:vertAlign w:val="subscript"/>
        </w:rPr>
        <w:t>0</w:t>
      </w:r>
      <w:r>
        <w:rPr/>
        <w:t xml:space="preserve"> value of 25 dB appear in figure </w:t>
      </w:r>
      <w:r>
        <w:rPr>
          <w:lang w:val="en-US" w:eastAsia="en-US"/>
        </w:rPr>
        <w:t>65</w:t>
      </w:r>
      <w:r>
        <w:rPr/>
        <w:t>.</w:t>
      </w:r>
    </w:p>
    <w:p>
      <w:pPr>
        <w:pStyle w:val="TH"/>
        <w:rPr/>
      </w:pPr>
      <w:r>
        <w:rPr/>
        <w:drawing>
          <wp:inline distT="0" distB="0" distL="0" distR="0">
            <wp:extent cx="4907915" cy="3969385"/>
            <wp:effectExtent l="0" t="0" r="0" b="0"/>
            <wp:docPr id="154"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0" descr=""/>
                    <pic:cNvPicPr>
                      <a:picLocks noChangeAspect="1" noChangeArrowheads="1"/>
                    </pic:cNvPicPr>
                  </pic:nvPicPr>
                  <pic:blipFill>
                    <a:blip r:embed="rId147"/>
                    <a:srcRect l="-5" t="-6" r="-5" b="-6"/>
                    <a:stretch>
                      <a:fillRect/>
                    </a:stretch>
                  </pic:blipFill>
                  <pic:spPr bwMode="auto">
                    <a:xfrm>
                      <a:off x="0" y="0"/>
                      <a:ext cx="4907915" cy="3969385"/>
                    </a:xfrm>
                    <a:prstGeom prst="rect">
                      <a:avLst/>
                    </a:prstGeom>
                  </pic:spPr>
                </pic:pic>
              </a:graphicData>
            </a:graphic>
          </wp:inline>
        </w:drawing>
      </w:r>
    </w:p>
    <w:p>
      <w:pPr>
        <w:pStyle w:val="TF"/>
        <w:rPr/>
      </w:pPr>
      <w:r>
        <w:rPr/>
        <w:t xml:space="preserve">Figure </w:t>
      </w:r>
      <w:bookmarkStart w:id="211" w:name="_Ref145909274"/>
      <w:r>
        <w:rPr>
          <w:lang w:val="en-US" w:eastAsia="en-US"/>
        </w:rPr>
        <w:t>65</w:t>
      </w:r>
      <w:bookmarkEnd w:id="211"/>
      <w:r>
        <w:rPr/>
        <w:t>: Example link budget, MCS-9 single- and dual-carrier modes</w:t>
      </w:r>
    </w:p>
    <w:p>
      <w:pPr>
        <w:pStyle w:val="Heading3"/>
        <w:rPr/>
      </w:pPr>
      <w:bookmarkStart w:id="212" w:name="__RefHeading___Toc518042782"/>
      <w:bookmarkStart w:id="213" w:name="OLE_LINK3"/>
      <w:bookmarkEnd w:id="212"/>
      <w:bookmarkEnd w:id="213"/>
      <w:r>
        <w:rPr/>
        <w:t>7.7.7</w:t>
        <w:tab/>
        <w:t>Impact of reduced MS power</w:t>
      </w:r>
    </w:p>
    <w:p>
      <w:pPr>
        <w:pStyle w:val="Heading4"/>
        <w:ind w:left="1418" w:hanging="1418"/>
        <w:rPr/>
      </w:pPr>
      <w:bookmarkStart w:id="214" w:name="__RefHeading___Toc518042783"/>
      <w:bookmarkEnd w:id="214"/>
      <w:r>
        <w:rPr/>
        <w:t>7.7.7.1</w:t>
        <w:tab/>
        <w:t>Introduction</w:t>
      </w:r>
    </w:p>
    <w:p>
      <w:pPr>
        <w:pStyle w:val="Normal"/>
        <w:rPr/>
      </w:pPr>
      <w:r>
        <w:rPr/>
        <w:t>The major problem of the uplink DC is the increased power consumption, which is a direct consequence of the simultaneous transmission on two uplink carriers. To maintain the same total transmitted power, both transmitters of a dual-carrier terminal need to be backed off by 3 dB. Unfortunately, the backoff decreases the efficiency of the power amplifier, hence increasing the peak current consumption. It has been estimated that the increase in peak current consumption would be approximately 50 % (see subclause 7.7.6.2). It has been also estimated that additional isolators and TX filtering may be needed to reduce the intermodulation products. These extra components are estimated to increase the peak power consumption by 250 % (see subclause 7.7.6.2). As a consequence, the peak power consumption of an uplink capable dual-carrier mobile could be up to ~5 times higher than the peak power consumption of a downlink-only dual-carrier mobile</w:t>
      </w:r>
      <w:r>
        <w:rPr>
          <w:b/>
        </w:rPr>
        <w:t>.</w:t>
      </w:r>
    </w:p>
    <w:p>
      <w:pPr>
        <w:pStyle w:val="Normal"/>
        <w:rPr/>
      </w:pPr>
      <w:r>
        <w:rPr/>
        <w:t>The aim of this study is to evaluate the impact of the additional backoff on the system level performance of uplink dual-carrier.</w:t>
      </w:r>
    </w:p>
    <w:p>
      <w:pPr>
        <w:pStyle w:val="Heading4"/>
        <w:ind w:left="1418" w:hanging="1418"/>
        <w:rPr/>
      </w:pPr>
      <w:bookmarkStart w:id="215" w:name="__RefHeading___Toc518042784"/>
      <w:bookmarkEnd w:id="215"/>
      <w:r>
        <w:rPr/>
        <w:t>7.7.7.2</w:t>
        <w:tab/>
        <w:t>Simulation setup</w:t>
      </w:r>
    </w:p>
    <w:p>
      <w:pPr>
        <w:pStyle w:val="Heading5"/>
        <w:ind w:left="1701" w:hanging="1701"/>
        <w:rPr/>
      </w:pPr>
      <w:bookmarkStart w:id="216" w:name="__RefHeading___Toc518042785"/>
      <w:r>
        <w:rPr/>
        <w:t>7.7.7.2.1</w:t>
        <w:tab/>
        <w:t>Network</w:t>
      </w:r>
      <w:bookmarkEnd w:id="216"/>
      <w:r>
        <w:rPr/>
        <w:t xml:space="preserve"> </w:t>
      </w:r>
    </w:p>
    <w:p>
      <w:pPr>
        <w:pStyle w:val="Normal"/>
        <w:rPr/>
      </w:pPr>
      <w:r>
        <w:rPr/>
        <w:t>Two network scenarios are considered:</w:t>
      </w:r>
    </w:p>
    <w:p>
      <w:pPr>
        <w:pStyle w:val="ListBullet"/>
        <w:numPr>
          <w:ilvl w:val="0"/>
          <w:numId w:val="22"/>
        </w:numPr>
        <w:ind w:left="568" w:hanging="284"/>
        <w:rPr/>
      </w:pPr>
      <w:r>
        <w:rPr/>
        <w:t>Network 1: Interference-limited.</w:t>
      </w:r>
    </w:p>
    <w:p>
      <w:pPr>
        <w:pStyle w:val="ListBullet"/>
        <w:numPr>
          <w:ilvl w:val="0"/>
          <w:numId w:val="22"/>
        </w:numPr>
        <w:ind w:left="568" w:hanging="284"/>
        <w:rPr/>
      </w:pPr>
      <w:r>
        <w:rPr/>
        <w:t>Network 2: Coverage-limited.</w:t>
      </w:r>
    </w:p>
    <w:p>
      <w:pPr>
        <w:pStyle w:val="Normal"/>
        <w:rPr/>
      </w:pPr>
      <w:r>
        <w:rPr/>
        <w:t xml:space="preserve">The main parameters of these scenarios are listed in table </w:t>
      </w:r>
      <w:r>
        <w:rPr>
          <w:lang w:val="en-US" w:eastAsia="en-US"/>
        </w:rPr>
        <w:t>28</w:t>
      </w:r>
      <w:r>
        <w:rPr/>
        <w:t>.</w:t>
      </w:r>
    </w:p>
    <w:p>
      <w:pPr>
        <w:pStyle w:val="TH"/>
        <w:rPr/>
      </w:pPr>
      <w:r>
        <w:rPr/>
        <w:t xml:space="preserve">Table </w:t>
      </w:r>
      <w:bookmarkStart w:id="217" w:name="_Ref145909309"/>
      <w:r>
        <w:rPr>
          <w:lang w:val="en-US" w:eastAsia="en-US"/>
        </w:rPr>
        <w:t>28</w:t>
      </w:r>
      <w:bookmarkEnd w:id="217"/>
      <w:r>
        <w:rPr/>
        <w:t>: Network scenarios</w:t>
      </w:r>
    </w:p>
    <w:tbl>
      <w:tblPr>
        <w:tblW w:w="9007" w:type="dxa"/>
        <w:jc w:val="center"/>
        <w:tblInd w:w="0" w:type="dxa"/>
        <w:tblLayout w:type="fixed"/>
        <w:tblCellMar>
          <w:top w:w="0" w:type="dxa"/>
          <w:left w:w="28" w:type="dxa"/>
          <w:bottom w:w="0" w:type="dxa"/>
          <w:right w:w="108" w:type="dxa"/>
        </w:tblCellMar>
      </w:tblPr>
      <w:tblGrid>
        <w:gridCol w:w="2487"/>
        <w:gridCol w:w="3260"/>
        <w:gridCol w:w="3260"/>
      </w:tblGrid>
      <w:tr>
        <w:trPr/>
        <w:tc>
          <w:tcPr>
            <w:tcW w:w="2487" w:type="dxa"/>
            <w:tcBorders>
              <w:top w:val="single" w:sz="4" w:space="0" w:color="000000"/>
              <w:left w:val="single" w:sz="4" w:space="0" w:color="000000"/>
              <w:bottom w:val="single" w:sz="4" w:space="0" w:color="000000"/>
              <w:right w:val="single" w:sz="4" w:space="0" w:color="000000"/>
            </w:tcBorders>
            <w:vAlign w:val="center"/>
          </w:tcPr>
          <w:p>
            <w:pPr>
              <w:pStyle w:val="TAH"/>
              <w:rPr/>
            </w:pPr>
            <w:r>
              <w:rPr/>
              <w:t>Parameter</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H"/>
              <w:rPr/>
            </w:pPr>
            <w:r>
              <w:rPr/>
              <w:t>Interference limited scenario</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H"/>
              <w:rPr/>
            </w:pPr>
            <w:r>
              <w:rPr/>
              <w:t>Coverage limited scenario</w:t>
            </w:r>
          </w:p>
        </w:tc>
      </w:tr>
      <w:tr>
        <w:trPr/>
        <w:tc>
          <w:tcPr>
            <w:tcW w:w="2487" w:type="dxa"/>
            <w:tcBorders>
              <w:top w:val="single" w:sz="4" w:space="0" w:color="000000"/>
              <w:left w:val="single" w:sz="4" w:space="0" w:color="000000"/>
              <w:bottom w:val="single" w:sz="4" w:space="0" w:color="000000"/>
              <w:right w:val="single" w:sz="4" w:space="0" w:color="000000"/>
            </w:tcBorders>
            <w:vAlign w:val="center"/>
          </w:tcPr>
          <w:p>
            <w:pPr>
              <w:pStyle w:val="TAL"/>
              <w:rPr/>
            </w:pPr>
            <w:r>
              <w:rPr/>
              <w:t>Site separation</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2.25 km</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12 km</w:t>
            </w:r>
          </w:p>
        </w:tc>
      </w:tr>
      <w:tr>
        <w:trPr/>
        <w:tc>
          <w:tcPr>
            <w:tcW w:w="2487" w:type="dxa"/>
            <w:tcBorders>
              <w:top w:val="single" w:sz="4" w:space="0" w:color="000000"/>
              <w:left w:val="single" w:sz="4" w:space="0" w:color="000000"/>
              <w:bottom w:val="single" w:sz="4" w:space="0" w:color="000000"/>
              <w:right w:val="single" w:sz="4" w:space="0" w:color="000000"/>
            </w:tcBorders>
            <w:vAlign w:val="center"/>
          </w:tcPr>
          <w:p>
            <w:pPr>
              <w:pStyle w:val="TAL"/>
              <w:rPr/>
            </w:pPr>
            <w:r>
              <w:rPr/>
              <w:t>Bandwidth</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2.4 MHz (BCCH), 2.4 MHz (TCH)</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2.4 MHz (BCCH), 7.2 MHz (TCH)</w:t>
            </w:r>
          </w:p>
        </w:tc>
      </w:tr>
      <w:tr>
        <w:trPr/>
        <w:tc>
          <w:tcPr>
            <w:tcW w:w="2487" w:type="dxa"/>
            <w:tcBorders>
              <w:top w:val="single" w:sz="4" w:space="0" w:color="000000"/>
              <w:left w:val="single" w:sz="4" w:space="0" w:color="000000"/>
              <w:bottom w:val="single" w:sz="4" w:space="0" w:color="000000"/>
              <w:right w:val="single" w:sz="4" w:space="0" w:color="000000"/>
            </w:tcBorders>
            <w:vAlign w:val="center"/>
          </w:tcPr>
          <w:p>
            <w:pPr>
              <w:pStyle w:val="TAL"/>
              <w:rPr/>
            </w:pPr>
            <w:r>
              <w:rPr/>
              <w:t>Re-use</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4/12 (BCCH), 1/1 (TCH)</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4/12 (BCCH), 3/9 (TCH)</w:t>
            </w:r>
          </w:p>
        </w:tc>
      </w:tr>
      <w:tr>
        <w:trPr/>
        <w:tc>
          <w:tcPr>
            <w:tcW w:w="2487" w:type="dxa"/>
            <w:tcBorders>
              <w:top w:val="single" w:sz="4" w:space="0" w:color="000000"/>
              <w:left w:val="single" w:sz="4" w:space="0" w:color="000000"/>
              <w:bottom w:val="single" w:sz="4" w:space="0" w:color="000000"/>
              <w:right w:val="single" w:sz="4" w:space="0" w:color="000000"/>
            </w:tcBorders>
            <w:vAlign w:val="center"/>
          </w:tcPr>
          <w:p>
            <w:pPr>
              <w:pStyle w:val="TAL"/>
              <w:rPr/>
            </w:pPr>
            <w:r>
              <w:rPr/>
              <w:t>Number of TRXs</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1 BCCH, 5 hopping</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1 BCCH, 4 hopping</w:t>
            </w:r>
          </w:p>
        </w:tc>
      </w:tr>
      <w:tr>
        <w:trPr/>
        <w:tc>
          <w:tcPr>
            <w:tcW w:w="2487" w:type="dxa"/>
            <w:tcBorders>
              <w:top w:val="single" w:sz="4" w:space="0" w:color="000000"/>
              <w:left w:val="single" w:sz="4" w:space="0" w:color="000000"/>
              <w:bottom w:val="single" w:sz="4" w:space="0" w:color="000000"/>
              <w:right w:val="single" w:sz="4" w:space="0" w:color="000000"/>
            </w:tcBorders>
            <w:vAlign w:val="center"/>
          </w:tcPr>
          <w:p>
            <w:pPr>
              <w:pStyle w:val="TAL"/>
              <w:rPr/>
            </w:pPr>
            <w:r>
              <w:rPr/>
              <w:t>Load (EFL for single-carrier)</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26 %</w:t>
            </w:r>
          </w:p>
        </w:tc>
        <w:tc>
          <w:tcPr>
            <w:tcW w:w="3260" w:type="dxa"/>
            <w:tcBorders>
              <w:top w:val="single" w:sz="4" w:space="0" w:color="000000"/>
              <w:left w:val="single" w:sz="4" w:space="0" w:color="000000"/>
              <w:bottom w:val="single" w:sz="4" w:space="0" w:color="000000"/>
              <w:right w:val="single" w:sz="4" w:space="0" w:color="000000"/>
            </w:tcBorders>
            <w:vAlign w:val="center"/>
          </w:tcPr>
          <w:p>
            <w:pPr>
              <w:pStyle w:val="TAL"/>
              <w:rPr/>
            </w:pPr>
            <w:r>
              <w:rPr/>
              <w:t>2.3 %</w:t>
            </w:r>
          </w:p>
        </w:tc>
      </w:tr>
    </w:tbl>
    <w:p>
      <w:pPr>
        <w:pStyle w:val="Normal"/>
        <w:rPr/>
      </w:pPr>
      <w:r>
        <w:rPr/>
      </w:r>
    </w:p>
    <w:p>
      <w:pPr>
        <w:pStyle w:val="Normal"/>
        <w:rPr/>
      </w:pPr>
      <w:r>
        <w:rPr/>
        <w:t>The load for the interference limited case is selected so that the speech outage (proportion of bad quality calls) would be around 5 %. Similarly, the cell radius for the coverage limited case is selected to yield the 5 % speech outage, the network load being low.</w:t>
      </w:r>
    </w:p>
    <w:p>
      <w:pPr>
        <w:pStyle w:val="Normal"/>
        <w:rPr/>
      </w:pPr>
      <w:r>
        <w:rPr/>
        <w:t xml:space="preserve">Some important network parameters (common to both cases) are listed in table </w:t>
      </w:r>
      <w:r>
        <w:rPr>
          <w:lang w:val="en-US" w:eastAsia="en-US"/>
        </w:rPr>
        <w:t>29</w:t>
      </w:r>
      <w:r>
        <w:rPr/>
        <w:t>.</w:t>
      </w:r>
    </w:p>
    <w:p>
      <w:pPr>
        <w:pStyle w:val="TH"/>
        <w:rPr/>
      </w:pPr>
      <w:r>
        <w:rPr/>
        <w:t xml:space="preserve">Table </w:t>
      </w:r>
      <w:bookmarkStart w:id="218" w:name="_Ref145909333"/>
      <w:r>
        <w:rPr>
          <w:lang w:val="en-US" w:eastAsia="en-US"/>
        </w:rPr>
        <w:t>29</w:t>
      </w:r>
      <w:bookmarkEnd w:id="218"/>
      <w:r>
        <w:rPr/>
        <w:t>: Common network parameters</w:t>
      </w:r>
    </w:p>
    <w:tbl>
      <w:tblPr>
        <w:tblW w:w="5822" w:type="dxa"/>
        <w:jc w:val="center"/>
        <w:tblInd w:w="0" w:type="dxa"/>
        <w:tblLayout w:type="fixed"/>
        <w:tblCellMar>
          <w:top w:w="0" w:type="dxa"/>
          <w:left w:w="28" w:type="dxa"/>
          <w:bottom w:w="0" w:type="dxa"/>
          <w:right w:w="108" w:type="dxa"/>
        </w:tblCellMar>
      </w:tblPr>
      <w:tblGrid>
        <w:gridCol w:w="2748"/>
        <w:gridCol w:w="3074"/>
      </w:tblGrid>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H"/>
              <w:rPr/>
            </w:pPr>
            <w:r>
              <w:rPr/>
              <w:t>Parameter</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H"/>
              <w:rPr/>
            </w:pPr>
            <w:r>
              <w:rPr/>
              <w:t>Value</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band</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900 MHz</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Channel model</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TU3</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Traffic model</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AMR / FTP</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Synchronization</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Synchronized BSS</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MS mobile class</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4+1</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EGPRS penetration</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30 %</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DC penetration</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100 %</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DL power Control</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Disabled</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UL power Control</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Enabled</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MAIO management</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Enabled</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Incremental redundancy</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Enabled</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hopping</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Random RF hopping</w:t>
            </w:r>
          </w:p>
        </w:tc>
      </w:tr>
      <w:tr>
        <w:trPr/>
        <w:tc>
          <w:tcPr>
            <w:tcW w:w="2748" w:type="dxa"/>
            <w:tcBorders>
              <w:top w:val="single" w:sz="4" w:space="0" w:color="000000"/>
              <w:left w:val="single" w:sz="4" w:space="0" w:color="000000"/>
              <w:bottom w:val="single" w:sz="4" w:space="0" w:color="000000"/>
              <w:right w:val="single" w:sz="4" w:space="0" w:color="000000"/>
            </w:tcBorders>
            <w:vAlign w:val="center"/>
          </w:tcPr>
          <w:p>
            <w:pPr>
              <w:pStyle w:val="TAL"/>
              <w:rPr/>
            </w:pPr>
            <w:r>
              <w:rPr/>
              <w:t>Propagation parameters</w:t>
            </w:r>
          </w:p>
        </w:tc>
        <w:tc>
          <w:tcPr>
            <w:tcW w:w="3074" w:type="dxa"/>
            <w:tcBorders>
              <w:top w:val="single" w:sz="4" w:space="0" w:color="000000"/>
              <w:left w:val="single" w:sz="4" w:space="0" w:color="000000"/>
              <w:bottom w:val="single" w:sz="4" w:space="0" w:color="000000"/>
              <w:right w:val="single" w:sz="4" w:space="0" w:color="000000"/>
            </w:tcBorders>
            <w:vAlign w:val="center"/>
          </w:tcPr>
          <w:p>
            <w:pPr>
              <w:pStyle w:val="TAL"/>
              <w:rPr/>
            </w:pPr>
            <w:r>
              <w:rPr/>
              <w:t>As in 3GPP TR 45.903, table 4-2</w:t>
            </w:r>
          </w:p>
        </w:tc>
      </w:tr>
    </w:tbl>
    <w:p>
      <w:pPr>
        <w:pStyle w:val="Normal"/>
        <w:rPr/>
      </w:pPr>
      <w:r>
        <w:rPr/>
      </w:r>
    </w:p>
    <w:p>
      <w:pPr>
        <w:pStyle w:val="Heading5"/>
        <w:ind w:left="1701" w:hanging="1701"/>
        <w:rPr/>
      </w:pPr>
      <w:bookmarkStart w:id="219" w:name="__RefHeading___Toc518042786"/>
      <w:bookmarkEnd w:id="219"/>
      <w:r>
        <w:rPr/>
        <w:t>7.7.7.2.2</w:t>
        <w:tab/>
        <w:t>Dual-carrier Deployment</w:t>
      </w:r>
    </w:p>
    <w:p>
      <w:pPr>
        <w:pStyle w:val="Normal"/>
        <w:rPr/>
      </w:pPr>
      <w:r>
        <w:rPr/>
        <w:t>Two dual-carrier deployment scenarios are considered:</w:t>
      </w:r>
    </w:p>
    <w:p>
      <w:pPr>
        <w:pStyle w:val="ListBullet"/>
        <w:numPr>
          <w:ilvl w:val="0"/>
          <w:numId w:val="22"/>
        </w:numPr>
        <w:ind w:left="568" w:hanging="284"/>
        <w:rPr/>
      </w:pPr>
      <w:r>
        <w:rPr/>
        <w:t>Deployment scenario 1: BCCH / Hopping.</w:t>
      </w:r>
    </w:p>
    <w:p>
      <w:pPr>
        <w:pStyle w:val="ListBullet"/>
        <w:numPr>
          <w:ilvl w:val="0"/>
          <w:numId w:val="22"/>
        </w:numPr>
        <w:ind w:left="568" w:hanging="284"/>
        <w:rPr/>
      </w:pPr>
      <w:r>
        <w:rPr/>
        <w:t>Deployment scenario 2: Hopping / Hopping.</w:t>
      </w:r>
    </w:p>
    <w:p>
      <w:pPr>
        <w:pStyle w:val="Normal"/>
        <w:rPr/>
      </w:pPr>
      <w:r>
        <w:rPr/>
        <w:t>In the first case it is assumed that the PS traffic originally resides on the BCCH TRX. When deploying dual-carrier, one hopping TRX is reserved for the dual-carrier traffic. In the second case it is assumed that the PS traffic originally resides on one hopping TRX. When deploying dual-carrier, another hopping TRX is dedicated for the dual-carrier traffic.</w:t>
      </w:r>
    </w:p>
    <w:p>
      <w:pPr>
        <w:pStyle w:val="Normal"/>
        <w:rPr/>
      </w:pPr>
      <w:r>
        <w:rPr/>
        <w:t>In both cases, the size of the PS territory is fixed to two TRXs, i.e. there are no dynamic territory updates. The dual</w:t>
        <w:noBreakHyphen/>
        <w:t>carrier TRX is taken among the existing hopping TRXs, meaning that the size of the CS territory is decreased by 8 time slots and some additional interference is generated towards the speech calls. This approach was possible in the simulated network, because one TRX could be taken away from the CS layer without significantly increasing the number of blocked calls. In practical network implementations, an additional TRX for dual-carrier may be needed.</w:t>
      </w:r>
    </w:p>
    <w:p>
      <w:pPr>
        <w:pStyle w:val="Heading5"/>
        <w:ind w:left="1701" w:hanging="1701"/>
        <w:rPr/>
      </w:pPr>
      <w:bookmarkStart w:id="220" w:name="__RefHeading___Toc518042787"/>
      <w:r>
        <w:rPr/>
        <w:t>7.7.7.2.3</w:t>
        <w:tab/>
        <w:t>Backoff</w:t>
      </w:r>
      <w:bookmarkEnd w:id="220"/>
      <w:r>
        <w:rPr/>
        <w:t xml:space="preserve"> </w:t>
      </w:r>
    </w:p>
    <w:p>
      <w:pPr>
        <w:pStyle w:val="Normal"/>
        <w:rPr/>
      </w:pPr>
      <w:r>
        <w:rPr/>
        <w:t>Three different backoff scenarios are considered (powers relative to 33 dBm):</w:t>
      </w:r>
    </w:p>
    <w:p>
      <w:pPr>
        <w:pStyle w:val="ListBullet"/>
        <w:numPr>
          <w:ilvl w:val="0"/>
          <w:numId w:val="22"/>
        </w:numPr>
        <w:ind w:left="568" w:hanging="284"/>
        <w:rPr/>
      </w:pPr>
      <w:r>
        <w:rPr/>
        <w:t>Reference: 0 dB backoff for GMSK, 6 dB backoff for 8PSK.</w:t>
      </w:r>
    </w:p>
    <w:p>
      <w:pPr>
        <w:pStyle w:val="ListBullet"/>
        <w:numPr>
          <w:ilvl w:val="0"/>
          <w:numId w:val="22"/>
        </w:numPr>
        <w:ind w:left="568" w:hanging="284"/>
        <w:rPr/>
      </w:pPr>
      <w:r>
        <w:rPr/>
        <w:t>Backoff case 1: 3 dB backoff for GMSK, 6 dB backoff for 8PSK.</w:t>
      </w:r>
    </w:p>
    <w:p>
      <w:pPr>
        <w:pStyle w:val="ListBullet"/>
        <w:numPr>
          <w:ilvl w:val="0"/>
          <w:numId w:val="22"/>
        </w:numPr>
        <w:ind w:left="568" w:hanging="284"/>
        <w:rPr/>
      </w:pPr>
      <w:r>
        <w:rPr/>
        <w:t>Backoff case 2: 3 dB backoff for GMSK, 9 dB backoff for 8PSK.</w:t>
      </w:r>
    </w:p>
    <w:p>
      <w:pPr>
        <w:pStyle w:val="Normal"/>
        <w:rPr/>
      </w:pPr>
      <w:r>
        <w:rPr/>
        <w:t>In the first case (backoff case 1), the GMSK power is backed off by 3 dB in order to comply with the nominal power reduction for 2 GMSK time slots (according to 3GPP TS 45.005), whereas the 8PSK power remains the same.</w:t>
      </w:r>
    </w:p>
    <w:p>
      <w:pPr>
        <w:pStyle w:val="Normal"/>
        <w:rPr/>
      </w:pPr>
      <w:r>
        <w:rPr/>
        <w:t>In the second case (backoff case 2), the 8PSK power has also been backed off in order to optimise for power efficiency, size and cost. In this case, it is assumed that the first PA is optimised for a maximum power of 33 dBm and the second PA for a maximum power of 30 dBm. If efficiency was maintained for the first PA and if no additional losses occurred, the total peak power consumption would remain equal to a single carrier device. However, the peak power consumption of dual-carrier is still considerably higher than the peak power consumption of single carrier, since the first PA cannot be optimised for dual-carrier and there are considerable losses from the extra isolation and TX filtering (as explained in subclause 7.7.7.1).</w:t>
      </w:r>
    </w:p>
    <w:p>
      <w:pPr>
        <w:pStyle w:val="Heading4"/>
        <w:ind w:left="1418" w:hanging="1418"/>
        <w:rPr/>
      </w:pPr>
      <w:bookmarkStart w:id="221" w:name="__RefHeading___Toc518042788"/>
      <w:bookmarkEnd w:id="221"/>
      <w:r>
        <w:rPr/>
        <w:t>7.7.7.3</w:t>
        <w:tab/>
        <w:t>Results</w:t>
      </w:r>
    </w:p>
    <w:p>
      <w:pPr>
        <w:pStyle w:val="Normal"/>
        <w:rPr/>
      </w:pPr>
      <w:r>
        <w:rPr/>
        <w:t>This subclause summarizes the results from the dynamic network simulations. The throughput is given as net session throughput</w:t>
      </w:r>
      <w:r>
        <w:rPr>
          <w:i/>
        </w:rPr>
        <w:t xml:space="preserve"> </w:t>
      </w:r>
      <w:r>
        <w:rPr/>
        <w:t>per user, which means that only the times when the mobile has had a TBF or it has been in the TBF establishment procedure are included.</w:t>
      </w:r>
    </w:p>
    <w:p>
      <w:pPr>
        <w:pStyle w:val="Heading5"/>
        <w:ind w:left="1701" w:hanging="1701"/>
        <w:rPr/>
      </w:pPr>
      <w:bookmarkStart w:id="222" w:name="__RefHeading___Toc518042789"/>
      <w:bookmarkEnd w:id="222"/>
      <w:r>
        <w:rPr/>
        <w:t>7.7.7.3.1</w:t>
        <w:tab/>
        <w:t>Coverage limited network</w:t>
      </w:r>
    </w:p>
    <w:p>
      <w:pPr>
        <w:pStyle w:val="Normal"/>
        <w:rPr/>
      </w:pPr>
      <w:r>
        <w:rPr/>
        <w:t xml:space="preserve">The results from the coverage limited simulations (BCCH/hopping deployment scenario) are shown in figure </w:t>
      </w:r>
      <w:r>
        <w:rPr>
          <w:lang w:val="en-US" w:eastAsia="en-US"/>
        </w:rPr>
        <w:t>66</w:t>
      </w:r>
      <w:r>
        <w:rPr/>
        <w:t>.</w:t>
      </w:r>
    </w:p>
    <w:p>
      <w:pPr>
        <w:pStyle w:val="TH"/>
        <w:rPr/>
      </w:pPr>
      <w:r>
        <w:rPr/>
        <w:drawing>
          <wp:inline distT="0" distB="0" distL="0" distR="0">
            <wp:extent cx="5334000" cy="3505200"/>
            <wp:effectExtent l="0" t="0" r="0" b="0"/>
            <wp:docPr id="155"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1" descr=""/>
                    <pic:cNvPicPr>
                      <a:picLocks noChangeAspect="1" noChangeArrowheads="1"/>
                    </pic:cNvPicPr>
                  </pic:nvPicPr>
                  <pic:blipFill>
                    <a:blip r:embed="rId148"/>
                    <a:srcRect l="-7" t="-10" r="-7" b="-10"/>
                    <a:stretch>
                      <a:fillRect/>
                    </a:stretch>
                  </pic:blipFill>
                  <pic:spPr bwMode="auto">
                    <a:xfrm>
                      <a:off x="0" y="0"/>
                      <a:ext cx="5334000" cy="3505200"/>
                    </a:xfrm>
                    <a:prstGeom prst="rect">
                      <a:avLst/>
                    </a:prstGeom>
                  </pic:spPr>
                </pic:pic>
              </a:graphicData>
            </a:graphic>
          </wp:inline>
        </w:drawing>
      </w:r>
    </w:p>
    <w:p>
      <w:pPr>
        <w:pStyle w:val="TF"/>
        <w:rPr/>
      </w:pPr>
      <w:r>
        <w:rPr/>
        <w:t xml:space="preserve">Figure </w:t>
      </w:r>
      <w:bookmarkStart w:id="223" w:name="_Ref145909474"/>
      <w:r>
        <w:rPr>
          <w:lang w:val="en-US" w:eastAsia="en-US"/>
        </w:rPr>
        <w:t>66</w:t>
      </w:r>
      <w:bookmarkEnd w:id="223"/>
      <w:r>
        <w:rPr/>
        <w:t xml:space="preserve">: Dual-carrier UL performance in the coverage limited network </w:t>
      </w:r>
    </w:p>
    <w:p>
      <w:pPr>
        <w:pStyle w:val="Normal"/>
        <w:rPr/>
      </w:pPr>
      <w:r>
        <w:rPr/>
        <w:t xml:space="preserve">As can be seen from the results, there is no performance loss due to the GMSK backoff. This is due to the fact that in this scenario only a small fraction of the radio blocks were transmitted with the GMSK modulation. </w:t>
      </w:r>
    </w:p>
    <w:p>
      <w:pPr>
        <w:pStyle w:val="Normal"/>
        <w:rPr/>
      </w:pPr>
      <w:r>
        <w:rPr/>
        <w:t>In contrast, there is a significant performance loss due to the 8PSK backoff. This degradation is a direct consequence from the 3 dB loss in the link budget for 8PSK modulated blocks. It is important to note that nearly all radio blocks were transmitted at the full power, hence implying that nearly all 8PSK blocks were experiencing a 3 dB performance loss compared to the single carrier transmission. As can be seen from the figure, the effective doubling of the multislot-class is not able to compensate this loss at the cell border, where the dual-carrier does not give any gain over single-carrier. At the cell median, the dual-carrier gives 38 % gain compared to the single-carrier.</w:t>
      </w:r>
    </w:p>
    <w:p>
      <w:pPr>
        <w:pStyle w:val="Normal"/>
        <w:rPr/>
      </w:pPr>
      <w:r>
        <w:rPr/>
        <w:t xml:space="preserve">The throughput gains are summarized in table </w:t>
      </w:r>
      <w:r>
        <w:rPr>
          <w:lang w:val="en-US" w:eastAsia="en-US"/>
        </w:rPr>
        <w:t>30</w:t>
      </w:r>
      <w:r>
        <w:rPr/>
        <w:t>.</w:t>
      </w:r>
    </w:p>
    <w:p>
      <w:pPr>
        <w:pStyle w:val="TH"/>
        <w:rPr/>
      </w:pPr>
      <w:r>
        <w:rPr/>
        <w:t xml:space="preserve">Table </w:t>
      </w:r>
      <w:bookmarkStart w:id="224" w:name="_Ref145909499"/>
      <w:r>
        <w:rPr>
          <w:lang w:val="en-US" w:eastAsia="en-US"/>
        </w:rPr>
        <w:t>30</w:t>
      </w:r>
      <w:bookmarkEnd w:id="224"/>
      <w:r>
        <w:rPr/>
        <w:t>: Throughput gain of the simulated backoff scenarios</w:t>
      </w:r>
    </w:p>
    <w:tbl>
      <w:tblPr>
        <w:tblW w:w="7984" w:type="dxa"/>
        <w:jc w:val="center"/>
        <w:tblInd w:w="0" w:type="dxa"/>
        <w:tblLayout w:type="fixed"/>
        <w:tblCellMar>
          <w:top w:w="0" w:type="dxa"/>
          <w:left w:w="28" w:type="dxa"/>
          <w:bottom w:w="0" w:type="dxa"/>
          <w:right w:w="108" w:type="dxa"/>
        </w:tblCellMar>
      </w:tblPr>
      <w:tblGrid>
        <w:gridCol w:w="2740"/>
        <w:gridCol w:w="1394"/>
        <w:gridCol w:w="1299"/>
        <w:gridCol w:w="1276"/>
        <w:gridCol w:w="1275"/>
      </w:tblGrid>
      <w:tr>
        <w:trPr>
          <w:cantSplit w:val="true"/>
        </w:trPr>
        <w:tc>
          <w:tcPr>
            <w:tcW w:w="2740" w:type="dxa"/>
            <w:vMerge w:val="restart"/>
            <w:tcBorders>
              <w:bottom w:val="single" w:sz="4" w:space="0" w:color="000000"/>
              <w:right w:val="single" w:sz="4" w:space="0" w:color="000000"/>
            </w:tcBorders>
            <w:vAlign w:val="center"/>
          </w:tcPr>
          <w:p>
            <w:pPr>
              <w:pStyle w:val="TAH"/>
              <w:snapToGrid w:val="false"/>
              <w:rPr/>
            </w:pPr>
            <w:r>
              <w:rPr/>
            </w:r>
          </w:p>
        </w:tc>
        <w:tc>
          <w:tcPr>
            <w:tcW w:w="1394" w:type="dxa"/>
            <w:vMerge w:val="restart"/>
            <w:tcBorders>
              <w:top w:val="single" w:sz="4" w:space="0" w:color="000000"/>
              <w:left w:val="single" w:sz="4" w:space="0" w:color="000000"/>
              <w:bottom w:val="single" w:sz="4" w:space="0" w:color="000000"/>
              <w:right w:val="single" w:sz="4" w:space="0" w:color="000000"/>
            </w:tcBorders>
            <w:vAlign w:val="center"/>
          </w:tcPr>
          <w:p>
            <w:pPr>
              <w:pStyle w:val="TAH"/>
              <w:rPr/>
            </w:pPr>
            <w:r>
              <w:rPr/>
              <w:t>Single carrier</w:t>
            </w:r>
          </w:p>
        </w:tc>
        <w:tc>
          <w:tcPr>
            <w:tcW w:w="3850" w:type="dxa"/>
            <w:gridSpan w:val="3"/>
            <w:tcBorders>
              <w:top w:val="single" w:sz="4" w:space="0" w:color="000000"/>
              <w:left w:val="single" w:sz="4" w:space="0" w:color="000000"/>
              <w:bottom w:val="single" w:sz="4" w:space="0" w:color="000000"/>
              <w:right w:val="single" w:sz="4" w:space="0" w:color="000000"/>
            </w:tcBorders>
            <w:vAlign w:val="center"/>
          </w:tcPr>
          <w:p>
            <w:pPr>
              <w:pStyle w:val="TAH"/>
              <w:rPr/>
            </w:pPr>
            <w:r>
              <w:rPr/>
              <w:t>Dual carrier</w:t>
            </w:r>
          </w:p>
        </w:tc>
      </w:tr>
      <w:tr>
        <w:trPr>
          <w:cantSplit w:val="true"/>
        </w:trPr>
        <w:tc>
          <w:tcPr>
            <w:tcW w:w="2740" w:type="dxa"/>
            <w:vMerge w:val="continue"/>
            <w:tcBorders>
              <w:bottom w:val="single" w:sz="4" w:space="0" w:color="000000"/>
              <w:right w:val="single" w:sz="4" w:space="0" w:color="000000"/>
            </w:tcBorders>
            <w:vAlign w:val="center"/>
          </w:tcPr>
          <w:p>
            <w:pPr>
              <w:pStyle w:val="TAH"/>
              <w:snapToGrid w:val="false"/>
              <w:rPr/>
            </w:pPr>
            <w:r>
              <w:rPr/>
            </w:r>
          </w:p>
        </w:tc>
        <w:tc>
          <w:tcPr>
            <w:tcW w:w="1394"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TAH"/>
              <w:rPr/>
            </w:pPr>
            <w:r>
              <w:rPr/>
              <w:t>Reference</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H"/>
              <w:rPr/>
            </w:pPr>
            <w:r>
              <w:rPr/>
              <w:t>Case 1</w:t>
            </w:r>
          </w:p>
        </w:tc>
        <w:tc>
          <w:tcPr>
            <w:tcW w:w="1275" w:type="dxa"/>
            <w:tcBorders>
              <w:top w:val="single" w:sz="4" w:space="0" w:color="000000"/>
              <w:left w:val="single" w:sz="4" w:space="0" w:color="000000"/>
              <w:bottom w:val="single" w:sz="4" w:space="0" w:color="000000"/>
              <w:right w:val="single" w:sz="4" w:space="0" w:color="000000"/>
            </w:tcBorders>
            <w:vAlign w:val="center"/>
          </w:tcPr>
          <w:p>
            <w:pPr>
              <w:pStyle w:val="TAH"/>
              <w:rPr/>
            </w:pPr>
            <w:r>
              <w:rPr/>
              <w:t>Case 2</w:t>
            </w:r>
          </w:p>
        </w:tc>
      </w:tr>
      <w:tr>
        <w:trPr/>
        <w:tc>
          <w:tcPr>
            <w:tcW w:w="2740" w:type="dxa"/>
            <w:tcBorders>
              <w:top w:val="single" w:sz="4" w:space="0" w:color="000000"/>
              <w:left w:val="single" w:sz="4" w:space="0" w:color="000000"/>
              <w:bottom w:val="single" w:sz="4" w:space="0" w:color="000000"/>
              <w:right w:val="single" w:sz="4" w:space="0" w:color="000000"/>
            </w:tcBorders>
            <w:vAlign w:val="center"/>
          </w:tcPr>
          <w:p>
            <w:pPr>
              <w:pStyle w:val="TAL"/>
              <w:rPr/>
            </w:pPr>
            <w:r>
              <w:rPr/>
              <w:t>Cell border (10 percentile)</w:t>
            </w:r>
          </w:p>
        </w:tc>
        <w:tc>
          <w:tcPr>
            <w:tcW w:w="1394" w:type="dxa"/>
            <w:tcBorders>
              <w:top w:val="single" w:sz="4" w:space="0" w:color="000000"/>
              <w:left w:val="single" w:sz="4" w:space="0" w:color="000000"/>
              <w:bottom w:val="single" w:sz="4" w:space="0" w:color="000000"/>
              <w:right w:val="single" w:sz="4" w:space="0" w:color="000000"/>
            </w:tcBorders>
            <w:vAlign w:val="center"/>
          </w:tcPr>
          <w:p>
            <w:pPr>
              <w:pStyle w:val="TAC"/>
              <w:rPr/>
            </w:pPr>
            <w:r>
              <w:rPr/>
              <w:t>10 kbit/s</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TAC"/>
              <w:rPr/>
            </w:pPr>
            <w:r>
              <w:rPr/>
              <w:t>+80 %</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pPr>
            <w:r>
              <w:rPr/>
              <w:t>+80 %</w:t>
            </w:r>
          </w:p>
        </w:tc>
        <w:tc>
          <w:tcPr>
            <w:tcW w:w="1275" w:type="dxa"/>
            <w:tcBorders>
              <w:top w:val="single" w:sz="4" w:space="0" w:color="000000"/>
              <w:left w:val="single" w:sz="4" w:space="0" w:color="000000"/>
              <w:bottom w:val="single" w:sz="4" w:space="0" w:color="000000"/>
              <w:right w:val="single" w:sz="4" w:space="0" w:color="000000"/>
            </w:tcBorders>
            <w:vAlign w:val="center"/>
          </w:tcPr>
          <w:p>
            <w:pPr>
              <w:pStyle w:val="TAC"/>
              <w:rPr/>
            </w:pPr>
            <w:r>
              <w:rPr/>
              <w:t>+0 %</w:t>
            </w:r>
          </w:p>
        </w:tc>
      </w:tr>
      <w:tr>
        <w:trPr/>
        <w:tc>
          <w:tcPr>
            <w:tcW w:w="2740" w:type="dxa"/>
            <w:tcBorders>
              <w:top w:val="single" w:sz="4" w:space="0" w:color="000000"/>
              <w:left w:val="single" w:sz="4" w:space="0" w:color="000000"/>
              <w:bottom w:val="single" w:sz="4" w:space="0" w:color="000000"/>
              <w:right w:val="single" w:sz="4" w:space="0" w:color="000000"/>
            </w:tcBorders>
            <w:vAlign w:val="center"/>
          </w:tcPr>
          <w:p>
            <w:pPr>
              <w:pStyle w:val="TAL"/>
              <w:rPr/>
            </w:pPr>
            <w:r>
              <w:rPr/>
              <w:t>Cell median (50 percentile)</w:t>
            </w:r>
          </w:p>
        </w:tc>
        <w:tc>
          <w:tcPr>
            <w:tcW w:w="1394" w:type="dxa"/>
            <w:tcBorders>
              <w:top w:val="single" w:sz="4" w:space="0" w:color="000000"/>
              <w:left w:val="single" w:sz="4" w:space="0" w:color="000000"/>
              <w:bottom w:val="single" w:sz="4" w:space="0" w:color="000000"/>
              <w:right w:val="single" w:sz="4" w:space="0" w:color="000000"/>
            </w:tcBorders>
            <w:vAlign w:val="center"/>
          </w:tcPr>
          <w:p>
            <w:pPr>
              <w:pStyle w:val="TAC"/>
              <w:rPr/>
            </w:pPr>
            <w:r>
              <w:rPr/>
              <w:t>26 kbit/s</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TAC"/>
              <w:rPr/>
            </w:pPr>
            <w:r>
              <w:rPr/>
              <w:t>+88 %</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pPr>
            <w:r>
              <w:rPr/>
              <w:t>+81 %</w:t>
            </w:r>
          </w:p>
        </w:tc>
        <w:tc>
          <w:tcPr>
            <w:tcW w:w="1275" w:type="dxa"/>
            <w:tcBorders>
              <w:top w:val="single" w:sz="4" w:space="0" w:color="000000"/>
              <w:left w:val="single" w:sz="4" w:space="0" w:color="000000"/>
              <w:bottom w:val="single" w:sz="4" w:space="0" w:color="000000"/>
              <w:right w:val="single" w:sz="4" w:space="0" w:color="000000"/>
            </w:tcBorders>
            <w:vAlign w:val="center"/>
          </w:tcPr>
          <w:p>
            <w:pPr>
              <w:pStyle w:val="TAC"/>
              <w:rPr/>
            </w:pPr>
            <w:r>
              <w:rPr/>
              <w:t>+38 %</w:t>
            </w:r>
          </w:p>
        </w:tc>
      </w:tr>
      <w:tr>
        <w:trPr/>
        <w:tc>
          <w:tcPr>
            <w:tcW w:w="2740" w:type="dxa"/>
            <w:tcBorders>
              <w:top w:val="single" w:sz="4" w:space="0" w:color="000000"/>
              <w:left w:val="single" w:sz="4" w:space="0" w:color="000000"/>
              <w:bottom w:val="single" w:sz="4" w:space="0" w:color="000000"/>
              <w:right w:val="single" w:sz="4" w:space="0" w:color="000000"/>
            </w:tcBorders>
            <w:vAlign w:val="center"/>
          </w:tcPr>
          <w:p>
            <w:pPr>
              <w:pStyle w:val="TAL"/>
              <w:rPr/>
            </w:pPr>
            <w:r>
              <w:rPr/>
              <w:t>Peak TP (90 percentile)</w:t>
            </w:r>
          </w:p>
        </w:tc>
        <w:tc>
          <w:tcPr>
            <w:tcW w:w="1394" w:type="dxa"/>
            <w:tcBorders>
              <w:top w:val="single" w:sz="4" w:space="0" w:color="000000"/>
              <w:left w:val="single" w:sz="4" w:space="0" w:color="000000"/>
              <w:bottom w:val="single" w:sz="4" w:space="0" w:color="000000"/>
              <w:right w:val="single" w:sz="4" w:space="0" w:color="000000"/>
            </w:tcBorders>
            <w:vAlign w:val="center"/>
          </w:tcPr>
          <w:p>
            <w:pPr>
              <w:pStyle w:val="TAC"/>
              <w:rPr/>
            </w:pPr>
            <w:r>
              <w:rPr/>
              <w:t>55 kbit/s</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TAC"/>
              <w:rPr/>
            </w:pPr>
            <w:r>
              <w:rPr/>
              <w:t>+96 %</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C"/>
              <w:rPr/>
            </w:pPr>
            <w:r>
              <w:rPr/>
              <w:t>+96 %</w:t>
            </w:r>
          </w:p>
        </w:tc>
        <w:tc>
          <w:tcPr>
            <w:tcW w:w="1275" w:type="dxa"/>
            <w:tcBorders>
              <w:top w:val="single" w:sz="4" w:space="0" w:color="000000"/>
              <w:left w:val="single" w:sz="4" w:space="0" w:color="000000"/>
              <w:bottom w:val="single" w:sz="4" w:space="0" w:color="000000"/>
              <w:right w:val="single" w:sz="4" w:space="0" w:color="000000"/>
            </w:tcBorders>
            <w:vAlign w:val="center"/>
          </w:tcPr>
          <w:p>
            <w:pPr>
              <w:pStyle w:val="TAC"/>
              <w:rPr/>
            </w:pPr>
            <w:r>
              <w:rPr/>
              <w:t>+78 %</w:t>
            </w:r>
          </w:p>
        </w:tc>
      </w:tr>
    </w:tbl>
    <w:p>
      <w:pPr>
        <w:pStyle w:val="Normal"/>
        <w:rPr/>
      </w:pPr>
      <w:r>
        <w:rPr/>
      </w:r>
    </w:p>
    <w:p>
      <w:pPr>
        <w:pStyle w:val="Heading5"/>
        <w:ind w:left="1701" w:hanging="1701"/>
        <w:rPr/>
      </w:pPr>
      <w:bookmarkStart w:id="225" w:name="__RefHeading___Toc518042790"/>
      <w:bookmarkEnd w:id="225"/>
      <w:r>
        <w:rPr/>
        <w:t>7.7.7.3.2</w:t>
        <w:tab/>
        <w:t>Interference limited network</w:t>
      </w:r>
    </w:p>
    <w:p>
      <w:pPr>
        <w:pStyle w:val="Normal"/>
        <w:rPr/>
      </w:pPr>
      <w:r>
        <w:rPr/>
        <w:t xml:space="preserve">The results from the interference limited simulations (hopping/hopping deployment scenario) are shown in figure </w:t>
      </w:r>
      <w:r>
        <w:rPr>
          <w:lang w:val="en-US" w:eastAsia="en-US"/>
        </w:rPr>
        <w:t>67</w:t>
      </w:r>
      <w:r>
        <w:rPr/>
        <w:t>.</w:t>
      </w:r>
    </w:p>
    <w:p>
      <w:pPr>
        <w:pStyle w:val="TF"/>
        <w:keepNext w:val="true"/>
        <w:rPr/>
      </w:pPr>
      <w:r>
        <w:rPr/>
        <w:drawing>
          <wp:inline distT="0" distB="0" distL="0" distR="0">
            <wp:extent cx="5314950" cy="3705225"/>
            <wp:effectExtent l="0" t="0" r="0" b="0"/>
            <wp:docPr id="156"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2" descr=""/>
                    <pic:cNvPicPr>
                      <a:picLocks noChangeAspect="1" noChangeArrowheads="1"/>
                    </pic:cNvPicPr>
                  </pic:nvPicPr>
                  <pic:blipFill>
                    <a:blip r:embed="rId149"/>
                    <a:srcRect l="-7" t="-10" r="-7" b="-10"/>
                    <a:stretch>
                      <a:fillRect/>
                    </a:stretch>
                  </pic:blipFill>
                  <pic:spPr bwMode="auto">
                    <a:xfrm>
                      <a:off x="0" y="0"/>
                      <a:ext cx="5314950" cy="3705225"/>
                    </a:xfrm>
                    <a:prstGeom prst="rect">
                      <a:avLst/>
                    </a:prstGeom>
                  </pic:spPr>
                </pic:pic>
              </a:graphicData>
            </a:graphic>
          </wp:inline>
        </w:drawing>
      </w:r>
    </w:p>
    <w:p>
      <w:pPr>
        <w:pStyle w:val="TF"/>
        <w:rPr/>
      </w:pPr>
      <w:r>
        <w:rPr/>
        <w:t xml:space="preserve">Figure </w:t>
      </w:r>
      <w:bookmarkStart w:id="226" w:name="_Ref145909528"/>
      <w:r>
        <w:rPr>
          <w:lang w:val="en-US" w:eastAsia="en-US"/>
        </w:rPr>
        <w:t>67</w:t>
      </w:r>
      <w:bookmarkEnd w:id="226"/>
      <w:r>
        <w:rPr/>
        <w:t xml:space="preserve">: Dual-carrier UL performance in the interference limited network </w:t>
      </w:r>
    </w:p>
    <w:p>
      <w:pPr>
        <w:pStyle w:val="Normal"/>
        <w:rPr/>
      </w:pPr>
      <w:r>
        <w:rPr/>
        <w:t>As can be seen, the impact of the additional backoff is less severe in an interference-limited environment. This is largely due to the fact that the maximum power levels are less frequently used, and because the higher transmit power increases the interference levels, hence mitigating the gain from the lower backoff.</w:t>
      </w:r>
    </w:p>
    <w:p>
      <w:pPr>
        <w:pStyle w:val="Normal"/>
        <w:rPr/>
      </w:pPr>
      <w:r>
        <w:rPr/>
        <w:t>Dual-carrier has a negative impact on the speech capacity, since part of the PS interference is moved to the hopping layer. In the simulated network, the proportion of bad quality speech calls increased from 3.1 % to 5.6 % when dual</w:t>
        <w:noBreakHyphen/>
        <w:t>carrier was deployed. Note that this impact might not be applicable to balanced networks employing downlink dual carrier.</w:t>
      </w:r>
    </w:p>
    <w:p>
      <w:pPr>
        <w:pStyle w:val="Heading3"/>
        <w:rPr/>
      </w:pPr>
      <w:bookmarkStart w:id="227" w:name="__RefHeading___Toc518042791"/>
      <w:bookmarkEnd w:id="227"/>
      <w:r>
        <w:rPr/>
        <w:t>7.7.8</w:t>
        <w:tab/>
        <w:t>Modified Concept for Dual Carrier in the Uplink</w:t>
      </w:r>
    </w:p>
    <w:p>
      <w:pPr>
        <w:pStyle w:val="Heading4"/>
        <w:ind w:left="1418" w:hanging="1418"/>
        <w:rPr/>
      </w:pPr>
      <w:bookmarkStart w:id="228" w:name="__RefHeading___Toc518042792"/>
      <w:r>
        <w:rPr/>
        <w:t>7.7.8.1</w:t>
        <w:tab/>
        <w:t>Introduction</w:t>
      </w:r>
      <w:bookmarkEnd w:id="228"/>
      <w:r>
        <w:rPr/>
        <w:t xml:space="preserve"> </w:t>
      </w:r>
    </w:p>
    <w:p>
      <w:pPr>
        <w:pStyle w:val="Normal"/>
        <w:rPr/>
      </w:pPr>
      <w:r>
        <w:rPr/>
        <w:t>It is stated in subclause 7.7.6.2 that additional TX filtering is required in the TX paths of the mobile station to counteract the generation of 3</w:t>
      </w:r>
      <w:r>
        <w:rPr>
          <w:vertAlign w:val="superscript"/>
        </w:rPr>
        <w:t>rd</w:t>
      </w:r>
      <w:r>
        <w:rPr/>
        <w:t xml:space="preserve"> order intermodulation products, falling into the RX band. This filter is estimated to have at least a 37 dB RX band rejection, which is judged difficult for a small MS. In this subclause we investigate solutions to mitigate this implementation issue.</w:t>
      </w:r>
    </w:p>
    <w:p>
      <w:pPr>
        <w:pStyle w:val="Heading4"/>
        <w:ind w:left="1418" w:hanging="1418"/>
        <w:rPr/>
      </w:pPr>
      <w:bookmarkStart w:id="229" w:name="__RefHeading___Toc518042793"/>
      <w:r>
        <w:rPr/>
        <w:t>7.7.8.2</w:t>
        <w:tab/>
        <w:t>Modified Concept</w:t>
      </w:r>
      <w:bookmarkEnd w:id="229"/>
      <w:r>
        <w:rPr/>
        <w:t xml:space="preserve"> </w:t>
      </w:r>
    </w:p>
    <w:p>
      <w:pPr>
        <w:pStyle w:val="Normal"/>
        <w:rPr/>
      </w:pPr>
      <w:r>
        <w:rPr/>
        <w:t>In order to avoid such interference injection into RX band of the mobile station, the dual carrier in UL concept is modified below.</w:t>
      </w:r>
    </w:p>
    <w:p>
      <w:pPr>
        <w:pStyle w:val="Normal"/>
        <w:rPr/>
      </w:pPr>
      <w:r>
        <w:rPr/>
        <w:t>In fact most relevant are 3</w:t>
      </w:r>
      <w:r>
        <w:rPr>
          <w:vertAlign w:val="superscript"/>
        </w:rPr>
        <w:t>rd</w:t>
      </w:r>
      <w:r>
        <w:rPr/>
        <w:t xml:space="preserve"> order intermodulation products of the form 2*f</w:t>
      </w:r>
      <w:r>
        <w:rPr>
          <w:vertAlign w:val="subscript"/>
        </w:rPr>
        <w:t>1</w:t>
      </w:r>
      <w:r>
        <w:rPr/>
        <w:t xml:space="preserve"> - f</w:t>
      </w:r>
      <w:r>
        <w:rPr>
          <w:vertAlign w:val="subscript"/>
        </w:rPr>
        <w:t>2</w:t>
      </w:r>
      <w:r>
        <w:rPr/>
        <w:t xml:space="preserve"> and 2*f</w:t>
      </w:r>
      <w:r>
        <w:rPr>
          <w:vertAlign w:val="subscript"/>
        </w:rPr>
        <w:t>2</w:t>
      </w:r>
      <w:r>
        <w:rPr/>
        <w:t xml:space="preserve"> - f</w:t>
      </w:r>
      <w:r>
        <w:rPr>
          <w:vertAlign w:val="subscript"/>
        </w:rPr>
        <w:t>1</w:t>
      </w:r>
      <w:r>
        <w:rPr/>
        <w:t xml:space="preserve"> as well as 5</w:t>
      </w:r>
      <w:r>
        <w:rPr>
          <w:vertAlign w:val="superscript"/>
        </w:rPr>
        <w:t>th</w:t>
      </w:r>
      <w:r>
        <w:rPr/>
        <w:t xml:space="preserve"> order intermodulation products of the form 3*f</w:t>
      </w:r>
      <w:r>
        <w:rPr>
          <w:vertAlign w:val="subscript"/>
        </w:rPr>
        <w:t>1</w:t>
      </w:r>
      <w:r>
        <w:rPr/>
        <w:t xml:space="preserve"> - 2*f</w:t>
      </w:r>
      <w:r>
        <w:rPr>
          <w:vertAlign w:val="subscript"/>
        </w:rPr>
        <w:t>2</w:t>
      </w:r>
      <w:r>
        <w:rPr/>
        <w:t xml:space="preserve"> and 3*f</w:t>
      </w:r>
      <w:r>
        <w:rPr>
          <w:vertAlign w:val="subscript"/>
        </w:rPr>
        <w:t>2</w:t>
      </w:r>
      <w:r>
        <w:rPr/>
        <w:t xml:space="preserve"> - 2*f</w:t>
      </w:r>
      <w:r>
        <w:rPr>
          <w:vertAlign w:val="subscript"/>
        </w:rPr>
        <w:t>1</w:t>
      </w:r>
      <w:r>
        <w:rPr/>
        <w:t xml:space="preserve"> . These are generated assuming that the signal is sent on carrier frequency f</w:t>
      </w:r>
      <w:r>
        <w:rPr>
          <w:vertAlign w:val="subscript"/>
        </w:rPr>
        <w:t>1</w:t>
      </w:r>
      <w:r>
        <w:rPr/>
        <w:t xml:space="preserve"> to antenna 1 and on carrier frequency f</w:t>
      </w:r>
      <w:r>
        <w:rPr>
          <w:vertAlign w:val="subscript"/>
        </w:rPr>
        <w:t>2</w:t>
      </w:r>
      <w:r>
        <w:rPr/>
        <w:t xml:space="preserve"> to antenna 2 and that reverse intermodulation due to insufficient antenna isolation occurs. In subclause 7.7.6.2 it is shown that in order to prevent that 3</w:t>
      </w:r>
      <w:r>
        <w:rPr>
          <w:vertAlign w:val="superscript"/>
        </w:rPr>
        <w:t>rd</w:t>
      </w:r>
      <w:r>
        <w:rPr/>
        <w:t xml:space="preserve"> order intermodulation products causing spurious emissions fall into the RX band, the transmitter needs to implement additional TX filtering providing a further insertion loss of 2 dB to 4 dB. Hence if additional TX filtering in the MS shall be avoided, it must be ensured, that these 3</w:t>
      </w:r>
      <w:r>
        <w:rPr>
          <w:vertAlign w:val="superscript"/>
        </w:rPr>
        <w:t>rd</w:t>
      </w:r>
      <w:r>
        <w:rPr/>
        <w:t xml:space="preserve"> order intermodulation products lie outside the RX band. This is illustrated in figure 68 for two different scenarios.</w:t>
      </w:r>
    </w:p>
    <w:p>
      <w:pPr>
        <w:pStyle w:val="TH"/>
        <w:rPr/>
      </w:pPr>
      <w:r>
        <w:rPr/>
        <w:drawing>
          <wp:inline distT="0" distB="0" distL="0" distR="0">
            <wp:extent cx="5481320" cy="3243580"/>
            <wp:effectExtent l="0" t="0" r="0" b="0"/>
            <wp:docPr id="157"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3" descr=""/>
                    <pic:cNvPicPr>
                      <a:picLocks noChangeAspect="1" noChangeArrowheads="1"/>
                    </pic:cNvPicPr>
                  </pic:nvPicPr>
                  <pic:blipFill>
                    <a:blip r:embed="rId150"/>
                    <a:srcRect l="-5" t="-9" r="-5" b="-9"/>
                    <a:stretch>
                      <a:fillRect/>
                    </a:stretch>
                  </pic:blipFill>
                  <pic:spPr bwMode="auto">
                    <a:xfrm>
                      <a:off x="0" y="0"/>
                      <a:ext cx="5481320" cy="3243580"/>
                    </a:xfrm>
                    <a:prstGeom prst="rect">
                      <a:avLst/>
                    </a:prstGeom>
                  </pic:spPr>
                </pic:pic>
              </a:graphicData>
            </a:graphic>
          </wp:inline>
        </w:drawing>
      </w:r>
    </w:p>
    <w:p>
      <w:pPr>
        <w:pStyle w:val="TF"/>
        <w:rPr/>
      </w:pPr>
      <w:r>
        <w:rPr/>
        <w:t xml:space="preserve">Figure </w:t>
      </w:r>
      <w:bookmarkStart w:id="230" w:name="_Ref145909550"/>
      <w:r>
        <w:rPr>
          <w:lang w:val="en-US" w:eastAsia="en-US"/>
        </w:rPr>
        <w:t>68</w:t>
      </w:r>
      <w:bookmarkEnd w:id="230"/>
      <w:r>
        <w:rPr/>
        <w:t>: 3</w:t>
      </w:r>
      <w:r>
        <w:rPr>
          <w:vertAlign w:val="superscript"/>
        </w:rPr>
        <w:t>rd</w:t>
      </w:r>
      <w:r>
        <w:rPr/>
        <w:t xml:space="preserve"> order and 5</w:t>
      </w:r>
      <w:r>
        <w:rPr>
          <w:vertAlign w:val="superscript"/>
        </w:rPr>
        <w:t>th</w:t>
      </w:r>
      <w:r>
        <w:rPr/>
        <w:t xml:space="preserve"> order intermodulation products</w:t>
        <w:br/>
        <w:t>for uplink carrier frequencies f</w:t>
      </w:r>
      <w:r>
        <w:rPr>
          <w:vertAlign w:val="subscript"/>
        </w:rPr>
        <w:t>1</w:t>
      </w:r>
      <w:r>
        <w:rPr/>
        <w:t xml:space="preserve"> and f</w:t>
      </w:r>
      <w:r>
        <w:rPr>
          <w:vertAlign w:val="subscript"/>
        </w:rPr>
        <w:t xml:space="preserve">2 </w:t>
      </w:r>
      <w:r>
        <w:rPr/>
        <w:t xml:space="preserve">for different frequency spans </w:t>
      </w:r>
      <w:r>
        <w:rPr>
          <w:rFonts w:cs="Symbol" w:ascii="Symbol" w:hAnsi="Symbol"/>
        </w:rPr>
        <w:t></w:t>
      </w:r>
      <w:r>
        <w:rPr/>
        <w:t>f</w:t>
      </w:r>
    </w:p>
    <w:p>
      <w:pPr>
        <w:pStyle w:val="Normal"/>
        <w:rPr/>
      </w:pPr>
      <w:r>
        <w:rPr/>
        <w:t>Assuming that f</w:t>
      </w:r>
      <w:r>
        <w:rPr>
          <w:vertAlign w:val="subscript"/>
        </w:rPr>
        <w:t>2</w:t>
      </w:r>
      <w:r>
        <w:rPr/>
        <w:t xml:space="preserve"> = f</w:t>
      </w:r>
      <w:r>
        <w:rPr>
          <w:vertAlign w:val="subscript"/>
        </w:rPr>
        <w:t>1</w:t>
      </w:r>
      <w:r>
        <w:rPr/>
        <w:t xml:space="preserve"> + </w:t>
      </w:r>
      <w:r>
        <w:rPr>
          <w:rFonts w:cs="Symbol" w:ascii="Symbol" w:hAnsi="Symbol"/>
        </w:rPr>
        <w:t></w:t>
      </w:r>
      <w:r>
        <w:rPr/>
        <w:t xml:space="preserve">f with </w:t>
      </w:r>
      <w:r>
        <w:rPr>
          <w:rFonts w:cs="Symbol" w:ascii="Symbol" w:hAnsi="Symbol"/>
        </w:rPr>
        <w:t></w:t>
      </w:r>
      <w:r>
        <w:rPr/>
        <w:t>f &gt; 0, then 3</w:t>
      </w:r>
      <w:r>
        <w:rPr>
          <w:vertAlign w:val="superscript"/>
        </w:rPr>
        <w:t>rd</w:t>
      </w:r>
      <w:r>
        <w:rPr/>
        <w:t xml:space="preserve"> order intermodulation products are generated at;</w:t>
      </w:r>
    </w:p>
    <w:p>
      <w:pPr>
        <w:pStyle w:val="ListBullet"/>
        <w:numPr>
          <w:ilvl w:val="0"/>
          <w:numId w:val="22"/>
        </w:numPr>
        <w:ind w:left="568" w:hanging="284"/>
        <w:rPr/>
      </w:pPr>
      <w:r>
        <w:rPr/>
        <w:t>f</w:t>
      </w:r>
      <w:r>
        <w:rPr>
          <w:vertAlign w:val="subscript"/>
        </w:rPr>
        <w:t xml:space="preserve">a,3 </w:t>
      </w:r>
      <w:r>
        <w:rPr/>
        <w:t>= f</w:t>
      </w:r>
      <w:r>
        <w:rPr>
          <w:vertAlign w:val="subscript"/>
        </w:rPr>
        <w:t>1</w:t>
      </w:r>
      <w:r>
        <w:rPr/>
        <w:t xml:space="preserve"> - </w:t>
      </w:r>
      <w:r>
        <w:rPr>
          <w:rFonts w:cs="Symbol" w:ascii="Symbol" w:hAnsi="Symbol"/>
        </w:rPr>
        <w:t></w:t>
      </w:r>
      <w:r>
        <w:rPr/>
        <w:t>f; and</w:t>
      </w:r>
    </w:p>
    <w:p>
      <w:pPr>
        <w:pStyle w:val="ListBullet"/>
        <w:numPr>
          <w:ilvl w:val="0"/>
          <w:numId w:val="22"/>
        </w:numPr>
        <w:ind w:left="568" w:hanging="284"/>
        <w:rPr/>
      </w:pPr>
      <w:r>
        <w:rPr/>
        <w:t>f</w:t>
      </w:r>
      <w:r>
        <w:rPr>
          <w:vertAlign w:val="subscript"/>
        </w:rPr>
        <w:t xml:space="preserve">b,3 </w:t>
      </w:r>
      <w:r>
        <w:rPr/>
        <w:t>= f</w:t>
      </w:r>
      <w:r>
        <w:rPr>
          <w:vertAlign w:val="subscript"/>
        </w:rPr>
        <w:t>2</w:t>
      </w:r>
      <w:r>
        <w:rPr/>
        <w:t xml:space="preserve"> + </w:t>
      </w:r>
      <w:r>
        <w:rPr>
          <w:rFonts w:cs="Symbol" w:ascii="Symbol" w:hAnsi="Symbol"/>
        </w:rPr>
        <w:t></w:t>
      </w:r>
      <w:r>
        <w:rPr>
          <w:rFonts w:cs="Arial"/>
        </w:rPr>
        <w:t>f;</w:t>
      </w:r>
    </w:p>
    <w:p>
      <w:pPr>
        <w:pStyle w:val="Normal"/>
        <w:rPr/>
      </w:pPr>
      <w:r>
        <w:rPr/>
        <w:t>as well as 5</w:t>
      </w:r>
      <w:r>
        <w:rPr>
          <w:vertAlign w:val="superscript"/>
        </w:rPr>
        <w:t>th</w:t>
      </w:r>
      <w:r>
        <w:rPr/>
        <w:t xml:space="preserve"> order intermodulation products are generated at:</w:t>
      </w:r>
    </w:p>
    <w:p>
      <w:pPr>
        <w:pStyle w:val="ListBullet"/>
        <w:numPr>
          <w:ilvl w:val="0"/>
          <w:numId w:val="22"/>
        </w:numPr>
        <w:ind w:left="568" w:hanging="284"/>
        <w:rPr/>
      </w:pPr>
      <w:r>
        <w:rPr/>
        <w:t>f</w:t>
      </w:r>
      <w:r>
        <w:rPr>
          <w:vertAlign w:val="subscript"/>
        </w:rPr>
        <w:t xml:space="preserve">a,5 </w:t>
      </w:r>
      <w:r>
        <w:rPr/>
        <w:t>= f</w:t>
      </w:r>
      <w:r>
        <w:rPr>
          <w:vertAlign w:val="subscript"/>
        </w:rPr>
        <w:t>1</w:t>
      </w:r>
      <w:r>
        <w:rPr/>
        <w:t xml:space="preserve"> - 2*</w:t>
      </w:r>
      <w:r>
        <w:rPr>
          <w:rFonts w:cs="Symbol" w:ascii="Symbol" w:hAnsi="Symbol"/>
        </w:rPr>
        <w:t></w:t>
      </w:r>
      <w:r>
        <w:rPr/>
        <w:t>f; and</w:t>
      </w:r>
    </w:p>
    <w:p>
      <w:pPr>
        <w:pStyle w:val="ListBullet"/>
        <w:numPr>
          <w:ilvl w:val="0"/>
          <w:numId w:val="22"/>
        </w:numPr>
        <w:ind w:left="568" w:hanging="284"/>
        <w:rPr/>
      </w:pPr>
      <w:r>
        <w:rPr/>
        <w:t>f</w:t>
      </w:r>
      <w:r>
        <w:rPr>
          <w:vertAlign w:val="subscript"/>
        </w:rPr>
        <w:t xml:space="preserve">b,5 </w:t>
      </w:r>
      <w:r>
        <w:rPr/>
        <w:t>= f</w:t>
      </w:r>
      <w:r>
        <w:rPr>
          <w:vertAlign w:val="subscript"/>
        </w:rPr>
        <w:t>2</w:t>
      </w:r>
      <w:r>
        <w:rPr/>
        <w:t xml:space="preserve"> + 2*</w:t>
      </w:r>
      <w:r>
        <w:rPr>
          <w:rFonts w:cs="Symbol" w:ascii="Symbol" w:hAnsi="Symbol"/>
        </w:rPr>
        <w:t></w:t>
      </w:r>
      <w:r>
        <w:rPr>
          <w:rFonts w:cs="Arial"/>
        </w:rPr>
        <w:t>f.</w:t>
      </w:r>
    </w:p>
    <w:p>
      <w:pPr>
        <w:pStyle w:val="Normal"/>
        <w:rPr/>
      </w:pPr>
      <w:r>
        <w:rPr/>
        <w:t>In the following it is assumed that 3</w:t>
      </w:r>
      <w:r>
        <w:rPr>
          <w:vertAlign w:val="superscript"/>
        </w:rPr>
        <w:t>rd</w:t>
      </w:r>
      <w:r>
        <w:rPr/>
        <w:t xml:space="preserve"> order intermodulation products are dominating and that it is sufficient to avoid that these fall into the RX band. This assumption needs to be proven by measurements (see subclause 7.7.8.4).</w:t>
      </w:r>
    </w:p>
    <w:p>
      <w:pPr>
        <w:pStyle w:val="Normal"/>
        <w:rPr/>
      </w:pPr>
      <w:r>
        <w:rPr/>
        <w:t>The receive band of the mobile is always at higher frequencies than the transmit band, hence the 3</w:t>
      </w:r>
      <w:r>
        <w:rPr>
          <w:vertAlign w:val="superscript"/>
        </w:rPr>
        <w:t>rd</w:t>
      </w:r>
      <w:r>
        <w:rPr/>
        <w:t xml:space="preserve"> order intermodulation product at f</w:t>
      </w:r>
      <w:r>
        <w:rPr>
          <w:vertAlign w:val="subscript"/>
        </w:rPr>
        <w:t xml:space="preserve">b,3 </w:t>
      </w:r>
      <w:r>
        <w:rPr/>
        <w:t>is of interest here.</w:t>
      </w:r>
    </w:p>
    <w:p>
      <w:pPr>
        <w:pStyle w:val="Normal"/>
        <w:rPr/>
      </w:pPr>
      <w:r>
        <w:rPr/>
        <w:t>If the condition is satisfied that:</w:t>
      </w:r>
    </w:p>
    <w:p>
      <w:pPr>
        <w:pStyle w:val="ListBullet"/>
        <w:numPr>
          <w:ilvl w:val="0"/>
          <w:numId w:val="22"/>
        </w:numPr>
        <w:ind w:left="568" w:hanging="284"/>
        <w:rPr/>
      </w:pPr>
      <w:r>
        <w:rPr/>
        <w:t>f</w:t>
      </w:r>
      <w:r>
        <w:rPr>
          <w:vertAlign w:val="subscript"/>
        </w:rPr>
        <w:t xml:space="preserve">b,3 </w:t>
      </w:r>
      <w:r>
        <w:rPr/>
        <w:t>&lt; f</w:t>
      </w:r>
      <w:r>
        <w:rPr>
          <w:vertAlign w:val="subscript"/>
        </w:rPr>
        <w:t>DL,min</w:t>
      </w:r>
      <w:r>
        <w:rPr/>
        <w:t>;</w:t>
      </w:r>
    </w:p>
    <w:p>
      <w:pPr>
        <w:pStyle w:val="ListBullet"/>
        <w:numPr>
          <w:ilvl w:val="0"/>
          <w:numId w:val="22"/>
        </w:numPr>
        <w:ind w:left="568" w:hanging="284"/>
        <w:rPr>
          <w:lang w:val="sv-SE"/>
        </w:rPr>
      </w:pPr>
      <w:r>
        <w:rPr>
          <w:rFonts w:cs="Arial"/>
          <w:lang w:val="sv-SE"/>
        </w:rPr>
        <w:t xml:space="preserve">i.e: </w:t>
      </w:r>
      <w:r>
        <w:rPr>
          <w:rFonts w:cs="Symbol" w:ascii="Symbol" w:hAnsi="Symbol"/>
        </w:rPr>
        <w:t></w:t>
      </w:r>
      <w:r>
        <w:rPr>
          <w:rFonts w:cs="Arial"/>
          <w:lang w:val="sv-SE"/>
        </w:rPr>
        <w:t xml:space="preserve">f &lt; </w:t>
      </w:r>
      <w:r>
        <w:rPr>
          <w:lang w:val="sv-SE"/>
        </w:rPr>
        <w:t>f</w:t>
      </w:r>
      <w:r>
        <w:rPr>
          <w:vertAlign w:val="subscript"/>
          <w:lang w:val="sv-SE"/>
        </w:rPr>
        <w:t xml:space="preserve">DL,min </w:t>
      </w:r>
      <w:r>
        <w:rPr>
          <w:lang w:val="sv-SE"/>
        </w:rPr>
        <w:t>- f</w:t>
      </w:r>
      <w:r>
        <w:rPr>
          <w:vertAlign w:val="subscript"/>
          <w:lang w:val="sv-SE"/>
        </w:rPr>
        <w:t xml:space="preserve">2   </w:t>
      </w:r>
      <w:r>
        <w:rPr>
          <w:lang w:val="sv-SE"/>
        </w:rPr>
        <w:t>;</w:t>
      </w:r>
    </w:p>
    <w:p>
      <w:pPr>
        <w:pStyle w:val="Normal"/>
        <w:rPr/>
      </w:pPr>
      <w:r>
        <w:rPr/>
        <w:t>with f</w:t>
      </w:r>
      <w:r>
        <w:rPr>
          <w:vertAlign w:val="subscript"/>
        </w:rPr>
        <w:t>2</w:t>
      </w:r>
      <w:r>
        <w:rPr/>
        <w:t xml:space="preserve"> being the highest carrier frequency in an assigned mobile allocation, then no 3</w:t>
      </w:r>
      <w:r>
        <w:rPr>
          <w:vertAlign w:val="superscript"/>
        </w:rPr>
        <w:t>rd</w:t>
      </w:r>
      <w:r>
        <w:rPr/>
        <w:t xml:space="preserve"> order intermodulation product is generated in the receive band and consequently no additional TX filtering in the mobile station is required.</w:t>
      </w:r>
    </w:p>
    <w:p>
      <w:pPr>
        <w:pStyle w:val="Normal"/>
        <w:rPr/>
      </w:pPr>
      <w:r>
        <w:rPr/>
        <w:t xml:space="preserve">This means that the frequency span </w:t>
      </w:r>
      <w:r>
        <w:rPr>
          <w:rFonts w:cs="Symbol" w:ascii="Symbol" w:hAnsi="Symbol"/>
        </w:rPr>
        <w:t></w:t>
      </w:r>
      <w:r>
        <w:rPr>
          <w:rFonts w:cs="Arial"/>
        </w:rPr>
        <w:t>f</w:t>
      </w:r>
      <w:r>
        <w:rPr/>
        <w:t xml:space="preserve"> of the mobile allocation is dependent on the lower band edge of the corresponding downlink and the highest frequency in the mobile allocation. Thus it cannot surmount the guard band D in case the highest carrier frequency f</w:t>
      </w:r>
      <w:r>
        <w:rPr>
          <w:vertAlign w:val="subscript"/>
        </w:rPr>
        <w:t>UL,max</w:t>
      </w:r>
      <w:r>
        <w:rPr/>
        <w:t xml:space="preserve"> is part of the mobile allocation. Else if the highest carrier frequency is lower it can surmount D.</w:t>
      </w:r>
    </w:p>
    <w:p>
      <w:pPr>
        <w:pStyle w:val="Normal"/>
        <w:rPr/>
      </w:pPr>
      <w:r>
        <w:rPr/>
        <w:t>Two implementation options are considered here:</w:t>
      </w:r>
    </w:p>
    <w:p>
      <w:pPr>
        <w:pStyle w:val="B1"/>
        <w:rPr/>
      </w:pPr>
      <w:r>
        <w:rPr/>
        <w:t>1.</w:t>
        <w:tab/>
        <w:t xml:space="preserve">In order to decrease complexity the allowable frequency span </w:t>
      </w:r>
      <w:r>
        <w:rPr>
          <w:rFonts w:cs="Symbol" w:ascii="Symbol" w:hAnsi="Symbol"/>
        </w:rPr>
        <w:t></w:t>
      </w:r>
      <w:r>
        <w:rPr>
          <w:rFonts w:cs="Arial"/>
        </w:rPr>
        <w:t>f</w:t>
      </w:r>
      <w:r>
        <w:rPr/>
        <w:t xml:space="preserve"> of the mobile allocation may be fixed per GSM band and is defined to be equivalent to the guard band D.</w:t>
      </w:r>
    </w:p>
    <w:p>
      <w:pPr>
        <w:pStyle w:val="B1"/>
        <w:rPr/>
      </w:pPr>
      <w:r>
        <w:rPr/>
        <w:t>2.</w:t>
        <w:tab/>
        <w:t xml:space="preserve">The allowable frequency span </w:t>
      </w:r>
      <w:r>
        <w:rPr>
          <w:rFonts w:cs="Symbol" w:ascii="Symbol" w:hAnsi="Symbol"/>
        </w:rPr>
        <w:t></w:t>
      </w:r>
      <w:r>
        <w:rPr>
          <w:rFonts w:cs="Arial"/>
        </w:rPr>
        <w:t>f</w:t>
      </w:r>
      <w:r>
        <w:rPr/>
        <w:t xml:space="preserve"> of the mobile allocation is 20 MHz where possible. This means, if the highest frequency in mobile allocation is lower than f</w:t>
      </w:r>
      <w:r>
        <w:rPr>
          <w:vertAlign w:val="subscript"/>
        </w:rPr>
        <w:t>DL,min</w:t>
      </w:r>
      <w:r>
        <w:rPr/>
        <w:t xml:space="preserve"> - 20 MHz, a frequency span up to 20 MHz can be chosen, else the frequency span is equivalent to the guard band D.</w:t>
      </w:r>
    </w:p>
    <w:p>
      <w:pPr>
        <w:pStyle w:val="Normal"/>
        <w:rPr/>
      </w:pPr>
      <w:r>
        <w:rPr/>
        <w:t xml:space="preserve">Table </w:t>
      </w:r>
      <w:r>
        <w:rPr>
          <w:lang w:val="en-US" w:eastAsia="en-US"/>
        </w:rPr>
        <w:t>31</w:t>
      </w:r>
      <w:r>
        <w:rPr/>
        <w:t xml:space="preserve"> provides an overview of the guard band D and the allowable frequency span </w:t>
      </w:r>
      <w:r>
        <w:rPr>
          <w:rFonts w:cs="Symbol" w:ascii="Symbol" w:hAnsi="Symbol"/>
        </w:rPr>
        <w:t></w:t>
      </w:r>
      <w:r>
        <w:rPr>
          <w:rFonts w:cs="Arial"/>
        </w:rPr>
        <w:t xml:space="preserve">f </w:t>
      </w:r>
      <w:r>
        <w:rPr/>
        <w:t>of the mobile allocation for option 1 and option 2 for various (not all) GSM bands. Note that the given figures are valid for geographical regions where this band is allowed for operation, not related to individual systems. For instance in the 900 MHz band the requirement for a system using P-GSM frequencies in an E-GSM environment are given under E-GSM here.</w:t>
      </w:r>
    </w:p>
    <w:p>
      <w:pPr>
        <w:pStyle w:val="TH"/>
        <w:rPr/>
      </w:pPr>
      <w:r>
        <w:rPr/>
        <w:t xml:space="preserve">Table </w:t>
      </w:r>
      <w:bookmarkStart w:id="231" w:name="_Ref142195420"/>
      <w:r>
        <w:rPr>
          <w:lang w:val="en-US" w:eastAsia="en-US"/>
        </w:rPr>
        <w:t>31</w:t>
      </w:r>
      <w:bookmarkEnd w:id="231"/>
      <w:r>
        <w:rPr/>
        <w:t xml:space="preserve">: Guard band D and allowable frequency span </w:t>
      </w:r>
      <w:r>
        <w:rPr>
          <w:rFonts w:cs="Symbol" w:ascii="Symbol" w:hAnsi="Symbol"/>
        </w:rPr>
        <w:t></w:t>
      </w:r>
      <w:r>
        <w:rPr>
          <w:rFonts w:cs="Arial"/>
        </w:rPr>
        <w:t>f</w:t>
      </w:r>
      <w:r>
        <w:rPr/>
        <w:t xml:space="preserve"> for mobile allocations</w:t>
        <w:br/>
        <w:t>for various GSM bands for option 1 and option 2 - K identifies a reduction factor</w:t>
      </w:r>
    </w:p>
    <w:tbl>
      <w:tblPr>
        <w:tblW w:w="8745" w:type="dxa"/>
        <w:jc w:val="center"/>
        <w:tblInd w:w="0" w:type="dxa"/>
        <w:tblLayout w:type="fixed"/>
        <w:tblCellMar>
          <w:top w:w="0" w:type="dxa"/>
          <w:left w:w="28" w:type="dxa"/>
          <w:bottom w:w="0" w:type="dxa"/>
          <w:right w:w="108" w:type="dxa"/>
        </w:tblCellMar>
      </w:tblPr>
      <w:tblGrid>
        <w:gridCol w:w="1081"/>
        <w:gridCol w:w="560"/>
        <w:gridCol w:w="601"/>
        <w:gridCol w:w="606"/>
        <w:gridCol w:w="629"/>
        <w:gridCol w:w="697"/>
        <w:gridCol w:w="904"/>
        <w:gridCol w:w="889"/>
        <w:gridCol w:w="1026"/>
        <w:gridCol w:w="958"/>
        <w:gridCol w:w="794"/>
      </w:tblGrid>
      <w:tr>
        <w:trPr/>
        <w:tc>
          <w:tcPr>
            <w:tcW w:w="1081" w:type="dxa"/>
            <w:tcBorders>
              <w:top w:val="single" w:sz="4" w:space="0" w:color="000000"/>
              <w:left w:val="single" w:sz="4" w:space="0" w:color="000000"/>
              <w:bottom w:val="single" w:sz="4" w:space="0" w:color="000000"/>
              <w:right w:val="single" w:sz="4" w:space="0" w:color="000000"/>
            </w:tcBorders>
          </w:tcPr>
          <w:p>
            <w:pPr>
              <w:pStyle w:val="TAH"/>
              <w:rPr/>
            </w:pPr>
            <w:r>
              <w:rPr/>
              <w:t>GSM band</w:t>
            </w:r>
          </w:p>
        </w:tc>
        <w:tc>
          <w:tcPr>
            <w:tcW w:w="560" w:type="dxa"/>
            <w:tcBorders>
              <w:top w:val="single" w:sz="4" w:space="0" w:color="000000"/>
              <w:left w:val="single" w:sz="4" w:space="0" w:color="000000"/>
              <w:bottom w:val="single" w:sz="4" w:space="0" w:color="000000"/>
              <w:right w:val="single" w:sz="4" w:space="0" w:color="000000"/>
            </w:tcBorders>
          </w:tcPr>
          <w:p>
            <w:pPr>
              <w:pStyle w:val="TAH"/>
              <w:rPr/>
            </w:pPr>
            <w:r>
              <w:rPr/>
              <w:t>450</w:t>
            </w:r>
          </w:p>
        </w:tc>
        <w:tc>
          <w:tcPr>
            <w:tcW w:w="601" w:type="dxa"/>
            <w:tcBorders>
              <w:top w:val="single" w:sz="4" w:space="0" w:color="000000"/>
              <w:left w:val="single" w:sz="4" w:space="0" w:color="000000"/>
              <w:bottom w:val="single" w:sz="4" w:space="0" w:color="000000"/>
              <w:right w:val="single" w:sz="4" w:space="0" w:color="000000"/>
            </w:tcBorders>
          </w:tcPr>
          <w:p>
            <w:pPr>
              <w:pStyle w:val="TAH"/>
              <w:rPr/>
            </w:pPr>
            <w:r>
              <w:rPr/>
              <w:t>480</w:t>
            </w:r>
          </w:p>
        </w:tc>
        <w:tc>
          <w:tcPr>
            <w:tcW w:w="606" w:type="dxa"/>
            <w:tcBorders>
              <w:top w:val="single" w:sz="4" w:space="0" w:color="000000"/>
              <w:left w:val="single" w:sz="4" w:space="0" w:color="000000"/>
              <w:bottom w:val="single" w:sz="4" w:space="0" w:color="000000"/>
              <w:right w:val="single" w:sz="4" w:space="0" w:color="000000"/>
            </w:tcBorders>
          </w:tcPr>
          <w:p>
            <w:pPr>
              <w:pStyle w:val="TAH"/>
              <w:rPr/>
            </w:pPr>
            <w:r>
              <w:rPr/>
              <w:t>710</w:t>
            </w:r>
          </w:p>
        </w:tc>
        <w:tc>
          <w:tcPr>
            <w:tcW w:w="629" w:type="dxa"/>
            <w:tcBorders>
              <w:top w:val="single" w:sz="4" w:space="0" w:color="000000"/>
              <w:left w:val="single" w:sz="4" w:space="0" w:color="000000"/>
              <w:bottom w:val="single" w:sz="4" w:space="0" w:color="000000"/>
              <w:right w:val="single" w:sz="4" w:space="0" w:color="000000"/>
            </w:tcBorders>
          </w:tcPr>
          <w:p>
            <w:pPr>
              <w:pStyle w:val="TAH"/>
              <w:rPr/>
            </w:pPr>
            <w:r>
              <w:rPr/>
              <w:t>750</w:t>
            </w:r>
          </w:p>
        </w:tc>
        <w:tc>
          <w:tcPr>
            <w:tcW w:w="697" w:type="dxa"/>
            <w:tcBorders>
              <w:top w:val="single" w:sz="4" w:space="0" w:color="000000"/>
              <w:left w:val="single" w:sz="4" w:space="0" w:color="000000"/>
              <w:bottom w:val="single" w:sz="4" w:space="0" w:color="000000"/>
              <w:right w:val="single" w:sz="4" w:space="0" w:color="000000"/>
            </w:tcBorders>
          </w:tcPr>
          <w:p>
            <w:pPr>
              <w:pStyle w:val="TAH"/>
              <w:rPr/>
            </w:pPr>
            <w:r>
              <w:rPr/>
              <w:t>850</w:t>
            </w:r>
          </w:p>
        </w:tc>
        <w:tc>
          <w:tcPr>
            <w:tcW w:w="904" w:type="dxa"/>
            <w:tcBorders>
              <w:top w:val="single" w:sz="4" w:space="0" w:color="000000"/>
              <w:left w:val="single" w:sz="4" w:space="0" w:color="000000"/>
              <w:bottom w:val="single" w:sz="4" w:space="0" w:color="000000"/>
              <w:right w:val="single" w:sz="4" w:space="0" w:color="000000"/>
            </w:tcBorders>
          </w:tcPr>
          <w:p>
            <w:pPr>
              <w:pStyle w:val="TAH"/>
              <w:rPr/>
            </w:pPr>
            <w:r>
              <w:rPr/>
              <w:t>P-GSM 900</w:t>
            </w:r>
          </w:p>
        </w:tc>
        <w:tc>
          <w:tcPr>
            <w:tcW w:w="889" w:type="dxa"/>
            <w:tcBorders>
              <w:top w:val="single" w:sz="4" w:space="0" w:color="000000"/>
              <w:left w:val="single" w:sz="4" w:space="0" w:color="000000"/>
              <w:bottom w:val="single" w:sz="4" w:space="0" w:color="000000"/>
              <w:right w:val="single" w:sz="4" w:space="0" w:color="000000"/>
            </w:tcBorders>
          </w:tcPr>
          <w:p>
            <w:pPr>
              <w:pStyle w:val="TAH"/>
              <w:rPr/>
            </w:pPr>
            <w:r>
              <w:rPr/>
              <w:t>E-GSM</w:t>
            </w:r>
          </w:p>
          <w:p>
            <w:pPr>
              <w:pStyle w:val="TAH"/>
              <w:rPr/>
            </w:pPr>
            <w:r>
              <w:rPr/>
              <w:t>900</w:t>
            </w:r>
          </w:p>
        </w:tc>
        <w:tc>
          <w:tcPr>
            <w:tcW w:w="1026" w:type="dxa"/>
            <w:tcBorders>
              <w:top w:val="single" w:sz="4" w:space="0" w:color="000000"/>
              <w:left w:val="single" w:sz="4" w:space="0" w:color="000000"/>
              <w:bottom w:val="single" w:sz="4" w:space="0" w:color="000000"/>
              <w:right w:val="single" w:sz="4" w:space="0" w:color="000000"/>
            </w:tcBorders>
          </w:tcPr>
          <w:p>
            <w:pPr>
              <w:pStyle w:val="TAH"/>
              <w:rPr/>
            </w:pPr>
            <w:r>
              <w:rPr/>
              <w:t>R-GSM</w:t>
            </w:r>
          </w:p>
          <w:p>
            <w:pPr>
              <w:pStyle w:val="TAH"/>
              <w:rPr/>
            </w:pPr>
            <w:r>
              <w:rPr/>
              <w:t>900</w:t>
            </w:r>
          </w:p>
        </w:tc>
        <w:tc>
          <w:tcPr>
            <w:tcW w:w="958" w:type="dxa"/>
            <w:tcBorders>
              <w:top w:val="single" w:sz="4" w:space="0" w:color="000000"/>
              <w:left w:val="single" w:sz="4" w:space="0" w:color="000000"/>
              <w:bottom w:val="single" w:sz="4" w:space="0" w:color="000000"/>
              <w:right w:val="single" w:sz="4" w:space="0" w:color="000000"/>
            </w:tcBorders>
          </w:tcPr>
          <w:p>
            <w:pPr>
              <w:pStyle w:val="TAH"/>
              <w:rPr/>
            </w:pPr>
            <w:r>
              <w:rPr/>
              <w:t>DCS</w:t>
            </w:r>
          </w:p>
          <w:p>
            <w:pPr>
              <w:pStyle w:val="TAH"/>
              <w:rPr/>
            </w:pPr>
            <w:r>
              <w:rPr/>
              <w:t>1800</w:t>
            </w:r>
          </w:p>
        </w:tc>
        <w:tc>
          <w:tcPr>
            <w:tcW w:w="794" w:type="dxa"/>
            <w:tcBorders>
              <w:top w:val="single" w:sz="4" w:space="0" w:color="000000"/>
              <w:left w:val="single" w:sz="4" w:space="0" w:color="000000"/>
              <w:bottom w:val="single" w:sz="4" w:space="0" w:color="000000"/>
              <w:right w:val="single" w:sz="4" w:space="0" w:color="000000"/>
            </w:tcBorders>
          </w:tcPr>
          <w:p>
            <w:pPr>
              <w:pStyle w:val="TAH"/>
              <w:rPr/>
            </w:pPr>
            <w:r>
              <w:rPr/>
              <w:t>PCS 1900</w:t>
            </w:r>
          </w:p>
        </w:tc>
      </w:tr>
      <w:tr>
        <w:trPr/>
        <w:tc>
          <w:tcPr>
            <w:tcW w:w="1081" w:type="dxa"/>
            <w:tcBorders>
              <w:top w:val="single" w:sz="4" w:space="0" w:color="000000"/>
              <w:left w:val="single" w:sz="4" w:space="0" w:color="000000"/>
              <w:bottom w:val="single" w:sz="4" w:space="0" w:color="000000"/>
              <w:right w:val="single" w:sz="4" w:space="0" w:color="000000"/>
            </w:tcBorders>
          </w:tcPr>
          <w:p>
            <w:pPr>
              <w:pStyle w:val="TAL"/>
              <w:rPr/>
            </w:pPr>
            <w:r>
              <w:rPr/>
              <w:t>D [MHz]</w:t>
            </w:r>
          </w:p>
        </w:tc>
        <w:tc>
          <w:tcPr>
            <w:tcW w:w="560" w:type="dxa"/>
            <w:tcBorders>
              <w:top w:val="single" w:sz="4" w:space="0" w:color="000000"/>
              <w:left w:val="single" w:sz="4" w:space="0" w:color="000000"/>
              <w:bottom w:val="single" w:sz="4" w:space="0" w:color="000000"/>
              <w:right w:val="single" w:sz="4" w:space="0" w:color="000000"/>
            </w:tcBorders>
          </w:tcPr>
          <w:p>
            <w:pPr>
              <w:pStyle w:val="TAC"/>
              <w:rPr/>
            </w:pPr>
            <w:r>
              <w:rPr/>
              <w:t>2.8</w:t>
            </w:r>
          </w:p>
        </w:tc>
        <w:tc>
          <w:tcPr>
            <w:tcW w:w="601" w:type="dxa"/>
            <w:tcBorders>
              <w:top w:val="single" w:sz="4" w:space="0" w:color="000000"/>
              <w:left w:val="single" w:sz="4" w:space="0" w:color="000000"/>
              <w:bottom w:val="single" w:sz="4" w:space="0" w:color="000000"/>
              <w:right w:val="single" w:sz="4" w:space="0" w:color="000000"/>
            </w:tcBorders>
          </w:tcPr>
          <w:p>
            <w:pPr>
              <w:pStyle w:val="TAC"/>
              <w:rPr/>
            </w:pPr>
            <w:r>
              <w:rPr/>
              <w:t>2.8</w:t>
            </w:r>
          </w:p>
        </w:tc>
        <w:tc>
          <w:tcPr>
            <w:tcW w:w="606" w:type="dxa"/>
            <w:tcBorders>
              <w:top w:val="single" w:sz="4" w:space="0" w:color="000000"/>
              <w:left w:val="single" w:sz="4" w:space="0" w:color="000000"/>
              <w:bottom w:val="single" w:sz="4" w:space="0" w:color="000000"/>
              <w:right w:val="single" w:sz="4" w:space="0" w:color="000000"/>
            </w:tcBorders>
          </w:tcPr>
          <w:p>
            <w:pPr>
              <w:pStyle w:val="TAC"/>
              <w:rPr/>
            </w:pPr>
            <w:r>
              <w:rPr/>
              <w:t xml:space="preserve">12.0 </w:t>
            </w:r>
          </w:p>
        </w:tc>
        <w:tc>
          <w:tcPr>
            <w:tcW w:w="629" w:type="dxa"/>
            <w:tcBorders>
              <w:top w:val="single" w:sz="4" w:space="0" w:color="000000"/>
              <w:left w:val="single" w:sz="4" w:space="0" w:color="000000"/>
              <w:bottom w:val="single" w:sz="4" w:space="0" w:color="000000"/>
              <w:right w:val="single" w:sz="4" w:space="0" w:color="000000"/>
            </w:tcBorders>
          </w:tcPr>
          <w:p>
            <w:pPr>
              <w:pStyle w:val="TAC"/>
              <w:rPr/>
            </w:pPr>
            <w:r>
              <w:rPr/>
              <w:t xml:space="preserve">15.0 </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 xml:space="preserve">20.0 </w:t>
            </w:r>
          </w:p>
        </w:tc>
        <w:tc>
          <w:tcPr>
            <w:tcW w:w="904" w:type="dxa"/>
            <w:tcBorders>
              <w:top w:val="single" w:sz="4" w:space="0" w:color="000000"/>
              <w:left w:val="single" w:sz="4" w:space="0" w:color="000000"/>
              <w:bottom w:val="single" w:sz="4" w:space="0" w:color="000000"/>
              <w:right w:val="single" w:sz="4" w:space="0" w:color="000000"/>
            </w:tcBorders>
          </w:tcPr>
          <w:p>
            <w:pPr>
              <w:pStyle w:val="TAC"/>
              <w:rPr/>
            </w:pPr>
            <w:r>
              <w:rPr/>
              <w:t xml:space="preserve">20.0 </w:t>
            </w:r>
          </w:p>
        </w:tc>
        <w:tc>
          <w:tcPr>
            <w:tcW w:w="889" w:type="dxa"/>
            <w:tcBorders>
              <w:top w:val="single" w:sz="4" w:space="0" w:color="000000"/>
              <w:left w:val="single" w:sz="4" w:space="0" w:color="000000"/>
              <w:bottom w:val="single" w:sz="4" w:space="0" w:color="000000"/>
              <w:right w:val="single" w:sz="4" w:space="0" w:color="000000"/>
            </w:tcBorders>
          </w:tcPr>
          <w:p>
            <w:pPr>
              <w:pStyle w:val="TAC"/>
              <w:rPr/>
            </w:pPr>
            <w:r>
              <w:rPr/>
              <w:t xml:space="preserve">10.0 </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 xml:space="preserve">6.0 </w:t>
            </w:r>
          </w:p>
        </w:tc>
        <w:tc>
          <w:tcPr>
            <w:tcW w:w="958" w:type="dxa"/>
            <w:tcBorders>
              <w:top w:val="single" w:sz="4" w:space="0" w:color="000000"/>
              <w:left w:val="single" w:sz="4" w:space="0" w:color="000000"/>
              <w:bottom w:val="single" w:sz="4" w:space="0" w:color="000000"/>
              <w:right w:val="single" w:sz="4" w:space="0" w:color="000000"/>
            </w:tcBorders>
          </w:tcPr>
          <w:p>
            <w:pPr>
              <w:pStyle w:val="TAC"/>
              <w:rPr/>
            </w:pPr>
            <w:r>
              <w:rPr/>
              <w:t xml:space="preserve">20.0 </w:t>
            </w:r>
          </w:p>
        </w:tc>
        <w:tc>
          <w:tcPr>
            <w:tcW w:w="794" w:type="dxa"/>
            <w:tcBorders>
              <w:top w:val="single" w:sz="4" w:space="0" w:color="000000"/>
              <w:left w:val="single" w:sz="4" w:space="0" w:color="000000"/>
              <w:bottom w:val="single" w:sz="4" w:space="0" w:color="000000"/>
              <w:right w:val="single" w:sz="4" w:space="0" w:color="000000"/>
            </w:tcBorders>
          </w:tcPr>
          <w:p>
            <w:pPr>
              <w:pStyle w:val="TAC"/>
              <w:rPr/>
            </w:pPr>
            <w:r>
              <w:rPr/>
              <w:t xml:space="preserve">20.0 </w:t>
            </w:r>
          </w:p>
        </w:tc>
      </w:tr>
      <w:tr>
        <w:trPr/>
        <w:tc>
          <w:tcPr>
            <w:tcW w:w="1081" w:type="dxa"/>
            <w:tcBorders>
              <w:top w:val="single" w:sz="4" w:space="0" w:color="000000"/>
              <w:left w:val="single" w:sz="4" w:space="0" w:color="000000"/>
              <w:bottom w:val="single" w:sz="4" w:space="0" w:color="000000"/>
              <w:right w:val="single" w:sz="4" w:space="0" w:color="000000"/>
            </w:tcBorders>
          </w:tcPr>
          <w:p>
            <w:pPr>
              <w:pStyle w:val="TAL"/>
              <w:rPr>
                <w:rFonts w:ascii="Symbol" w:hAnsi="Symbol" w:cs="Symbol"/>
              </w:rPr>
            </w:pPr>
            <w:r>
              <w:rPr/>
              <w:t>Option 1:</w:t>
            </w:r>
            <w:r>
              <w:rPr>
                <w:rFonts w:cs="Symbol" w:ascii="Symbol" w:hAnsi="Symbol"/>
              </w:rPr>
              <w:t></w:t>
            </w:r>
          </w:p>
          <w:p>
            <w:pPr>
              <w:pStyle w:val="TAL"/>
              <w:rPr/>
            </w:pPr>
            <w:r>
              <w:rPr>
                <w:rFonts w:cs="Symbol" w:ascii="Symbol" w:hAnsi="Symbol"/>
              </w:rPr>
              <w:t></w:t>
            </w:r>
            <w:r>
              <w:rPr/>
              <w:t>f [MHz]</w:t>
            </w:r>
          </w:p>
        </w:tc>
        <w:tc>
          <w:tcPr>
            <w:tcW w:w="560" w:type="dxa"/>
            <w:tcBorders>
              <w:top w:val="single" w:sz="4" w:space="0" w:color="000000"/>
              <w:left w:val="single" w:sz="4" w:space="0" w:color="000000"/>
              <w:bottom w:val="single" w:sz="4" w:space="0" w:color="000000"/>
              <w:right w:val="single" w:sz="4" w:space="0" w:color="000000"/>
            </w:tcBorders>
          </w:tcPr>
          <w:p>
            <w:pPr>
              <w:pStyle w:val="TAC"/>
              <w:rPr/>
            </w:pPr>
            <w:r>
              <w:rPr/>
              <w:t>2.8</w:t>
            </w:r>
          </w:p>
          <w:p>
            <w:pPr>
              <w:pStyle w:val="TAC"/>
              <w:rPr/>
            </w:pPr>
            <w:r>
              <w:rPr/>
              <w:t>- K</w:t>
            </w:r>
          </w:p>
        </w:tc>
        <w:tc>
          <w:tcPr>
            <w:tcW w:w="601" w:type="dxa"/>
            <w:tcBorders>
              <w:top w:val="single" w:sz="4" w:space="0" w:color="000000"/>
              <w:left w:val="single" w:sz="4" w:space="0" w:color="000000"/>
              <w:bottom w:val="single" w:sz="4" w:space="0" w:color="000000"/>
              <w:right w:val="single" w:sz="4" w:space="0" w:color="000000"/>
            </w:tcBorders>
          </w:tcPr>
          <w:p>
            <w:pPr>
              <w:pStyle w:val="TAC"/>
              <w:rPr/>
            </w:pPr>
            <w:r>
              <w:rPr/>
              <w:t>2.8 - K</w:t>
            </w:r>
          </w:p>
        </w:tc>
        <w:tc>
          <w:tcPr>
            <w:tcW w:w="606" w:type="dxa"/>
            <w:tcBorders>
              <w:top w:val="single" w:sz="4" w:space="0" w:color="000000"/>
              <w:left w:val="single" w:sz="4" w:space="0" w:color="000000"/>
              <w:bottom w:val="single" w:sz="4" w:space="0" w:color="000000"/>
              <w:right w:val="single" w:sz="4" w:space="0" w:color="000000"/>
            </w:tcBorders>
          </w:tcPr>
          <w:p>
            <w:pPr>
              <w:pStyle w:val="TAC"/>
              <w:rPr/>
            </w:pPr>
            <w:r>
              <w:rPr/>
              <w:t xml:space="preserve">12.0 </w:t>
            </w:r>
          </w:p>
          <w:p>
            <w:pPr>
              <w:pStyle w:val="TAC"/>
              <w:rPr/>
            </w:pPr>
            <w:r>
              <w:rPr/>
              <w:t>- K</w:t>
            </w:r>
          </w:p>
        </w:tc>
        <w:tc>
          <w:tcPr>
            <w:tcW w:w="629" w:type="dxa"/>
            <w:tcBorders>
              <w:top w:val="single" w:sz="4" w:space="0" w:color="000000"/>
              <w:left w:val="single" w:sz="4" w:space="0" w:color="000000"/>
              <w:bottom w:val="single" w:sz="4" w:space="0" w:color="000000"/>
              <w:right w:val="single" w:sz="4" w:space="0" w:color="000000"/>
            </w:tcBorders>
          </w:tcPr>
          <w:p>
            <w:pPr>
              <w:pStyle w:val="TAC"/>
              <w:rPr/>
            </w:pPr>
            <w:r>
              <w:rPr/>
              <w:t>15.0 - K</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20.0 - K</w:t>
            </w:r>
          </w:p>
        </w:tc>
        <w:tc>
          <w:tcPr>
            <w:tcW w:w="904" w:type="dxa"/>
            <w:tcBorders>
              <w:top w:val="single" w:sz="4" w:space="0" w:color="000000"/>
              <w:left w:val="single" w:sz="4" w:space="0" w:color="000000"/>
              <w:bottom w:val="single" w:sz="4" w:space="0" w:color="000000"/>
              <w:right w:val="single" w:sz="4" w:space="0" w:color="000000"/>
            </w:tcBorders>
          </w:tcPr>
          <w:p>
            <w:pPr>
              <w:pStyle w:val="TAC"/>
              <w:rPr/>
            </w:pPr>
            <w:r>
              <w:rPr/>
              <w:t>20.0 - K</w:t>
            </w:r>
          </w:p>
        </w:tc>
        <w:tc>
          <w:tcPr>
            <w:tcW w:w="889" w:type="dxa"/>
            <w:tcBorders>
              <w:top w:val="single" w:sz="4" w:space="0" w:color="000000"/>
              <w:left w:val="single" w:sz="4" w:space="0" w:color="000000"/>
              <w:bottom w:val="single" w:sz="4" w:space="0" w:color="000000"/>
              <w:right w:val="single" w:sz="4" w:space="0" w:color="000000"/>
            </w:tcBorders>
          </w:tcPr>
          <w:p>
            <w:pPr>
              <w:pStyle w:val="TAC"/>
              <w:rPr/>
            </w:pPr>
            <w:r>
              <w:rPr/>
              <w:t>10.0 - K</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6.0 - K</w:t>
            </w:r>
          </w:p>
        </w:tc>
        <w:tc>
          <w:tcPr>
            <w:tcW w:w="958" w:type="dxa"/>
            <w:tcBorders>
              <w:top w:val="single" w:sz="4" w:space="0" w:color="000000"/>
              <w:left w:val="single" w:sz="4" w:space="0" w:color="000000"/>
              <w:bottom w:val="single" w:sz="4" w:space="0" w:color="000000"/>
              <w:right w:val="single" w:sz="4" w:space="0" w:color="000000"/>
            </w:tcBorders>
          </w:tcPr>
          <w:p>
            <w:pPr>
              <w:pStyle w:val="TAC"/>
              <w:rPr/>
            </w:pPr>
            <w:r>
              <w:rPr/>
              <w:t>20.0 - K</w:t>
            </w:r>
          </w:p>
        </w:tc>
        <w:tc>
          <w:tcPr>
            <w:tcW w:w="794" w:type="dxa"/>
            <w:tcBorders>
              <w:top w:val="single" w:sz="4" w:space="0" w:color="000000"/>
              <w:left w:val="single" w:sz="4" w:space="0" w:color="000000"/>
              <w:bottom w:val="single" w:sz="4" w:space="0" w:color="000000"/>
              <w:right w:val="single" w:sz="4" w:space="0" w:color="000000"/>
            </w:tcBorders>
          </w:tcPr>
          <w:p>
            <w:pPr>
              <w:pStyle w:val="TAC"/>
              <w:rPr/>
            </w:pPr>
            <w:r>
              <w:rPr/>
              <w:t>20.0 -K</w:t>
            </w:r>
          </w:p>
        </w:tc>
      </w:tr>
      <w:tr>
        <w:trPr/>
        <w:tc>
          <w:tcPr>
            <w:tcW w:w="1081" w:type="dxa"/>
            <w:tcBorders>
              <w:top w:val="single" w:sz="4" w:space="0" w:color="000000"/>
              <w:left w:val="single" w:sz="4" w:space="0" w:color="000000"/>
              <w:bottom w:val="single" w:sz="4" w:space="0" w:color="000000"/>
              <w:right w:val="single" w:sz="4" w:space="0" w:color="000000"/>
            </w:tcBorders>
          </w:tcPr>
          <w:p>
            <w:pPr>
              <w:pStyle w:val="TAL"/>
              <w:rPr>
                <w:rFonts w:ascii="Symbol" w:hAnsi="Symbol" w:cs="Symbol"/>
              </w:rPr>
            </w:pPr>
            <w:r>
              <w:rPr/>
              <w:t>Option 2:</w:t>
            </w:r>
            <w:r>
              <w:rPr>
                <w:rFonts w:cs="Symbol" w:ascii="Symbol" w:hAnsi="Symbol"/>
              </w:rPr>
              <w:t></w:t>
            </w:r>
          </w:p>
          <w:p>
            <w:pPr>
              <w:pStyle w:val="TAL"/>
              <w:rPr/>
            </w:pPr>
            <w:r>
              <w:rPr>
                <w:rFonts w:cs="Symbol" w:ascii="Symbol" w:hAnsi="Symbol"/>
              </w:rPr>
              <w:t></w:t>
            </w:r>
            <w:r>
              <w:rPr/>
              <w:t>f [MHz]</w:t>
            </w:r>
          </w:p>
        </w:tc>
        <w:tc>
          <w:tcPr>
            <w:tcW w:w="560" w:type="dxa"/>
            <w:tcBorders>
              <w:top w:val="single" w:sz="4" w:space="0" w:color="000000"/>
              <w:left w:val="single" w:sz="4" w:space="0" w:color="000000"/>
              <w:bottom w:val="single" w:sz="4" w:space="0" w:color="000000"/>
              <w:right w:val="single" w:sz="4" w:space="0" w:color="000000"/>
            </w:tcBorders>
          </w:tcPr>
          <w:p>
            <w:pPr>
              <w:pStyle w:val="TAC"/>
              <w:rPr/>
            </w:pPr>
            <w:r>
              <w:rPr/>
              <w:t>2.8 - K</w:t>
            </w:r>
          </w:p>
        </w:tc>
        <w:tc>
          <w:tcPr>
            <w:tcW w:w="601" w:type="dxa"/>
            <w:tcBorders>
              <w:top w:val="single" w:sz="4" w:space="0" w:color="000000"/>
              <w:left w:val="single" w:sz="4" w:space="0" w:color="000000"/>
              <w:bottom w:val="single" w:sz="4" w:space="0" w:color="000000"/>
              <w:right w:val="single" w:sz="4" w:space="0" w:color="000000"/>
            </w:tcBorders>
          </w:tcPr>
          <w:p>
            <w:pPr>
              <w:pStyle w:val="TAC"/>
              <w:rPr/>
            </w:pPr>
            <w:r>
              <w:rPr/>
              <w:t>2.8 - K</w:t>
            </w:r>
          </w:p>
        </w:tc>
        <w:tc>
          <w:tcPr>
            <w:tcW w:w="606" w:type="dxa"/>
            <w:tcBorders>
              <w:top w:val="single" w:sz="4" w:space="0" w:color="000000"/>
              <w:left w:val="single" w:sz="4" w:space="0" w:color="000000"/>
              <w:bottom w:val="single" w:sz="4" w:space="0" w:color="000000"/>
              <w:right w:val="single" w:sz="4" w:space="0" w:color="000000"/>
            </w:tcBorders>
          </w:tcPr>
          <w:p>
            <w:pPr>
              <w:pStyle w:val="TAC"/>
              <w:rPr/>
            </w:pPr>
            <w:r>
              <w:rPr/>
              <w:t>12.0 - K</w:t>
            </w:r>
          </w:p>
        </w:tc>
        <w:tc>
          <w:tcPr>
            <w:tcW w:w="629" w:type="dxa"/>
            <w:tcBorders>
              <w:top w:val="single" w:sz="4" w:space="0" w:color="000000"/>
              <w:left w:val="single" w:sz="4" w:space="0" w:color="000000"/>
              <w:bottom w:val="single" w:sz="4" w:space="0" w:color="000000"/>
              <w:right w:val="single" w:sz="4" w:space="0" w:color="000000"/>
            </w:tcBorders>
          </w:tcPr>
          <w:p>
            <w:pPr>
              <w:pStyle w:val="TAC"/>
              <w:rPr/>
            </w:pPr>
            <w:r>
              <w:rPr/>
              <w:t>15.0 - K</w:t>
            </w:r>
          </w:p>
        </w:tc>
        <w:tc>
          <w:tcPr>
            <w:tcW w:w="697" w:type="dxa"/>
            <w:tcBorders>
              <w:top w:val="single" w:sz="4" w:space="0" w:color="000000"/>
              <w:left w:val="single" w:sz="4" w:space="0" w:color="000000"/>
              <w:bottom w:val="single" w:sz="4" w:space="0" w:color="000000"/>
              <w:right w:val="single" w:sz="4" w:space="0" w:color="000000"/>
            </w:tcBorders>
          </w:tcPr>
          <w:p>
            <w:pPr>
              <w:pStyle w:val="TAC"/>
              <w:rPr/>
            </w:pPr>
            <w:r>
              <w:rPr/>
              <w:t>20.0 - K</w:t>
            </w:r>
          </w:p>
        </w:tc>
        <w:tc>
          <w:tcPr>
            <w:tcW w:w="904" w:type="dxa"/>
            <w:tcBorders>
              <w:top w:val="single" w:sz="4" w:space="0" w:color="000000"/>
              <w:left w:val="single" w:sz="4" w:space="0" w:color="000000"/>
              <w:bottom w:val="single" w:sz="4" w:space="0" w:color="000000"/>
              <w:right w:val="single" w:sz="4" w:space="0" w:color="000000"/>
            </w:tcBorders>
          </w:tcPr>
          <w:p>
            <w:pPr>
              <w:pStyle w:val="TAC"/>
              <w:rPr/>
            </w:pPr>
            <w:r>
              <w:rPr/>
              <w:t>20.0 -</w:t>
            </w:r>
          </w:p>
          <w:p>
            <w:pPr>
              <w:pStyle w:val="TAC"/>
              <w:rPr/>
            </w:pPr>
            <w:r>
              <w:rPr/>
              <w:t>K</w:t>
            </w:r>
          </w:p>
        </w:tc>
        <w:tc>
          <w:tcPr>
            <w:tcW w:w="889" w:type="dxa"/>
            <w:tcBorders>
              <w:top w:val="single" w:sz="4" w:space="0" w:color="000000"/>
              <w:left w:val="single" w:sz="4" w:space="0" w:color="000000"/>
              <w:bottom w:val="single" w:sz="4" w:space="0" w:color="000000"/>
              <w:right w:val="single" w:sz="4" w:space="0" w:color="000000"/>
            </w:tcBorders>
          </w:tcPr>
          <w:p>
            <w:pPr>
              <w:pStyle w:val="TAC"/>
              <w:rPr/>
            </w:pPr>
            <w:r>
              <w:rPr/>
              <w:t xml:space="preserve">10.0 - K or </w:t>
            </w:r>
          </w:p>
          <w:p>
            <w:pPr>
              <w:pStyle w:val="TAC"/>
              <w:rPr/>
            </w:pPr>
            <w:r>
              <w:rPr/>
              <w:t xml:space="preserve">20.0 - K </w:t>
            </w:r>
          </w:p>
        </w:tc>
        <w:tc>
          <w:tcPr>
            <w:tcW w:w="1026" w:type="dxa"/>
            <w:tcBorders>
              <w:top w:val="single" w:sz="4" w:space="0" w:color="000000"/>
              <w:left w:val="single" w:sz="4" w:space="0" w:color="000000"/>
              <w:bottom w:val="single" w:sz="4" w:space="0" w:color="000000"/>
              <w:right w:val="single" w:sz="4" w:space="0" w:color="000000"/>
            </w:tcBorders>
          </w:tcPr>
          <w:p>
            <w:pPr>
              <w:pStyle w:val="TAC"/>
              <w:rPr/>
            </w:pPr>
            <w:r>
              <w:rPr/>
              <w:t>6.0 - K or</w:t>
            </w:r>
          </w:p>
          <w:p>
            <w:pPr>
              <w:pStyle w:val="TAC"/>
              <w:rPr/>
            </w:pPr>
            <w:r>
              <w:rPr/>
              <w:t>20.0 - K</w:t>
            </w:r>
          </w:p>
        </w:tc>
        <w:tc>
          <w:tcPr>
            <w:tcW w:w="958" w:type="dxa"/>
            <w:tcBorders>
              <w:top w:val="single" w:sz="4" w:space="0" w:color="000000"/>
              <w:left w:val="single" w:sz="4" w:space="0" w:color="000000"/>
              <w:bottom w:val="single" w:sz="4" w:space="0" w:color="000000"/>
              <w:right w:val="single" w:sz="4" w:space="0" w:color="000000"/>
            </w:tcBorders>
          </w:tcPr>
          <w:p>
            <w:pPr>
              <w:pStyle w:val="TAC"/>
              <w:rPr/>
            </w:pPr>
            <w:r>
              <w:rPr/>
              <w:t>20.0 - K</w:t>
            </w:r>
          </w:p>
        </w:tc>
        <w:tc>
          <w:tcPr>
            <w:tcW w:w="794" w:type="dxa"/>
            <w:tcBorders>
              <w:top w:val="single" w:sz="4" w:space="0" w:color="000000"/>
              <w:left w:val="single" w:sz="4" w:space="0" w:color="000000"/>
              <w:bottom w:val="single" w:sz="4" w:space="0" w:color="000000"/>
              <w:right w:val="single" w:sz="4" w:space="0" w:color="000000"/>
            </w:tcBorders>
          </w:tcPr>
          <w:p>
            <w:pPr>
              <w:pStyle w:val="TAC"/>
              <w:rPr/>
            </w:pPr>
            <w:r>
              <w:rPr/>
              <w:t>20.0 - K</w:t>
            </w:r>
          </w:p>
        </w:tc>
      </w:tr>
    </w:tbl>
    <w:p>
      <w:pPr>
        <w:pStyle w:val="Normal"/>
        <w:rPr/>
      </w:pPr>
      <w:r>
        <w:rPr/>
      </w:r>
    </w:p>
    <w:p>
      <w:pPr>
        <w:pStyle w:val="Normal"/>
        <w:rPr/>
      </w:pPr>
      <w:r>
        <w:rPr/>
        <w:t>Thus for the main bands GSM 850, P-GSM 900, E-GSM 900, R-GSM 900, DCS 1800 and PCS 1900 allowable frequency spans of 20.0 MHz are possible. Note that a reduction factor K is added to avoid that a 3</w:t>
      </w:r>
      <w:r>
        <w:rPr>
          <w:vertAlign w:val="superscript"/>
        </w:rPr>
        <w:t>rd</w:t>
      </w:r>
      <w:r>
        <w:rPr/>
        <w:t xml:space="preserve"> order intermodulation product just falls onto the lowest downlink channel. It is assumed that this factor is FFS and is equal for all GSM bands.</w:t>
      </w:r>
    </w:p>
    <w:p>
      <w:pPr>
        <w:pStyle w:val="Normal"/>
        <w:rPr/>
      </w:pPr>
      <w:r>
        <w:rPr/>
        <w:t>The reduced frequency span of the mobile allocation is not seen as a major performance restriction for operation of dual carrier in the UL. Only in case of E-GSM 900 and R-GSM 900 a reduction of the frequency span of mobile allocations close to the upper band edge is expected, as well as in general for GSM 450, GSM 480, GSM 710 and GSM 750.</w:t>
      </w:r>
    </w:p>
    <w:p>
      <w:pPr>
        <w:pStyle w:val="Heading4"/>
        <w:ind w:left="1418" w:hanging="1418"/>
        <w:rPr/>
      </w:pPr>
      <w:bookmarkStart w:id="232" w:name="__RefHeading___Toc518042794"/>
      <w:bookmarkEnd w:id="232"/>
      <w:r>
        <w:rPr/>
        <w:t>7.7.8.3</w:t>
        <w:tab/>
        <w:t>Intermodulation measurements</w:t>
      </w:r>
    </w:p>
    <w:p>
      <w:pPr>
        <w:pStyle w:val="Normal"/>
        <w:rPr/>
      </w:pPr>
      <w:r>
        <w:rPr/>
        <w:t>In this subclause, measurements related to the most relevant impact from 3</w:t>
      </w:r>
      <w:r>
        <w:rPr>
          <w:vertAlign w:val="superscript"/>
        </w:rPr>
        <w:t>rd</w:t>
      </w:r>
      <w:r>
        <w:rPr/>
        <w:t xml:space="preserve"> order and 5</w:t>
      </w:r>
      <w:r>
        <w:rPr>
          <w:vertAlign w:val="superscript"/>
        </w:rPr>
        <w:t>th</w:t>
      </w:r>
      <w:r>
        <w:rPr/>
        <w:t xml:space="preserve"> order intermodulation products due to dual carrier implementation are presented.</w:t>
      </w:r>
    </w:p>
    <w:p>
      <w:pPr>
        <w:pStyle w:val="Normal"/>
        <w:rPr/>
      </w:pPr>
      <w:r>
        <w:rPr/>
        <w:t>Note that IM products due to near-far scenarios have not been considered.</w:t>
      </w:r>
    </w:p>
    <w:p>
      <w:pPr>
        <w:pStyle w:val="Heading5"/>
        <w:ind w:left="1701" w:hanging="1701"/>
        <w:rPr/>
      </w:pPr>
      <w:bookmarkStart w:id="233" w:name="__RefHeading___Toc518042795"/>
      <w:bookmarkEnd w:id="233"/>
      <w:r>
        <w:rPr/>
        <w:t>7.7.8.3.1</w:t>
        <w:tab/>
        <w:t>Measurement setup</w:t>
      </w:r>
    </w:p>
    <w:p>
      <w:pPr>
        <w:pStyle w:val="Normal"/>
        <w:rPr/>
      </w:pPr>
      <w:r>
        <w:rPr/>
        <w:t>All the measurements are made with an EDGE mobile station module. Three different setups shown below are used for the measurements. The interference signal is generated using a separate signal generator. At this point a continuous wave signal is used to simulate the interference signal from the other antenna. An isolator is used to shield the signal generator from the output of the EDGE module. The insertion loss of the isolator and the power divider were taken into account while measuring the levels of intermodulation products. The spectrum analyser is always shielded from the carrier using a notch filter at the carrier frequency and in order not to exceed the dynamic range of the spectrum analyser an additional 6 dB attenuator is used and the insertion losses of these devices were also taken into account while measuring the intermodulation products.</w:t>
      </w:r>
    </w:p>
    <w:p>
      <w:pPr>
        <w:pStyle w:val="Normal"/>
        <w:keepNext w:val="true"/>
        <w:keepLines/>
        <w:rPr>
          <w:b/>
          <w:b/>
        </w:rPr>
      </w:pPr>
      <w:r>
        <w:rPr>
          <w:b/>
        </w:rPr>
        <w:t>Common spectrum analyser settings</w:t>
      </w:r>
    </w:p>
    <w:p>
      <w:pPr>
        <w:pStyle w:val="ListBullet"/>
        <w:numPr>
          <w:ilvl w:val="0"/>
          <w:numId w:val="22"/>
        </w:numPr>
        <w:ind w:left="568" w:hanging="284"/>
        <w:rPr/>
      </w:pPr>
      <w:r>
        <w:rPr/>
        <w:t>VBW = 100 kHz.</w:t>
      </w:r>
    </w:p>
    <w:p>
      <w:pPr>
        <w:pStyle w:val="ListBullet"/>
        <w:numPr>
          <w:ilvl w:val="0"/>
          <w:numId w:val="22"/>
        </w:numPr>
        <w:ind w:left="568" w:hanging="284"/>
        <w:rPr/>
      </w:pPr>
      <w:r>
        <w:rPr/>
        <w:t>RBW = 100 kHz.</w:t>
      </w:r>
    </w:p>
    <w:p>
      <w:pPr>
        <w:pStyle w:val="ListBullet"/>
        <w:numPr>
          <w:ilvl w:val="0"/>
          <w:numId w:val="22"/>
        </w:numPr>
        <w:ind w:left="568" w:hanging="284"/>
        <w:rPr/>
      </w:pPr>
      <w:r>
        <w:rPr/>
        <w:t>Span= 925MHz-960 MHz.</w:t>
      </w:r>
    </w:p>
    <w:p>
      <w:pPr>
        <w:pStyle w:val="ListBullet"/>
        <w:numPr>
          <w:ilvl w:val="0"/>
          <w:numId w:val="22"/>
        </w:numPr>
        <w:ind w:left="568" w:hanging="284"/>
        <w:rPr/>
      </w:pPr>
      <w:r>
        <w:rPr/>
        <w:t>Averaging over 50 Bursts.</w:t>
      </w:r>
    </w:p>
    <w:p>
      <w:pPr>
        <w:pStyle w:val="Normal"/>
        <w:rPr>
          <w:b/>
          <w:b/>
        </w:rPr>
      </w:pPr>
      <w:r>
        <w:rPr>
          <w:b/>
        </w:rPr>
        <w:t>Setup 1: Used to measure only IM3</w:t>
      </w:r>
    </w:p>
    <w:p>
      <w:pPr>
        <w:pStyle w:val="TH"/>
        <w:rPr/>
      </w:pPr>
      <w:r>
        <w:rPr/>
        <w:drawing>
          <wp:inline distT="0" distB="0" distL="0" distR="0">
            <wp:extent cx="4456430" cy="1440815"/>
            <wp:effectExtent l="0" t="0" r="0" b="0"/>
            <wp:docPr id="158"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4" descr=""/>
                    <pic:cNvPicPr>
                      <a:picLocks noChangeAspect="1" noChangeArrowheads="1"/>
                    </pic:cNvPicPr>
                  </pic:nvPicPr>
                  <pic:blipFill>
                    <a:blip r:embed="rId151">
                      <a:grayscl/>
                    </a:blip>
                    <a:srcRect l="-5" t="-16" r="-5" b="-16"/>
                    <a:stretch>
                      <a:fillRect/>
                    </a:stretch>
                  </pic:blipFill>
                  <pic:spPr bwMode="auto">
                    <a:xfrm>
                      <a:off x="0" y="0"/>
                      <a:ext cx="4456430" cy="1440815"/>
                    </a:xfrm>
                    <a:prstGeom prst="rect">
                      <a:avLst/>
                    </a:prstGeom>
                  </pic:spPr>
                </pic:pic>
              </a:graphicData>
            </a:graphic>
          </wp:inline>
        </w:drawing>
      </w:r>
    </w:p>
    <w:p>
      <w:pPr>
        <w:pStyle w:val="Normal"/>
        <w:rPr>
          <w:b/>
          <w:b/>
        </w:rPr>
      </w:pPr>
      <w:r>
        <w:rPr>
          <w:b/>
        </w:rPr>
        <w:t>Setup 2 Used to measure IM3 and IM5</w:t>
      </w:r>
    </w:p>
    <w:p>
      <w:pPr>
        <w:pStyle w:val="TH"/>
        <w:rPr/>
      </w:pPr>
      <w:r>
        <w:rPr/>
        <w:drawing>
          <wp:inline distT="0" distB="0" distL="0" distR="0">
            <wp:extent cx="4456430" cy="1438910"/>
            <wp:effectExtent l="0" t="0" r="0" b="0"/>
            <wp:docPr id="159"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45" descr=""/>
                    <pic:cNvPicPr>
                      <a:picLocks noChangeAspect="1" noChangeArrowheads="1"/>
                    </pic:cNvPicPr>
                  </pic:nvPicPr>
                  <pic:blipFill>
                    <a:blip r:embed="rId152"/>
                    <a:srcRect l="-5" t="-16" r="-5" b="-16"/>
                    <a:stretch>
                      <a:fillRect/>
                    </a:stretch>
                  </pic:blipFill>
                  <pic:spPr bwMode="auto">
                    <a:xfrm>
                      <a:off x="0" y="0"/>
                      <a:ext cx="4456430" cy="1438910"/>
                    </a:xfrm>
                    <a:prstGeom prst="rect">
                      <a:avLst/>
                    </a:prstGeom>
                  </pic:spPr>
                </pic:pic>
              </a:graphicData>
            </a:graphic>
          </wp:inline>
        </w:drawing>
      </w:r>
    </w:p>
    <w:p>
      <w:pPr>
        <w:pStyle w:val="Normal"/>
        <w:rPr/>
      </w:pPr>
      <w:r>
        <w:rPr>
          <w:b/>
        </w:rPr>
        <w:t>Setup 3 Used to measure IM3 and IM5</w:t>
      </w:r>
    </w:p>
    <w:p>
      <w:pPr>
        <w:pStyle w:val="TH"/>
        <w:rPr/>
      </w:pPr>
      <w:r>
        <w:rPr/>
        <w:drawing>
          <wp:inline distT="0" distB="0" distL="0" distR="0">
            <wp:extent cx="4456430" cy="1440815"/>
            <wp:effectExtent l="0" t="0" r="0" b="0"/>
            <wp:docPr id="160"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6" descr=""/>
                    <pic:cNvPicPr>
                      <a:picLocks noChangeAspect="1" noChangeArrowheads="1"/>
                    </pic:cNvPicPr>
                  </pic:nvPicPr>
                  <pic:blipFill>
                    <a:blip r:embed="rId153"/>
                    <a:srcRect l="-5" t="-16" r="-5" b="-16"/>
                    <a:stretch>
                      <a:fillRect/>
                    </a:stretch>
                  </pic:blipFill>
                  <pic:spPr bwMode="auto">
                    <a:xfrm>
                      <a:off x="0" y="0"/>
                      <a:ext cx="4456430" cy="1440815"/>
                    </a:xfrm>
                    <a:prstGeom prst="rect">
                      <a:avLst/>
                    </a:prstGeom>
                  </pic:spPr>
                </pic:pic>
              </a:graphicData>
            </a:graphic>
          </wp:inline>
        </w:drawing>
      </w:r>
    </w:p>
    <w:p>
      <w:pPr>
        <w:pStyle w:val="Normal"/>
        <w:rPr/>
      </w:pPr>
      <w:r>
        <w:rPr/>
        <w:t>The intermodulation products of 3</w:t>
      </w:r>
      <w:r>
        <w:rPr>
          <w:vertAlign w:val="superscript"/>
        </w:rPr>
        <w:t>rd</w:t>
      </w:r>
      <w:r>
        <w:rPr/>
        <w:t xml:space="preserve"> (IM3) and 5</w:t>
      </w:r>
      <w:r>
        <w:rPr>
          <w:vertAlign w:val="superscript"/>
        </w:rPr>
        <w:t xml:space="preserve">th </w:t>
      </w:r>
      <w:r>
        <w:rPr/>
        <w:t>(IM5) order are of special interest here since they have high amplitudes. Note that the carrier frequencies selected for the signal (f1 - for the EDGE Module) and the interferer (f</w:t>
      </w:r>
      <w:r>
        <w:rPr>
          <w:position w:val="-6"/>
          <w:sz w:val="16"/>
          <w:szCs w:val="16"/>
        </w:rPr>
        <w:t>2</w:t>
      </w:r>
      <w:r>
        <w:rPr/>
        <w:t xml:space="preserve"> - SMIQ signal generator) are not consistent with the modified approach described in subclause 7.7.8. Hence some intermodulation products fall in downlink band. However, the idea here is to simply measure the levels of various intermodulation products. Hence, though IM3 falls in the downlink band in this case, the restrictions applicable for the emissions in uplink band (i.e. up to -36 dBm allowed see 3GPP TS 45.005) are used here and it is assumed that during practical deployment, the frequency span between the uplink carriers is chosen as stated in subclause 7.7.8 thus avoiding IM3 falling into downlink band. However it is expected that IM5 could fall in the downlink band in this case and hence IM5 measurement results are compared with the limit for the GSM900 downlink band (i.e. up to -79 dBm allowed, see 3GPP TS 45.005).</w:t>
      </w:r>
    </w:p>
    <w:p>
      <w:pPr>
        <w:pStyle w:val="Heading5"/>
        <w:ind w:left="1701" w:hanging="1701"/>
        <w:rPr/>
      </w:pPr>
      <w:bookmarkStart w:id="234" w:name="__RefHeading___Toc518042796"/>
      <w:bookmarkEnd w:id="234"/>
      <w:r>
        <w:rPr/>
        <w:t>7.7.8.3.2</w:t>
        <w:tab/>
        <w:t>Analysis of IM3 measurements</w:t>
      </w:r>
    </w:p>
    <w:p>
      <w:pPr>
        <w:pStyle w:val="Normal"/>
        <w:keepNext w:val="true"/>
        <w:keepLines/>
        <w:rPr/>
      </w:pPr>
      <w:r>
        <w:rPr/>
        <w:t xml:space="preserve">The measurements shown in figure </w:t>
      </w:r>
      <w:r>
        <w:rPr>
          <w:lang w:val="en-US" w:eastAsia="en-US"/>
        </w:rPr>
        <w:t>69</w:t>
      </w:r>
      <w:r>
        <w:rPr/>
        <w:t xml:space="preserve"> are made using setup 1. IM3 occurs at:</w:t>
      </w:r>
    </w:p>
    <w:p>
      <w:pPr>
        <w:pStyle w:val="EQ"/>
        <w:rPr/>
      </w:pPr>
      <w:r>
        <w:rPr/>
        <w:tab/>
        <w:t>2 x 914.8 - 880.2 = 949.4 MHz</w:t>
      </w:r>
    </w:p>
    <w:p>
      <w:pPr>
        <w:pStyle w:val="TH"/>
        <w:rPr/>
      </w:pPr>
      <w:r>
        <w:rPr/>
        <w:drawing>
          <wp:inline distT="0" distB="0" distL="0" distR="0">
            <wp:extent cx="4723765" cy="3206115"/>
            <wp:effectExtent l="0" t="0" r="0" b="0"/>
            <wp:docPr id="161"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47" descr=""/>
                    <pic:cNvPicPr>
                      <a:picLocks noChangeAspect="1" noChangeArrowheads="1"/>
                    </pic:cNvPicPr>
                  </pic:nvPicPr>
                  <pic:blipFill>
                    <a:blip r:embed="rId154"/>
                    <a:srcRect l="-8" t="-11" r="-8" b="-11"/>
                    <a:stretch>
                      <a:fillRect/>
                    </a:stretch>
                  </pic:blipFill>
                  <pic:spPr bwMode="auto">
                    <a:xfrm>
                      <a:off x="0" y="0"/>
                      <a:ext cx="4723765" cy="3206115"/>
                    </a:xfrm>
                    <a:prstGeom prst="rect">
                      <a:avLst/>
                    </a:prstGeom>
                  </pic:spPr>
                </pic:pic>
              </a:graphicData>
            </a:graphic>
          </wp:inline>
        </w:drawing>
      </w:r>
    </w:p>
    <w:p>
      <w:pPr>
        <w:pStyle w:val="TF"/>
        <w:rPr/>
      </w:pPr>
      <w:r>
        <w:rPr/>
        <w:t xml:space="preserve">Figure </w:t>
      </w:r>
      <w:bookmarkStart w:id="235" w:name="_Ref145909621"/>
      <w:r>
        <w:rPr>
          <w:lang w:val="en-US" w:eastAsia="en-US"/>
        </w:rPr>
        <w:t>69</w:t>
      </w:r>
      <w:bookmarkEnd w:id="235"/>
      <w:r>
        <w:rPr/>
        <w:t>: Measurements for IM3 in GMSK mode - f1 at 32 dBm - Setup 1</w:t>
      </w:r>
    </w:p>
    <w:p>
      <w:pPr>
        <w:pStyle w:val="Normal"/>
        <w:rPr/>
      </w:pPr>
      <w:r>
        <w:rPr/>
        <w:t xml:space="preserve">It can be seen from the figure that in order to satisfy the requirement for the IM3 falling in uplink band (i.e. &lt; -36 dBm), the power of the interferer should be lower than -10dBm. Assuming the interferer power also to be 32 dBm, a total isolation of 32 dBm - (-10 dBm) = 42 dB is necessary. Assuming that an isolation of around 12 dB is possible with separate TX antennas (see Option B in subclause 7.7.6.2), a further 30 dB isolation is necessary and hence two cascaded isolators are expected to be necessary for this purpose. (Each isolator is assumed to provide around 15 dB isolation, see figure </w:t>
      </w:r>
      <w:r>
        <w:rPr>
          <w:lang w:val="en-US" w:eastAsia="en-US"/>
        </w:rPr>
        <w:t>70</w:t>
      </w:r>
      <w:r>
        <w:rPr/>
        <w:t>). However, if the maximum GMSK output power in an uplink dual carrier configuration is reduced to 29 dBm (see subclause 7.7.6.2 or [3]), less isolation would be sufficient.</w:t>
      </w:r>
    </w:p>
    <w:p>
      <w:pPr>
        <w:pStyle w:val="TH"/>
        <w:rPr/>
      </w:pPr>
      <w:r>
        <w:rPr/>
        <w:drawing>
          <wp:inline distT="0" distB="0" distL="0" distR="0">
            <wp:extent cx="3769360" cy="3035935"/>
            <wp:effectExtent l="0" t="0" r="0" b="0"/>
            <wp:docPr id="162"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48" descr=""/>
                    <pic:cNvPicPr>
                      <a:picLocks noChangeAspect="1" noChangeArrowheads="1"/>
                    </pic:cNvPicPr>
                  </pic:nvPicPr>
                  <pic:blipFill>
                    <a:blip r:embed="rId155"/>
                    <a:srcRect l="13002" t="-11" r="15248" b="5613"/>
                    <a:stretch>
                      <a:fillRect/>
                    </a:stretch>
                  </pic:blipFill>
                  <pic:spPr bwMode="auto">
                    <a:xfrm>
                      <a:off x="0" y="0"/>
                      <a:ext cx="3769360" cy="3035935"/>
                    </a:xfrm>
                    <a:prstGeom prst="rect">
                      <a:avLst/>
                    </a:prstGeom>
                  </pic:spPr>
                </pic:pic>
              </a:graphicData>
            </a:graphic>
          </wp:inline>
        </w:drawing>
      </w:r>
    </w:p>
    <w:p>
      <w:pPr>
        <w:pStyle w:val="TF"/>
        <w:rPr/>
      </w:pPr>
      <w:r>
        <w:rPr/>
        <w:t xml:space="preserve">Figure </w:t>
      </w:r>
      <w:bookmarkStart w:id="236" w:name="_Ref145909637"/>
      <w:r>
        <w:rPr>
          <w:lang w:val="en-US" w:eastAsia="en-US"/>
        </w:rPr>
        <w:t>70</w:t>
      </w:r>
      <w:bookmarkEnd w:id="236"/>
      <w:r>
        <w:rPr/>
        <w:t>: Example isolator characteristics (Source: MURATA - Part no: CES301G76CCB000)</w:t>
      </w:r>
    </w:p>
    <w:p>
      <w:pPr>
        <w:pStyle w:val="Normal"/>
        <w:rPr/>
      </w:pPr>
      <w:r>
        <w:rPr/>
        <w:t>Similar measurements are made also for 8PSK with the carrier signal (f1) at 27 dBm. The results are shown in figure </w:t>
      </w:r>
      <w:r>
        <w:rPr>
          <w:lang w:val="en-US" w:eastAsia="en-US"/>
        </w:rPr>
        <w:t>71</w:t>
      </w:r>
      <w:r>
        <w:rPr/>
        <w:t>.</w:t>
      </w:r>
    </w:p>
    <w:p>
      <w:pPr>
        <w:pStyle w:val="TH"/>
        <w:rPr/>
      </w:pPr>
      <w:r>
        <w:rPr/>
        <w:drawing>
          <wp:inline distT="0" distB="0" distL="0" distR="0">
            <wp:extent cx="5268595" cy="3575685"/>
            <wp:effectExtent l="0" t="0" r="0" b="0"/>
            <wp:docPr id="163"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49" descr=""/>
                    <pic:cNvPicPr>
                      <a:picLocks noChangeAspect="1" noChangeArrowheads="1"/>
                    </pic:cNvPicPr>
                  </pic:nvPicPr>
                  <pic:blipFill>
                    <a:blip r:embed="rId156"/>
                    <a:srcRect l="-6" t="-9" r="-6" b="-9"/>
                    <a:stretch>
                      <a:fillRect/>
                    </a:stretch>
                  </pic:blipFill>
                  <pic:spPr bwMode="auto">
                    <a:xfrm>
                      <a:off x="0" y="0"/>
                      <a:ext cx="5268595" cy="3575685"/>
                    </a:xfrm>
                    <a:prstGeom prst="rect">
                      <a:avLst/>
                    </a:prstGeom>
                  </pic:spPr>
                </pic:pic>
              </a:graphicData>
            </a:graphic>
          </wp:inline>
        </w:drawing>
      </w:r>
    </w:p>
    <w:p>
      <w:pPr>
        <w:pStyle w:val="TF"/>
        <w:rPr/>
      </w:pPr>
      <w:r>
        <w:rPr/>
        <w:t xml:space="preserve">Figure </w:t>
      </w:r>
      <w:bookmarkStart w:id="237" w:name="_Ref145909669"/>
      <w:r>
        <w:rPr>
          <w:lang w:val="en-US" w:eastAsia="en-US"/>
        </w:rPr>
        <w:t>71</w:t>
      </w:r>
      <w:bookmarkEnd w:id="237"/>
      <w:r>
        <w:rPr/>
        <w:t>: Measurements for IM3 in 8-PSK mode - f1 at 27 dBm - Setup 1</w:t>
      </w:r>
    </w:p>
    <w:p>
      <w:pPr>
        <w:pStyle w:val="Normal"/>
        <w:rPr/>
      </w:pPr>
      <w:r>
        <w:rPr/>
        <w:t>It can be seen that for the interferer level at -10dBm, the generated IM3 is approximately -31dBm. Hence it is expected that a reverse intermodulation level from the interferer up to -15 dBm could be tolerated (giving an IM3 of -36 dBm which is the limit). Assuming maximum power for the interferer frequency (f2) i.e. 27 dBm, again the required isolation could be calculated as above: 27 dBm - (-15dBm) = 42 dB. This again requires 2 isolators in cascade as highlighted above.</w:t>
      </w:r>
    </w:p>
    <w:p>
      <w:pPr>
        <w:pStyle w:val="Normal"/>
        <w:rPr/>
      </w:pPr>
      <w:r>
        <w:rPr/>
        <w:t>Thus it is expected that a total of 2 isolators are necessary to satisfy the current GSM uplink band requirements from the IM3 perspective.</w:t>
      </w:r>
    </w:p>
    <w:p>
      <w:pPr>
        <w:pStyle w:val="Heading5"/>
        <w:ind w:left="1701" w:hanging="1701"/>
        <w:rPr/>
      </w:pPr>
      <w:bookmarkStart w:id="238" w:name="__RefHeading___Toc518042797"/>
      <w:bookmarkEnd w:id="238"/>
      <w:r>
        <w:rPr/>
        <w:t>7.7.8.3.3</w:t>
        <w:tab/>
        <w:t>Analysis of IM5 measurements</w:t>
      </w:r>
    </w:p>
    <w:p>
      <w:pPr>
        <w:pStyle w:val="Normal"/>
        <w:rPr/>
      </w:pPr>
      <w:r>
        <w:rPr/>
        <w:t>IM5 is investigated with both setup 2 and setup 3.</w:t>
      </w:r>
    </w:p>
    <w:p>
      <w:pPr>
        <w:pStyle w:val="TH"/>
        <w:rPr/>
      </w:pPr>
      <w:r>
        <w:rPr/>
        <w:drawing>
          <wp:inline distT="0" distB="0" distL="0" distR="0">
            <wp:extent cx="4667250" cy="3009900"/>
            <wp:effectExtent l="0" t="0" r="0" b="0"/>
            <wp:docPr id="164"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0" descr=""/>
                    <pic:cNvPicPr>
                      <a:picLocks noChangeAspect="1" noChangeArrowheads="1"/>
                    </pic:cNvPicPr>
                  </pic:nvPicPr>
                  <pic:blipFill>
                    <a:blip r:embed="rId157"/>
                    <a:srcRect l="-8" t="-12" r="-8" b="-12"/>
                    <a:stretch>
                      <a:fillRect/>
                    </a:stretch>
                  </pic:blipFill>
                  <pic:spPr bwMode="auto">
                    <a:xfrm>
                      <a:off x="0" y="0"/>
                      <a:ext cx="4667250" cy="3009900"/>
                    </a:xfrm>
                    <a:prstGeom prst="rect">
                      <a:avLst/>
                    </a:prstGeom>
                  </pic:spPr>
                </pic:pic>
              </a:graphicData>
            </a:graphic>
          </wp:inline>
        </w:drawing>
      </w:r>
    </w:p>
    <w:p>
      <w:pPr>
        <w:pStyle w:val="TF"/>
        <w:rPr/>
      </w:pPr>
      <w:r>
        <w:rPr/>
        <w:t xml:space="preserve">Figure </w:t>
      </w:r>
      <w:bookmarkStart w:id="239" w:name="_Ref145910423"/>
      <w:r>
        <w:rPr>
          <w:lang w:val="en-US" w:eastAsia="en-US"/>
        </w:rPr>
        <w:t>72</w:t>
      </w:r>
      <w:bookmarkEnd w:id="239"/>
      <w:r>
        <w:rPr/>
        <w:t>: IM5 Measurements for 8-PSK 27 dBm mode - Setup 2</w:t>
      </w:r>
    </w:p>
    <w:p>
      <w:pPr>
        <w:pStyle w:val="Normal"/>
        <w:rPr/>
      </w:pPr>
      <w:r>
        <w:rPr/>
        <w:t xml:space="preserve">For IM5, it is assumed that a level of up to -79 dBm is allowed (downlink band requirements). Since at approximately </w:t>
        <w:noBreakHyphen/>
        <w:t>2 dBm interferer level there is an IM5 of approximately -76 dBm, we can assume that up to -3 dBm for the level of interferer is acceptable.</w:t>
      </w:r>
    </w:p>
    <w:p>
      <w:pPr>
        <w:pStyle w:val="TH"/>
        <w:rPr/>
      </w:pPr>
      <w:r>
        <w:rPr/>
        <w:drawing>
          <wp:inline distT="0" distB="0" distL="0" distR="0">
            <wp:extent cx="5038090" cy="3190875"/>
            <wp:effectExtent l="0" t="0" r="0" b="0"/>
            <wp:docPr id="165"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51" descr=""/>
                    <pic:cNvPicPr>
                      <a:picLocks noChangeAspect="1" noChangeArrowheads="1"/>
                    </pic:cNvPicPr>
                  </pic:nvPicPr>
                  <pic:blipFill>
                    <a:blip r:embed="rId158"/>
                    <a:srcRect l="-7" t="-11" r="-7" b="-11"/>
                    <a:stretch>
                      <a:fillRect/>
                    </a:stretch>
                  </pic:blipFill>
                  <pic:spPr bwMode="auto">
                    <a:xfrm>
                      <a:off x="0" y="0"/>
                      <a:ext cx="5038090" cy="3190875"/>
                    </a:xfrm>
                    <a:prstGeom prst="rect">
                      <a:avLst/>
                    </a:prstGeom>
                  </pic:spPr>
                </pic:pic>
              </a:graphicData>
            </a:graphic>
          </wp:inline>
        </w:drawing>
      </w:r>
    </w:p>
    <w:p>
      <w:pPr>
        <w:pStyle w:val="TF"/>
        <w:rPr/>
      </w:pPr>
      <w:r>
        <w:rPr/>
        <w:t xml:space="preserve">Figure </w:t>
      </w:r>
      <w:bookmarkStart w:id="240" w:name="_Ref143578481"/>
      <w:r>
        <w:rPr>
          <w:lang w:val="en-US" w:eastAsia="en-US"/>
        </w:rPr>
        <w:t>73</w:t>
      </w:r>
      <w:bookmarkEnd w:id="240"/>
      <w:r>
        <w:rPr/>
        <w:t>: IM5 Measurements for 8-PSK 27 dBm mode - Setup 3</w:t>
      </w:r>
    </w:p>
    <w:p>
      <w:pPr>
        <w:pStyle w:val="Normal"/>
        <w:rPr/>
      </w:pPr>
      <w:r>
        <w:rPr/>
        <w:t xml:space="preserve">Figure </w:t>
      </w:r>
      <w:r>
        <w:rPr>
          <w:lang w:val="en-US" w:eastAsia="en-US"/>
        </w:rPr>
        <w:t>73</w:t>
      </w:r>
      <w:r>
        <w:rPr/>
        <w:t xml:space="preserve"> shows for setup 3 (frequencies of EDGE MS and signal generator are swapped compared with figure </w:t>
      </w:r>
      <w:r>
        <w:rPr>
          <w:lang w:val="en-US" w:eastAsia="en-US"/>
        </w:rPr>
        <w:t>72</w:t>
      </w:r>
      <w:r>
        <w:rPr/>
        <w:t>) that the IM5 product in the downlink band is slightly higher in this case, requiring the interferer level to be &lt; -4 dBm. This means that it is necessary to have an isolation of 27 dBm - (-4 dBm) = 31 dB. Clearly IM5 is less critical than IM3 and hence the two isolators used to avoid too high IM3 levels are expected to provide sufficient isolation for IM5 requirements in the downlink band as well.</w:t>
      </w:r>
    </w:p>
    <w:p>
      <w:pPr>
        <w:pStyle w:val="Heading5"/>
        <w:ind w:left="1701" w:hanging="1701"/>
        <w:rPr/>
      </w:pPr>
      <w:bookmarkStart w:id="241" w:name="__RefHeading___Toc518042798"/>
      <w:bookmarkEnd w:id="241"/>
      <w:r>
        <w:rPr/>
        <w:t>7.7.8.3.4</w:t>
        <w:tab/>
        <w:t>Analysis of IM2</w:t>
      </w:r>
    </w:p>
    <w:p>
      <w:pPr>
        <w:pStyle w:val="Normal"/>
        <w:rPr/>
      </w:pPr>
      <w:r>
        <w:rPr/>
        <w:t xml:space="preserve">There were concerns that there could be some impact of IM2 products from GSM900 band falling into the DCS1800 downlink band. Hence the impact of IM2 was also investigated. Setup 3 is reused for this purpose. Figure </w:t>
      </w:r>
      <w:r>
        <w:rPr>
          <w:lang w:val="en-US" w:eastAsia="en-US"/>
        </w:rPr>
        <w:t>74</w:t>
      </w:r>
      <w:r>
        <w:rPr/>
        <w:t xml:space="preserve"> shows the measurement results.</w:t>
      </w:r>
    </w:p>
    <w:p>
      <w:pPr>
        <w:pStyle w:val="TH"/>
        <w:rPr/>
      </w:pPr>
      <w:r>
        <w:rPr/>
        <w:drawing>
          <wp:inline distT="0" distB="0" distL="0" distR="0">
            <wp:extent cx="5915660" cy="2800985"/>
            <wp:effectExtent l="0" t="0" r="0" b="0"/>
            <wp:docPr id="166"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2" descr=""/>
                    <pic:cNvPicPr>
                      <a:picLocks noChangeAspect="1" noChangeArrowheads="1"/>
                    </pic:cNvPicPr>
                  </pic:nvPicPr>
                  <pic:blipFill>
                    <a:blip r:embed="rId159"/>
                    <a:srcRect l="-7" t="-11" r="-7" b="17624"/>
                    <a:stretch>
                      <a:fillRect/>
                    </a:stretch>
                  </pic:blipFill>
                  <pic:spPr bwMode="auto">
                    <a:xfrm>
                      <a:off x="0" y="0"/>
                      <a:ext cx="5915660" cy="2800985"/>
                    </a:xfrm>
                    <a:prstGeom prst="rect">
                      <a:avLst/>
                    </a:prstGeom>
                  </pic:spPr>
                </pic:pic>
              </a:graphicData>
            </a:graphic>
          </wp:inline>
        </w:drawing>
      </w:r>
    </w:p>
    <w:p>
      <w:pPr>
        <w:pStyle w:val="TF"/>
        <w:rPr/>
      </w:pPr>
      <w:r>
        <w:rPr/>
        <w:t xml:space="preserve">Figure </w:t>
      </w:r>
      <w:bookmarkStart w:id="242" w:name="_Ref145910454"/>
      <w:r>
        <w:rPr>
          <w:lang w:val="en-US" w:eastAsia="en-US"/>
        </w:rPr>
        <w:t>74</w:t>
      </w:r>
      <w:bookmarkEnd w:id="242"/>
      <w:r>
        <w:rPr/>
        <w:t>: IM2 measurement for 8-PSK 27 dBm mode - Setup 3</w:t>
      </w:r>
    </w:p>
    <w:p>
      <w:pPr>
        <w:pStyle w:val="Normal"/>
        <w:rPr/>
      </w:pPr>
      <w:r>
        <w:rPr/>
        <w:t>At an interferer level of 10 dBm, an IM2 product (903 MHz + 880.2 MHz) was found at -69 dBm. At an interferer level of -13 dBm, this IM2 product has disappeared in the noise floor (-80 dBm). Thus it can be seen that IM2 is not critical.</w:t>
      </w:r>
    </w:p>
    <w:p>
      <w:pPr>
        <w:pStyle w:val="Heading4"/>
        <w:ind w:left="1418" w:hanging="1418"/>
        <w:rPr/>
      </w:pPr>
      <w:bookmarkStart w:id="243" w:name="__RefHeading___Toc518042799"/>
      <w:bookmarkEnd w:id="243"/>
      <w:r>
        <w:rPr/>
        <w:t>7.7.8.4</w:t>
        <w:tab/>
        <w:t>Dual carrier architecture with minimal single-carrier operation impact</w:t>
      </w:r>
    </w:p>
    <w:p>
      <w:pPr>
        <w:pStyle w:val="Heading5"/>
        <w:ind w:left="1701" w:hanging="1701"/>
        <w:rPr/>
      </w:pPr>
      <w:bookmarkStart w:id="244" w:name="__RefHeading___Toc518042800"/>
      <w:bookmarkEnd w:id="244"/>
      <w:r>
        <w:rPr/>
        <w:t>7.7.8.4.1</w:t>
        <w:tab/>
        <w:t>Introduction</w:t>
      </w:r>
    </w:p>
    <w:p>
      <w:pPr>
        <w:pStyle w:val="Normal"/>
        <w:rPr/>
      </w:pPr>
      <w:r>
        <w:rPr/>
        <w:t>In subclause 7.7.8.4, measurement results for uplink dual carrier were shown and it has been shown that to satisfy the requirements for emissions in TX and RX bands two isolators are needed in series in the TX paths of an uplink dual carrier mobile with two PAs. In this subclause, a possible architecture for the new dual carrier mobile stations is shown with an option to bypass the isolators in one TX path when in single carrier mode, thereby minimizing the impact on the talk time in single carrier mode.</w:t>
      </w:r>
    </w:p>
    <w:p>
      <w:pPr>
        <w:pStyle w:val="Heading5"/>
        <w:ind w:left="1701" w:hanging="1701"/>
        <w:rPr/>
      </w:pPr>
      <w:bookmarkStart w:id="245" w:name="__RefHeading___Toc518042801"/>
      <w:bookmarkEnd w:id="245"/>
      <w:r>
        <w:rPr/>
        <w:t>7.7.8.4.2</w:t>
        <w:tab/>
        <w:t>TX architecture</w:t>
      </w:r>
    </w:p>
    <w:p>
      <w:pPr>
        <w:pStyle w:val="Normal"/>
        <w:rPr/>
      </w:pPr>
      <w:r>
        <w:rPr/>
        <w:t xml:space="preserve">Figure </w:t>
      </w:r>
      <w:r>
        <w:rPr>
          <w:lang w:val="en-US" w:eastAsia="en-US"/>
        </w:rPr>
        <w:t>75</w:t>
      </w:r>
      <w:r>
        <w:rPr/>
        <w:t xml:space="preserve"> shows the proposed TX architecture of the dual carrier mobile.</w:t>
      </w:r>
    </w:p>
    <w:p>
      <w:pPr>
        <w:pStyle w:val="TH"/>
        <w:rPr/>
      </w:pPr>
      <w:r>
        <w:rPr/>
        <w:drawing>
          <wp:inline distT="0" distB="0" distL="0" distR="0">
            <wp:extent cx="5394960" cy="5412105"/>
            <wp:effectExtent l="0" t="0" r="0" b="0"/>
            <wp:docPr id="167"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3" descr=""/>
                    <pic:cNvPicPr>
                      <a:picLocks noChangeAspect="1" noChangeArrowheads="1"/>
                    </pic:cNvPicPr>
                  </pic:nvPicPr>
                  <pic:blipFill>
                    <a:blip r:embed="rId160"/>
                    <a:srcRect l="-4" t="-4" r="-4" b="-4"/>
                    <a:stretch>
                      <a:fillRect/>
                    </a:stretch>
                  </pic:blipFill>
                  <pic:spPr bwMode="auto">
                    <a:xfrm>
                      <a:off x="0" y="0"/>
                      <a:ext cx="5394960" cy="5412105"/>
                    </a:xfrm>
                    <a:prstGeom prst="rect">
                      <a:avLst/>
                    </a:prstGeom>
                  </pic:spPr>
                </pic:pic>
              </a:graphicData>
            </a:graphic>
          </wp:inline>
        </w:drawing>
      </w:r>
    </w:p>
    <w:p>
      <w:pPr>
        <w:pStyle w:val="TF"/>
        <w:rPr/>
      </w:pPr>
      <w:r>
        <w:rPr/>
        <w:t xml:space="preserve">Figure </w:t>
      </w:r>
      <w:bookmarkStart w:id="246" w:name="_Ref138248979"/>
      <w:r>
        <w:rPr>
          <w:lang w:val="en-US" w:eastAsia="en-US"/>
        </w:rPr>
        <w:t>75</w:t>
      </w:r>
      <w:bookmarkEnd w:id="246"/>
      <w:r>
        <w:rPr/>
        <w:t>: Architecture of uplink dual carrier mobile</w:t>
      </w:r>
    </w:p>
    <w:p>
      <w:pPr>
        <w:pStyle w:val="Normal"/>
        <w:rPr/>
      </w:pPr>
      <w:r>
        <w:rPr/>
        <w:t>Note that only a single band is shown in the above figure for the sake of simplicity. Additional switch positions at the antenna switchplexer could be used for inputs/outputs of other bands. This diagram shows transmitters using direct modulators, but a polar architecture is possible too.</w:t>
      </w:r>
    </w:p>
    <w:p>
      <w:pPr>
        <w:pStyle w:val="Normal"/>
        <w:rPr/>
      </w:pPr>
      <w:r>
        <w:rPr/>
        <w:t>As can be seen, the isolators in the lower TX path could be bypassed during single carrier mode using a switch. It is expected that the insertion loss of such a switch is in the order of 0.5 dB. As the switch is the only additional component present in the TX path, reduction in talk time because of the switch is expected to be only around 10 % which is reasonably low.</w:t>
      </w:r>
    </w:p>
    <w:p>
      <w:pPr>
        <w:pStyle w:val="Normal"/>
        <w:rPr/>
      </w:pPr>
      <w:r>
        <w:rPr/>
        <w:t xml:space="preserve">If having two TX antennas is of concern and TX power of the MS in dual carrier mode is not critical, a design with only one TX antenna can be used. In this case, the signals are combined after the isolators and before the TX antenna which would introduce a combiner loss around 3dB in dual carrier mode. The combiner could also be bypassed together with the isolators in a similar way as shown in figure </w:t>
      </w:r>
      <w:r>
        <w:rPr>
          <w:lang w:val="en-US" w:eastAsia="en-US"/>
        </w:rPr>
        <w:t>75</w:t>
      </w:r>
      <w:r>
        <w:rPr/>
        <w:t xml:space="preserve"> and the talk time in single carrier mode will be the same as for the design shown in figure </w:t>
      </w:r>
      <w:r>
        <w:rPr>
          <w:lang w:val="en-US" w:eastAsia="en-US"/>
        </w:rPr>
        <w:t>75</w:t>
      </w:r>
      <w:r>
        <w:rPr/>
        <w:t>.</w:t>
      </w:r>
    </w:p>
    <w:p>
      <w:pPr>
        <w:pStyle w:val="Heading5"/>
        <w:ind w:left="1701" w:hanging="1701"/>
        <w:rPr/>
      </w:pPr>
      <w:bookmarkStart w:id="247" w:name="__RefHeading___Toc518042802"/>
      <w:bookmarkEnd w:id="247"/>
      <w:r>
        <w:rPr/>
        <w:t>7.7.8.4.3</w:t>
        <w:tab/>
        <w:t>Throughput in coverage limited scenario</w:t>
      </w:r>
    </w:p>
    <w:p>
      <w:pPr>
        <w:pStyle w:val="Normal"/>
        <w:rPr/>
      </w:pPr>
      <w:r>
        <w:rPr/>
        <w:t xml:space="preserve">In this subclause the median uplink throughput (at received signal level of -98 dBm) as a function of the number of uplink time slots is compared for single carrier EGPRS and dual carrier EGPRS mobiles. For this purpose, the link level throughput curves shown in [8] are used. </w:t>
      </w:r>
    </w:p>
    <w:p>
      <w:pPr>
        <w:pStyle w:val="Normal"/>
        <w:rPr/>
      </w:pPr>
      <w:r>
        <w:rPr/>
        <w:t>It is assumed that the mobile station follows a multi slot power reduction according to   MULTISLOT_POWER_PROFILE 3 (see 3GPP TS 45.005).</w:t>
      </w:r>
    </w:p>
    <w:p>
      <w:pPr>
        <w:pStyle w:val="Normal"/>
        <w:rPr/>
      </w:pPr>
      <w:r>
        <w:rPr/>
        <w:t xml:space="preserve">From figure </w:t>
      </w:r>
      <w:r>
        <w:rPr>
          <w:lang w:val="en-US" w:eastAsia="en-US"/>
        </w:rPr>
        <w:t>75</w:t>
      </w:r>
      <w:r>
        <w:rPr/>
        <w:t>, it can be seen that the total insertion loss during dual carrier mode is not same in the two TX paths. This is because in the upper TX path, dedicated for uplink dual carrier, there is no additional switch. Hence, assuming that each isolator has an insertion loss around 0.8 dB and that the switch has an insertion loss of 0.5 dB, it is possible to conclude the following:</w:t>
      </w:r>
    </w:p>
    <w:p>
      <w:pPr>
        <w:pStyle w:val="ListBullet"/>
        <w:numPr>
          <w:ilvl w:val="0"/>
          <w:numId w:val="22"/>
        </w:numPr>
        <w:ind w:left="568" w:hanging="284"/>
        <w:rPr/>
      </w:pPr>
      <w:r>
        <w:rPr/>
        <w:t>Insertion loss in the upper TX path, used only during dual carrier mode = 0.8 + 0.8 = 1.6 dB (path 1).</w:t>
      </w:r>
    </w:p>
    <w:p>
      <w:pPr>
        <w:pStyle w:val="ListBullet"/>
        <w:numPr>
          <w:ilvl w:val="0"/>
          <w:numId w:val="22"/>
        </w:numPr>
        <w:ind w:left="568" w:hanging="284"/>
        <w:rPr/>
      </w:pPr>
      <w:r>
        <w:rPr/>
        <w:t>Insertion loss in the lower TX path, reused for single carrier mode = 0.5 + 0.8 + 0.8 = 2.1 dB (path 2).</w:t>
      </w:r>
    </w:p>
    <w:p>
      <w:pPr>
        <w:pStyle w:val="Normal"/>
        <w:rPr/>
      </w:pPr>
      <w:r>
        <w:rPr/>
        <w:t>It should be noted that the output power reduction caused by the insertion losses is inside the allowed tolerance for 8</w:t>
        <w:noBreakHyphen/>
        <w:t>PSK (±3 dB in low band). Hence the nominal output power of 27 dBm in low band can still apply.</w:t>
      </w:r>
    </w:p>
    <w:p>
      <w:pPr>
        <w:pStyle w:val="Normal"/>
        <w:rPr/>
      </w:pPr>
      <w:r>
        <w:rPr/>
        <w:t>The following formulae based on 3GPP TS 45.005 are used according to MULTISLOT_POWER_PROFILE 3 to calculate the actual output power depending on the number of timeslots and the respective insertion loss:</w:t>
      </w:r>
    </w:p>
    <w:p>
      <w:pPr>
        <w:pStyle w:val="ListBullet"/>
        <w:numPr>
          <w:ilvl w:val="0"/>
          <w:numId w:val="22"/>
        </w:numPr>
        <w:tabs>
          <w:tab w:val="clear" w:pos="284"/>
          <w:tab w:val="left" w:pos="3544" w:leader="none"/>
        </w:tabs>
        <w:ind w:left="568" w:hanging="284"/>
        <w:rPr>
          <w:lang w:val="da-DK"/>
        </w:rPr>
      </w:pPr>
      <w:r>
        <w:rPr>
          <w:lang w:val="da-DK"/>
        </w:rPr>
        <w:t>Output power for normal EGPRS =</w:t>
        <w:tab/>
        <w:t>min (27, [27 + 6 - 10*log10(#Timeslots)]) dBm.</w:t>
      </w:r>
    </w:p>
    <w:p>
      <w:pPr>
        <w:pStyle w:val="ListBullet"/>
        <w:numPr>
          <w:ilvl w:val="0"/>
          <w:numId w:val="22"/>
        </w:numPr>
        <w:tabs>
          <w:tab w:val="clear" w:pos="284"/>
          <w:tab w:val="left" w:pos="3544" w:leader="none"/>
        </w:tabs>
        <w:ind w:left="568" w:hanging="284"/>
        <w:rPr/>
      </w:pPr>
      <w:r>
        <w:rPr/>
        <w:t>Output power for the TX path1 =</w:t>
        <w:tab/>
        <w:t>min (27 - 1.6, [27 + 6 - 10*log10(#Timeslots)]) dBm.</w:t>
      </w:r>
    </w:p>
    <w:p>
      <w:pPr>
        <w:pStyle w:val="ListBullet"/>
        <w:numPr>
          <w:ilvl w:val="0"/>
          <w:numId w:val="22"/>
        </w:numPr>
        <w:tabs>
          <w:tab w:val="clear" w:pos="284"/>
          <w:tab w:val="left" w:pos="3544" w:leader="none"/>
        </w:tabs>
        <w:ind w:left="568" w:hanging="284"/>
        <w:rPr/>
      </w:pPr>
      <w:r>
        <w:rPr/>
        <w:t>Output power for the TX path2 =</w:t>
        <w:tab/>
        <w:t>min (27 - 2.1, [27 + 6 - 10*log10(#Timeslots)]) dBm.</w:t>
      </w:r>
    </w:p>
    <w:p>
      <w:pPr>
        <w:pStyle w:val="Normal"/>
        <w:rPr/>
      </w:pPr>
      <w:r>
        <w:rPr/>
        <w:t xml:space="preserve">The throughput as a function of the number of used timeslots is shown in figure </w:t>
      </w:r>
      <w:r>
        <w:rPr>
          <w:lang w:val="en-US" w:eastAsia="en-US"/>
        </w:rPr>
        <w:t>76</w:t>
      </w:r>
      <w:r>
        <w:rPr/>
        <w:t>.</w:t>
      </w:r>
    </w:p>
    <w:p>
      <w:pPr>
        <w:pStyle w:val="TH"/>
        <w:rPr/>
      </w:pPr>
      <w:r>
        <w:rPr/>
        <w:drawing>
          <wp:inline distT="0" distB="0" distL="0" distR="0">
            <wp:extent cx="3914775" cy="3060065"/>
            <wp:effectExtent l="0" t="0" r="0" b="0"/>
            <wp:docPr id="168"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4" descr=""/>
                    <pic:cNvPicPr>
                      <a:picLocks noChangeAspect="1" noChangeArrowheads="1"/>
                    </pic:cNvPicPr>
                  </pic:nvPicPr>
                  <pic:blipFill>
                    <a:blip r:embed="rId161"/>
                    <a:srcRect l="2194" t="4878" r="6587" b="-9"/>
                    <a:stretch>
                      <a:fillRect/>
                    </a:stretch>
                  </pic:blipFill>
                  <pic:spPr bwMode="auto">
                    <a:xfrm>
                      <a:off x="0" y="0"/>
                      <a:ext cx="3914775" cy="3060065"/>
                    </a:xfrm>
                    <a:prstGeom prst="rect">
                      <a:avLst/>
                    </a:prstGeom>
                  </pic:spPr>
                </pic:pic>
              </a:graphicData>
            </a:graphic>
          </wp:inline>
        </w:drawing>
      </w:r>
    </w:p>
    <w:p>
      <w:pPr>
        <w:pStyle w:val="TF"/>
        <w:rPr/>
      </w:pPr>
      <w:r>
        <w:rPr/>
        <w:t xml:space="preserve">Figure </w:t>
      </w:r>
      <w:bookmarkStart w:id="248" w:name="_Ref138250586"/>
      <w:r>
        <w:rPr>
          <w:lang w:val="en-US" w:eastAsia="en-US"/>
        </w:rPr>
        <w:t>76</w:t>
      </w:r>
      <w:bookmarkEnd w:id="248"/>
      <w:r>
        <w:rPr/>
        <w:t>: Throughput of dual carrier and single carrier EGPRS mobiles as a function</w:t>
        <w:br/>
        <w:t>of the number of uplink timeslots under coverage limited conditions</w:t>
      </w:r>
    </w:p>
    <w:p>
      <w:pPr>
        <w:pStyle w:val="Normal"/>
        <w:rPr/>
      </w:pPr>
      <w:r>
        <w:rPr/>
        <w:t>The proposed architecture for an uplink dual carrier mobile provides almost normal talk time in single carrier mode.</w:t>
      </w:r>
    </w:p>
    <w:p>
      <w:pPr>
        <w:pStyle w:val="Normal"/>
        <w:rPr/>
      </w:pPr>
      <w:r>
        <w:rPr/>
        <w:t>It can be seen that even under coverage limited conditions, very high uplink throughputs can be achieved, and at the same number of uplink slots, the throughput is almost as high as with a single carrier EGPRS MS.</w:t>
      </w:r>
    </w:p>
    <w:p>
      <w:pPr>
        <w:pStyle w:val="Normal"/>
        <w:rPr/>
      </w:pPr>
      <w:r>
        <w:rPr/>
        <w:t>In this subclause, the assumption has been made that the antenna imbalance is zero. However, this is considered to be very optimistic; in particular, it may not be economically feasible to build a mobile with very low antenna imbalance.</w:t>
      </w:r>
    </w:p>
    <w:p>
      <w:pPr>
        <w:pStyle w:val="Heading3"/>
        <w:rPr/>
      </w:pPr>
      <w:bookmarkStart w:id="249" w:name="__RefHeading___Toc518042803"/>
      <w:r>
        <w:rPr/>
        <w:t>7.7.9</w:t>
        <w:tab/>
      </w:r>
      <w:bookmarkStart w:id="250" w:name="OLE_LINK7"/>
      <w:r>
        <w:rPr/>
        <w:t>Discussion on Uplink Coverage</w:t>
      </w:r>
      <w:bookmarkEnd w:id="249"/>
      <w:bookmarkEnd w:id="250"/>
      <w:r>
        <w:rPr/>
        <w:t xml:space="preserve"> </w:t>
      </w:r>
    </w:p>
    <w:p>
      <w:pPr>
        <w:pStyle w:val="Heading4"/>
        <w:ind w:left="1418" w:hanging="1418"/>
        <w:rPr/>
      </w:pPr>
      <w:bookmarkStart w:id="251" w:name="__RefHeading___Toc518042804"/>
      <w:bookmarkEnd w:id="251"/>
      <w:r>
        <w:rPr/>
        <w:t>7.7.9.1</w:t>
        <w:tab/>
        <w:t>Introduction</w:t>
      </w:r>
    </w:p>
    <w:p>
      <w:pPr>
        <w:pStyle w:val="Normal"/>
        <w:rPr/>
      </w:pPr>
      <w:r>
        <w:rPr/>
        <w:t>In this subclause coverage aspects for some uplink proposals are discussed. Coverage analysis includes multislot power reduction with different multislot profiles and also impact of insertion losses e.g. due to duplexers and isolators. Analyzed proposals include DSR, MDSR, UL DC with independent carriers, modified UL DC with constrained frequency separation and Type-2 MS. 16QAM combined with turbo coding were not included, because no coverage gain at median is shown so far. UL DC with wideband transmitter was also excluded, because output power constraints due to IMD [12] will likely make this option unviable for coverage improvements.</w:t>
      </w:r>
    </w:p>
    <w:p>
      <w:pPr>
        <w:pStyle w:val="Normal"/>
        <w:rPr/>
      </w:pPr>
      <w:r>
        <w:rPr/>
        <w:t>It should be noted that both capacity and coverage should be improved in a balance, since performance in real networks is limited by both of them and typically worst of them.</w:t>
      </w:r>
    </w:p>
    <w:p>
      <w:pPr>
        <w:pStyle w:val="Heading4"/>
        <w:ind w:left="1418" w:hanging="1418"/>
        <w:rPr/>
      </w:pPr>
      <w:bookmarkStart w:id="252" w:name="__RefHeading___Toc518042805"/>
      <w:bookmarkEnd w:id="252"/>
      <w:r>
        <w:rPr/>
        <w:t>7.7.9.2</w:t>
        <w:tab/>
        <w:t>Assumptions for power reductions and power consumption</w:t>
      </w:r>
    </w:p>
    <w:p>
      <w:pPr>
        <w:pStyle w:val="Normal"/>
        <w:rPr/>
      </w:pPr>
      <w:r>
        <w:rPr/>
        <w:t>Multi slot power reduction was taken into account by applying multi slot profiles (0 and 3) for all the cases.  For 8PSK modulation in the case of EGPRS and DSR 4 dB power reduction was applied related to GMSK [9]. For MDSR 16QAM 6 dB power reduction was applied at highest power level and 4 dB for other levels [10].</w:t>
      </w:r>
    </w:p>
    <w:p>
      <w:pPr>
        <w:pStyle w:val="Normal"/>
        <w:rPr/>
      </w:pPr>
      <w:r>
        <w:rPr/>
        <w:t>The uplink dual carrier has 5 dB lower output power related to EGPRS due to IMD constraints [11] and [12]. The modified UL DC has 2 dB lower power related to EGPRS. Multi slot power profiles were applied for UL DC so that actual number of transmitted slots was divided by 2, although this leads to double power consumption related to single carrier transmission. 3 dB duplexer loss was assumed for Type-2 MS. Transmitter output powers versus number of time slots are shown in figures 77 and 78.</w:t>
      </w:r>
    </w:p>
    <w:tbl>
      <w:tblPr>
        <w:tblW w:w="9777" w:type="dxa"/>
        <w:jc w:val="center"/>
        <w:tblInd w:w="0" w:type="dxa"/>
        <w:tblLayout w:type="fixed"/>
        <w:tblCellMar>
          <w:top w:w="0" w:type="dxa"/>
          <w:left w:w="28" w:type="dxa"/>
          <w:bottom w:w="0" w:type="dxa"/>
          <w:right w:w="108" w:type="dxa"/>
        </w:tblCellMar>
      </w:tblPr>
      <w:tblGrid>
        <w:gridCol w:w="4888"/>
        <w:gridCol w:w="4889"/>
      </w:tblGrid>
      <w:tr>
        <w:trPr/>
        <w:tc>
          <w:tcPr>
            <w:tcW w:w="4888" w:type="dxa"/>
            <w:tcBorders/>
          </w:tcPr>
          <w:p>
            <w:pPr>
              <w:pStyle w:val="TH"/>
              <w:keepNext w:val="true"/>
              <w:keepLines/>
              <w:spacing w:before="60" w:after="180"/>
              <w:jc w:val="center"/>
              <w:rPr/>
            </w:pPr>
            <w:r>
              <w:rPr/>
              <w:drawing>
                <wp:inline distT="0" distB="0" distL="0" distR="0">
                  <wp:extent cx="2827020" cy="2120265"/>
                  <wp:effectExtent l="0" t="0" r="0" b="0"/>
                  <wp:docPr id="169"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5" descr=""/>
                          <pic:cNvPicPr>
                            <a:picLocks noChangeAspect="1" noChangeArrowheads="1"/>
                          </pic:cNvPicPr>
                        </pic:nvPicPr>
                        <pic:blipFill>
                          <a:blip r:embed="rId162"/>
                          <a:srcRect l="-7" t="-9" r="-7" b="-9"/>
                          <a:stretch>
                            <a:fillRect/>
                          </a:stretch>
                        </pic:blipFill>
                        <pic:spPr bwMode="auto">
                          <a:xfrm>
                            <a:off x="0" y="0"/>
                            <a:ext cx="2827020" cy="2120265"/>
                          </a:xfrm>
                          <a:prstGeom prst="rect">
                            <a:avLst/>
                          </a:prstGeom>
                        </pic:spPr>
                      </pic:pic>
                    </a:graphicData>
                  </a:graphic>
                </wp:inline>
              </w:drawing>
            </w:r>
          </w:p>
        </w:tc>
        <w:tc>
          <w:tcPr>
            <w:tcW w:w="4889" w:type="dxa"/>
            <w:tcBorders/>
          </w:tcPr>
          <w:p>
            <w:pPr>
              <w:pStyle w:val="TH"/>
              <w:keepNext w:val="true"/>
              <w:keepLines/>
              <w:spacing w:before="60" w:after="180"/>
              <w:jc w:val="center"/>
              <w:rPr/>
            </w:pPr>
            <w:r>
              <w:rPr/>
              <w:drawing>
                <wp:inline distT="0" distB="0" distL="0" distR="0">
                  <wp:extent cx="2827020" cy="2120265"/>
                  <wp:effectExtent l="0" t="0" r="0" b="0"/>
                  <wp:docPr id="170"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56" descr=""/>
                          <pic:cNvPicPr>
                            <a:picLocks noChangeAspect="1" noChangeArrowheads="1"/>
                          </pic:cNvPicPr>
                        </pic:nvPicPr>
                        <pic:blipFill>
                          <a:blip r:embed="rId163"/>
                          <a:srcRect l="-7" t="-9" r="-7" b="-9"/>
                          <a:stretch>
                            <a:fillRect/>
                          </a:stretch>
                        </pic:blipFill>
                        <pic:spPr bwMode="auto">
                          <a:xfrm>
                            <a:off x="0" y="0"/>
                            <a:ext cx="2827020" cy="2120265"/>
                          </a:xfrm>
                          <a:prstGeom prst="rect">
                            <a:avLst/>
                          </a:prstGeom>
                        </pic:spPr>
                      </pic:pic>
                    </a:graphicData>
                  </a:graphic>
                </wp:inline>
              </w:drawing>
            </w:r>
          </w:p>
        </w:tc>
      </w:tr>
      <w:tr>
        <w:trPr/>
        <w:tc>
          <w:tcPr>
            <w:tcW w:w="4888" w:type="dxa"/>
            <w:tcBorders/>
          </w:tcPr>
          <w:p>
            <w:pPr>
              <w:pStyle w:val="TF"/>
              <w:keepNext w:val="false"/>
              <w:spacing w:before="0" w:after="240"/>
              <w:rPr/>
            </w:pPr>
            <w:r>
              <w:rPr/>
              <w:t xml:space="preserve">Figure </w:t>
            </w:r>
            <w:bookmarkStart w:id="253" w:name="_Ref137023289"/>
            <w:r>
              <w:rPr>
                <w:lang w:val="en-US" w:eastAsia="en-US"/>
              </w:rPr>
              <w:t>77</w:t>
            </w:r>
            <w:bookmarkEnd w:id="253"/>
            <w:r>
              <w:rPr/>
              <w:t>: TX power with multislot profile 0</w:t>
            </w:r>
          </w:p>
        </w:tc>
        <w:tc>
          <w:tcPr>
            <w:tcW w:w="4889" w:type="dxa"/>
            <w:tcBorders/>
          </w:tcPr>
          <w:p>
            <w:pPr>
              <w:pStyle w:val="TF"/>
              <w:keepNext w:val="false"/>
              <w:spacing w:before="0" w:after="240"/>
              <w:rPr/>
            </w:pPr>
            <w:r>
              <w:rPr/>
              <w:t xml:space="preserve">Figure </w:t>
            </w:r>
            <w:bookmarkStart w:id="254" w:name="_Ref137023303"/>
            <w:r>
              <w:rPr>
                <w:lang w:val="en-US" w:eastAsia="en-US"/>
              </w:rPr>
              <w:t>78</w:t>
            </w:r>
            <w:bookmarkEnd w:id="254"/>
            <w:r>
              <w:rPr/>
              <w:t>: TX power with multislot profile 3</w:t>
            </w:r>
          </w:p>
        </w:tc>
      </w:tr>
    </w:tbl>
    <w:p>
      <w:pPr>
        <w:pStyle w:val="FP"/>
        <w:rPr/>
      </w:pPr>
      <w:r>
        <w:rPr/>
      </w:r>
    </w:p>
    <w:p>
      <w:pPr>
        <w:pStyle w:val="Heading4"/>
        <w:ind w:left="1418" w:hanging="1418"/>
        <w:rPr/>
      </w:pPr>
      <w:bookmarkStart w:id="255" w:name="__RefHeading___Toc518042806"/>
      <w:bookmarkEnd w:id="255"/>
      <w:r>
        <w:rPr/>
        <w:t>7.7.9.3</w:t>
        <w:tab/>
        <w:t>Receiver and Network model</w:t>
      </w:r>
    </w:p>
    <w:p>
      <w:pPr>
        <w:pStyle w:val="Normal"/>
        <w:rPr/>
      </w:pPr>
      <w:r>
        <w:rPr/>
        <w:t>The BTS receiver and network model was as in [10]. Median RX level under interest was -98 dBm and RX level at cell border was -108 dBm.</w:t>
      </w:r>
    </w:p>
    <w:p>
      <w:pPr>
        <w:pStyle w:val="TH"/>
        <w:rPr>
          <w:rFonts w:cs="Arial"/>
        </w:rPr>
      </w:pPr>
      <w:r>
        <w:rPr/>
        <w:drawing>
          <wp:inline distT="0" distB="0" distL="0" distR="0">
            <wp:extent cx="2867025" cy="2155825"/>
            <wp:effectExtent l="0" t="0" r="0" b="0"/>
            <wp:docPr id="171"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57" descr=""/>
                    <pic:cNvPicPr>
                      <a:picLocks noChangeAspect="1" noChangeArrowheads="1"/>
                    </pic:cNvPicPr>
                  </pic:nvPicPr>
                  <pic:blipFill>
                    <a:blip r:embed="rId164"/>
                    <a:srcRect l="-5" t="-7" r="-5" b="-7"/>
                    <a:stretch>
                      <a:fillRect/>
                    </a:stretch>
                  </pic:blipFill>
                  <pic:spPr bwMode="auto">
                    <a:xfrm>
                      <a:off x="0" y="0"/>
                      <a:ext cx="2867025" cy="2155825"/>
                    </a:xfrm>
                    <a:prstGeom prst="rect">
                      <a:avLst/>
                    </a:prstGeom>
                  </pic:spPr>
                </pic:pic>
              </a:graphicData>
            </a:graphic>
          </wp:inline>
        </w:drawing>
      </w:r>
    </w:p>
    <w:p>
      <w:pPr>
        <w:pStyle w:val="TF"/>
        <w:rPr/>
      </w:pPr>
      <w:r>
        <w:rPr/>
        <w:t xml:space="preserve">Figure </w:t>
      </w:r>
      <w:bookmarkStart w:id="256" w:name="_Ref99852117"/>
      <w:r>
        <w:rPr>
          <w:lang w:val="en-US" w:eastAsia="en-US"/>
        </w:rPr>
        <w:t>79</w:t>
      </w:r>
      <w:bookmarkEnd w:id="256"/>
      <w:r>
        <w:rPr/>
        <w:t>: Throughput versus received signal level, TU3iFH, NF=5dB</w:t>
      </w:r>
    </w:p>
    <w:p>
      <w:pPr>
        <w:pStyle w:val="Heading4"/>
        <w:ind w:left="1418" w:hanging="1418"/>
        <w:rPr/>
      </w:pPr>
      <w:bookmarkStart w:id="257" w:name="__RefHeading___Toc518042807"/>
      <w:bookmarkEnd w:id="257"/>
      <w:r>
        <w:rPr/>
        <w:t>7.7.9.4</w:t>
        <w:tab/>
        <w:t>Results</w:t>
      </w:r>
    </w:p>
    <w:p>
      <w:pPr>
        <w:pStyle w:val="Heading5"/>
        <w:ind w:left="1701" w:hanging="1701"/>
        <w:rPr/>
      </w:pPr>
      <w:bookmarkStart w:id="258" w:name="__RefHeading___Toc518042808"/>
      <w:bookmarkEnd w:id="258"/>
      <w:r>
        <w:rPr/>
        <w:t>7.7.9.4.1</w:t>
        <w:tab/>
        <w:t>Cell border</w:t>
      </w:r>
    </w:p>
    <w:p>
      <w:pPr>
        <w:pStyle w:val="Normal"/>
        <w:rPr/>
      </w:pPr>
      <w:r>
        <w:rPr/>
        <w:t>Figures 80 and 81 show throughput versus timeslots at cell border for multislot profile 0 and 3 respectively.</w:t>
      </w:r>
    </w:p>
    <w:p>
      <w:pPr>
        <w:pStyle w:val="Normal"/>
        <w:rPr/>
      </w:pPr>
      <w:r>
        <w:rPr/>
        <w:t>MDSR seems to outperform other schemes at cell border.</w:t>
      </w:r>
    </w:p>
    <w:p>
      <w:pPr>
        <w:pStyle w:val="Normal"/>
        <w:rPr/>
      </w:pPr>
      <w:r>
        <w:rPr/>
        <w:t>Type-2 MS with multislot profile 3 would need 6 or more slots to exceed throughput obtained by EGPRS already with 4 slots.</w:t>
      </w:r>
    </w:p>
    <w:p>
      <w:pPr>
        <w:pStyle w:val="Normal"/>
        <w:rPr/>
      </w:pPr>
      <w:r>
        <w:rPr/>
        <w:t>Dual carrier seems not to provide any gain at cell border.</w:t>
      </w:r>
    </w:p>
    <w:tbl>
      <w:tblPr>
        <w:tblW w:w="9777" w:type="dxa"/>
        <w:jc w:val="center"/>
        <w:tblInd w:w="0" w:type="dxa"/>
        <w:tblLayout w:type="fixed"/>
        <w:tblCellMar>
          <w:top w:w="0" w:type="dxa"/>
          <w:left w:w="28" w:type="dxa"/>
          <w:bottom w:w="0" w:type="dxa"/>
          <w:right w:w="108" w:type="dxa"/>
        </w:tblCellMar>
      </w:tblPr>
      <w:tblGrid>
        <w:gridCol w:w="4889"/>
        <w:gridCol w:w="4888"/>
      </w:tblGrid>
      <w:tr>
        <w:trPr/>
        <w:tc>
          <w:tcPr>
            <w:tcW w:w="4889" w:type="dxa"/>
            <w:tcBorders/>
          </w:tcPr>
          <w:p>
            <w:pPr>
              <w:pStyle w:val="TH"/>
              <w:keepNext w:val="true"/>
              <w:keepLines/>
              <w:spacing w:before="60" w:after="180"/>
              <w:jc w:val="center"/>
              <w:rPr/>
            </w:pPr>
            <w:r>
              <w:rPr/>
              <w:drawing>
                <wp:inline distT="0" distB="0" distL="0" distR="0">
                  <wp:extent cx="2827020" cy="2120265"/>
                  <wp:effectExtent l="0" t="0" r="0" b="0"/>
                  <wp:docPr id="172"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58" descr=""/>
                          <pic:cNvPicPr>
                            <a:picLocks noChangeAspect="1" noChangeArrowheads="1"/>
                          </pic:cNvPicPr>
                        </pic:nvPicPr>
                        <pic:blipFill>
                          <a:blip r:embed="rId165"/>
                          <a:srcRect l="-7" t="-9" r="-7" b="-9"/>
                          <a:stretch>
                            <a:fillRect/>
                          </a:stretch>
                        </pic:blipFill>
                        <pic:spPr bwMode="auto">
                          <a:xfrm>
                            <a:off x="0" y="0"/>
                            <a:ext cx="2827020" cy="2120265"/>
                          </a:xfrm>
                          <a:prstGeom prst="rect">
                            <a:avLst/>
                          </a:prstGeom>
                        </pic:spPr>
                      </pic:pic>
                    </a:graphicData>
                  </a:graphic>
                </wp:inline>
              </w:drawing>
            </w:r>
          </w:p>
        </w:tc>
        <w:tc>
          <w:tcPr>
            <w:tcW w:w="4888" w:type="dxa"/>
            <w:tcBorders/>
          </w:tcPr>
          <w:p>
            <w:pPr>
              <w:pStyle w:val="TH"/>
              <w:keepNext w:val="true"/>
              <w:keepLines/>
              <w:spacing w:before="60" w:after="180"/>
              <w:jc w:val="center"/>
              <w:rPr/>
            </w:pPr>
            <w:r>
              <w:rPr/>
              <w:drawing>
                <wp:inline distT="0" distB="0" distL="0" distR="0">
                  <wp:extent cx="2827020" cy="2120265"/>
                  <wp:effectExtent l="0" t="0" r="0" b="0"/>
                  <wp:docPr id="173"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59" descr=""/>
                          <pic:cNvPicPr>
                            <a:picLocks noChangeAspect="1" noChangeArrowheads="1"/>
                          </pic:cNvPicPr>
                        </pic:nvPicPr>
                        <pic:blipFill>
                          <a:blip r:embed="rId166"/>
                          <a:srcRect l="-7" t="-9" r="-7" b="-9"/>
                          <a:stretch>
                            <a:fillRect/>
                          </a:stretch>
                        </pic:blipFill>
                        <pic:spPr bwMode="auto">
                          <a:xfrm>
                            <a:off x="0" y="0"/>
                            <a:ext cx="2827020" cy="2120265"/>
                          </a:xfrm>
                          <a:prstGeom prst="rect">
                            <a:avLst/>
                          </a:prstGeom>
                        </pic:spPr>
                      </pic:pic>
                    </a:graphicData>
                  </a:graphic>
                </wp:inline>
              </w:drawing>
            </w:r>
          </w:p>
        </w:tc>
      </w:tr>
      <w:tr>
        <w:trPr/>
        <w:tc>
          <w:tcPr>
            <w:tcW w:w="4889" w:type="dxa"/>
            <w:tcBorders/>
          </w:tcPr>
          <w:p>
            <w:pPr>
              <w:pStyle w:val="TF"/>
              <w:keepNext w:val="false"/>
              <w:spacing w:before="0" w:after="240"/>
              <w:rPr/>
            </w:pPr>
            <w:r>
              <w:rPr/>
              <w:t xml:space="preserve">Figure </w:t>
            </w:r>
            <w:bookmarkStart w:id="259" w:name="_Ref137024668"/>
            <w:r>
              <w:rPr>
                <w:lang w:val="en-US" w:eastAsia="en-US"/>
              </w:rPr>
              <w:t>80</w:t>
            </w:r>
            <w:bookmarkEnd w:id="259"/>
            <w:r>
              <w:rPr/>
              <w:t>: Throughput at cell border (-108 dBm)</w:t>
              <w:br/>
              <w:t>with multislot profile 0</w:t>
            </w:r>
          </w:p>
        </w:tc>
        <w:tc>
          <w:tcPr>
            <w:tcW w:w="4888" w:type="dxa"/>
            <w:tcBorders/>
          </w:tcPr>
          <w:p>
            <w:pPr>
              <w:pStyle w:val="TF"/>
              <w:keepNext w:val="false"/>
              <w:spacing w:before="0" w:after="240"/>
              <w:rPr/>
            </w:pPr>
            <w:r>
              <w:rPr/>
              <w:t xml:space="preserve">Figure </w:t>
            </w:r>
            <w:bookmarkStart w:id="260" w:name="_Ref137024670"/>
            <w:r>
              <w:rPr>
                <w:lang w:val="en-US" w:eastAsia="en-US"/>
              </w:rPr>
              <w:t>81</w:t>
            </w:r>
            <w:bookmarkEnd w:id="260"/>
            <w:r>
              <w:rPr/>
              <w:t>: Throughput at cell border (-108 dBm)</w:t>
              <w:br/>
              <w:t>with multislot profile 3</w:t>
            </w:r>
          </w:p>
        </w:tc>
      </w:tr>
    </w:tbl>
    <w:p>
      <w:pPr>
        <w:pStyle w:val="FP"/>
        <w:rPr/>
      </w:pPr>
      <w:r>
        <w:rPr/>
      </w:r>
    </w:p>
    <w:p>
      <w:pPr>
        <w:pStyle w:val="Heading5"/>
        <w:ind w:left="1701" w:hanging="1701"/>
        <w:rPr/>
      </w:pPr>
      <w:bookmarkStart w:id="261" w:name="__RefHeading___Toc518042809"/>
      <w:bookmarkEnd w:id="261"/>
      <w:r>
        <w:rPr/>
        <w:t>7.7.9.4.2</w:t>
        <w:tab/>
        <w:t>Median coverage</w:t>
      </w:r>
    </w:p>
    <w:p>
      <w:pPr>
        <w:pStyle w:val="Normal"/>
        <w:rPr/>
      </w:pPr>
      <w:r>
        <w:rPr/>
        <w:t>Figures 82 and 83 show median uplink throughput versus number of time slots used for multislot profile 0 and 3 respectively.</w:t>
      </w:r>
    </w:p>
    <w:tbl>
      <w:tblPr>
        <w:tblW w:w="9777" w:type="dxa"/>
        <w:jc w:val="center"/>
        <w:tblInd w:w="0" w:type="dxa"/>
        <w:tblLayout w:type="fixed"/>
        <w:tblCellMar>
          <w:top w:w="0" w:type="dxa"/>
          <w:left w:w="28" w:type="dxa"/>
          <w:bottom w:w="0" w:type="dxa"/>
          <w:right w:w="108" w:type="dxa"/>
        </w:tblCellMar>
      </w:tblPr>
      <w:tblGrid>
        <w:gridCol w:w="4889"/>
        <w:gridCol w:w="4888"/>
      </w:tblGrid>
      <w:tr>
        <w:trPr/>
        <w:tc>
          <w:tcPr>
            <w:tcW w:w="4889" w:type="dxa"/>
            <w:tcBorders/>
          </w:tcPr>
          <w:p>
            <w:pPr>
              <w:pStyle w:val="TH"/>
              <w:keepNext w:val="true"/>
              <w:keepLines/>
              <w:spacing w:before="60" w:after="180"/>
              <w:jc w:val="center"/>
              <w:rPr/>
            </w:pPr>
            <w:r>
              <w:rPr/>
              <w:drawing>
                <wp:inline distT="0" distB="0" distL="0" distR="0">
                  <wp:extent cx="2827020" cy="2120265"/>
                  <wp:effectExtent l="0" t="0" r="0" b="0"/>
                  <wp:docPr id="174"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0" descr=""/>
                          <pic:cNvPicPr>
                            <a:picLocks noChangeAspect="1" noChangeArrowheads="1"/>
                          </pic:cNvPicPr>
                        </pic:nvPicPr>
                        <pic:blipFill>
                          <a:blip r:embed="rId167"/>
                          <a:srcRect l="-7" t="-9" r="-7" b="-9"/>
                          <a:stretch>
                            <a:fillRect/>
                          </a:stretch>
                        </pic:blipFill>
                        <pic:spPr bwMode="auto">
                          <a:xfrm>
                            <a:off x="0" y="0"/>
                            <a:ext cx="2827020" cy="2120265"/>
                          </a:xfrm>
                          <a:prstGeom prst="rect">
                            <a:avLst/>
                          </a:prstGeom>
                        </pic:spPr>
                      </pic:pic>
                    </a:graphicData>
                  </a:graphic>
                </wp:inline>
              </w:drawing>
            </w:r>
          </w:p>
        </w:tc>
        <w:tc>
          <w:tcPr>
            <w:tcW w:w="4888" w:type="dxa"/>
            <w:tcBorders/>
          </w:tcPr>
          <w:p>
            <w:pPr>
              <w:pStyle w:val="Normal"/>
              <w:widowControl/>
              <w:overflowPunct w:val="false"/>
              <w:autoSpaceDE w:val="false"/>
              <w:bidi w:val="0"/>
              <w:spacing w:before="0" w:after="180"/>
              <w:textAlignment w:val="baseline"/>
              <w:rPr/>
            </w:pPr>
            <w:r>
              <w:rPr/>
              <w:drawing>
                <wp:inline distT="0" distB="0" distL="0" distR="0">
                  <wp:extent cx="2827020" cy="2120265"/>
                  <wp:effectExtent l="0" t="0" r="0" b="0"/>
                  <wp:docPr id="175"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1" descr=""/>
                          <pic:cNvPicPr>
                            <a:picLocks noChangeAspect="1" noChangeArrowheads="1"/>
                          </pic:cNvPicPr>
                        </pic:nvPicPr>
                        <pic:blipFill>
                          <a:blip r:embed="rId168"/>
                          <a:srcRect l="-7" t="-9" r="-7" b="-9"/>
                          <a:stretch>
                            <a:fillRect/>
                          </a:stretch>
                        </pic:blipFill>
                        <pic:spPr bwMode="auto">
                          <a:xfrm>
                            <a:off x="0" y="0"/>
                            <a:ext cx="2827020" cy="2120265"/>
                          </a:xfrm>
                          <a:prstGeom prst="rect">
                            <a:avLst/>
                          </a:prstGeom>
                        </pic:spPr>
                      </pic:pic>
                    </a:graphicData>
                  </a:graphic>
                </wp:inline>
              </w:drawing>
            </w:r>
          </w:p>
        </w:tc>
      </w:tr>
      <w:tr>
        <w:trPr/>
        <w:tc>
          <w:tcPr>
            <w:tcW w:w="4889" w:type="dxa"/>
            <w:tcBorders/>
          </w:tcPr>
          <w:p>
            <w:pPr>
              <w:pStyle w:val="TF"/>
              <w:keepNext w:val="false"/>
              <w:spacing w:before="0" w:after="240"/>
              <w:rPr/>
            </w:pPr>
            <w:r>
              <w:rPr/>
              <w:t xml:space="preserve">Figure </w:t>
            </w:r>
            <w:bookmarkStart w:id="262" w:name="_Ref137024461"/>
            <w:r>
              <w:rPr>
                <w:lang w:val="en-US" w:eastAsia="en-US"/>
              </w:rPr>
              <w:t>82</w:t>
            </w:r>
            <w:bookmarkEnd w:id="262"/>
            <w:r>
              <w:rPr/>
              <w:t>: Median throughput (-98 dBm)</w:t>
              <w:br/>
              <w:t>with multislot profile 0</w:t>
            </w:r>
          </w:p>
        </w:tc>
        <w:tc>
          <w:tcPr>
            <w:tcW w:w="4888" w:type="dxa"/>
            <w:tcBorders/>
          </w:tcPr>
          <w:p>
            <w:pPr>
              <w:pStyle w:val="TF"/>
              <w:keepNext w:val="false"/>
              <w:spacing w:before="0" w:after="240"/>
              <w:rPr/>
            </w:pPr>
            <w:r>
              <w:rPr/>
              <w:t xml:space="preserve">Figure </w:t>
            </w:r>
            <w:bookmarkStart w:id="263" w:name="_Ref137024465"/>
            <w:r>
              <w:rPr>
                <w:lang w:val="en-US" w:eastAsia="en-US"/>
              </w:rPr>
              <w:t>83</w:t>
            </w:r>
            <w:bookmarkEnd w:id="263"/>
            <w:r>
              <w:rPr/>
              <w:t>: Median throughput (-98 dBm)</w:t>
              <w:br/>
              <w:t>with multislot profile 3</w:t>
            </w:r>
          </w:p>
        </w:tc>
      </w:tr>
    </w:tbl>
    <w:p>
      <w:pPr>
        <w:pStyle w:val="Normal"/>
        <w:rPr/>
      </w:pPr>
      <w:r>
        <w:rPr/>
      </w:r>
    </w:p>
    <w:p>
      <w:pPr>
        <w:pStyle w:val="Normal"/>
        <w:rPr/>
      </w:pPr>
      <w:r>
        <w:rPr/>
        <w:t xml:space="preserve">Figures </w:t>
      </w:r>
      <w:r>
        <w:rPr>
          <w:bCs/>
        </w:rPr>
        <w:t>84</w:t>
      </w:r>
      <w:r>
        <w:rPr/>
        <w:t xml:space="preserve"> and </w:t>
      </w:r>
      <w:r>
        <w:rPr>
          <w:bCs/>
        </w:rPr>
        <w:t>85</w:t>
      </w:r>
      <w:r>
        <w:rPr/>
        <w:t xml:space="preserve"> show median uplink throughput gain related to EGPRS with 4 slots versus number of time slots used for multislot profile 0 and 3 respectively.</w:t>
      </w:r>
    </w:p>
    <w:tbl>
      <w:tblPr>
        <w:tblW w:w="9777" w:type="dxa"/>
        <w:jc w:val="center"/>
        <w:tblInd w:w="0" w:type="dxa"/>
        <w:tblLayout w:type="fixed"/>
        <w:tblCellMar>
          <w:top w:w="0" w:type="dxa"/>
          <w:left w:w="28" w:type="dxa"/>
          <w:bottom w:w="0" w:type="dxa"/>
          <w:right w:w="108" w:type="dxa"/>
        </w:tblCellMar>
      </w:tblPr>
      <w:tblGrid>
        <w:gridCol w:w="4889"/>
        <w:gridCol w:w="4888"/>
      </w:tblGrid>
      <w:tr>
        <w:trPr/>
        <w:tc>
          <w:tcPr>
            <w:tcW w:w="4889" w:type="dxa"/>
            <w:tcBorders/>
          </w:tcPr>
          <w:p>
            <w:pPr>
              <w:pStyle w:val="TH"/>
              <w:keepNext w:val="true"/>
              <w:keepLines/>
              <w:spacing w:before="60" w:after="180"/>
              <w:jc w:val="center"/>
              <w:rPr/>
            </w:pPr>
            <w:r>
              <w:rPr/>
              <w:drawing>
                <wp:inline distT="0" distB="0" distL="0" distR="0">
                  <wp:extent cx="2827020" cy="2120265"/>
                  <wp:effectExtent l="0" t="0" r="0" b="0"/>
                  <wp:docPr id="176"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62" descr=""/>
                          <pic:cNvPicPr>
                            <a:picLocks noChangeAspect="1" noChangeArrowheads="1"/>
                          </pic:cNvPicPr>
                        </pic:nvPicPr>
                        <pic:blipFill>
                          <a:blip r:embed="rId169"/>
                          <a:srcRect l="-7" t="-9" r="-7" b="-9"/>
                          <a:stretch>
                            <a:fillRect/>
                          </a:stretch>
                        </pic:blipFill>
                        <pic:spPr bwMode="auto">
                          <a:xfrm>
                            <a:off x="0" y="0"/>
                            <a:ext cx="2827020" cy="2120265"/>
                          </a:xfrm>
                          <a:prstGeom prst="rect">
                            <a:avLst/>
                          </a:prstGeom>
                        </pic:spPr>
                      </pic:pic>
                    </a:graphicData>
                  </a:graphic>
                </wp:inline>
              </w:drawing>
            </w:r>
          </w:p>
        </w:tc>
        <w:tc>
          <w:tcPr>
            <w:tcW w:w="4888" w:type="dxa"/>
            <w:tcBorders/>
          </w:tcPr>
          <w:p>
            <w:pPr>
              <w:pStyle w:val="TH"/>
              <w:keepNext w:val="true"/>
              <w:keepLines/>
              <w:spacing w:before="60" w:after="180"/>
              <w:jc w:val="center"/>
              <w:rPr/>
            </w:pPr>
            <w:r>
              <w:rPr/>
              <w:drawing>
                <wp:inline distT="0" distB="0" distL="0" distR="0">
                  <wp:extent cx="2827020" cy="2120265"/>
                  <wp:effectExtent l="0" t="0" r="0" b="0"/>
                  <wp:docPr id="177"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63" descr=""/>
                          <pic:cNvPicPr>
                            <a:picLocks noChangeAspect="1" noChangeArrowheads="1"/>
                          </pic:cNvPicPr>
                        </pic:nvPicPr>
                        <pic:blipFill>
                          <a:blip r:embed="rId170"/>
                          <a:srcRect l="-7" t="-9" r="-7" b="-9"/>
                          <a:stretch>
                            <a:fillRect/>
                          </a:stretch>
                        </pic:blipFill>
                        <pic:spPr bwMode="auto">
                          <a:xfrm>
                            <a:off x="0" y="0"/>
                            <a:ext cx="2827020" cy="2120265"/>
                          </a:xfrm>
                          <a:prstGeom prst="rect">
                            <a:avLst/>
                          </a:prstGeom>
                        </pic:spPr>
                      </pic:pic>
                    </a:graphicData>
                  </a:graphic>
                </wp:inline>
              </w:drawing>
            </w:r>
          </w:p>
        </w:tc>
      </w:tr>
      <w:tr>
        <w:trPr/>
        <w:tc>
          <w:tcPr>
            <w:tcW w:w="4889" w:type="dxa"/>
            <w:tcBorders/>
          </w:tcPr>
          <w:p>
            <w:pPr>
              <w:pStyle w:val="TF"/>
              <w:keepNext w:val="false"/>
              <w:spacing w:before="0" w:after="240"/>
              <w:rPr/>
            </w:pPr>
            <w:r>
              <w:rPr/>
              <w:t xml:space="preserve">Figure </w:t>
            </w:r>
            <w:bookmarkStart w:id="264" w:name="_Ref138609696"/>
            <w:r>
              <w:rPr>
                <w:lang w:val="en-US" w:eastAsia="en-US"/>
              </w:rPr>
              <w:t>84</w:t>
            </w:r>
            <w:bookmarkEnd w:id="264"/>
            <w:r>
              <w:rPr/>
              <w:t>: Median coverage gain related</w:t>
              <w:br/>
              <w:t>to EGPRS with 4 slots with multislot profile 0</w:t>
            </w:r>
          </w:p>
        </w:tc>
        <w:tc>
          <w:tcPr>
            <w:tcW w:w="4888" w:type="dxa"/>
            <w:tcBorders/>
          </w:tcPr>
          <w:p>
            <w:pPr>
              <w:pStyle w:val="TF"/>
              <w:keepNext w:val="false"/>
              <w:spacing w:before="0" w:after="240"/>
              <w:rPr/>
            </w:pPr>
            <w:r>
              <w:rPr/>
              <w:t xml:space="preserve">Figure </w:t>
            </w:r>
            <w:bookmarkStart w:id="265" w:name="_Ref138609704"/>
            <w:r>
              <w:rPr>
                <w:lang w:val="en-US" w:eastAsia="en-US"/>
              </w:rPr>
              <w:t>85</w:t>
            </w:r>
            <w:bookmarkEnd w:id="265"/>
            <w:r>
              <w:rPr/>
              <w:t>: Median coverage gain related</w:t>
              <w:br/>
              <w:t>to EGPRS with 4 slots with multislot profile 3</w:t>
            </w:r>
          </w:p>
        </w:tc>
      </w:tr>
    </w:tbl>
    <w:p>
      <w:pPr>
        <w:pStyle w:val="FP"/>
        <w:rPr/>
      </w:pPr>
      <w:r>
        <w:rPr/>
      </w:r>
      <w:bookmarkStart w:id="266" w:name="OLE_LINK3"/>
      <w:bookmarkStart w:id="267" w:name="OLE_LINK3"/>
      <w:bookmarkEnd w:id="267"/>
    </w:p>
    <w:p>
      <w:pPr>
        <w:pStyle w:val="Heading3"/>
        <w:rPr/>
      </w:pPr>
      <w:bookmarkStart w:id="268" w:name="__RefHeading___Toc518042810"/>
      <w:bookmarkEnd w:id="268"/>
      <w:r>
        <w:rPr/>
        <w:t>7.7.10</w:t>
        <w:tab/>
        <w:t>Improvements for DTM and MBMS</w:t>
      </w:r>
    </w:p>
    <w:p>
      <w:pPr>
        <w:pStyle w:val="Normal"/>
        <w:rPr/>
      </w:pPr>
      <w:r>
        <w:rPr/>
        <w:t>This subclause highlights the additional gains for MBMS and DTM in terms of added flexibility for resource allocation and additional downlink throughput that can be obtained if mobile stations support dual carrier on the uplink.</w:t>
      </w:r>
    </w:p>
    <w:p>
      <w:pPr>
        <w:pStyle w:val="Heading4"/>
        <w:ind w:left="1418" w:hanging="1418"/>
        <w:rPr/>
      </w:pPr>
      <w:bookmarkStart w:id="269" w:name="__RefHeading___Toc518042811"/>
      <w:bookmarkEnd w:id="269"/>
      <w:r>
        <w:rPr/>
        <w:t>7.7.10.1</w:t>
        <w:tab/>
        <w:t>Assumptions</w:t>
      </w:r>
    </w:p>
    <w:p>
      <w:pPr>
        <w:pStyle w:val="Normal"/>
        <w:rPr/>
      </w:pPr>
      <w:r>
        <w:rPr/>
        <w:t>The following assumptions are made about the dual carrier technology applicable to the MS:</w:t>
      </w:r>
    </w:p>
    <w:p>
      <w:pPr>
        <w:pStyle w:val="ListBullet"/>
        <w:numPr>
          <w:ilvl w:val="0"/>
          <w:numId w:val="22"/>
        </w:numPr>
        <w:ind w:left="568" w:hanging="284"/>
        <w:rPr/>
      </w:pPr>
      <w:r>
        <w:rPr/>
        <w:t>The MS cannot transmit and receive in the same slot.</w:t>
      </w:r>
    </w:p>
    <w:p>
      <w:pPr>
        <w:pStyle w:val="ListBullet"/>
        <w:numPr>
          <w:ilvl w:val="0"/>
          <w:numId w:val="22"/>
        </w:numPr>
        <w:ind w:left="568" w:hanging="284"/>
        <w:rPr/>
      </w:pPr>
      <w:r>
        <w:rPr/>
        <w:t>The MS can receive on both carriers on a given timeslot. (Dual Carrier in the downlink).</w:t>
      </w:r>
    </w:p>
    <w:p>
      <w:pPr>
        <w:pStyle w:val="ListBullet"/>
        <w:numPr>
          <w:ilvl w:val="0"/>
          <w:numId w:val="22"/>
        </w:numPr>
        <w:ind w:left="568" w:hanging="284"/>
        <w:rPr/>
      </w:pPr>
      <w:r>
        <w:rPr/>
        <w:t>The MS cannot transmit on any carrier on the slot immediately following a slot it is receiving on (due to the timing advance).</w:t>
      </w:r>
    </w:p>
    <w:p>
      <w:pPr>
        <w:pStyle w:val="ListBullet"/>
        <w:numPr>
          <w:ilvl w:val="0"/>
          <w:numId w:val="22"/>
        </w:numPr>
        <w:ind w:left="568" w:hanging="284"/>
        <w:rPr/>
      </w:pPr>
      <w:r>
        <w:rPr/>
        <w:t>The MS can receive on both receivers in a slot immediately after transmitting.</w:t>
      </w:r>
    </w:p>
    <w:p>
      <w:pPr>
        <w:pStyle w:val="ListBullet"/>
        <w:numPr>
          <w:ilvl w:val="0"/>
          <w:numId w:val="22"/>
        </w:numPr>
        <w:ind w:left="568" w:hanging="284"/>
        <w:rPr/>
      </w:pPr>
      <w:r>
        <w:rPr/>
        <w:t>Only one Tx-&gt;Rx and one Rx-&gt;Tx transition is allowed in a TDMA frame per radio transceiver.</w:t>
      </w:r>
    </w:p>
    <w:p>
      <w:pPr>
        <w:pStyle w:val="ListBullet"/>
        <w:numPr>
          <w:ilvl w:val="0"/>
          <w:numId w:val="22"/>
        </w:numPr>
        <w:ind w:left="568" w:hanging="284"/>
        <w:rPr/>
      </w:pPr>
      <w:r>
        <w:rPr/>
        <w:t>Frequency Hopping is used.</w:t>
      </w:r>
    </w:p>
    <w:p>
      <w:pPr>
        <w:pStyle w:val="ListBullet"/>
        <w:numPr>
          <w:ilvl w:val="0"/>
          <w:numId w:val="22"/>
        </w:numPr>
        <w:ind w:left="568" w:hanging="284"/>
        <w:rPr/>
      </w:pPr>
      <w:r>
        <w:rPr/>
        <w:t>CS traffic takes up one DL+UL TS pair.</w:t>
      </w:r>
    </w:p>
    <w:p>
      <w:pPr>
        <w:pStyle w:val="Heading4"/>
        <w:ind w:left="1418" w:hanging="1418"/>
        <w:rPr/>
      </w:pPr>
      <w:bookmarkStart w:id="270" w:name="__RefHeading___Toc518042812"/>
      <w:bookmarkEnd w:id="270"/>
      <w:r>
        <w:rPr/>
        <w:t>7.7.10.2</w:t>
        <w:tab/>
        <w:t>Gains for DTM Multislot Capacity</w:t>
      </w:r>
    </w:p>
    <w:p>
      <w:pPr>
        <w:pStyle w:val="Normal"/>
        <w:rPr/>
      </w:pPr>
      <w:r>
        <w:rPr/>
        <w:t>With dual carrier only in the downlink, it is shown in [7] that the maximum capacity for a downlink biased DTM call is 10 TSs for reception and up to 2 TSs for transmission (with sum = 12). For an uplink biased allocation the corresponding figures are shown to be up to 4 TSs for reception and 5 TSs for transmission ( with Sum = 9).</w:t>
      </w:r>
    </w:p>
    <w:tbl>
      <w:tblPr>
        <w:tblW w:w="7577" w:type="dxa"/>
        <w:jc w:val="center"/>
        <w:tblInd w:w="0" w:type="dxa"/>
        <w:tblLayout w:type="fixed"/>
        <w:tblCellMar>
          <w:top w:w="0" w:type="dxa"/>
          <w:left w:w="28" w:type="dxa"/>
          <w:bottom w:w="0" w:type="dxa"/>
          <w:right w:w="108" w:type="dxa"/>
        </w:tblCellMar>
      </w:tblPr>
      <w:tblGrid>
        <w:gridCol w:w="1000"/>
        <w:gridCol w:w="400"/>
        <w:gridCol w:w="400"/>
        <w:gridCol w:w="483"/>
        <w:gridCol w:w="400"/>
        <w:gridCol w:w="494"/>
        <w:gridCol w:w="400"/>
        <w:gridCol w:w="400"/>
        <w:gridCol w:w="400"/>
        <w:gridCol w:w="400"/>
        <w:gridCol w:w="400"/>
        <w:gridCol w:w="400"/>
        <w:gridCol w:w="400"/>
        <w:gridCol w:w="400"/>
        <w:gridCol w:w="400"/>
        <w:gridCol w:w="400"/>
        <w:gridCol w:w="400"/>
      </w:tblGrid>
      <w:tr>
        <w:trPr/>
        <w:tc>
          <w:tcPr>
            <w:tcW w:w="1000" w:type="dxa"/>
            <w:tcBorders/>
            <w:vAlign w:val="bottom"/>
          </w:tcPr>
          <w:p>
            <w:pPr>
              <w:pStyle w:val="Ar"/>
              <w:spacing w:before="0" w:after="180"/>
              <w:rPr>
                <w:rFonts w:ascii="Arial" w:hAnsi="Arial" w:cs="Arial"/>
                <w:sz w:val="18"/>
                <w:szCs w:val="18"/>
              </w:rPr>
            </w:pPr>
            <w:r>
              <w:rPr>
                <w:rFonts w:cs="Arial" w:ascii="Arial" w:hAnsi="Arial"/>
                <w:sz w:val="18"/>
                <w:szCs w:val="18"/>
              </w:rPr>
              <w:t>RX1 - f1</w:t>
            </w:r>
          </w:p>
        </w:tc>
        <w:tc>
          <w:tcPr>
            <w:tcW w:w="400" w:type="dxa"/>
            <w:tcBorders>
              <w:left w:val="dotted" w:sz="4" w:space="0" w:color="000000"/>
              <w:bottom w:val="single" w:sz="4" w:space="0" w:color="000000"/>
              <w:right w:val="dotted" w:sz="4" w:space="0" w:color="000000"/>
            </w:tcBorders>
            <w:shd w:fill="FF6600" w:val="clear"/>
            <w:vAlign w:val="bottom"/>
          </w:tcPr>
          <w:p>
            <w:pPr>
              <w:pStyle w:val="Ar"/>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6600" w:val="clear"/>
            <w:vAlign w:val="bottom"/>
          </w:tcPr>
          <w:p>
            <w:pPr>
              <w:pStyle w:val="Ar"/>
              <w:spacing w:before="0" w:after="180"/>
              <w:rPr>
                <w:rFonts w:ascii="Arial" w:hAnsi="Arial" w:cs="Arial"/>
                <w:sz w:val="18"/>
                <w:szCs w:val="18"/>
              </w:rPr>
            </w:pPr>
            <w:r>
              <w:rPr>
                <w:rFonts w:cs="Arial" w:ascii="Arial" w:hAnsi="Arial"/>
                <w:sz w:val="18"/>
                <w:szCs w:val="18"/>
              </w:rPr>
              <w:t>1</w:t>
            </w:r>
          </w:p>
        </w:tc>
        <w:tc>
          <w:tcPr>
            <w:tcW w:w="483" w:type="dxa"/>
            <w:tcBorders>
              <w:bottom w:val="single" w:sz="4" w:space="0" w:color="000000"/>
              <w:right w:val="dotted" w:sz="4" w:space="0" w:color="000000"/>
            </w:tcBorders>
            <w:shd w:fill="FF6600" w:val="clear"/>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FF6600" w:val="clear"/>
            <w:vAlign w:val="bottom"/>
          </w:tcPr>
          <w:p>
            <w:pPr>
              <w:pStyle w:val="Ar"/>
              <w:spacing w:before="0" w:after="180"/>
              <w:rPr>
                <w:rFonts w:ascii="Arial" w:hAnsi="Arial" w:cs="Arial"/>
                <w:sz w:val="18"/>
                <w:szCs w:val="18"/>
              </w:rPr>
            </w:pPr>
            <w:r>
              <w:rPr>
                <w:rFonts w:cs="Arial" w:ascii="Arial" w:hAnsi="Arial"/>
                <w:sz w:val="18"/>
                <w:szCs w:val="18"/>
              </w:rPr>
              <w:t>3</w:t>
            </w:r>
          </w:p>
        </w:tc>
        <w:tc>
          <w:tcPr>
            <w:tcW w:w="494" w:type="dxa"/>
            <w:tcBorders>
              <w:bottom w:val="single" w:sz="4" w:space="0" w:color="000000"/>
              <w:right w:val="dotted" w:sz="4" w:space="0" w:color="000000"/>
            </w:tcBorders>
            <w:shd w:fill="FF00FF" w:val="clear"/>
            <w:vAlign w:val="bottom"/>
          </w:tcPr>
          <w:p>
            <w:pPr>
              <w:pStyle w:val="Ar"/>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FF" w:val="clear"/>
            <w:vAlign w:val="bottom"/>
          </w:tcPr>
          <w:p>
            <w:pPr>
              <w:pStyle w:val="Ar"/>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7</w:t>
            </w:r>
          </w:p>
        </w:tc>
      </w:tr>
      <w:tr>
        <w:trPr/>
        <w:tc>
          <w:tcPr>
            <w:tcW w:w="10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83"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94"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r>
      <w:tr>
        <w:trPr/>
        <w:tc>
          <w:tcPr>
            <w:tcW w:w="1000" w:type="dxa"/>
            <w:tcBorders/>
            <w:vAlign w:val="bottom"/>
          </w:tcPr>
          <w:p>
            <w:pPr>
              <w:pStyle w:val="Ar"/>
              <w:spacing w:before="0" w:after="180"/>
              <w:rPr>
                <w:rFonts w:ascii="Arial" w:hAnsi="Arial" w:cs="Arial"/>
                <w:sz w:val="18"/>
                <w:szCs w:val="18"/>
              </w:rPr>
            </w:pPr>
            <w:r>
              <w:rPr>
                <w:rFonts w:cs="Arial" w:ascii="Arial" w:hAnsi="Arial"/>
                <w:sz w:val="18"/>
                <w:szCs w:val="18"/>
              </w:rPr>
              <w:t>RX2 - f2</w:t>
            </w:r>
          </w:p>
        </w:tc>
        <w:tc>
          <w:tcPr>
            <w:tcW w:w="400" w:type="dxa"/>
            <w:tcBorders>
              <w:left w:val="dotted" w:sz="4" w:space="0" w:color="000000"/>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1</w:t>
            </w:r>
          </w:p>
        </w:tc>
        <w:tc>
          <w:tcPr>
            <w:tcW w:w="483"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3</w:t>
            </w:r>
          </w:p>
        </w:tc>
        <w:tc>
          <w:tcPr>
            <w:tcW w:w="494"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7</w:t>
            </w:r>
          </w:p>
        </w:tc>
      </w:tr>
      <w:tr>
        <w:trPr/>
        <w:tc>
          <w:tcPr>
            <w:tcW w:w="10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83"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94"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r>
      <w:tr>
        <w:trPr/>
        <w:tc>
          <w:tcPr>
            <w:tcW w:w="1000" w:type="dxa"/>
            <w:tcBorders/>
            <w:vAlign w:val="bottom"/>
          </w:tcPr>
          <w:p>
            <w:pPr>
              <w:pStyle w:val="Ar"/>
              <w:spacing w:before="0" w:after="180"/>
              <w:rPr>
                <w:rFonts w:ascii="Arial" w:hAnsi="Arial" w:cs="Arial"/>
                <w:sz w:val="18"/>
                <w:szCs w:val="18"/>
              </w:rPr>
            </w:pPr>
            <w:r>
              <w:rPr>
                <w:rFonts w:cs="Arial" w:ascii="Arial" w:hAnsi="Arial"/>
                <w:sz w:val="18"/>
                <w:szCs w:val="18"/>
              </w:rPr>
              <w:t xml:space="preserve">TX1 - f1' </w:t>
            </w:r>
          </w:p>
        </w:tc>
        <w:tc>
          <w:tcPr>
            <w:tcW w:w="400" w:type="dxa"/>
            <w:tcBorders>
              <w:left w:val="dotted" w:sz="4" w:space="0" w:color="000000"/>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83"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0</w:t>
            </w:r>
          </w:p>
        </w:tc>
        <w:tc>
          <w:tcPr>
            <w:tcW w:w="494"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FF" w:val="clear"/>
            <w:vAlign w:val="bottom"/>
          </w:tcPr>
          <w:p>
            <w:pPr>
              <w:pStyle w:val="Ar"/>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FF" w:val="clear"/>
            <w:vAlign w:val="bottom"/>
          </w:tcPr>
          <w:p>
            <w:pPr>
              <w:pStyle w:val="Ar"/>
              <w:spacing w:before="0" w:after="180"/>
              <w:rPr>
                <w:rFonts w:ascii="Arial" w:hAnsi="Arial" w:cs="Arial"/>
                <w:sz w:val="18"/>
                <w:szCs w:val="18"/>
              </w:rPr>
            </w:pPr>
            <w:r>
              <w:rPr>
                <w:rFonts w:cs="Arial" w:ascii="Arial" w:hAnsi="Arial"/>
                <w:sz w:val="18"/>
                <w:szCs w:val="18"/>
              </w:rPr>
              <w:t>4</w:t>
            </w:r>
          </w:p>
        </w:tc>
      </w:tr>
      <w:tr>
        <w:trPr/>
        <w:tc>
          <w:tcPr>
            <w:tcW w:w="10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83"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94"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r>
      <w:tr>
        <w:trPr/>
        <w:tc>
          <w:tcPr>
            <w:tcW w:w="1000" w:type="dxa"/>
            <w:tcBorders/>
            <w:vAlign w:val="bottom"/>
          </w:tcPr>
          <w:p>
            <w:pPr>
              <w:pStyle w:val="Ar"/>
              <w:spacing w:before="0" w:after="180"/>
              <w:rPr>
                <w:rFonts w:ascii="Arial" w:hAnsi="Arial" w:cs="Arial"/>
                <w:sz w:val="18"/>
                <w:szCs w:val="18"/>
              </w:rPr>
            </w:pPr>
            <w:r>
              <w:rPr>
                <w:rFonts w:cs="Arial" w:ascii="Arial" w:hAnsi="Arial"/>
                <w:sz w:val="18"/>
                <w:szCs w:val="18"/>
              </w:rPr>
              <w:t>TX2 - f2'</w:t>
            </w:r>
          </w:p>
        </w:tc>
        <w:tc>
          <w:tcPr>
            <w:tcW w:w="400" w:type="dxa"/>
            <w:tcBorders>
              <w:left w:val="dotted" w:sz="4" w:space="0" w:color="000000"/>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83"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0</w:t>
            </w:r>
          </w:p>
        </w:tc>
        <w:tc>
          <w:tcPr>
            <w:tcW w:w="494"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00" w:val="clear"/>
            <w:vAlign w:val="bottom"/>
          </w:tcPr>
          <w:p>
            <w:pPr>
              <w:pStyle w:val="Ar"/>
              <w:spacing w:before="0" w:after="180"/>
              <w:rPr>
                <w:rFonts w:ascii="Arial" w:hAnsi="Arial" w:cs="Arial"/>
                <w:sz w:val="18"/>
                <w:szCs w:val="18"/>
              </w:rPr>
            </w:pPr>
            <w:r>
              <w:rPr>
                <w:rFonts w:cs="Arial" w:ascii="Arial" w:hAnsi="Arial"/>
                <w:sz w:val="18"/>
                <w:szCs w:val="18"/>
              </w:rPr>
              <w:t>4</w:t>
            </w:r>
          </w:p>
        </w:tc>
      </w:tr>
      <w:tr>
        <w:trPr/>
        <w:tc>
          <w:tcPr>
            <w:tcW w:w="10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83"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94"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r>
      <w:tr>
        <w:trPr/>
        <w:tc>
          <w:tcPr>
            <w:tcW w:w="1000" w:type="dxa"/>
            <w:tcBorders/>
            <w:vAlign w:val="bottom"/>
          </w:tcPr>
          <w:p>
            <w:pPr>
              <w:pStyle w:val="Ar"/>
              <w:spacing w:before="0" w:after="180"/>
              <w:rPr>
                <w:rFonts w:ascii="Arial" w:hAnsi="Arial" w:cs="Arial"/>
                <w:sz w:val="18"/>
                <w:szCs w:val="18"/>
              </w:rPr>
            </w:pPr>
            <w:r>
              <w:rPr>
                <w:rFonts w:cs="Arial" w:ascii="Arial" w:hAnsi="Arial"/>
                <w:sz w:val="18"/>
                <w:szCs w:val="18"/>
              </w:rPr>
              <w:t>RX1 - fn</w:t>
            </w:r>
          </w:p>
        </w:tc>
        <w:tc>
          <w:tcPr>
            <w:tcW w:w="400" w:type="dxa"/>
            <w:tcBorders>
              <w:left w:val="dotted" w:sz="4" w:space="0" w:color="000000"/>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1</w:t>
            </w:r>
          </w:p>
        </w:tc>
        <w:tc>
          <w:tcPr>
            <w:tcW w:w="483"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3</w:t>
            </w:r>
          </w:p>
        </w:tc>
        <w:tc>
          <w:tcPr>
            <w:tcW w:w="494"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shd w:fill="339966" w:val="clear"/>
            <w:vAlign w:val="bottom"/>
          </w:tcPr>
          <w:p>
            <w:pPr>
              <w:pStyle w:val="Ar"/>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shd w:fill="339966" w:val="clear"/>
            <w:vAlign w:val="bottom"/>
          </w:tcPr>
          <w:p>
            <w:pPr>
              <w:pStyle w:val="Ar"/>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Ar"/>
              <w:spacing w:before="0" w:after="180"/>
              <w:rPr>
                <w:rFonts w:ascii="Arial" w:hAnsi="Arial" w:cs="Arial"/>
                <w:sz w:val="18"/>
                <w:szCs w:val="18"/>
              </w:rPr>
            </w:pPr>
            <w:r>
              <w:rPr>
                <w:rFonts w:cs="Arial" w:ascii="Arial" w:hAnsi="Arial"/>
                <w:sz w:val="18"/>
                <w:szCs w:val="18"/>
              </w:rPr>
              <w:t>7</w:t>
            </w:r>
          </w:p>
        </w:tc>
      </w:tr>
      <w:tr>
        <w:trPr/>
        <w:tc>
          <w:tcPr>
            <w:tcW w:w="7577" w:type="dxa"/>
            <w:gridSpan w:val="17"/>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r>
      <w:tr>
        <w:trPr/>
        <w:tc>
          <w:tcPr>
            <w:tcW w:w="1000" w:type="dxa"/>
            <w:tcBorders/>
            <w:vAlign w:val="bottom"/>
          </w:tcPr>
          <w:p>
            <w:pPr>
              <w:pStyle w:val="Ar"/>
              <w:spacing w:before="0" w:after="180"/>
              <w:rPr>
                <w:rFonts w:ascii="Arial" w:hAnsi="Arial" w:cs="Arial"/>
                <w:sz w:val="18"/>
                <w:szCs w:val="18"/>
              </w:rPr>
            </w:pPr>
            <w:r>
              <w:rPr>
                <w:rFonts w:cs="Arial" w:ascii="Arial" w:hAnsi="Arial"/>
                <w:sz w:val="18"/>
                <w:szCs w:val="18"/>
              </w:rPr>
              <w:t>Legend</w:t>
            </w:r>
          </w:p>
        </w:tc>
        <w:tc>
          <w:tcPr>
            <w:tcW w:w="800" w:type="dxa"/>
            <w:gridSpan w:val="2"/>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83" w:type="dxa"/>
            <w:tcBorders/>
            <w:shd w:fill="FF6600" w:val="clear"/>
            <w:vAlign w:val="bottom"/>
          </w:tcPr>
          <w:p>
            <w:pPr>
              <w:pStyle w:val="Ar"/>
              <w:spacing w:before="0" w:after="180"/>
              <w:rPr>
                <w:rFonts w:ascii="Arial" w:hAnsi="Arial" w:cs="Arial"/>
                <w:sz w:val="18"/>
                <w:szCs w:val="18"/>
              </w:rPr>
            </w:pPr>
            <w:r>
              <w:rPr>
                <w:rFonts w:cs="Arial" w:ascii="Arial" w:hAnsi="Arial"/>
                <w:sz w:val="18"/>
                <w:szCs w:val="18"/>
              </w:rPr>
              <w:t>PS</w:t>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494" w:type="dxa"/>
            <w:tcBorders/>
            <w:shd w:fill="FF00FF" w:val="clear"/>
            <w:vAlign w:val="bottom"/>
          </w:tcPr>
          <w:p>
            <w:pPr>
              <w:pStyle w:val="Ar"/>
              <w:spacing w:before="0" w:after="180"/>
              <w:rPr>
                <w:rFonts w:ascii="Arial" w:hAnsi="Arial" w:cs="Arial"/>
                <w:sz w:val="18"/>
                <w:szCs w:val="18"/>
              </w:rPr>
            </w:pPr>
            <w:r>
              <w:rPr>
                <w:rFonts w:cs="Arial" w:ascii="Arial" w:hAnsi="Arial"/>
                <w:sz w:val="18"/>
                <w:szCs w:val="18"/>
              </w:rPr>
              <w:t>CS</w:t>
            </w:r>
          </w:p>
        </w:tc>
        <w:tc>
          <w:tcPr>
            <w:tcW w:w="400" w:type="dxa"/>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c>
          <w:tcPr>
            <w:tcW w:w="2400" w:type="dxa"/>
            <w:gridSpan w:val="6"/>
            <w:tcBorders/>
            <w:shd w:fill="339966" w:val="clear"/>
            <w:vAlign w:val="bottom"/>
          </w:tcPr>
          <w:p>
            <w:pPr>
              <w:pStyle w:val="Ar"/>
              <w:spacing w:before="0" w:after="180"/>
              <w:rPr/>
            </w:pPr>
            <w:r>
              <w:rPr>
                <w:rFonts w:cs="Arial" w:ascii="Arial" w:hAnsi="Arial"/>
                <w:sz w:val="18"/>
                <w:szCs w:val="18"/>
              </w:rPr>
              <w:t>Neighbour cell monitoring</w:t>
            </w:r>
          </w:p>
        </w:tc>
        <w:tc>
          <w:tcPr>
            <w:tcW w:w="1600" w:type="dxa"/>
            <w:gridSpan w:val="4"/>
            <w:tcBorders/>
            <w:vAlign w:val="bottom"/>
          </w:tcPr>
          <w:p>
            <w:pPr>
              <w:pStyle w:val="Ar"/>
              <w:snapToGrid w:val="false"/>
              <w:spacing w:before="0" w:after="180"/>
              <w:rPr>
                <w:rFonts w:ascii="Arial" w:hAnsi="Arial" w:cs="Arial"/>
                <w:sz w:val="18"/>
                <w:szCs w:val="18"/>
              </w:rPr>
            </w:pPr>
            <w:r>
              <w:rPr>
                <w:rFonts w:cs="Arial" w:ascii="Arial" w:hAnsi="Arial"/>
                <w:sz w:val="18"/>
                <w:szCs w:val="18"/>
              </w:rPr>
            </w:r>
          </w:p>
        </w:tc>
      </w:tr>
    </w:tbl>
    <w:p>
      <w:pPr>
        <w:pStyle w:val="NF"/>
        <w:rPr/>
      </w:pPr>
      <w:r>
        <w:rPr/>
      </w:r>
    </w:p>
    <w:p>
      <w:pPr>
        <w:pStyle w:val="TF"/>
        <w:rPr/>
      </w:pPr>
      <w:r>
        <w:rPr/>
        <w:t xml:space="preserve">Figure </w:t>
      </w:r>
      <w:bookmarkStart w:id="271" w:name="_Ref142207581"/>
      <w:r>
        <w:rPr>
          <w:lang w:val="en-US" w:eastAsia="en-US"/>
        </w:rPr>
        <w:t>86</w:t>
      </w:r>
      <w:bookmarkEnd w:id="271"/>
      <w:r>
        <w:rPr/>
        <w:t>: DL DTM DC Mobile Multislot Capability (DC in UL and DL)</w:t>
      </w:r>
    </w:p>
    <w:p>
      <w:pPr>
        <w:pStyle w:val="Normal"/>
        <w:rPr/>
      </w:pPr>
      <w:r>
        <w:rPr/>
        <w:t xml:space="preserve">With dual carrier transmission on the uplink it is possible to receive on 12 downlink TSs and transmit on 2 uplink TSs as shown in figure </w:t>
      </w:r>
      <w:r>
        <w:rPr>
          <w:lang w:val="en-US" w:eastAsia="en-US"/>
        </w:rPr>
        <w:t>86</w:t>
      </w:r>
      <w:r>
        <w:rPr/>
        <w:t xml:space="preserve"> (Sum = 14) as the uplink PS TS can be provided in parallel with the uplink CS timeslot.</w:t>
      </w:r>
    </w:p>
    <w:p>
      <w:pPr>
        <w:pStyle w:val="Normal"/>
        <w:rPr/>
      </w:pPr>
      <w:r>
        <w:rPr/>
        <w:t>Similarly, for uplink biased asymmetric allocation, it is shown in [7] that it is possible to receive on as many as 4 TSs and transmit on up to 10 TSs (Sum = 14).</w:t>
      </w:r>
    </w:p>
    <w:p>
      <w:pPr>
        <w:pStyle w:val="Normal"/>
        <w:rPr/>
      </w:pPr>
      <w:r>
        <w:rPr/>
        <w:t>In addition to gains for downlink throughput, there is also added flexibility in resource allocation for the BSS. For a given number of DL or UL TSs, the BSS can choose to allocate the required resources in a flexible way, as it now has the option to allocate resources on two downlink and two uplink carriers. There is an additional benefit that the unit of allocation now could be smaller on each carrier. For instance, if 6 uplink time slots are needed for a service, then it can be distributed among the two uplink carriers in many ways (3+3 or 4+2, etc.). As described in subclause 7.7.10.3, this avoids the need for any resource re-allocation during call setup thus reducing the signalling load on the BSS.</w:t>
      </w:r>
    </w:p>
    <w:p>
      <w:pPr>
        <w:pStyle w:val="Heading4"/>
        <w:ind w:left="1418" w:hanging="1418"/>
        <w:rPr/>
      </w:pPr>
      <w:bookmarkStart w:id="272" w:name="__RefHeading___Toc518042813"/>
      <w:bookmarkEnd w:id="272"/>
      <w:r>
        <w:rPr/>
        <w:t>7.7.10.3</w:t>
        <w:tab/>
        <w:t>CS Connection setup while in packet transfer mode</w:t>
      </w:r>
    </w:p>
    <w:p>
      <w:pPr>
        <w:pStyle w:val="Normal"/>
        <w:rPr/>
      </w:pPr>
      <w:r>
        <w:rPr/>
        <w:t>According to the existing Rel-6 DTM behaviour, if the network wishes to establish an SDCCH for CS connection set-up before allocating a TCH, the likelihood is that the existing packet resources will first have to be moved to be next to an SDCCH, and then moved again when a TCH is required for speech. This involves two resource re-allocations which is inefficient in terms of radio resource management and increases processing and signalling load for the BSS.</w:t>
      </w:r>
    </w:p>
    <w:p>
      <w:pPr>
        <w:pStyle w:val="Normal"/>
        <w:rPr/>
      </w:pPr>
      <w:r>
        <w:rPr/>
        <w:t xml:space="preserve">Figure </w:t>
      </w:r>
      <w:r>
        <w:rPr>
          <w:lang w:val="en-US" w:eastAsia="en-US"/>
        </w:rPr>
        <w:t>87</w:t>
      </w:r>
      <w:r>
        <w:rPr/>
        <w:t xml:space="preserve"> shows how an SDCCH can be allocated on the second carrier pair (on any free frequency) without disturbing existing packet resources on the first carrier pair. The example shows 2 DL TSs and one UL TS allocated to packet resources on the first carrier pair (f1, f3). The second carrier pair can be changed by the network to select an appropriate TCH without disturbing the existing PS resources.</w:t>
      </w:r>
    </w:p>
    <w:tbl>
      <w:tblPr>
        <w:tblW w:w="6411" w:type="dxa"/>
        <w:jc w:val="center"/>
        <w:tblInd w:w="0" w:type="dxa"/>
        <w:tblLayout w:type="fixed"/>
        <w:tblCellMar>
          <w:top w:w="0" w:type="dxa"/>
          <w:left w:w="28" w:type="dxa"/>
          <w:bottom w:w="0" w:type="dxa"/>
          <w:right w:w="108" w:type="dxa"/>
        </w:tblCellMar>
      </w:tblPr>
      <w:tblGrid>
        <w:gridCol w:w="1000"/>
        <w:gridCol w:w="400"/>
        <w:gridCol w:w="400"/>
        <w:gridCol w:w="483"/>
        <w:gridCol w:w="400"/>
        <w:gridCol w:w="400"/>
        <w:gridCol w:w="400"/>
        <w:gridCol w:w="464"/>
        <w:gridCol w:w="464"/>
        <w:gridCol w:w="400"/>
        <w:gridCol w:w="400"/>
        <w:gridCol w:w="400"/>
        <w:gridCol w:w="400"/>
        <w:gridCol w:w="400"/>
      </w:tblGrid>
      <w:tr>
        <w:trPr/>
        <w:tc>
          <w:tcPr>
            <w:tcW w:w="1000" w:type="dxa"/>
            <w:tcBorders/>
            <w:vAlign w:val="bottom"/>
          </w:tcPr>
          <w:p>
            <w:pPr>
              <w:pStyle w:val="Normal"/>
              <w:keepNext w:val="true"/>
              <w:keepLines/>
              <w:spacing w:before="0" w:after="180"/>
              <w:rPr>
                <w:rFonts w:ascii="Arial" w:hAnsi="Arial" w:cs="Arial"/>
                <w:b/>
                <w:b/>
                <w:bCs/>
                <w:sz w:val="18"/>
                <w:szCs w:val="18"/>
              </w:rPr>
            </w:pPr>
            <w:r>
              <w:rPr>
                <w:rFonts w:cs="Arial" w:ascii="Arial" w:hAnsi="Arial"/>
                <w:b/>
                <w:bCs/>
                <w:sz w:val="18"/>
                <w:szCs w:val="18"/>
              </w:rPr>
              <w:t>RX1 - f1</w:t>
            </w:r>
          </w:p>
        </w:tc>
        <w:tc>
          <w:tcPr>
            <w:tcW w:w="400" w:type="dxa"/>
            <w:tcBorders>
              <w:left w:val="dotted" w:sz="4" w:space="0" w:color="000000"/>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83"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5</w:t>
            </w:r>
          </w:p>
        </w:tc>
        <w:tc>
          <w:tcPr>
            <w:tcW w:w="464"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6</w:t>
            </w:r>
          </w:p>
        </w:tc>
        <w:tc>
          <w:tcPr>
            <w:tcW w:w="464"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r>
      <w:tr>
        <w:trPr/>
        <w:tc>
          <w:tcPr>
            <w:tcW w:w="1000" w:type="dxa"/>
            <w:tcBorders/>
            <w:vAlign w:val="bottom"/>
          </w:tcPr>
          <w:p>
            <w:pPr>
              <w:pStyle w:val="Normal"/>
              <w:keepNext w:val="true"/>
              <w:keepLines/>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83"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64"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64"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r>
      <w:tr>
        <w:trPr/>
        <w:tc>
          <w:tcPr>
            <w:tcW w:w="1000" w:type="dxa"/>
            <w:tcBorders/>
            <w:vAlign w:val="bottom"/>
          </w:tcPr>
          <w:p>
            <w:pPr>
              <w:pStyle w:val="Normal"/>
              <w:keepNext w:val="true"/>
              <w:keepLines/>
              <w:spacing w:before="0" w:after="180"/>
              <w:rPr>
                <w:rFonts w:ascii="Arial" w:hAnsi="Arial" w:cs="Arial"/>
                <w:b/>
                <w:b/>
                <w:bCs/>
                <w:sz w:val="18"/>
                <w:szCs w:val="18"/>
              </w:rPr>
            </w:pPr>
            <w:r>
              <w:rPr>
                <w:rFonts w:cs="Arial" w:ascii="Arial" w:hAnsi="Arial"/>
                <w:b/>
                <w:bCs/>
                <w:sz w:val="18"/>
                <w:szCs w:val="18"/>
              </w:rPr>
              <w:t>RX2 - f2</w:t>
            </w:r>
          </w:p>
        </w:tc>
        <w:tc>
          <w:tcPr>
            <w:tcW w:w="400" w:type="dxa"/>
            <w:tcBorders>
              <w:left w:val="dotted" w:sz="4" w:space="0" w:color="000000"/>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83" w:type="dxa"/>
            <w:tcBorders>
              <w:bottom w:val="single" w:sz="4" w:space="0" w:color="000000"/>
              <w:right w:val="dotted" w:sz="4" w:space="0" w:color="000000"/>
            </w:tcBorders>
            <w:shd w:fill="FF00FF"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5</w:t>
            </w:r>
          </w:p>
        </w:tc>
        <w:tc>
          <w:tcPr>
            <w:tcW w:w="464"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6</w:t>
            </w:r>
          </w:p>
        </w:tc>
        <w:tc>
          <w:tcPr>
            <w:tcW w:w="464"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shd w:fill="FF00FF"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r>
      <w:tr>
        <w:trPr/>
        <w:tc>
          <w:tcPr>
            <w:tcW w:w="10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83"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64"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64"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r>
      <w:tr>
        <w:trPr/>
        <w:tc>
          <w:tcPr>
            <w:tcW w:w="1000" w:type="dxa"/>
            <w:tcBorders/>
            <w:vAlign w:val="bottom"/>
          </w:tcPr>
          <w:p>
            <w:pPr>
              <w:pStyle w:val="Normal"/>
              <w:spacing w:before="0" w:after="180"/>
              <w:rPr>
                <w:rFonts w:ascii="Arial" w:hAnsi="Arial" w:cs="Arial"/>
                <w:b/>
                <w:b/>
                <w:bCs/>
                <w:sz w:val="18"/>
                <w:szCs w:val="18"/>
              </w:rPr>
            </w:pPr>
            <w:r>
              <w:rPr>
                <w:rFonts w:cs="Arial" w:ascii="Arial" w:hAnsi="Arial"/>
                <w:b/>
                <w:bCs/>
                <w:sz w:val="18"/>
                <w:szCs w:val="18"/>
              </w:rPr>
              <w:t xml:space="preserve">TX1 - f1' </w:t>
            </w:r>
          </w:p>
        </w:tc>
        <w:tc>
          <w:tcPr>
            <w:tcW w:w="400" w:type="dxa"/>
            <w:tcBorders>
              <w:left w:val="dotted" w:sz="4" w:space="0" w:color="000000"/>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83"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0000" w:val="clear"/>
            <w:vAlign w:val="bottom"/>
          </w:tcPr>
          <w:p>
            <w:pPr>
              <w:pStyle w:val="Normal"/>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2</w:t>
            </w:r>
          </w:p>
        </w:tc>
        <w:tc>
          <w:tcPr>
            <w:tcW w:w="464"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3</w:t>
            </w:r>
          </w:p>
        </w:tc>
        <w:tc>
          <w:tcPr>
            <w:tcW w:w="464"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r>
      <w:tr>
        <w:trPr/>
        <w:tc>
          <w:tcPr>
            <w:tcW w:w="10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83"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64"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64"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r>
      <w:tr>
        <w:trPr/>
        <w:tc>
          <w:tcPr>
            <w:tcW w:w="1000" w:type="dxa"/>
            <w:tcBorders/>
            <w:vAlign w:val="bottom"/>
          </w:tcPr>
          <w:p>
            <w:pPr>
              <w:pStyle w:val="Normal"/>
              <w:spacing w:before="0" w:after="180"/>
              <w:rPr>
                <w:rFonts w:ascii="Arial" w:hAnsi="Arial" w:cs="Arial"/>
                <w:b/>
                <w:b/>
                <w:bCs/>
                <w:sz w:val="18"/>
                <w:szCs w:val="18"/>
              </w:rPr>
            </w:pPr>
            <w:r>
              <w:rPr>
                <w:rFonts w:cs="Arial" w:ascii="Arial" w:hAnsi="Arial"/>
                <w:b/>
                <w:bCs/>
                <w:sz w:val="18"/>
                <w:szCs w:val="18"/>
              </w:rPr>
              <w:t>TX2 - f2'</w:t>
            </w:r>
          </w:p>
        </w:tc>
        <w:tc>
          <w:tcPr>
            <w:tcW w:w="400" w:type="dxa"/>
            <w:tcBorders>
              <w:left w:val="dotted" w:sz="4" w:space="0" w:color="000000"/>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83"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shd w:fill="FF00FF" w:val="clear"/>
            <w:vAlign w:val="bottom"/>
          </w:tcPr>
          <w:p>
            <w:pPr>
              <w:pStyle w:val="Normal"/>
              <w:spacing w:before="0" w:after="180"/>
              <w:rPr>
                <w:rFonts w:ascii="Arial" w:hAnsi="Arial" w:cs="Arial"/>
                <w:sz w:val="18"/>
                <w:szCs w:val="18"/>
              </w:rPr>
            </w:pPr>
            <w:r>
              <w:rPr>
                <w:rFonts w:cs="Arial" w:ascii="Arial" w:hAnsi="Arial"/>
                <w:sz w:val="18"/>
                <w:szCs w:val="18"/>
              </w:rPr>
              <w:t>2</w:t>
            </w:r>
          </w:p>
        </w:tc>
        <w:tc>
          <w:tcPr>
            <w:tcW w:w="464"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3</w:t>
            </w:r>
          </w:p>
        </w:tc>
        <w:tc>
          <w:tcPr>
            <w:tcW w:w="464"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r>
      <w:tr>
        <w:trPr/>
        <w:tc>
          <w:tcPr>
            <w:tcW w:w="10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83"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64"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64"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r>
      <w:tr>
        <w:trPr/>
        <w:tc>
          <w:tcPr>
            <w:tcW w:w="1000" w:type="dxa"/>
            <w:tcBorders/>
            <w:vAlign w:val="bottom"/>
          </w:tcPr>
          <w:p>
            <w:pPr>
              <w:pStyle w:val="Normal"/>
              <w:widowControl/>
              <w:overflowPunct w:val="false"/>
              <w:autoSpaceDE w:val="false"/>
              <w:bidi w:val="0"/>
              <w:spacing w:before="0" w:after="180"/>
              <w:textAlignment w:val="baseline"/>
              <w:rPr/>
            </w:pPr>
            <w:r>
              <w:rPr>
                <w:rFonts w:cs="Arial" w:ascii="Arial" w:hAnsi="Arial"/>
                <w:b/>
                <w:bCs/>
                <w:sz w:val="18"/>
                <w:szCs w:val="18"/>
              </w:rPr>
              <w:t>RX1 - f1</w:t>
            </w:r>
          </w:p>
        </w:tc>
        <w:tc>
          <w:tcPr>
            <w:tcW w:w="400" w:type="dxa"/>
            <w:tcBorders>
              <w:left w:val="dotted" w:sz="4" w:space="0" w:color="000000"/>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c>
          <w:tcPr>
            <w:tcW w:w="483"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5</w:t>
            </w:r>
          </w:p>
        </w:tc>
        <w:tc>
          <w:tcPr>
            <w:tcW w:w="464"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6</w:t>
            </w:r>
          </w:p>
        </w:tc>
        <w:tc>
          <w:tcPr>
            <w:tcW w:w="464"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4</w:t>
            </w:r>
          </w:p>
        </w:tc>
      </w:tr>
      <w:tr>
        <w:trPr/>
        <w:tc>
          <w:tcPr>
            <w:tcW w:w="6411" w:type="dxa"/>
            <w:gridSpan w:val="14"/>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r>
      <w:tr>
        <w:trPr/>
        <w:tc>
          <w:tcPr>
            <w:tcW w:w="1000" w:type="dxa"/>
            <w:tcBorders/>
            <w:vAlign w:val="bottom"/>
          </w:tcPr>
          <w:p>
            <w:pPr>
              <w:pStyle w:val="Normal"/>
              <w:spacing w:before="0" w:after="180"/>
              <w:rPr>
                <w:rFonts w:ascii="Arial" w:hAnsi="Arial" w:cs="Arial"/>
                <w:b/>
                <w:b/>
                <w:bCs/>
                <w:sz w:val="18"/>
                <w:szCs w:val="18"/>
              </w:rPr>
            </w:pPr>
            <w:r>
              <w:rPr>
                <w:rFonts w:cs="Arial" w:ascii="Arial" w:hAnsi="Arial"/>
                <w:b/>
                <w:bCs/>
                <w:sz w:val="18"/>
                <w:szCs w:val="18"/>
              </w:rPr>
              <w:t>Legend</w:t>
            </w:r>
          </w:p>
        </w:tc>
        <w:tc>
          <w:tcPr>
            <w:tcW w:w="800" w:type="dxa"/>
            <w:gridSpan w:val="2"/>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83" w:type="dxa"/>
            <w:tcBorders/>
            <w:shd w:fill="FF0000" w:val="clear"/>
            <w:vAlign w:val="bottom"/>
          </w:tcPr>
          <w:p>
            <w:pPr>
              <w:pStyle w:val="Normal"/>
              <w:spacing w:before="0" w:after="180"/>
              <w:rPr>
                <w:rFonts w:ascii="Arial" w:hAnsi="Arial" w:cs="Arial"/>
                <w:sz w:val="18"/>
                <w:szCs w:val="18"/>
              </w:rPr>
            </w:pPr>
            <w:r>
              <w:rPr>
                <w:rFonts w:cs="Arial" w:ascii="Arial" w:hAnsi="Arial"/>
                <w:sz w:val="18"/>
                <w:szCs w:val="18"/>
              </w:rPr>
              <w:t>PS</w:t>
            </w:r>
          </w:p>
        </w:tc>
        <w:tc>
          <w:tcPr>
            <w:tcW w:w="1200" w:type="dxa"/>
            <w:gridSpan w:val="3"/>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928" w:type="dxa"/>
            <w:gridSpan w:val="2"/>
            <w:tcBorders/>
            <w:shd w:fill="FF00FF" w:val="clear"/>
            <w:vAlign w:val="bottom"/>
          </w:tcPr>
          <w:p>
            <w:pPr>
              <w:pStyle w:val="Normal"/>
              <w:spacing w:before="0" w:after="180"/>
              <w:rPr>
                <w:rFonts w:ascii="Arial" w:hAnsi="Arial" w:cs="Arial"/>
                <w:sz w:val="18"/>
                <w:szCs w:val="18"/>
              </w:rPr>
            </w:pPr>
            <w:r>
              <w:rPr>
                <w:rFonts w:cs="Arial" w:ascii="Arial" w:hAnsi="Arial"/>
                <w:sz w:val="18"/>
                <w:szCs w:val="18"/>
              </w:rPr>
              <w:t>SDCCH</w:t>
            </w:r>
          </w:p>
        </w:tc>
        <w:tc>
          <w:tcPr>
            <w:tcW w:w="2000" w:type="dxa"/>
            <w:gridSpan w:val="5"/>
            <w:tcBorders/>
            <w:vAlign w:val="bottom"/>
          </w:tcPr>
          <w:p>
            <w:pPr>
              <w:pStyle w:val="Normal"/>
              <w:snapToGrid w:val="false"/>
              <w:spacing w:before="0" w:after="180"/>
              <w:rPr/>
            </w:pPr>
            <w:r>
              <w:rPr/>
            </w:r>
          </w:p>
        </w:tc>
      </w:tr>
    </w:tbl>
    <w:p>
      <w:pPr>
        <w:pStyle w:val="NF"/>
        <w:rPr/>
      </w:pPr>
      <w:r>
        <w:rPr/>
      </w:r>
    </w:p>
    <w:p>
      <w:pPr>
        <w:pStyle w:val="TF"/>
        <w:rPr/>
      </w:pPr>
      <w:r>
        <w:rPr/>
        <w:t xml:space="preserve">Figure </w:t>
      </w:r>
      <w:bookmarkStart w:id="273" w:name="_Ref142207444"/>
      <w:r>
        <w:rPr>
          <w:lang w:val="en-US" w:eastAsia="en-US"/>
        </w:rPr>
        <w:t>87</w:t>
      </w:r>
      <w:bookmarkEnd w:id="273"/>
      <w:r>
        <w:rPr/>
        <w:t>: Allocation of SDCCH on Second Carrier Pair</w:t>
      </w:r>
    </w:p>
    <w:p>
      <w:pPr>
        <w:pStyle w:val="Heading4"/>
        <w:ind w:left="1418" w:hanging="1418"/>
        <w:rPr/>
      </w:pPr>
      <w:bookmarkStart w:id="274" w:name="__RefHeading___Toc518042814"/>
      <w:bookmarkEnd w:id="274"/>
      <w:r>
        <w:rPr/>
        <w:t>7.7.10.4</w:t>
        <w:tab/>
        <w:t>Gains for MBMS + CS</w:t>
      </w:r>
    </w:p>
    <w:p>
      <w:pPr>
        <w:pStyle w:val="Normal"/>
        <w:rPr/>
      </w:pPr>
      <w:r>
        <w:rPr/>
        <w:t>Increased capabilities of Mobile stations like dual carrier in DL/UL etc may in the future allow users to receive MBMS and CS calls simultaneously. Currently, it is not possible to support a CS call for any mobile which is already receiving the MBMS session with feedback if the mobile is not capable of transmitting or receiving on dual carrier.</w:t>
      </w:r>
    </w:p>
    <w:p>
      <w:pPr>
        <w:pStyle w:val="Normal"/>
        <w:rPr/>
      </w:pPr>
      <w:r>
        <w:rPr/>
        <w:t xml:space="preserve">If the mobile is capable of receiving on two carriers, then it is possible to allow 1 mobile in the cell to have a CS call in parallel with the MBMS session as shown in figure </w:t>
      </w:r>
      <w:r>
        <w:rPr>
          <w:lang w:val="en-US" w:eastAsia="en-US"/>
        </w:rPr>
        <w:t>88</w:t>
      </w:r>
      <w:r>
        <w:rPr/>
        <w:t xml:space="preserve">. This requires that PBCCH is deployed and has the same hopping sequence as the MBMS carrier. It can be seen that in figure </w:t>
      </w:r>
      <w:r>
        <w:rPr>
          <w:lang w:val="en-US" w:eastAsia="en-US"/>
        </w:rPr>
        <w:t>88</w:t>
      </w:r>
      <w:r>
        <w:rPr/>
        <w:t>, the frequency pairing for uplink and downlink has to be violated either for the MBMS session or for the CS call.</w:t>
      </w:r>
    </w:p>
    <w:tbl>
      <w:tblPr>
        <w:tblW w:w="7628" w:type="dxa"/>
        <w:jc w:val="center"/>
        <w:tblInd w:w="0" w:type="dxa"/>
        <w:tblLayout w:type="fixed"/>
        <w:tblCellMar>
          <w:top w:w="0" w:type="dxa"/>
          <w:left w:w="28" w:type="dxa"/>
          <w:bottom w:w="0" w:type="dxa"/>
          <w:right w:w="108" w:type="dxa"/>
        </w:tblCellMar>
      </w:tblPr>
      <w:tblGrid>
        <w:gridCol w:w="1000"/>
        <w:gridCol w:w="400"/>
        <w:gridCol w:w="400"/>
        <w:gridCol w:w="408"/>
        <w:gridCol w:w="408"/>
        <w:gridCol w:w="400"/>
        <w:gridCol w:w="494"/>
        <w:gridCol w:w="400"/>
        <w:gridCol w:w="459"/>
        <w:gridCol w:w="459"/>
        <w:gridCol w:w="400"/>
        <w:gridCol w:w="400"/>
        <w:gridCol w:w="400"/>
        <w:gridCol w:w="400"/>
        <w:gridCol w:w="400"/>
        <w:gridCol w:w="400"/>
        <w:gridCol w:w="400"/>
      </w:tblGrid>
      <w:tr>
        <w:trPr/>
        <w:tc>
          <w:tcPr>
            <w:tcW w:w="1000" w:type="dxa"/>
            <w:tcBorders/>
            <w:vAlign w:val="bottom"/>
          </w:tcPr>
          <w:p>
            <w:pPr>
              <w:pStyle w:val="Normal"/>
              <w:spacing w:before="0" w:after="180"/>
              <w:rPr>
                <w:rFonts w:ascii="Arial" w:hAnsi="Arial" w:cs="Arial"/>
                <w:b/>
                <w:b/>
                <w:bCs/>
                <w:sz w:val="18"/>
                <w:szCs w:val="18"/>
              </w:rPr>
            </w:pPr>
            <w:r>
              <w:rPr>
                <w:rFonts w:cs="Arial" w:ascii="Arial" w:hAnsi="Arial"/>
                <w:b/>
                <w:bCs/>
                <w:sz w:val="18"/>
                <w:szCs w:val="18"/>
              </w:rPr>
              <w:t>RX1 - f1</w:t>
            </w:r>
          </w:p>
        </w:tc>
        <w:tc>
          <w:tcPr>
            <w:tcW w:w="400" w:type="dxa"/>
            <w:tcBorders>
              <w:left w:val="dotted" w:sz="4" w:space="0" w:color="000000"/>
              <w:bottom w:val="single" w:sz="4" w:space="0" w:color="000000"/>
              <w:right w:val="dotted" w:sz="4" w:space="0" w:color="000000"/>
            </w:tcBorders>
            <w:shd w:fill="339966" w:val="clear"/>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0000" w:val="clear"/>
            <w:vAlign w:val="bottom"/>
          </w:tcPr>
          <w:p>
            <w:pPr>
              <w:pStyle w:val="Normal"/>
              <w:spacing w:before="0" w:after="180"/>
              <w:rPr>
                <w:rFonts w:ascii="Arial" w:hAnsi="Arial" w:cs="Arial"/>
                <w:sz w:val="18"/>
                <w:szCs w:val="18"/>
              </w:rPr>
            </w:pPr>
            <w:r>
              <w:rPr>
                <w:rFonts w:cs="Arial" w:ascii="Arial" w:hAnsi="Arial"/>
                <w:sz w:val="18"/>
                <w:szCs w:val="18"/>
              </w:rPr>
              <w:t>1</w:t>
            </w:r>
          </w:p>
        </w:tc>
        <w:tc>
          <w:tcPr>
            <w:tcW w:w="408" w:type="dxa"/>
            <w:tcBorders>
              <w:bottom w:val="single" w:sz="4" w:space="0" w:color="000000"/>
              <w:right w:val="dotted" w:sz="4" w:space="0" w:color="000000"/>
            </w:tcBorders>
            <w:shd w:fill="FF0000" w:val="clear"/>
            <w:vAlign w:val="bottom"/>
          </w:tcPr>
          <w:p>
            <w:pPr>
              <w:pStyle w:val="Normal"/>
              <w:spacing w:before="0" w:after="180"/>
              <w:rPr>
                <w:rFonts w:ascii="Arial" w:hAnsi="Arial" w:cs="Arial"/>
                <w:sz w:val="18"/>
                <w:szCs w:val="18"/>
              </w:rPr>
            </w:pPr>
            <w:r>
              <w:rPr>
                <w:rFonts w:cs="Arial" w:ascii="Arial" w:hAnsi="Arial"/>
                <w:sz w:val="18"/>
                <w:szCs w:val="18"/>
              </w:rPr>
              <w:t>2</w:t>
            </w:r>
          </w:p>
        </w:tc>
        <w:tc>
          <w:tcPr>
            <w:tcW w:w="408" w:type="dxa"/>
            <w:tcBorders>
              <w:bottom w:val="single" w:sz="4" w:space="0" w:color="000000"/>
              <w:right w:val="dotted" w:sz="4" w:space="0" w:color="000000"/>
            </w:tcBorders>
            <w:shd w:fill="FF0000" w:val="clear"/>
            <w:vAlign w:val="bottom"/>
          </w:tcPr>
          <w:p>
            <w:pPr>
              <w:pStyle w:val="Normal"/>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00" w:val="clear"/>
            <w:vAlign w:val="bottom"/>
          </w:tcPr>
          <w:p>
            <w:pPr>
              <w:pStyle w:val="Normal"/>
              <w:spacing w:before="0" w:after="180"/>
              <w:rPr>
                <w:rFonts w:ascii="Arial" w:hAnsi="Arial" w:cs="Arial"/>
                <w:sz w:val="18"/>
                <w:szCs w:val="18"/>
              </w:rPr>
            </w:pPr>
            <w:r>
              <w:rPr>
                <w:rFonts w:cs="Arial" w:ascii="Arial" w:hAnsi="Arial"/>
                <w:sz w:val="18"/>
                <w:szCs w:val="18"/>
              </w:rPr>
              <w:t>4</w:t>
            </w:r>
          </w:p>
        </w:tc>
        <w:tc>
          <w:tcPr>
            <w:tcW w:w="494"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6</w:t>
            </w:r>
          </w:p>
        </w:tc>
        <w:tc>
          <w:tcPr>
            <w:tcW w:w="459"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7</w:t>
            </w:r>
          </w:p>
        </w:tc>
        <w:tc>
          <w:tcPr>
            <w:tcW w:w="459" w:type="dxa"/>
            <w:tcBorders>
              <w:bottom w:val="single" w:sz="4" w:space="0" w:color="000000"/>
              <w:right w:val="dotted" w:sz="4" w:space="0" w:color="000000"/>
            </w:tcBorders>
            <w:shd w:fill="339966" w:val="clear"/>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0000" w:val="clear"/>
            <w:vAlign w:val="bottom"/>
          </w:tcPr>
          <w:p>
            <w:pPr>
              <w:pStyle w:val="Normal"/>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shd w:fill="FF0000" w:val="clear"/>
            <w:vAlign w:val="bottom"/>
          </w:tcPr>
          <w:p>
            <w:pPr>
              <w:pStyle w:val="Normal"/>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FF0000" w:val="clear"/>
            <w:vAlign w:val="bottom"/>
          </w:tcPr>
          <w:p>
            <w:pPr>
              <w:pStyle w:val="Normal"/>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00" w:val="clear"/>
            <w:vAlign w:val="bottom"/>
          </w:tcPr>
          <w:p>
            <w:pPr>
              <w:pStyle w:val="Normal"/>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7</w:t>
            </w:r>
          </w:p>
        </w:tc>
      </w:tr>
      <w:tr>
        <w:trPr/>
        <w:tc>
          <w:tcPr>
            <w:tcW w:w="10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94"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r>
      <w:tr>
        <w:trPr/>
        <w:tc>
          <w:tcPr>
            <w:tcW w:w="1000" w:type="dxa"/>
            <w:tcBorders/>
            <w:vAlign w:val="bottom"/>
          </w:tcPr>
          <w:p>
            <w:pPr>
              <w:pStyle w:val="Normal"/>
              <w:spacing w:before="0" w:after="180"/>
              <w:rPr>
                <w:rFonts w:ascii="Arial" w:hAnsi="Arial" w:cs="Arial"/>
                <w:b/>
                <w:b/>
                <w:bCs/>
                <w:sz w:val="18"/>
                <w:szCs w:val="18"/>
              </w:rPr>
            </w:pPr>
            <w:r>
              <w:rPr>
                <w:rFonts w:cs="Arial" w:ascii="Arial" w:hAnsi="Arial"/>
                <w:b/>
                <w:bCs/>
                <w:sz w:val="18"/>
                <w:szCs w:val="18"/>
              </w:rPr>
              <w:t>RX2 - f2</w:t>
            </w:r>
          </w:p>
        </w:tc>
        <w:tc>
          <w:tcPr>
            <w:tcW w:w="400" w:type="dxa"/>
            <w:tcBorders>
              <w:left w:val="dotted" w:sz="4" w:space="0" w:color="000000"/>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c>
          <w:tcPr>
            <w:tcW w:w="408"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2</w:t>
            </w:r>
          </w:p>
        </w:tc>
        <w:tc>
          <w:tcPr>
            <w:tcW w:w="408"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FF" w:val="clear"/>
            <w:vAlign w:val="bottom"/>
          </w:tcPr>
          <w:p>
            <w:pPr>
              <w:pStyle w:val="Normal"/>
              <w:spacing w:before="0" w:after="180"/>
              <w:rPr>
                <w:rFonts w:ascii="Arial" w:hAnsi="Arial" w:cs="Arial"/>
                <w:sz w:val="18"/>
                <w:szCs w:val="18"/>
              </w:rPr>
            </w:pPr>
            <w:r>
              <w:rPr>
                <w:rFonts w:cs="Arial" w:ascii="Arial" w:hAnsi="Arial"/>
                <w:sz w:val="18"/>
                <w:szCs w:val="18"/>
              </w:rPr>
              <w:t>4</w:t>
            </w:r>
          </w:p>
        </w:tc>
        <w:tc>
          <w:tcPr>
            <w:tcW w:w="494"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6</w:t>
            </w:r>
          </w:p>
        </w:tc>
        <w:tc>
          <w:tcPr>
            <w:tcW w:w="459"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7</w:t>
            </w:r>
          </w:p>
        </w:tc>
        <w:tc>
          <w:tcPr>
            <w:tcW w:w="459"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FF" w:val="clear"/>
            <w:vAlign w:val="bottom"/>
          </w:tcPr>
          <w:p>
            <w:pPr>
              <w:pStyle w:val="Normal"/>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7</w:t>
            </w:r>
          </w:p>
        </w:tc>
      </w:tr>
      <w:tr>
        <w:trPr/>
        <w:tc>
          <w:tcPr>
            <w:tcW w:w="10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94"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r>
      <w:tr>
        <w:trPr/>
        <w:tc>
          <w:tcPr>
            <w:tcW w:w="1000" w:type="dxa"/>
            <w:tcBorders/>
            <w:vAlign w:val="bottom"/>
          </w:tcPr>
          <w:p>
            <w:pPr>
              <w:pStyle w:val="Normal"/>
              <w:spacing w:before="0" w:after="180"/>
              <w:rPr>
                <w:rFonts w:ascii="Arial" w:hAnsi="Arial" w:cs="Arial"/>
                <w:b/>
                <w:b/>
                <w:bCs/>
                <w:sz w:val="18"/>
                <w:szCs w:val="18"/>
              </w:rPr>
            </w:pPr>
            <w:r>
              <w:rPr>
                <w:rFonts w:cs="Arial" w:ascii="Arial" w:hAnsi="Arial"/>
                <w:b/>
                <w:bCs/>
                <w:sz w:val="18"/>
                <w:szCs w:val="18"/>
              </w:rPr>
              <w:t xml:space="preserve">TX1 - f1' </w:t>
            </w:r>
          </w:p>
        </w:tc>
        <w:tc>
          <w:tcPr>
            <w:tcW w:w="400" w:type="dxa"/>
            <w:tcBorders>
              <w:left w:val="dotted" w:sz="4" w:space="0" w:color="000000"/>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c>
          <w:tcPr>
            <w:tcW w:w="494"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993366" w:val="clear"/>
            <w:vAlign w:val="bottom"/>
          </w:tcPr>
          <w:p>
            <w:pPr>
              <w:pStyle w:val="Normal"/>
              <w:spacing w:before="0" w:after="180"/>
              <w:rPr>
                <w:rFonts w:ascii="Arial" w:hAnsi="Arial" w:cs="Arial"/>
                <w:sz w:val="18"/>
                <w:szCs w:val="18"/>
              </w:rPr>
            </w:pPr>
            <w:r>
              <w:rPr>
                <w:rFonts w:cs="Arial" w:ascii="Arial" w:hAnsi="Arial"/>
                <w:sz w:val="18"/>
                <w:szCs w:val="18"/>
              </w:rPr>
              <w:t>3</w:t>
            </w:r>
          </w:p>
        </w:tc>
        <w:tc>
          <w:tcPr>
            <w:tcW w:w="459" w:type="dxa"/>
            <w:tcBorders>
              <w:bottom w:val="single" w:sz="4" w:space="0" w:color="000000"/>
              <w:right w:val="dotted" w:sz="4" w:space="0" w:color="000000"/>
            </w:tcBorders>
            <w:shd w:fill="FF00FF" w:val="clear"/>
            <w:vAlign w:val="bottom"/>
          </w:tcPr>
          <w:p>
            <w:pPr>
              <w:pStyle w:val="Normal"/>
              <w:spacing w:before="0" w:after="180"/>
              <w:rPr>
                <w:rFonts w:ascii="Arial" w:hAnsi="Arial" w:cs="Arial"/>
                <w:sz w:val="18"/>
                <w:szCs w:val="18"/>
              </w:rPr>
            </w:pPr>
            <w:r>
              <w:rPr>
                <w:rFonts w:cs="Arial" w:ascii="Arial" w:hAnsi="Arial"/>
                <w:sz w:val="18"/>
                <w:szCs w:val="18"/>
              </w:rPr>
              <w:t>4</w:t>
            </w:r>
          </w:p>
        </w:tc>
        <w:tc>
          <w:tcPr>
            <w:tcW w:w="459"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993366" w:val="clear"/>
            <w:vAlign w:val="bottom"/>
          </w:tcPr>
          <w:p>
            <w:pPr>
              <w:pStyle w:val="Normal"/>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FF" w:val="clear"/>
            <w:vAlign w:val="bottom"/>
          </w:tcPr>
          <w:p>
            <w:pPr>
              <w:pStyle w:val="Normal"/>
              <w:spacing w:before="0" w:after="180"/>
              <w:rPr>
                <w:rFonts w:ascii="Arial" w:hAnsi="Arial" w:cs="Arial"/>
                <w:sz w:val="18"/>
                <w:szCs w:val="18"/>
              </w:rPr>
            </w:pPr>
            <w:r>
              <w:rPr>
                <w:rFonts w:cs="Arial" w:ascii="Arial" w:hAnsi="Arial"/>
                <w:sz w:val="18"/>
                <w:szCs w:val="18"/>
              </w:rPr>
              <w:t>4</w:t>
            </w:r>
          </w:p>
        </w:tc>
      </w:tr>
      <w:tr>
        <w:trPr/>
        <w:tc>
          <w:tcPr>
            <w:tcW w:w="7628" w:type="dxa"/>
            <w:gridSpan w:val="17"/>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r>
      <w:tr>
        <w:trPr/>
        <w:tc>
          <w:tcPr>
            <w:tcW w:w="1000" w:type="dxa"/>
            <w:tcBorders/>
            <w:vAlign w:val="bottom"/>
          </w:tcPr>
          <w:p>
            <w:pPr>
              <w:pStyle w:val="Normal"/>
              <w:spacing w:before="0" w:after="180"/>
              <w:rPr>
                <w:rFonts w:ascii="Arial" w:hAnsi="Arial" w:cs="Arial"/>
                <w:b/>
                <w:b/>
                <w:bCs/>
                <w:sz w:val="18"/>
                <w:szCs w:val="18"/>
              </w:rPr>
            </w:pPr>
            <w:r>
              <w:rPr>
                <w:rFonts w:cs="Arial" w:ascii="Arial" w:hAnsi="Arial"/>
                <w:b/>
                <w:bCs/>
                <w:sz w:val="18"/>
                <w:szCs w:val="18"/>
              </w:rPr>
              <w:t>Legend</w:t>
            </w:r>
          </w:p>
        </w:tc>
        <w:tc>
          <w:tcPr>
            <w:tcW w:w="800" w:type="dxa"/>
            <w:gridSpan w:val="2"/>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816" w:type="dxa"/>
            <w:gridSpan w:val="2"/>
            <w:tcBorders/>
            <w:shd w:fill="FF0000" w:val="clear"/>
            <w:vAlign w:val="bottom"/>
          </w:tcPr>
          <w:p>
            <w:pPr>
              <w:pStyle w:val="Normal"/>
              <w:spacing w:before="0" w:after="180"/>
              <w:rPr>
                <w:rFonts w:ascii="Arial" w:hAnsi="Arial" w:cs="Arial"/>
                <w:sz w:val="18"/>
                <w:szCs w:val="18"/>
              </w:rPr>
            </w:pPr>
            <w:r>
              <w:rPr>
                <w:rFonts w:cs="Arial" w:ascii="Arial" w:hAnsi="Arial"/>
                <w:sz w:val="18"/>
                <w:szCs w:val="18"/>
              </w:rPr>
              <w:t>MBMS</w:t>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94" w:type="dxa"/>
            <w:tcBorders/>
            <w:shd w:fill="FF00FF" w:val="clear"/>
            <w:vAlign w:val="bottom"/>
          </w:tcPr>
          <w:p>
            <w:pPr>
              <w:pStyle w:val="Normal"/>
              <w:spacing w:before="0" w:after="180"/>
              <w:rPr>
                <w:rFonts w:ascii="Arial" w:hAnsi="Arial" w:cs="Arial"/>
                <w:sz w:val="18"/>
                <w:szCs w:val="18"/>
              </w:rPr>
            </w:pPr>
            <w:r>
              <w:rPr>
                <w:rFonts w:cs="Arial" w:ascii="Arial" w:hAnsi="Arial"/>
                <w:sz w:val="18"/>
                <w:szCs w:val="18"/>
              </w:rPr>
              <w:t>CS</w:t>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918" w:type="dxa"/>
            <w:gridSpan w:val="2"/>
            <w:tcBorders/>
            <w:shd w:fill="339966" w:val="clear"/>
            <w:vAlign w:val="bottom"/>
          </w:tcPr>
          <w:p>
            <w:pPr>
              <w:pStyle w:val="Normal"/>
              <w:spacing w:before="0" w:after="180"/>
              <w:rPr>
                <w:rFonts w:ascii="Arial" w:hAnsi="Arial" w:cs="Arial"/>
                <w:sz w:val="18"/>
                <w:szCs w:val="18"/>
              </w:rPr>
            </w:pPr>
            <w:r>
              <w:rPr>
                <w:rFonts w:cs="Arial" w:ascii="Arial" w:hAnsi="Arial"/>
                <w:sz w:val="18"/>
                <w:szCs w:val="18"/>
              </w:rPr>
              <w:t>PBCCH</w:t>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shd w:fill="993366" w:val="clear"/>
            <w:vAlign w:val="bottom"/>
          </w:tcPr>
          <w:p>
            <w:pPr>
              <w:pStyle w:val="Normal"/>
              <w:spacing w:before="0" w:after="180"/>
              <w:rPr>
                <w:rFonts w:ascii="Arial" w:hAnsi="Arial" w:cs="Arial"/>
                <w:sz w:val="18"/>
                <w:szCs w:val="18"/>
              </w:rPr>
            </w:pPr>
            <w:r>
              <w:rPr>
                <w:rFonts w:cs="Arial" w:ascii="Arial" w:hAnsi="Arial"/>
                <w:sz w:val="18"/>
                <w:szCs w:val="18"/>
              </w:rPr>
              <w:t>FB</w:t>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c>
          <w:tcPr>
            <w:tcW w:w="400" w:type="dxa"/>
            <w:tcBorders/>
            <w:vAlign w:val="bottom"/>
          </w:tcPr>
          <w:p>
            <w:pPr>
              <w:pStyle w:val="Normal"/>
              <w:snapToGrid w:val="false"/>
              <w:spacing w:before="0" w:after="180"/>
              <w:rPr>
                <w:rFonts w:ascii="Arial" w:hAnsi="Arial" w:cs="Arial"/>
                <w:sz w:val="18"/>
                <w:szCs w:val="18"/>
              </w:rPr>
            </w:pPr>
            <w:r>
              <w:rPr>
                <w:rFonts w:cs="Arial" w:ascii="Arial" w:hAnsi="Arial"/>
                <w:sz w:val="18"/>
                <w:szCs w:val="18"/>
              </w:rPr>
            </w:r>
          </w:p>
        </w:tc>
      </w:tr>
    </w:tbl>
    <w:p>
      <w:pPr>
        <w:pStyle w:val="NF"/>
        <w:rPr/>
      </w:pPr>
      <w:r>
        <w:rPr/>
      </w:r>
    </w:p>
    <w:p>
      <w:pPr>
        <w:pStyle w:val="TF"/>
        <w:rPr/>
      </w:pPr>
      <w:r>
        <w:rPr/>
        <w:t xml:space="preserve">Figure </w:t>
      </w:r>
      <w:bookmarkStart w:id="275" w:name="_Ref142207608"/>
      <w:r>
        <w:rPr>
          <w:lang w:val="en-US" w:eastAsia="en-US"/>
        </w:rPr>
        <w:t>88</w:t>
      </w:r>
      <w:bookmarkEnd w:id="275"/>
      <w:r>
        <w:rPr/>
        <w:t>: MBMS session with parallel CS calls - Dual Carrier DL only</w:t>
      </w:r>
    </w:p>
    <w:p>
      <w:pPr>
        <w:pStyle w:val="Normal"/>
        <w:rPr/>
      </w:pPr>
      <w:r>
        <w:rPr/>
        <w:t xml:space="preserve">With dual carrier on the uplink however, it is possible to support up to 2 mobiles per non-MBMS carrier in the cell to receive the MBMS session with feedback and have a parallel CS call. Moreover, there is no problem with correspondence of the uplink and downlink CS time slots with this arrangement as shown in figure </w:t>
      </w:r>
      <w:r>
        <w:rPr>
          <w:lang w:val="en-US" w:eastAsia="en-US"/>
        </w:rPr>
        <w:t>89</w:t>
      </w:r>
      <w:r>
        <w:rPr/>
        <w:t>.</w:t>
      </w:r>
    </w:p>
    <w:tbl>
      <w:tblPr>
        <w:tblW w:w="8110" w:type="dxa"/>
        <w:jc w:val="center"/>
        <w:tblInd w:w="0" w:type="dxa"/>
        <w:tblLayout w:type="fixed"/>
        <w:tblCellMar>
          <w:top w:w="0" w:type="dxa"/>
          <w:left w:w="28" w:type="dxa"/>
          <w:bottom w:w="0" w:type="dxa"/>
          <w:right w:w="108" w:type="dxa"/>
        </w:tblCellMar>
      </w:tblPr>
      <w:tblGrid>
        <w:gridCol w:w="1576"/>
        <w:gridCol w:w="400"/>
        <w:gridCol w:w="408"/>
        <w:gridCol w:w="408"/>
        <w:gridCol w:w="400"/>
        <w:gridCol w:w="400"/>
        <w:gridCol w:w="400"/>
        <w:gridCol w:w="400"/>
        <w:gridCol w:w="400"/>
        <w:gridCol w:w="400"/>
        <w:gridCol w:w="400"/>
        <w:gridCol w:w="459"/>
        <w:gridCol w:w="459"/>
        <w:gridCol w:w="400"/>
        <w:gridCol w:w="400"/>
        <w:gridCol w:w="400"/>
        <w:gridCol w:w="400"/>
      </w:tblGrid>
      <w:tr>
        <w:trPr/>
        <w:tc>
          <w:tcPr>
            <w:tcW w:w="1576" w:type="dxa"/>
            <w:tcBorders/>
            <w:vAlign w:val="bottom"/>
          </w:tcPr>
          <w:p>
            <w:pPr>
              <w:pStyle w:val="Normal"/>
              <w:keepNext w:val="true"/>
              <w:keepLines/>
              <w:spacing w:before="0" w:after="180"/>
              <w:rPr>
                <w:rFonts w:ascii="Arial" w:hAnsi="Arial" w:cs="Arial"/>
                <w:b/>
                <w:b/>
                <w:bCs/>
                <w:sz w:val="18"/>
                <w:szCs w:val="18"/>
              </w:rPr>
            </w:pPr>
            <w:r>
              <w:rPr>
                <w:rFonts w:cs="Arial" w:ascii="Arial" w:hAnsi="Arial"/>
                <w:b/>
                <w:bCs/>
                <w:sz w:val="18"/>
                <w:szCs w:val="18"/>
              </w:rPr>
              <w:t>RX1 - f1</w:t>
            </w:r>
          </w:p>
        </w:tc>
        <w:tc>
          <w:tcPr>
            <w:tcW w:w="400" w:type="dxa"/>
            <w:tcBorders>
              <w:left w:val="dotted" w:sz="4" w:space="0" w:color="000000"/>
              <w:bottom w:val="single" w:sz="4" w:space="0" w:color="000000"/>
              <w:right w:val="dotted" w:sz="4" w:space="0" w:color="000000"/>
            </w:tcBorders>
            <w:shd w:fill="339966"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8"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08"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shd w:fill="339966"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59"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59"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7</w:t>
            </w:r>
          </w:p>
        </w:tc>
      </w:tr>
      <w:tr>
        <w:trPr/>
        <w:tc>
          <w:tcPr>
            <w:tcW w:w="1576" w:type="dxa"/>
            <w:tcBorders/>
            <w:vAlign w:val="bottom"/>
          </w:tcPr>
          <w:p>
            <w:pPr>
              <w:pStyle w:val="Normal"/>
              <w:keepNext w:val="true"/>
              <w:keepLines/>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r>
      <w:tr>
        <w:trPr/>
        <w:tc>
          <w:tcPr>
            <w:tcW w:w="1576" w:type="dxa"/>
            <w:tcBorders/>
            <w:vAlign w:val="bottom"/>
          </w:tcPr>
          <w:p>
            <w:pPr>
              <w:pStyle w:val="Normal"/>
              <w:keepNext w:val="true"/>
              <w:keepLines/>
              <w:spacing w:before="0" w:after="180"/>
              <w:rPr>
                <w:rFonts w:ascii="Arial" w:hAnsi="Arial" w:cs="Arial"/>
                <w:b/>
                <w:b/>
                <w:bCs/>
                <w:sz w:val="18"/>
                <w:szCs w:val="18"/>
              </w:rPr>
            </w:pPr>
            <w:r>
              <w:rPr>
                <w:rFonts w:cs="Arial" w:ascii="Arial" w:hAnsi="Arial"/>
                <w:b/>
                <w:bCs/>
                <w:sz w:val="18"/>
                <w:szCs w:val="18"/>
              </w:rPr>
              <w:t>RX2 - f2 to fn</w:t>
            </w:r>
          </w:p>
        </w:tc>
        <w:tc>
          <w:tcPr>
            <w:tcW w:w="400" w:type="dxa"/>
            <w:tcBorders>
              <w:left w:val="dotted" w:sz="4" w:space="0" w:color="000000"/>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8"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08"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FF9900"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FF"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7</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59"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59"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6</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7</w:t>
            </w:r>
          </w:p>
        </w:tc>
      </w:tr>
      <w:tr>
        <w:trPr/>
        <w:tc>
          <w:tcPr>
            <w:tcW w:w="1576" w:type="dxa"/>
            <w:tcBorders/>
            <w:vAlign w:val="bottom"/>
          </w:tcPr>
          <w:p>
            <w:pPr>
              <w:pStyle w:val="Normal"/>
              <w:keepNext w:val="true"/>
              <w:keepLines/>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r>
      <w:tr>
        <w:trPr/>
        <w:tc>
          <w:tcPr>
            <w:tcW w:w="1576" w:type="dxa"/>
            <w:tcBorders/>
            <w:vAlign w:val="bottom"/>
          </w:tcPr>
          <w:p>
            <w:pPr>
              <w:pStyle w:val="Normal"/>
              <w:keepNext w:val="true"/>
              <w:keepLines/>
              <w:spacing w:before="0" w:after="180"/>
              <w:rPr>
                <w:rFonts w:ascii="Arial" w:hAnsi="Arial" w:cs="Arial"/>
                <w:b/>
                <w:b/>
                <w:bCs/>
                <w:sz w:val="18"/>
                <w:szCs w:val="18"/>
              </w:rPr>
            </w:pPr>
            <w:r>
              <w:rPr>
                <w:rFonts w:cs="Arial" w:ascii="Arial" w:hAnsi="Arial"/>
                <w:b/>
                <w:bCs/>
                <w:sz w:val="18"/>
                <w:szCs w:val="18"/>
              </w:rPr>
              <w:t xml:space="preserve">TX1 - f1' </w:t>
            </w:r>
          </w:p>
        </w:tc>
        <w:tc>
          <w:tcPr>
            <w:tcW w:w="400" w:type="dxa"/>
            <w:tcBorders>
              <w:left w:val="dotted" w:sz="4" w:space="0" w:color="000000"/>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8"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8"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993366" w:val="clear"/>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6</w:t>
            </w:r>
          </w:p>
        </w:tc>
        <w:tc>
          <w:tcPr>
            <w:tcW w:w="459"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7</w:t>
            </w:r>
          </w:p>
        </w:tc>
        <w:tc>
          <w:tcPr>
            <w:tcW w:w="459"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keepNext w:val="true"/>
              <w:keepLines/>
              <w:spacing w:before="0" w:after="180"/>
              <w:rPr>
                <w:rFonts w:ascii="Arial" w:hAnsi="Arial" w:cs="Arial"/>
                <w:sz w:val="18"/>
                <w:szCs w:val="18"/>
              </w:rPr>
            </w:pPr>
            <w:r>
              <w:rPr>
                <w:rFonts w:cs="Arial" w:ascii="Arial" w:hAnsi="Arial"/>
                <w:sz w:val="18"/>
                <w:szCs w:val="18"/>
              </w:rPr>
              <w:t>4</w:t>
            </w:r>
          </w:p>
        </w:tc>
      </w:tr>
      <w:tr>
        <w:trPr/>
        <w:tc>
          <w:tcPr>
            <w:tcW w:w="1576" w:type="dxa"/>
            <w:tcBorders/>
            <w:vAlign w:val="bottom"/>
          </w:tcPr>
          <w:p>
            <w:pPr>
              <w:pStyle w:val="Normal"/>
              <w:keepNext w:val="true"/>
              <w:keepLines/>
              <w:snapToGrid w:val="false"/>
              <w:spacing w:before="0" w:after="180"/>
              <w:rPr>
                <w:rFonts w:ascii="Arial" w:hAnsi="Arial" w:cs="Arial"/>
                <w:sz w:val="18"/>
                <w:szCs w:val="18"/>
              </w:rPr>
            </w:pPr>
            <w:r>
              <w:rPr>
                <w:rFonts w:cs="Arial" w:ascii="Arial" w:hAnsi="Arial"/>
                <w:sz w:val="18"/>
                <w:szCs w:val="18"/>
              </w:rPr>
            </w:r>
          </w:p>
        </w:tc>
        <w:tc>
          <w:tcPr>
            <w:tcW w:w="400" w:type="dxa"/>
            <w:tcBorders>
              <w:left w:val="dotted"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59"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r>
      <w:tr>
        <w:trPr/>
        <w:tc>
          <w:tcPr>
            <w:tcW w:w="1576" w:type="dxa"/>
            <w:tcBorders/>
            <w:vAlign w:val="bottom"/>
          </w:tcPr>
          <w:p>
            <w:pPr>
              <w:pStyle w:val="Normal"/>
              <w:spacing w:before="0" w:after="180"/>
              <w:rPr>
                <w:rFonts w:ascii="Arial" w:hAnsi="Arial" w:cs="Arial"/>
                <w:b/>
                <w:b/>
                <w:bCs/>
                <w:sz w:val="18"/>
                <w:szCs w:val="18"/>
              </w:rPr>
            </w:pPr>
            <w:r>
              <w:rPr>
                <w:rFonts w:cs="Arial" w:ascii="Arial" w:hAnsi="Arial"/>
                <w:b/>
                <w:bCs/>
                <w:sz w:val="18"/>
                <w:szCs w:val="18"/>
              </w:rPr>
              <w:t>TX2 - f2' to fn'</w:t>
            </w:r>
          </w:p>
        </w:tc>
        <w:tc>
          <w:tcPr>
            <w:tcW w:w="400" w:type="dxa"/>
            <w:tcBorders>
              <w:left w:val="dotted" w:sz="4" w:space="0" w:color="000000"/>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8"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 </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shd w:fill="FF9900" w:val="clear"/>
            <w:vAlign w:val="bottom"/>
          </w:tcPr>
          <w:p>
            <w:pPr>
              <w:pStyle w:val="Normal"/>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shd w:fill="FF00FF" w:val="clear"/>
            <w:vAlign w:val="bottom"/>
          </w:tcPr>
          <w:p>
            <w:pPr>
              <w:pStyle w:val="Normal"/>
              <w:spacing w:before="0" w:after="180"/>
              <w:rPr>
                <w:rFonts w:ascii="Arial" w:hAnsi="Arial" w:cs="Arial"/>
                <w:sz w:val="18"/>
                <w:szCs w:val="18"/>
              </w:rPr>
            </w:pPr>
            <w:r>
              <w:rPr>
                <w:rFonts w:cs="Arial" w:ascii="Arial" w:hAnsi="Arial"/>
                <w:sz w:val="18"/>
                <w:szCs w:val="18"/>
              </w:rPr>
              <w:t>4</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5</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6</w:t>
            </w:r>
          </w:p>
        </w:tc>
        <w:tc>
          <w:tcPr>
            <w:tcW w:w="459"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7</w:t>
            </w:r>
          </w:p>
        </w:tc>
        <w:tc>
          <w:tcPr>
            <w:tcW w:w="459"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0</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1</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2</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3</w:t>
            </w:r>
          </w:p>
        </w:tc>
        <w:tc>
          <w:tcPr>
            <w:tcW w:w="400" w:type="dxa"/>
            <w:tcBorders>
              <w:bottom w:val="single" w:sz="4" w:space="0" w:color="000000"/>
              <w:right w:val="dotted" w:sz="4" w:space="0" w:color="000000"/>
            </w:tcBorders>
            <w:vAlign w:val="bottom"/>
          </w:tcPr>
          <w:p>
            <w:pPr>
              <w:pStyle w:val="Normal"/>
              <w:spacing w:before="0" w:after="180"/>
              <w:rPr>
                <w:rFonts w:ascii="Arial" w:hAnsi="Arial" w:cs="Arial"/>
                <w:sz w:val="18"/>
                <w:szCs w:val="18"/>
              </w:rPr>
            </w:pPr>
            <w:r>
              <w:rPr>
                <w:rFonts w:cs="Arial" w:ascii="Arial" w:hAnsi="Arial"/>
                <w:sz w:val="18"/>
                <w:szCs w:val="18"/>
              </w:rPr>
              <w:t>4</w:t>
            </w:r>
          </w:p>
        </w:tc>
      </w:tr>
      <w:tr>
        <w:trPr/>
        <w:tc>
          <w:tcPr>
            <w:tcW w:w="8110" w:type="dxa"/>
            <w:gridSpan w:val="17"/>
            <w:tcBorders/>
            <w:vAlign w:val="bottom"/>
          </w:tcPr>
          <w:p>
            <w:pPr>
              <w:pStyle w:val="Normal"/>
              <w:keepNext w:val="true"/>
              <w:keepLines/>
              <w:snapToGrid w:val="false"/>
              <w:spacing w:before="0" w:after="180"/>
              <w:rPr>
                <w:rFonts w:ascii="Arial" w:hAnsi="Arial" w:cs="Arial"/>
                <w:sz w:val="18"/>
                <w:szCs w:val="18"/>
              </w:rPr>
            </w:pPr>
            <w:r>
              <w:rPr>
                <w:rFonts w:cs="Arial" w:ascii="Arial" w:hAnsi="Arial"/>
                <w:sz w:val="18"/>
                <w:szCs w:val="18"/>
              </w:rPr>
            </w:r>
          </w:p>
        </w:tc>
      </w:tr>
      <w:tr>
        <w:trPr/>
        <w:tc>
          <w:tcPr>
            <w:tcW w:w="1576" w:type="dxa"/>
            <w:tcBorders/>
            <w:vAlign w:val="bottom"/>
          </w:tcPr>
          <w:p>
            <w:pPr>
              <w:pStyle w:val="Normal"/>
              <w:spacing w:before="0" w:after="180"/>
              <w:rPr>
                <w:rFonts w:ascii="Arial" w:hAnsi="Arial" w:cs="Arial"/>
                <w:b/>
                <w:b/>
                <w:bCs/>
                <w:sz w:val="18"/>
                <w:szCs w:val="18"/>
              </w:rPr>
            </w:pPr>
            <w:r>
              <w:rPr>
                <w:rFonts w:cs="Arial" w:ascii="Arial" w:hAnsi="Arial"/>
                <w:b/>
                <w:bCs/>
                <w:sz w:val="18"/>
                <w:szCs w:val="18"/>
              </w:rPr>
              <w:t>Legend</w:t>
            </w:r>
          </w:p>
        </w:tc>
        <w:tc>
          <w:tcPr>
            <w:tcW w:w="400" w:type="dxa"/>
            <w:tcBorders/>
            <w:vAlign w:val="bottom"/>
          </w:tcPr>
          <w:p>
            <w:pPr>
              <w:pStyle w:val="Normal"/>
              <w:keepNext w:val="true"/>
              <w:keepLines/>
              <w:snapToGrid w:val="false"/>
              <w:spacing w:before="0" w:after="180"/>
              <w:rPr>
                <w:rFonts w:ascii="Arial" w:hAnsi="Arial" w:cs="Arial"/>
                <w:sz w:val="18"/>
                <w:szCs w:val="18"/>
              </w:rPr>
            </w:pPr>
            <w:r>
              <w:rPr>
                <w:rFonts w:cs="Arial" w:ascii="Arial" w:hAnsi="Arial"/>
                <w:sz w:val="18"/>
                <w:szCs w:val="18"/>
              </w:rPr>
            </w:r>
          </w:p>
        </w:tc>
        <w:tc>
          <w:tcPr>
            <w:tcW w:w="816" w:type="dxa"/>
            <w:gridSpan w:val="2"/>
            <w:tcBorders/>
            <w:shd w:fill="FF0000" w:val="clear"/>
            <w:vAlign w:val="bottom"/>
          </w:tcPr>
          <w:p>
            <w:pPr>
              <w:pStyle w:val="Normal"/>
              <w:spacing w:before="0" w:after="180"/>
              <w:rPr>
                <w:rFonts w:ascii="Arial" w:hAnsi="Arial" w:cs="Arial"/>
                <w:sz w:val="18"/>
                <w:szCs w:val="18"/>
              </w:rPr>
            </w:pPr>
            <w:r>
              <w:rPr>
                <w:rFonts w:cs="Arial" w:ascii="Arial" w:hAnsi="Arial"/>
                <w:sz w:val="18"/>
                <w:szCs w:val="18"/>
              </w:rPr>
              <w:t>MBMS</w:t>
            </w:r>
          </w:p>
        </w:tc>
        <w:tc>
          <w:tcPr>
            <w:tcW w:w="400" w:type="dxa"/>
            <w:tcBorders/>
            <w:vAlign w:val="bottom"/>
          </w:tcPr>
          <w:p>
            <w:pPr>
              <w:pStyle w:val="Normal"/>
              <w:keepNext w:val="true"/>
              <w:keepLines/>
              <w:snapToGrid w:val="false"/>
              <w:spacing w:before="0" w:after="180"/>
              <w:rPr>
                <w:rFonts w:ascii="Arial" w:hAnsi="Arial" w:cs="Arial"/>
                <w:sz w:val="18"/>
                <w:szCs w:val="18"/>
              </w:rPr>
            </w:pPr>
            <w:r>
              <w:rPr>
                <w:rFonts w:cs="Arial" w:ascii="Arial" w:hAnsi="Arial"/>
                <w:sz w:val="18"/>
                <w:szCs w:val="18"/>
              </w:rPr>
            </w:r>
          </w:p>
        </w:tc>
        <w:tc>
          <w:tcPr>
            <w:tcW w:w="800" w:type="dxa"/>
            <w:gridSpan w:val="2"/>
            <w:tcBorders/>
            <w:shd w:fill="FF9900" w:val="clear"/>
            <w:vAlign w:val="bottom"/>
          </w:tcPr>
          <w:p>
            <w:pPr>
              <w:pStyle w:val="Normal"/>
              <w:spacing w:before="0" w:after="180"/>
              <w:rPr>
                <w:rFonts w:ascii="Arial" w:hAnsi="Arial" w:cs="Arial"/>
                <w:sz w:val="18"/>
                <w:szCs w:val="18"/>
              </w:rPr>
            </w:pPr>
            <w:r>
              <w:rPr>
                <w:rFonts w:cs="Arial" w:ascii="Arial" w:hAnsi="Arial"/>
                <w:sz w:val="18"/>
                <w:szCs w:val="18"/>
              </w:rPr>
              <w:t>CS-A</w:t>
            </w:r>
          </w:p>
        </w:tc>
        <w:tc>
          <w:tcPr>
            <w:tcW w:w="400" w:type="dxa"/>
            <w:tcBorders/>
            <w:vAlign w:val="bottom"/>
          </w:tcPr>
          <w:p>
            <w:pPr>
              <w:pStyle w:val="Normal"/>
              <w:keepNext w:val="true"/>
              <w:keepLines/>
              <w:snapToGrid w:val="false"/>
              <w:spacing w:before="0" w:after="180"/>
              <w:rPr>
                <w:rFonts w:ascii="Arial" w:hAnsi="Arial" w:cs="Arial"/>
                <w:sz w:val="18"/>
                <w:szCs w:val="18"/>
              </w:rPr>
            </w:pPr>
            <w:r>
              <w:rPr>
                <w:rFonts w:cs="Arial" w:ascii="Arial" w:hAnsi="Arial"/>
                <w:sz w:val="18"/>
                <w:szCs w:val="18"/>
              </w:rPr>
            </w:r>
          </w:p>
        </w:tc>
        <w:tc>
          <w:tcPr>
            <w:tcW w:w="800" w:type="dxa"/>
            <w:gridSpan w:val="2"/>
            <w:tcBorders/>
            <w:shd w:fill="FF00FF" w:val="clear"/>
            <w:vAlign w:val="bottom"/>
          </w:tcPr>
          <w:p>
            <w:pPr>
              <w:pStyle w:val="Normal"/>
              <w:spacing w:before="0" w:after="180"/>
              <w:rPr>
                <w:rFonts w:ascii="Arial" w:hAnsi="Arial" w:cs="Arial"/>
                <w:sz w:val="18"/>
                <w:szCs w:val="18"/>
              </w:rPr>
            </w:pPr>
            <w:r>
              <w:rPr>
                <w:rFonts w:cs="Arial" w:ascii="Arial" w:hAnsi="Arial"/>
                <w:sz w:val="18"/>
                <w:szCs w:val="18"/>
              </w:rPr>
              <w:t>CS-B</w:t>
            </w:r>
          </w:p>
        </w:tc>
        <w:tc>
          <w:tcPr>
            <w:tcW w:w="400" w:type="dxa"/>
            <w:tcBorders/>
            <w:vAlign w:val="bottom"/>
          </w:tcPr>
          <w:p>
            <w:pPr>
              <w:pStyle w:val="Normal"/>
              <w:keepNext w:val="true"/>
              <w:keepLines/>
              <w:snapToGrid w:val="false"/>
              <w:spacing w:before="0" w:after="180"/>
              <w:rPr>
                <w:rFonts w:ascii="Arial" w:hAnsi="Arial" w:cs="Arial"/>
                <w:sz w:val="18"/>
                <w:szCs w:val="18"/>
              </w:rPr>
            </w:pPr>
            <w:r>
              <w:rPr>
                <w:rFonts w:cs="Arial" w:ascii="Arial" w:hAnsi="Arial"/>
                <w:sz w:val="18"/>
                <w:szCs w:val="18"/>
              </w:rPr>
            </w:r>
          </w:p>
        </w:tc>
        <w:tc>
          <w:tcPr>
            <w:tcW w:w="918" w:type="dxa"/>
            <w:gridSpan w:val="2"/>
            <w:tcBorders/>
            <w:shd w:fill="339966" w:val="clear"/>
            <w:vAlign w:val="bottom"/>
          </w:tcPr>
          <w:p>
            <w:pPr>
              <w:pStyle w:val="Normal"/>
              <w:spacing w:before="0" w:after="180"/>
              <w:rPr>
                <w:rFonts w:ascii="Arial" w:hAnsi="Arial" w:cs="Arial"/>
                <w:sz w:val="18"/>
                <w:szCs w:val="18"/>
              </w:rPr>
            </w:pPr>
            <w:r>
              <w:rPr>
                <w:rFonts w:cs="Arial" w:ascii="Arial" w:hAnsi="Arial"/>
                <w:sz w:val="18"/>
                <w:szCs w:val="18"/>
              </w:rPr>
              <w:t>PBCCH</w:t>
            </w:r>
          </w:p>
        </w:tc>
        <w:tc>
          <w:tcPr>
            <w:tcW w:w="400" w:type="dxa"/>
            <w:tcBorders/>
            <w:vAlign w:val="bottom"/>
          </w:tcPr>
          <w:p>
            <w:pPr>
              <w:pStyle w:val="Normal"/>
              <w:keepNext w:val="true"/>
              <w:keepLines/>
              <w:snapToGrid w:val="false"/>
              <w:spacing w:before="0" w:after="180"/>
              <w:jc w:val="center"/>
              <w:rPr>
                <w:rFonts w:ascii="Arial" w:hAnsi="Arial" w:cs="Arial"/>
                <w:sz w:val="18"/>
                <w:szCs w:val="18"/>
              </w:rPr>
            </w:pPr>
            <w:r>
              <w:rPr>
                <w:rFonts w:cs="Arial" w:ascii="Arial" w:hAnsi="Arial"/>
                <w:sz w:val="18"/>
                <w:szCs w:val="18"/>
              </w:rPr>
            </w:r>
          </w:p>
        </w:tc>
        <w:tc>
          <w:tcPr>
            <w:tcW w:w="400" w:type="dxa"/>
            <w:tcBorders/>
            <w:shd w:fill="993366" w:val="clear"/>
            <w:vAlign w:val="bottom"/>
          </w:tcPr>
          <w:p>
            <w:pPr>
              <w:pStyle w:val="Normal"/>
              <w:spacing w:before="0" w:after="180"/>
              <w:rPr>
                <w:rFonts w:ascii="Arial" w:hAnsi="Arial" w:cs="Arial"/>
                <w:sz w:val="18"/>
                <w:szCs w:val="18"/>
              </w:rPr>
            </w:pPr>
            <w:r>
              <w:rPr>
                <w:rFonts w:cs="Arial" w:ascii="Arial" w:hAnsi="Arial"/>
                <w:sz w:val="18"/>
                <w:szCs w:val="18"/>
              </w:rPr>
              <w:t>FB</w:t>
            </w:r>
          </w:p>
        </w:tc>
        <w:tc>
          <w:tcPr>
            <w:tcW w:w="800" w:type="dxa"/>
            <w:gridSpan w:val="2"/>
            <w:tcBorders/>
            <w:vAlign w:val="bottom"/>
          </w:tcPr>
          <w:p>
            <w:pPr>
              <w:pStyle w:val="Normal"/>
              <w:snapToGrid w:val="false"/>
              <w:spacing w:before="0" w:after="180"/>
              <w:rPr/>
            </w:pPr>
            <w:r>
              <w:rPr/>
            </w:r>
          </w:p>
        </w:tc>
      </w:tr>
    </w:tbl>
    <w:p>
      <w:pPr>
        <w:pStyle w:val="NF"/>
        <w:rPr/>
      </w:pPr>
      <w:r>
        <w:rPr/>
      </w:r>
    </w:p>
    <w:p>
      <w:pPr>
        <w:pStyle w:val="TF"/>
        <w:rPr/>
      </w:pPr>
      <w:r>
        <w:rPr/>
        <w:t xml:space="preserve">Figure </w:t>
      </w:r>
      <w:bookmarkStart w:id="276" w:name="_Ref142207878"/>
      <w:r>
        <w:rPr>
          <w:lang w:val="en-US" w:eastAsia="en-US"/>
        </w:rPr>
        <w:t>89</w:t>
      </w:r>
      <w:bookmarkEnd w:id="276"/>
      <w:r>
        <w:rPr/>
        <w:t>: MBMS session with parallel CS calls Dual Carrier UL and DL</w:t>
      </w:r>
    </w:p>
    <w:p>
      <w:pPr>
        <w:pStyle w:val="Heading3"/>
        <w:rPr/>
      </w:pPr>
      <w:bookmarkStart w:id="277" w:name="__RefHeading___Toc518042815"/>
      <w:bookmarkEnd w:id="277"/>
      <w:r>
        <w:rPr/>
        <w:t>7.7.11</w:t>
        <w:tab/>
        <w:t>Performance enhancing features</w:t>
      </w:r>
    </w:p>
    <w:p>
      <w:pPr>
        <w:pStyle w:val="Heading4"/>
        <w:ind w:left="1418" w:hanging="1418"/>
        <w:rPr/>
      </w:pPr>
      <w:bookmarkStart w:id="278" w:name="__RefHeading___Toc518042816"/>
      <w:bookmarkEnd w:id="278"/>
      <w:r>
        <w:rPr/>
        <w:t>7.7.11.1</w:t>
      </w:r>
      <w:r>
        <w:rPr>
          <w:b/>
        </w:rPr>
        <w:tab/>
      </w:r>
      <w:r>
        <w:rPr/>
        <w:t>Intercarrier Interleaving</w:t>
      </w:r>
    </w:p>
    <w:p>
      <w:pPr>
        <w:pStyle w:val="Heading5"/>
        <w:ind w:left="1701" w:hanging="1701"/>
        <w:rPr/>
      </w:pPr>
      <w:bookmarkStart w:id="279" w:name="__RefHeading___Toc518042817"/>
      <w:bookmarkEnd w:id="279"/>
      <w:r>
        <w:rPr/>
        <w:t>7.7.11.1.1</w:t>
        <w:tab/>
        <w:t>Introduction</w:t>
      </w:r>
    </w:p>
    <w:p>
      <w:pPr>
        <w:pStyle w:val="Normal"/>
        <w:rPr/>
      </w:pPr>
      <w:r>
        <w:rPr/>
        <w:t>Diagonal intercarrier interleaving can be used to gain additional frequency diversity for dual carrier transmission on the uplink (see clause 10 on the use of intercarrier interleaving for reducing latency). This concept is likely not applicable as-it-is on the downlink because, downlink is a shared channel and old and new mobiles shall be multiplexed on the same shared channel on the downlink and hence, the header (and in particular the Uplink State Flag (USF)) can not be interleaved across the carriers because of interworking requirements with legacy mobiles. Hence to extend the concept to downlink it might be necessary to leave the header and the USF bits as-they-are now and perhaps interleave only the data across the carriers.</w:t>
      </w:r>
    </w:p>
    <w:p>
      <w:pPr>
        <w:pStyle w:val="Normal"/>
        <w:rPr/>
      </w:pPr>
      <w:r>
        <w:rPr/>
        <w:t xml:space="preserve">On the uplink, diagonal interleaving across two carriers is used for this purpose. The header and the payload data are interleaved across the two carriers. The interleaving scheme used is based on existing block rectangular interleaving defined for MCS schemes with a different burst mapping to achieve the diagonal interleaving across two carriers on the uplink. The interleaved blocks are redistributed across the two carriers on the uplink as shown in figure </w:t>
      </w:r>
      <w:r>
        <w:rPr>
          <w:lang w:val="en-US" w:eastAsia="en-US"/>
        </w:rPr>
        <w:t>90</w:t>
      </w:r>
      <w:r>
        <w:rPr/>
        <w:t>.</w:t>
      </w:r>
    </w:p>
    <w:p>
      <w:pPr>
        <w:pStyle w:val="TH"/>
        <w:rPr/>
      </w:pPr>
      <w:r>
        <w:rPr/>
        <w:drawing>
          <wp:inline distT="0" distB="0" distL="0" distR="0">
            <wp:extent cx="4361815" cy="2175510"/>
            <wp:effectExtent l="0" t="0" r="0" b="0"/>
            <wp:docPr id="178"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4" descr=""/>
                    <pic:cNvPicPr>
                      <a:picLocks noChangeAspect="1" noChangeArrowheads="1"/>
                    </pic:cNvPicPr>
                  </pic:nvPicPr>
                  <pic:blipFill>
                    <a:blip r:embed="rId171"/>
                    <a:srcRect l="8635" t="3439" r="8635" b="10871"/>
                    <a:stretch>
                      <a:fillRect/>
                    </a:stretch>
                  </pic:blipFill>
                  <pic:spPr bwMode="auto">
                    <a:xfrm>
                      <a:off x="0" y="0"/>
                      <a:ext cx="4361815" cy="2175510"/>
                    </a:xfrm>
                    <a:prstGeom prst="rect">
                      <a:avLst/>
                    </a:prstGeom>
                  </pic:spPr>
                </pic:pic>
              </a:graphicData>
            </a:graphic>
          </wp:inline>
        </w:drawing>
      </w:r>
    </w:p>
    <w:p>
      <w:pPr>
        <w:pStyle w:val="TF"/>
        <w:rPr>
          <w:sz w:val="26"/>
          <w:szCs w:val="26"/>
        </w:rPr>
      </w:pPr>
      <w:r>
        <w:rPr/>
        <w:t xml:space="preserve">Figure </w:t>
      </w:r>
      <w:r>
        <w:rPr>
          <w:lang w:val="en-US" w:eastAsia="en-US"/>
        </w:rPr>
        <w:t>90</w:t>
      </w:r>
      <w:r>
        <w:rPr/>
        <w:t>: Inter-carrier interleaving modes</w:t>
      </w:r>
    </w:p>
    <w:p>
      <w:pPr>
        <w:pStyle w:val="Heading5"/>
        <w:ind w:left="1701" w:hanging="1701"/>
        <w:rPr/>
      </w:pPr>
      <w:bookmarkStart w:id="280" w:name="__RefHeading___Toc518042818"/>
      <w:bookmarkEnd w:id="280"/>
      <w:r>
        <w:rPr/>
        <w:t>7.7.11.1.2</w:t>
        <w:tab/>
        <w:t>Link level gains by intercarrier interleaving</w:t>
      </w:r>
    </w:p>
    <w:p>
      <w:pPr>
        <w:pStyle w:val="H6"/>
        <w:rPr/>
      </w:pPr>
      <w:r>
        <w:rPr/>
        <w:t>7.7.11.1.2.1</w:t>
        <w:tab/>
        <w:t>Used Simulation Parameters</w:t>
      </w:r>
    </w:p>
    <w:p>
      <w:pPr>
        <w:pStyle w:val="Normal"/>
        <w:rPr/>
      </w:pPr>
      <w:r>
        <w:rPr/>
        <w:t>Simulations are performed for TU50 channel model for receiver sensitivity case. Initial simulations show the performance comparison for MCS-5 and MCS-6 with and without intercarrier interleaving. Both ideal frequency hopping and no frequency hopping cases are simulated.</w:t>
      </w:r>
    </w:p>
    <w:p>
      <w:pPr>
        <w:pStyle w:val="H6"/>
        <w:rPr/>
      </w:pPr>
      <w:r>
        <w:rPr/>
        <w:t>7.7.11.1.2.2</w:t>
        <w:tab/>
        <w:t>Impairments</w:t>
      </w:r>
    </w:p>
    <w:p>
      <w:pPr>
        <w:pStyle w:val="Normal"/>
        <w:rPr>
          <w:rFonts w:eastAsia="CMR10;Arial Unicode MS"/>
        </w:rPr>
      </w:pPr>
      <w:r>
        <w:rPr>
          <w:rFonts w:eastAsia="CMR10;Arial Unicode MS"/>
        </w:rPr>
        <w:t>Transmitter and receiver impairments have not been included in the currently presented set of simulation results.</w:t>
      </w:r>
    </w:p>
    <w:p>
      <w:pPr>
        <w:pStyle w:val="H6"/>
        <w:rPr/>
      </w:pPr>
      <w:r>
        <w:rPr/>
        <w:t>7.7.11.1.2.3</w:t>
        <w:tab/>
        <w:t>Simulation Results</w:t>
      </w:r>
    </w:p>
    <w:p>
      <w:pPr>
        <w:pStyle w:val="Normal"/>
        <w:rPr/>
      </w:pPr>
      <w:r>
        <w:rPr/>
        <w:t>The results presented here are only for the sensitivity limited scenarios as the sensitivity limited scenarios are of main concern when applying dual carrier on the uplink as there is a reduced power transmission on the uplink.</w:t>
      </w:r>
    </w:p>
    <w:p>
      <w:pPr>
        <w:pStyle w:val="Normal"/>
        <w:rPr/>
      </w:pPr>
      <w:r>
        <w:rPr/>
        <w:t xml:space="preserve">It can be observed in figure </w:t>
      </w:r>
      <w:r>
        <w:rPr>
          <w:lang w:val="en-US" w:eastAsia="en-US"/>
        </w:rPr>
        <w:t>91</w:t>
      </w:r>
      <w:r>
        <w:rPr/>
        <w:t xml:space="preserve"> for a non frequency hopping channel and in figure </w:t>
      </w:r>
      <w:r>
        <w:rPr>
          <w:lang w:val="en-US" w:eastAsia="en-US"/>
        </w:rPr>
        <w:t>92</w:t>
      </w:r>
      <w:r>
        <w:rPr/>
        <w:t xml:space="preserve"> for a frequency hopping channel that gains of around 1 dB (for 10 % BLER) to 2dB (for 1 % BLER) could be obtained by using intercarrier interleaving for uplink dual carrier. Intercarrier interleaving shows high link level gains for lower MCS. The gain will be reduced as the amount of coding reduces with higher MCS. However it is expected that when incremental redundancy is used, even higher MCS schemes will show some gains for subsequent retransmissions.</w:t>
      </w:r>
    </w:p>
    <w:p>
      <w:pPr>
        <w:pStyle w:val="TH"/>
        <w:rPr/>
      </w:pPr>
      <w:r>
        <w:rPr/>
        <w:drawing>
          <wp:inline distT="0" distB="0" distL="0" distR="0">
            <wp:extent cx="3876675" cy="3602355"/>
            <wp:effectExtent l="0" t="0" r="0" b="0"/>
            <wp:docPr id="179"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65" descr=""/>
                    <pic:cNvPicPr>
                      <a:picLocks noChangeAspect="1" noChangeArrowheads="1"/>
                    </pic:cNvPicPr>
                  </pic:nvPicPr>
                  <pic:blipFill>
                    <a:blip r:embed="rId172"/>
                    <a:srcRect l="-6" t="-6" r="-6" b="-6"/>
                    <a:stretch>
                      <a:fillRect/>
                    </a:stretch>
                  </pic:blipFill>
                  <pic:spPr bwMode="auto">
                    <a:xfrm>
                      <a:off x="0" y="0"/>
                      <a:ext cx="3876675" cy="3602355"/>
                    </a:xfrm>
                    <a:prstGeom prst="rect">
                      <a:avLst/>
                    </a:prstGeom>
                  </pic:spPr>
                </pic:pic>
              </a:graphicData>
            </a:graphic>
          </wp:inline>
        </w:drawing>
      </w:r>
    </w:p>
    <w:p>
      <w:pPr>
        <w:pStyle w:val="TF"/>
        <w:rPr/>
      </w:pPr>
      <w:r>
        <w:rPr/>
        <w:t xml:space="preserve">Figure </w:t>
      </w:r>
      <w:bookmarkStart w:id="281" w:name="_Ref145912608"/>
      <w:r>
        <w:rPr>
          <w:lang w:val="en-US" w:eastAsia="en-US"/>
        </w:rPr>
        <w:t>91</w:t>
      </w:r>
      <w:bookmarkEnd w:id="281"/>
      <w:r>
        <w:rPr/>
        <w:t>: Receiver sensitivity simulation results for various MCS schemes</w:t>
        <w:br/>
        <w:t>for TU50 channel without Frequency Hopping</w:t>
      </w:r>
    </w:p>
    <w:p>
      <w:pPr>
        <w:pStyle w:val="TH"/>
        <w:rPr/>
      </w:pPr>
      <w:r>
        <w:rPr/>
        <w:drawing>
          <wp:inline distT="0" distB="0" distL="0" distR="0">
            <wp:extent cx="3877310" cy="3602355"/>
            <wp:effectExtent l="0" t="0" r="0" b="0"/>
            <wp:docPr id="180"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6" descr=""/>
                    <pic:cNvPicPr>
                      <a:picLocks noChangeAspect="1" noChangeArrowheads="1"/>
                    </pic:cNvPicPr>
                  </pic:nvPicPr>
                  <pic:blipFill>
                    <a:blip r:embed="rId173"/>
                    <a:srcRect l="-6" t="-6" r="-6" b="-6"/>
                    <a:stretch>
                      <a:fillRect/>
                    </a:stretch>
                  </pic:blipFill>
                  <pic:spPr bwMode="auto">
                    <a:xfrm>
                      <a:off x="0" y="0"/>
                      <a:ext cx="3877310" cy="3602355"/>
                    </a:xfrm>
                    <a:prstGeom prst="rect">
                      <a:avLst/>
                    </a:prstGeom>
                  </pic:spPr>
                </pic:pic>
              </a:graphicData>
            </a:graphic>
          </wp:inline>
        </w:drawing>
      </w:r>
    </w:p>
    <w:p>
      <w:pPr>
        <w:pStyle w:val="TF"/>
        <w:rPr/>
      </w:pPr>
      <w:r>
        <w:rPr/>
        <w:t xml:space="preserve">Figure </w:t>
      </w:r>
      <w:bookmarkStart w:id="282" w:name="_Ref145912620"/>
      <w:r>
        <w:rPr>
          <w:lang w:val="en-US" w:eastAsia="en-US"/>
        </w:rPr>
        <w:t>92</w:t>
      </w:r>
      <w:bookmarkEnd w:id="282"/>
      <w:r>
        <w:rPr/>
        <w:t>: Receiver sensitivity simulation results for various MCS schemes</w:t>
        <w:br/>
        <w:t>for TU50 channel with Frequency Hopping</w:t>
      </w:r>
    </w:p>
    <w:p>
      <w:pPr>
        <w:pStyle w:val="Heading4"/>
        <w:ind w:left="1418" w:hanging="1418"/>
        <w:rPr/>
      </w:pPr>
      <w:bookmarkStart w:id="283" w:name="__RefHeading___Toc518042819"/>
      <w:bookmarkEnd w:id="283"/>
      <w:r>
        <w:rPr/>
        <w:t>7.7.11.2</w:t>
        <w:tab/>
        <w:t>Advanced Coding Schemes</w:t>
      </w:r>
    </w:p>
    <w:p>
      <w:pPr>
        <w:pStyle w:val="Normal"/>
        <w:rPr/>
      </w:pPr>
      <w:r>
        <w:rPr/>
        <w:t>Advanced coding schemes like turbo coding [5] etc are known to perform better with longer input block lengths. Further link level gains are foreseen with dual carrier transmission on uplink with turbo coding. The idea is to compensate the loss in coverage due to reduced power transmission of the MS using additional link level gains.</w:t>
      </w:r>
    </w:p>
    <w:p>
      <w:pPr>
        <w:pStyle w:val="Normal"/>
        <w:rPr/>
      </w:pPr>
      <w:r>
        <w:rPr/>
        <w:t>Doubled block sizes can be used with dual carrier transmission on the uplink and this, when combined with the additional frequency diversity that can be obtained using intercarrier interleaving, is expected to compensate for the loss in power due to additional backoff at the MS.</w:t>
      </w:r>
    </w:p>
    <w:p>
      <w:pPr>
        <w:pStyle w:val="Heading2"/>
        <w:rPr/>
      </w:pPr>
      <w:bookmarkStart w:id="284" w:name="__RefHeading___Toc518042820"/>
      <w:bookmarkEnd w:id="284"/>
      <w:r>
        <w:rPr/>
        <w:t>7.8</w:t>
        <w:tab/>
        <w:t>Impacts to the BSS</w:t>
      </w:r>
    </w:p>
    <w:p>
      <w:pPr>
        <w:pStyle w:val="Normal"/>
        <w:rPr/>
      </w:pPr>
      <w:r>
        <w:rPr/>
        <w:t>Multi-carrier is expected to have no impact on EDGE transceivers, but the BSS needs to perform data transfer (possibly including incremental redundancy transmission), resource allocation and link control for more than one carrier.</w:t>
      </w:r>
    </w:p>
    <w:p>
      <w:pPr>
        <w:pStyle w:val="Normal"/>
        <w:rPr/>
      </w:pPr>
      <w:r>
        <w:rPr/>
        <w:t>Dual Carrier in the UL enables maximum reuse of the existing BSS infrastructure, avoiding HW impacts both to the BTS and BSC. Some SW impacts are foreseen due to the need of combining the data streams over both carriers if intercarrier interleaving is used. Incremental redundancy if no intercarrier interleaving is applied will be dedicated to one carrier and hence operate as for the single carrier approach. If intercarrier interleaving is in operation, it is required that the soft decision values of the transmission and retransmission related to a particular RLC block can be exchanged between the transceivers. The complexity increase in the BTS is reduced to combining the data streams of both receivers. A doubled data rate must be supported by Abis as well.</w:t>
      </w:r>
    </w:p>
    <w:p>
      <w:pPr>
        <w:pStyle w:val="Heading2"/>
        <w:rPr/>
      </w:pPr>
      <w:bookmarkStart w:id="285" w:name="__RefHeading___Toc518042821"/>
      <w:bookmarkEnd w:id="285"/>
      <w:r>
        <w:rPr/>
        <w:t>7.9</w:t>
        <w:tab/>
        <w:t>Impacts to the Core Network</w:t>
      </w:r>
    </w:p>
    <w:p>
      <w:pPr>
        <w:pStyle w:val="Normal"/>
        <w:rPr/>
      </w:pPr>
      <w:r>
        <w:rPr/>
        <w:t>No changes are expected to the core network except that new capabilities shall be signalled by the MS to the network. For DC in the uplink, no further changes to Gb interface are required.</w:t>
      </w:r>
    </w:p>
    <w:p>
      <w:pPr>
        <w:pStyle w:val="Heading2"/>
        <w:rPr/>
      </w:pPr>
      <w:bookmarkStart w:id="286" w:name="__RefHeading___Toc518042822"/>
      <w:bookmarkEnd w:id="286"/>
      <w:r>
        <w:rPr/>
        <w:t>7.10</w:t>
        <w:tab/>
        <w:t>Radio network planning aspects</w:t>
      </w:r>
    </w:p>
    <w:p>
      <w:pPr>
        <w:pStyle w:val="Heading3"/>
        <w:rPr/>
      </w:pPr>
      <w:bookmarkStart w:id="287" w:name="__RefHeading___Toc518042823"/>
      <w:bookmarkEnd w:id="287"/>
      <w:r>
        <w:rPr/>
        <w:t>7.10.1</w:t>
        <w:tab/>
        <w:t>Analysis for Option C</w:t>
      </w:r>
    </w:p>
    <w:p>
      <w:pPr>
        <w:pStyle w:val="Heading4"/>
        <w:ind w:left="1418" w:hanging="1418"/>
        <w:rPr/>
      </w:pPr>
      <w:bookmarkStart w:id="288" w:name="__RefHeading___Toc518042824"/>
      <w:bookmarkEnd w:id="288"/>
      <w:r>
        <w:rPr/>
        <w:t>7.10.1.1</w:t>
        <w:tab/>
        <w:t>Introduction</w:t>
      </w:r>
    </w:p>
    <w:p>
      <w:pPr>
        <w:pStyle w:val="Normal"/>
        <w:rPr/>
      </w:pPr>
      <w:r>
        <w:rPr/>
        <w:t>Due to the issues and complexity regarding dual carrier in uplink with two separate transmitters, the use of a wideband transmitter has been proposed in order to simplify the implementation (see subclause 7.7.11.4).</w:t>
      </w:r>
    </w:p>
    <w:p>
      <w:pPr>
        <w:pStyle w:val="Normal"/>
        <w:rPr/>
      </w:pPr>
      <w:r>
        <w:rPr/>
        <w:t>The maximum carrier separation for a wideband transmitter is estimated to be 1 MHz. The impact of this limitation on the legacy frequency planning is described in this subclause.</w:t>
      </w:r>
    </w:p>
    <w:p>
      <w:pPr>
        <w:pStyle w:val="Heading4"/>
        <w:ind w:left="1418" w:hanging="1418"/>
        <w:rPr/>
      </w:pPr>
      <w:bookmarkStart w:id="289" w:name="__RefHeading___Toc518042825"/>
      <w:bookmarkEnd w:id="289"/>
      <w:r>
        <w:rPr/>
        <w:t>7.10.1.2</w:t>
        <w:tab/>
        <w:t>Legacy Frequency Planning</w:t>
      </w:r>
    </w:p>
    <w:p>
      <w:pPr>
        <w:pStyle w:val="Normal"/>
        <w:rPr/>
      </w:pPr>
      <w:r>
        <w:rPr/>
        <w:t>There exists a number of different frequency planning techniques all depending on numerous parameters as e.g. geographical environment, traffic load, frequency hopping etc. In this report we will focus on two main techniques - Fractional Load Planning (FLP) and Multiple Reuse Planning (MRP).</w:t>
      </w:r>
    </w:p>
    <w:p>
      <w:pPr>
        <w:pStyle w:val="Normal"/>
        <w:rPr/>
      </w:pPr>
      <w:r>
        <w:rPr>
          <w:b/>
          <w:bCs/>
        </w:rPr>
        <w:t>FLP:</w:t>
      </w:r>
      <w:r>
        <w:rPr/>
        <w:t xml:space="preserve"> A FLP network is planned with two or more frequency groups, one for the non-hopping BCCH and one or several for the hopping TCHs. The BCCH is normally planned with a 4/12 or sparser reuse whiles the hopping TCHs normally is planned with a 1/1 or 1/3 reuse.</w:t>
      </w:r>
    </w:p>
    <w:p>
      <w:pPr>
        <w:pStyle w:val="Normal"/>
        <w:rPr/>
      </w:pPr>
      <w:r>
        <w:rPr/>
        <w:t>The available frequency spectrum can either be divided in blocks between the BCCH and the TCHs or it can be evenly spread between them.</w:t>
      </w:r>
    </w:p>
    <w:p>
      <w:pPr>
        <w:pStyle w:val="Normal"/>
        <w:rPr/>
      </w:pPr>
      <w:r>
        <w:rPr>
          <w:b/>
          <w:bCs/>
        </w:rPr>
        <w:t xml:space="preserve">MRP: </w:t>
      </w:r>
      <w:r>
        <w:rPr/>
        <w:t>The fundamental idea with MRP is to apply different reuse patterns with different degrees of tightness. MRP uses base-band frequency hopping, which means that the number of transceivers in a cell is equal to the number of assigned frequencies. A benefit with MRP is that the BCCH can be included in the hopping sequence. In figure 93 it is shown how the available frequency spectrum is divided into different frequency groups. The number of frequency groups corresponds to the maximum number of transceivers in a cell.</w:t>
      </w:r>
    </w:p>
    <w:p>
      <w:pPr>
        <w:pStyle w:val="TH"/>
        <w:rPr/>
      </w:pPr>
      <w:r>
        <w:rPr/>
        <w:drawing>
          <wp:inline distT="0" distB="0" distL="0" distR="0">
            <wp:extent cx="4123690" cy="837565"/>
            <wp:effectExtent l="0" t="0" r="0" b="0"/>
            <wp:docPr id="181"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67" descr=""/>
                    <pic:cNvPicPr>
                      <a:picLocks noChangeAspect="1" noChangeArrowheads="1"/>
                    </pic:cNvPicPr>
                  </pic:nvPicPr>
                  <pic:blipFill>
                    <a:blip r:embed="rId174"/>
                    <a:srcRect l="-9" t="-43" r="-9" b="-43"/>
                    <a:stretch>
                      <a:fillRect/>
                    </a:stretch>
                  </pic:blipFill>
                  <pic:spPr bwMode="auto">
                    <a:xfrm>
                      <a:off x="0" y="0"/>
                      <a:ext cx="4123690" cy="837565"/>
                    </a:xfrm>
                    <a:prstGeom prst="rect">
                      <a:avLst/>
                    </a:prstGeom>
                  </pic:spPr>
                </pic:pic>
              </a:graphicData>
            </a:graphic>
          </wp:inline>
        </w:drawing>
      </w:r>
    </w:p>
    <w:p>
      <w:pPr>
        <w:pStyle w:val="TF"/>
        <w:rPr/>
      </w:pPr>
      <w:r>
        <w:rPr/>
        <w:t xml:space="preserve">Figure </w:t>
      </w:r>
      <w:bookmarkStart w:id="290" w:name="_Ref130962264"/>
      <w:r>
        <w:rPr>
          <w:lang w:val="en-US" w:eastAsia="en-US"/>
        </w:rPr>
        <w:t>93</w:t>
      </w:r>
      <w:bookmarkEnd w:id="290"/>
      <w:r>
        <w:rPr/>
        <w:t>: Frequency planning using MRP technique</w:t>
      </w:r>
    </w:p>
    <w:p>
      <w:pPr>
        <w:pStyle w:val="Heading4"/>
        <w:ind w:left="1418" w:hanging="1418"/>
        <w:rPr/>
      </w:pPr>
      <w:bookmarkStart w:id="291" w:name="__RefHeading___Toc518042826"/>
      <w:bookmarkEnd w:id="291"/>
      <w:r>
        <w:rPr/>
        <w:t>7.10.1.3</w:t>
        <w:tab/>
        <w:t>Impact of Wideband transmitter on legacy frequency planning</w:t>
      </w:r>
    </w:p>
    <w:p>
      <w:pPr>
        <w:pStyle w:val="Normal"/>
        <w:rPr/>
      </w:pPr>
      <w:r>
        <w:rPr/>
        <w:t>The maximum carrier separation in a wideband transmitter is e.g. 1 MHz, due to InterModulation (IM) products and the linearization of the PA. From a system point-of-view there is a requirement on the minimum carrier separation in order to ensure a certain quality level in a cell. The minimum carrier separation is 400 kHz (measured from the centre of each carrier), i.e. adjacent frequencies should not be used in the same cell.</w:t>
      </w:r>
    </w:p>
    <w:p>
      <w:pPr>
        <w:pStyle w:val="Normal"/>
        <w:rPr/>
      </w:pPr>
      <w:r>
        <w:rPr/>
        <w:t>One drawback with the limited carrier separation is in the case of inter-carrier interleaving, where a reduced carrier separation will have negative impact on the frequency diversity.</w:t>
      </w:r>
    </w:p>
    <w:p>
      <w:pPr>
        <w:pStyle w:val="Heading5"/>
        <w:ind w:left="1701" w:hanging="1701"/>
        <w:rPr/>
      </w:pPr>
      <w:bookmarkStart w:id="292" w:name="__RefHeading___Toc518042827"/>
      <w:bookmarkEnd w:id="292"/>
      <w:r>
        <w:rPr/>
        <w:t>7.10.1.3.1</w:t>
        <w:tab/>
        <w:t>FLP-1/1 or 1/3</w:t>
      </w:r>
    </w:p>
    <w:p>
      <w:pPr>
        <w:pStyle w:val="Normal"/>
        <w:rPr/>
      </w:pPr>
      <w:r>
        <w:rPr/>
        <w:t>When considering frequency planning for a wideband transmitter there is no difference between the 1/1-frequency reuse or 1/3. Two different cases have been considered for the FLP network: in the first case both carriers are placed in the same TCH hopping group and in the second case one of the carriers is placed on the BCCH.</w:t>
      </w:r>
    </w:p>
    <w:p>
      <w:pPr>
        <w:pStyle w:val="H6"/>
        <w:rPr/>
      </w:pPr>
      <w:r>
        <w:rPr/>
        <w:t>7.10.1.3.1.1</w:t>
        <w:tab/>
        <w:t>Both Carriers in the TCH hopping group</w:t>
      </w:r>
    </w:p>
    <w:p>
      <w:pPr>
        <w:pStyle w:val="Normal"/>
        <w:rPr/>
      </w:pPr>
      <w:r>
        <w:rPr/>
        <w:t xml:space="preserve">In figure </w:t>
      </w:r>
      <w:r>
        <w:rPr>
          <w:lang w:val="en-US" w:eastAsia="en-US"/>
        </w:rPr>
        <w:t>94</w:t>
      </w:r>
      <w:r>
        <w:rPr/>
        <w:t xml:space="preserve"> a blocked configuration is used and each cell has two transceivers in the TCH hopping group. There are two different Mobile Allocation alternatives, and only alternative 2 is applicable for dual carrier in the uplink with a wideband transmitter.</w:t>
      </w:r>
    </w:p>
    <w:p>
      <w:pPr>
        <w:pStyle w:val="TH"/>
        <w:rPr/>
      </w:pPr>
      <w:r>
        <w:rPr/>
        <w:drawing>
          <wp:inline distT="0" distB="0" distL="0" distR="0">
            <wp:extent cx="5485765" cy="3780790"/>
            <wp:effectExtent l="0" t="0" r="0" b="0"/>
            <wp:docPr id="182"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8" descr=""/>
                    <pic:cNvPicPr>
                      <a:picLocks noChangeAspect="1" noChangeArrowheads="1"/>
                    </pic:cNvPicPr>
                  </pic:nvPicPr>
                  <pic:blipFill>
                    <a:blip r:embed="rId175"/>
                    <a:srcRect l="-7" t="-10" r="-7" b="-10"/>
                    <a:stretch>
                      <a:fillRect/>
                    </a:stretch>
                  </pic:blipFill>
                  <pic:spPr bwMode="auto">
                    <a:xfrm>
                      <a:off x="0" y="0"/>
                      <a:ext cx="5485765" cy="3780790"/>
                    </a:xfrm>
                    <a:prstGeom prst="rect">
                      <a:avLst/>
                    </a:prstGeom>
                  </pic:spPr>
                </pic:pic>
              </a:graphicData>
            </a:graphic>
          </wp:inline>
        </w:drawing>
      </w:r>
    </w:p>
    <w:p>
      <w:pPr>
        <w:pStyle w:val="TF"/>
        <w:rPr/>
      </w:pPr>
      <w:r>
        <w:rPr/>
        <w:t xml:space="preserve">Figure </w:t>
      </w:r>
      <w:bookmarkStart w:id="293" w:name="_Ref132559116"/>
      <w:r>
        <w:rPr>
          <w:lang w:val="en-US" w:eastAsia="en-US"/>
        </w:rPr>
        <w:t>94</w:t>
      </w:r>
      <w:bookmarkEnd w:id="293"/>
      <w:r>
        <w:rPr/>
        <w:t>: Different Mobile Allocation alternatives in a FLP network</w:t>
      </w:r>
    </w:p>
    <w:p>
      <w:pPr>
        <w:pStyle w:val="Normal"/>
        <w:rPr/>
      </w:pPr>
      <w:r>
        <w:rPr/>
        <w:t xml:space="preserve">However, also with alternative 2 there will be occasions when the separation between the carriers is too large. For example this will occur when carrier 1 is using ARFCN 12 and carrier 2 is using ARFCN 2 (due to wrap-around). This problem can be avoided if the allocated Hopping Frequency Set (HFS) for one of the two TRXs is slightly modified, see figure </w:t>
      </w:r>
      <w:r>
        <w:rPr>
          <w:lang w:val="en-US" w:eastAsia="en-US"/>
        </w:rPr>
        <w:t>95</w:t>
      </w:r>
      <w:r>
        <w:rPr/>
        <w:t>.</w:t>
      </w:r>
    </w:p>
    <w:p>
      <w:pPr>
        <w:pStyle w:val="TH"/>
        <w:rPr/>
      </w:pPr>
      <w:r>
        <w:rPr/>
        <w:drawing>
          <wp:inline distT="0" distB="0" distL="0" distR="0">
            <wp:extent cx="4256405" cy="2812415"/>
            <wp:effectExtent l="0" t="0" r="0" b="0"/>
            <wp:docPr id="183"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69" descr=""/>
                    <pic:cNvPicPr>
                      <a:picLocks noChangeAspect="1" noChangeArrowheads="1"/>
                    </pic:cNvPicPr>
                  </pic:nvPicPr>
                  <pic:blipFill>
                    <a:blip r:embed="rId176"/>
                    <a:srcRect l="-7" t="-10" r="-7" b="-10"/>
                    <a:stretch>
                      <a:fillRect/>
                    </a:stretch>
                  </pic:blipFill>
                  <pic:spPr bwMode="auto">
                    <a:xfrm>
                      <a:off x="0" y="0"/>
                      <a:ext cx="4256405" cy="2812415"/>
                    </a:xfrm>
                    <a:prstGeom prst="rect">
                      <a:avLst/>
                    </a:prstGeom>
                  </pic:spPr>
                </pic:pic>
              </a:graphicData>
            </a:graphic>
          </wp:inline>
        </w:drawing>
      </w:r>
    </w:p>
    <w:p>
      <w:pPr>
        <w:pStyle w:val="TF"/>
        <w:rPr/>
      </w:pPr>
      <w:r>
        <w:rPr/>
        <w:t xml:space="preserve">Figure </w:t>
      </w:r>
      <w:bookmarkStart w:id="294" w:name="_Ref132559253"/>
      <w:r>
        <w:rPr>
          <w:lang w:val="en-US" w:eastAsia="en-US"/>
        </w:rPr>
        <w:t>95</w:t>
      </w:r>
      <w:bookmarkEnd w:id="294"/>
      <w:r>
        <w:rPr/>
        <w:t>: Two different HFS are used in a cell to avoid a too large carrier separation</w:t>
        <w:br/>
        <w:t>for a dual carrier in uplink configuration</w:t>
      </w:r>
    </w:p>
    <w:p>
      <w:pPr>
        <w:pStyle w:val="H6"/>
        <w:rPr/>
      </w:pPr>
      <w:r>
        <w:rPr/>
        <w:t>7.10.1.3.1.2</w:t>
        <w:tab/>
        <w:t>One of the carriers on the BCCH</w:t>
      </w:r>
    </w:p>
    <w:p>
      <w:pPr>
        <w:pStyle w:val="Normal"/>
        <w:rPr/>
      </w:pPr>
      <w:r>
        <w:rPr/>
        <w:t xml:space="preserve">If the two carriers are separated between the BCCH and the TCH hopping group it will be more or less impossible to fulfil the requirement on the maximum carrier separation. If the requirement is to be fulfilled in this configuration the MS must be able to support a carrier separation that is equal to the total bandwidth of the BCCH and TCH group. In the example in figure </w:t>
      </w:r>
      <w:r>
        <w:rPr>
          <w:lang w:val="en-US" w:eastAsia="en-US"/>
        </w:rPr>
        <w:t>96</w:t>
      </w:r>
      <w:r>
        <w:rPr/>
        <w:t xml:space="preserve"> the requirement on the maximum carrier separation is 5 MHz.</w:t>
      </w:r>
    </w:p>
    <w:p>
      <w:pPr>
        <w:pStyle w:val="TH"/>
        <w:rPr/>
      </w:pPr>
      <w:r>
        <w:rPr/>
        <w:drawing>
          <wp:inline distT="0" distB="0" distL="0" distR="0">
            <wp:extent cx="4229100" cy="1541145"/>
            <wp:effectExtent l="0" t="0" r="0" b="0"/>
            <wp:docPr id="184"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0" descr=""/>
                    <pic:cNvPicPr>
                      <a:picLocks noChangeAspect="1" noChangeArrowheads="1"/>
                    </pic:cNvPicPr>
                  </pic:nvPicPr>
                  <pic:blipFill>
                    <a:blip r:embed="rId177"/>
                    <a:srcRect l="-7" t="-18" r="-7" b="-18"/>
                    <a:stretch>
                      <a:fillRect/>
                    </a:stretch>
                  </pic:blipFill>
                  <pic:spPr bwMode="auto">
                    <a:xfrm>
                      <a:off x="0" y="0"/>
                      <a:ext cx="4229100" cy="1541145"/>
                    </a:xfrm>
                    <a:prstGeom prst="rect">
                      <a:avLst/>
                    </a:prstGeom>
                  </pic:spPr>
                </pic:pic>
              </a:graphicData>
            </a:graphic>
          </wp:inline>
        </w:drawing>
      </w:r>
    </w:p>
    <w:p>
      <w:pPr>
        <w:pStyle w:val="TF"/>
        <w:rPr/>
      </w:pPr>
      <w:r>
        <w:rPr/>
        <w:t xml:space="preserve">Figure </w:t>
      </w:r>
      <w:bookmarkStart w:id="295" w:name="_Ref132619350"/>
      <w:r>
        <w:rPr>
          <w:lang w:val="en-US" w:eastAsia="en-US"/>
        </w:rPr>
        <w:t>96</w:t>
      </w:r>
      <w:bookmarkEnd w:id="295"/>
      <w:r>
        <w:rPr/>
        <w:t>: Maximum carrier separation when the two carriers are placed</w:t>
        <w:br/>
        <w:t>in different frequency groups</w:t>
      </w:r>
    </w:p>
    <w:p>
      <w:pPr>
        <w:pStyle w:val="Normal"/>
        <w:rPr/>
      </w:pPr>
      <w:r>
        <w:rPr/>
        <w:t>If one of the carriers shall be configured on the BCCH there is only one alternative left and that is to allocate a new non-hopping frequency to the cell. This will require a re-planning of the BCCH frequencies and will require that the operator has more frequencies than needed today, otherwise the total capacity in the system will be reduced. An example of this configuration is shown in figure 97.</w:t>
      </w:r>
    </w:p>
    <w:p>
      <w:pPr>
        <w:pStyle w:val="TH"/>
        <w:rPr/>
      </w:pPr>
      <w:r>
        <w:rPr/>
        <w:drawing>
          <wp:inline distT="0" distB="0" distL="0" distR="0">
            <wp:extent cx="4640580" cy="1304290"/>
            <wp:effectExtent l="0" t="0" r="0" b="0"/>
            <wp:docPr id="185"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71" descr=""/>
                    <pic:cNvPicPr>
                      <a:picLocks noChangeAspect="1" noChangeArrowheads="1"/>
                    </pic:cNvPicPr>
                  </pic:nvPicPr>
                  <pic:blipFill>
                    <a:blip r:embed="rId178"/>
                    <a:srcRect l="-7" t="-23" r="-7" b="-23"/>
                    <a:stretch>
                      <a:fillRect/>
                    </a:stretch>
                  </pic:blipFill>
                  <pic:spPr bwMode="auto">
                    <a:xfrm>
                      <a:off x="0" y="0"/>
                      <a:ext cx="4640580" cy="1304290"/>
                    </a:xfrm>
                    <a:prstGeom prst="rect">
                      <a:avLst/>
                    </a:prstGeom>
                  </pic:spPr>
                </pic:pic>
              </a:graphicData>
            </a:graphic>
          </wp:inline>
        </w:drawing>
      </w:r>
    </w:p>
    <w:p>
      <w:pPr>
        <w:pStyle w:val="TF"/>
        <w:rPr/>
      </w:pPr>
      <w:r>
        <w:rPr/>
        <w:t xml:space="preserve">Figure </w:t>
      </w:r>
      <w:bookmarkStart w:id="296" w:name="_Ref132621920"/>
      <w:r>
        <w:rPr>
          <w:lang w:val="en-US" w:eastAsia="en-US"/>
        </w:rPr>
        <w:t>97</w:t>
      </w:r>
      <w:bookmarkEnd w:id="296"/>
      <w:r>
        <w:rPr/>
        <w:t>: An extra frequency group with the same reuse as the BCCH has been added</w:t>
        <w:br/>
        <w:t>to comply with the requirement on maximum carrier separation</w:t>
      </w:r>
    </w:p>
    <w:p>
      <w:pPr>
        <w:pStyle w:val="Heading5"/>
        <w:ind w:left="1701" w:hanging="1701"/>
        <w:rPr/>
      </w:pPr>
      <w:bookmarkStart w:id="297" w:name="__RefHeading___Toc518042828"/>
      <w:bookmarkEnd w:id="297"/>
      <w:r>
        <w:rPr/>
        <w:t>7.10.1.3.2</w:t>
        <w:tab/>
        <w:t>MRP</w:t>
      </w:r>
    </w:p>
    <w:p>
      <w:pPr>
        <w:pStyle w:val="Normal"/>
        <w:rPr/>
      </w:pPr>
      <w:r>
        <w:rPr/>
        <w:t>Most MRP networks are including the BCCH frequency in the hopping set, the separation between two carriers in a MRP cell is therefore &gt;&gt; 1 MHz. This makes it impossible to include dual carrier in uplink using a wideband transmitter in a MRP network.</w:t>
      </w:r>
    </w:p>
    <w:p>
      <w:pPr>
        <w:pStyle w:val="Normal"/>
        <w:rPr/>
      </w:pPr>
      <w:r>
        <w:rPr/>
        <w:t>However, if a re-planning of the frequencies is allowed it could be possible to have two non-hopping carriers with the same sparse reuse as the BCCH in a cell. This is the same solution as described at the end of subclause 7.10.1.3.1.2. An example of this solution for an MRP network is presented in figure 98, the same frequency spectrum as in figure 93 is used.</w:t>
      </w:r>
    </w:p>
    <w:p>
      <w:pPr>
        <w:pStyle w:val="TH"/>
        <w:rPr/>
      </w:pPr>
      <w:r>
        <w:rPr/>
        <w:drawing>
          <wp:inline distT="0" distB="0" distL="0" distR="0">
            <wp:extent cx="4285615" cy="1066165"/>
            <wp:effectExtent l="0" t="0" r="0" b="0"/>
            <wp:docPr id="186"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72" descr=""/>
                    <pic:cNvPicPr>
                      <a:picLocks noChangeAspect="1" noChangeArrowheads="1"/>
                    </pic:cNvPicPr>
                  </pic:nvPicPr>
                  <pic:blipFill>
                    <a:blip r:embed="rId179"/>
                    <a:srcRect l="-8" t="-34" r="-8" b="-34"/>
                    <a:stretch>
                      <a:fillRect/>
                    </a:stretch>
                  </pic:blipFill>
                  <pic:spPr bwMode="auto">
                    <a:xfrm>
                      <a:off x="0" y="0"/>
                      <a:ext cx="4285615" cy="1066165"/>
                    </a:xfrm>
                    <a:prstGeom prst="rect">
                      <a:avLst/>
                    </a:prstGeom>
                  </pic:spPr>
                </pic:pic>
              </a:graphicData>
            </a:graphic>
          </wp:inline>
        </w:drawing>
      </w:r>
    </w:p>
    <w:p>
      <w:pPr>
        <w:pStyle w:val="TF"/>
        <w:rPr/>
      </w:pPr>
      <w:r>
        <w:rPr/>
        <w:t xml:space="preserve">Figure </w:t>
      </w:r>
      <w:bookmarkStart w:id="298" w:name="_Ref131998723"/>
      <w:r>
        <w:rPr>
          <w:lang w:val="en-US" w:eastAsia="en-US"/>
        </w:rPr>
        <w:t>98</w:t>
      </w:r>
      <w:bookmarkEnd w:id="298"/>
      <w:r>
        <w:rPr/>
        <w:t>: Strict MRP technique planned for dual carrier in uplink</w:t>
      </w:r>
    </w:p>
    <w:p>
      <w:pPr>
        <w:pStyle w:val="Heading4"/>
        <w:ind w:left="1418" w:hanging="1418"/>
        <w:rPr/>
      </w:pPr>
      <w:bookmarkStart w:id="299" w:name="__RefHeading___Toc518042829"/>
      <w:r>
        <w:rPr/>
        <w:t>7.10.1.4</w:t>
        <w:tab/>
        <w:t>Extended frequency allocation</w:t>
      </w:r>
      <w:bookmarkEnd w:id="299"/>
      <w:r>
        <w:rPr/>
        <w:t xml:space="preserve"> </w:t>
      </w:r>
    </w:p>
    <w:p>
      <w:pPr>
        <w:pStyle w:val="Heading5"/>
        <w:ind w:left="1701" w:hanging="1701"/>
        <w:rPr/>
      </w:pPr>
      <w:bookmarkStart w:id="300" w:name="__RefHeading___Toc518042830"/>
      <w:bookmarkEnd w:id="300"/>
      <w:r>
        <w:rPr/>
        <w:t>7.10.1.4.1</w:t>
        <w:tab/>
        <w:t>Introduction</w:t>
      </w:r>
    </w:p>
    <w:p>
      <w:pPr>
        <w:pStyle w:val="Normal"/>
        <w:rPr/>
      </w:pPr>
      <w:r>
        <w:rPr/>
        <w:t>A conclusion from subclause 7.10.1.3 is that in some networks it will be rather tricky to implement dual carrier in uplink using a wideband transmitter without any impact to the legacy frequency planning. A solution that removes this obstacle is therefore investigated in this subclause. Note that some operators do not consider Extended Frequency Allocation described here as feasible due to the high impact on frequency planning.</w:t>
      </w:r>
    </w:p>
    <w:p>
      <w:pPr>
        <w:pStyle w:val="Heading5"/>
        <w:ind w:left="1701" w:hanging="1701"/>
        <w:rPr/>
      </w:pPr>
      <w:bookmarkStart w:id="301" w:name="__RefHeading___Toc518042831"/>
      <w:bookmarkEnd w:id="301"/>
      <w:r>
        <w:rPr/>
        <w:t>7.10.1.4.2</w:t>
        <w:tab/>
        <w:t>Description of Extended Frequen</w:t>
      </w:r>
      <w:r>
        <w:rPr>
          <w:rStyle w:val="Heading5Char"/>
        </w:rPr>
        <w:t>c</w:t>
      </w:r>
      <w:r>
        <w:rPr/>
        <w:t>y Allocation</w:t>
      </w:r>
    </w:p>
    <w:p>
      <w:pPr>
        <w:pStyle w:val="Normal"/>
        <w:rPr/>
      </w:pPr>
      <w:r>
        <w:rPr/>
        <w:t>The idea with the solution is to temporarily assign an uplink frequency for carrier two that is within the maximum carrier separation to carrier one. This temporarily used frequency does not need to be a frequency that is normally allocated in the cell. This solution will work in all kinds of networks and there is no impact on the legacy frequency planning. However, simulations are needed in order to estimate the impact on the system performance.</w:t>
      </w:r>
    </w:p>
    <w:p>
      <w:pPr>
        <w:pStyle w:val="Normal"/>
        <w:rPr/>
      </w:pPr>
      <w:r>
        <w:rPr/>
        <w:t>Two examples of this solution are shown in figures 99 and 100. In the first example (figure 99) both carriers are allocated in a TCH hopping group and in the second example the carriers are divided between the BCCH and the TCH hopping group.</w:t>
      </w:r>
    </w:p>
    <w:p>
      <w:pPr>
        <w:pStyle w:val="Normal"/>
        <w:rPr/>
      </w:pPr>
      <w:r>
        <w:rPr/>
        <w:t>In figure 99 it is illustrated how this would work in a FLP network when both carriers are placed in the TCH hopping group.</w:t>
      </w:r>
    </w:p>
    <w:p>
      <w:pPr>
        <w:pStyle w:val="TH"/>
        <w:rPr/>
      </w:pPr>
      <w:r>
        <w:rPr/>
        <w:drawing>
          <wp:inline distT="0" distB="0" distL="0" distR="0">
            <wp:extent cx="5085080" cy="3486785"/>
            <wp:effectExtent l="0" t="0" r="0" b="0"/>
            <wp:docPr id="187"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73" descr=""/>
                    <pic:cNvPicPr>
                      <a:picLocks noChangeAspect="1" noChangeArrowheads="1"/>
                    </pic:cNvPicPr>
                  </pic:nvPicPr>
                  <pic:blipFill>
                    <a:blip r:embed="rId180"/>
                    <a:srcRect l="-7" t="-10" r="-7" b="-10"/>
                    <a:stretch>
                      <a:fillRect/>
                    </a:stretch>
                  </pic:blipFill>
                  <pic:spPr bwMode="auto">
                    <a:xfrm>
                      <a:off x="0" y="0"/>
                      <a:ext cx="5085080" cy="3486785"/>
                    </a:xfrm>
                    <a:prstGeom prst="rect">
                      <a:avLst/>
                    </a:prstGeom>
                  </pic:spPr>
                </pic:pic>
              </a:graphicData>
            </a:graphic>
          </wp:inline>
        </w:drawing>
      </w:r>
    </w:p>
    <w:p>
      <w:pPr>
        <w:pStyle w:val="TF"/>
        <w:rPr/>
      </w:pPr>
      <w:r>
        <w:rPr/>
        <w:t xml:space="preserve">Figure </w:t>
      </w:r>
      <w:bookmarkStart w:id="302" w:name="_Ref131998748"/>
      <w:r>
        <w:rPr>
          <w:lang w:val="en-US" w:eastAsia="en-US"/>
        </w:rPr>
        <w:t>99</w:t>
      </w:r>
      <w:bookmarkEnd w:id="302"/>
      <w:r>
        <w:rPr/>
        <w:t>: Dual carrier in uplink using extended frequency allocation</w:t>
        <w:br/>
        <w:t>with a carrier separation of 600 kHz</w:t>
      </w:r>
    </w:p>
    <w:p>
      <w:pPr>
        <w:pStyle w:val="Normal"/>
        <w:rPr/>
      </w:pPr>
      <w:r>
        <w:rPr/>
        <w:t>In figure 100 is the example where the dual carrier is divided between the BCCH and the TCH hopping group.</w:t>
      </w:r>
    </w:p>
    <w:p>
      <w:pPr>
        <w:pStyle w:val="TH"/>
        <w:rPr/>
      </w:pPr>
      <w:r>
        <w:rPr/>
        <w:drawing>
          <wp:inline distT="0" distB="0" distL="0" distR="0">
            <wp:extent cx="5485765" cy="3580765"/>
            <wp:effectExtent l="0" t="0" r="0" b="0"/>
            <wp:docPr id="188"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74" descr=""/>
                    <pic:cNvPicPr>
                      <a:picLocks noChangeAspect="1" noChangeArrowheads="1"/>
                    </pic:cNvPicPr>
                  </pic:nvPicPr>
                  <pic:blipFill>
                    <a:blip r:embed="rId181"/>
                    <a:srcRect l="-7" t="-10" r="-7" b="-10"/>
                    <a:stretch>
                      <a:fillRect/>
                    </a:stretch>
                  </pic:blipFill>
                  <pic:spPr bwMode="auto">
                    <a:xfrm>
                      <a:off x="0" y="0"/>
                      <a:ext cx="5485765" cy="3580765"/>
                    </a:xfrm>
                    <a:prstGeom prst="rect">
                      <a:avLst/>
                    </a:prstGeom>
                  </pic:spPr>
                </pic:pic>
              </a:graphicData>
            </a:graphic>
          </wp:inline>
        </w:drawing>
      </w:r>
    </w:p>
    <w:p>
      <w:pPr>
        <w:pStyle w:val="TF"/>
        <w:rPr/>
      </w:pPr>
      <w:r>
        <w:rPr/>
        <w:t xml:space="preserve">Figure </w:t>
      </w:r>
      <w:bookmarkStart w:id="303" w:name="_Ref131998771"/>
      <w:r>
        <w:rPr>
          <w:lang w:val="en-US" w:eastAsia="en-US"/>
        </w:rPr>
        <w:t>100</w:t>
      </w:r>
      <w:bookmarkEnd w:id="303"/>
      <w:r>
        <w:rPr/>
        <w:t>: Dual carrier in uplink using extended frequency allocation</w:t>
        <w:br/>
        <w:t>with a carrier separation of 600 kHz</w:t>
      </w:r>
    </w:p>
    <w:p>
      <w:pPr>
        <w:pStyle w:val="Heading5"/>
        <w:ind w:left="1701" w:hanging="1701"/>
        <w:rPr/>
      </w:pPr>
      <w:bookmarkStart w:id="304" w:name="__RefHeading___Toc518042832"/>
      <w:bookmarkEnd w:id="304"/>
      <w:r>
        <w:rPr/>
        <w:t>7.10.1.4.3</w:t>
        <w:tab/>
        <w:t>Impact of EFA on the BTS</w:t>
      </w:r>
    </w:p>
    <w:p>
      <w:pPr>
        <w:pStyle w:val="Normal"/>
        <w:rPr/>
      </w:pPr>
      <w:r>
        <w:rPr/>
        <w:t xml:space="preserve">EFA shall only be applied to the timeslots that are used by dual carrier in uplink and the duplex distance can therefore be different between the timeslots within a TRX. The impact of changed duplex distance can be implementation dependent and needs to be investigated by each network vendor. In the Ericsson BTS there is no problem to handle the change of duplex distance as the TX and RX part of a TRX can have different frequency lists allocated. When EFA is used the RX part will receive two different frequency allocation lists, one to use in normal mode and one to use in EFA mode. </w:t>
      </w:r>
    </w:p>
    <w:p>
      <w:pPr>
        <w:pStyle w:val="Normal"/>
        <w:rPr/>
      </w:pPr>
      <w:r>
        <w:rPr/>
        <w:t xml:space="preserve">In some BTS configurations there are requirements on minimum frequency separation when distributing several frequencies on to the same antenna. This requirement is related to the combiner on the TX side and should therefore not been an issue for EFA. In figure </w:t>
      </w:r>
      <w:r>
        <w:rPr>
          <w:lang w:val="en-US" w:eastAsia="en-US"/>
        </w:rPr>
        <w:t>101</w:t>
      </w:r>
      <w:r>
        <w:rPr/>
        <w:t xml:space="preserve"> is a diagram over the different filters that are used in the BTS.</w:t>
      </w:r>
    </w:p>
    <w:p>
      <w:pPr>
        <w:pStyle w:val="TH"/>
        <w:rPr/>
      </w:pPr>
      <w:r>
        <w:rPr/>
        <w:drawing>
          <wp:inline distT="0" distB="0" distL="0" distR="0">
            <wp:extent cx="4914900" cy="2977515"/>
            <wp:effectExtent l="0" t="0" r="0" b="0"/>
            <wp:docPr id="189"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75" descr=""/>
                    <pic:cNvPicPr>
                      <a:picLocks noChangeAspect="1" noChangeArrowheads="1"/>
                    </pic:cNvPicPr>
                  </pic:nvPicPr>
                  <pic:blipFill>
                    <a:blip r:embed="rId182"/>
                    <a:srcRect l="-7" t="-11" r="-7" b="-11"/>
                    <a:stretch>
                      <a:fillRect/>
                    </a:stretch>
                  </pic:blipFill>
                  <pic:spPr bwMode="auto">
                    <a:xfrm>
                      <a:off x="0" y="0"/>
                      <a:ext cx="4914900" cy="2977515"/>
                    </a:xfrm>
                    <a:prstGeom prst="rect">
                      <a:avLst/>
                    </a:prstGeom>
                  </pic:spPr>
                </pic:pic>
              </a:graphicData>
            </a:graphic>
          </wp:inline>
        </w:drawing>
      </w:r>
    </w:p>
    <w:p>
      <w:pPr>
        <w:pStyle w:val="TF"/>
        <w:rPr/>
      </w:pPr>
      <w:r>
        <w:rPr/>
        <w:t xml:space="preserve">Figure </w:t>
      </w:r>
      <w:bookmarkStart w:id="305" w:name="_Ref139260915"/>
      <w:r>
        <w:rPr>
          <w:lang w:val="en-US" w:eastAsia="en-US"/>
        </w:rPr>
        <w:t>101</w:t>
      </w:r>
      <w:bookmarkEnd w:id="305"/>
      <w:r>
        <w:rPr/>
        <w:t>: Schematic picture of BTS filters</w:t>
      </w:r>
    </w:p>
    <w:p>
      <w:pPr>
        <w:pStyle w:val="Normal"/>
        <w:rPr/>
      </w:pPr>
      <w:r>
        <w:rPr/>
        <w:t>The splitter on the RX side has no problem to handle adjacent frequencies.</w:t>
      </w:r>
    </w:p>
    <w:p>
      <w:pPr>
        <w:pStyle w:val="H6"/>
        <w:rPr/>
      </w:pPr>
      <w:r>
        <w:rPr/>
        <w:t>7.10.1.4.2.1</w:t>
        <w:tab/>
        <w:t>Non-frequency hopping</w:t>
      </w:r>
    </w:p>
    <w:p>
      <w:pPr>
        <w:pStyle w:val="Normal"/>
        <w:rPr/>
      </w:pPr>
      <w:r>
        <w:rPr/>
        <w:t xml:space="preserve">The use of EFA with a fixed frequency has already been described in subclause 7.10.1.4.2, but in this subclause is an example with EFA in a network with a frequency reuse of 12 presented. Each cell in table </w:t>
      </w:r>
      <w:r>
        <w:rPr>
          <w:lang w:val="en-US" w:eastAsia="en-US"/>
        </w:rPr>
        <w:t>32</w:t>
      </w:r>
      <w:r>
        <w:rPr/>
        <w:t xml:space="preserve"> has two TRXs with a frequency reuse of 12, but when resources are assigned for dual carrier in uplink this reuse distance is decreased for the uplink. The cells with the same letter belong to the same site. Simulations have been performed to evaluate how large impact this decrease in frequency reuse has on the system performance, results from these simulations are shown in subclause 7.10.1.5.</w:t>
      </w:r>
    </w:p>
    <w:p>
      <w:pPr>
        <w:pStyle w:val="TH"/>
        <w:rPr/>
      </w:pPr>
      <w:r>
        <w:rPr/>
        <w:t xml:space="preserve">Table </w:t>
      </w:r>
      <w:bookmarkStart w:id="306" w:name="_Ref139261577"/>
      <w:r>
        <w:rPr>
          <w:lang w:val="en-US" w:eastAsia="en-US"/>
        </w:rPr>
        <w:t>32</w:t>
      </w:r>
      <w:bookmarkEnd w:id="306"/>
      <w:r>
        <w:rPr/>
        <w:t>: Frequency allocation for dual carrier in uplink, the frequency separation is set to 400 KHz</w:t>
      </w:r>
    </w:p>
    <w:tbl>
      <w:tblPr>
        <w:tblW w:w="9777" w:type="dxa"/>
        <w:jc w:val="center"/>
        <w:tblInd w:w="0" w:type="dxa"/>
        <w:tblLayout w:type="fixed"/>
        <w:tblCellMar>
          <w:top w:w="0" w:type="dxa"/>
          <w:left w:w="28" w:type="dxa"/>
          <w:bottom w:w="0" w:type="dxa"/>
          <w:right w:w="108" w:type="dxa"/>
        </w:tblCellMar>
      </w:tblPr>
      <w:tblGrid>
        <w:gridCol w:w="988"/>
        <w:gridCol w:w="733"/>
        <w:gridCol w:w="733"/>
        <w:gridCol w:w="733"/>
        <w:gridCol w:w="732"/>
        <w:gridCol w:w="732"/>
        <w:gridCol w:w="732"/>
        <w:gridCol w:w="732"/>
        <w:gridCol w:w="732"/>
        <w:gridCol w:w="732"/>
        <w:gridCol w:w="732"/>
        <w:gridCol w:w="733"/>
        <w:gridCol w:w="733"/>
      </w:tblGrid>
      <w:tr>
        <w:trPr/>
        <w:tc>
          <w:tcPr>
            <w:tcW w:w="988" w:type="dxa"/>
            <w:tcBorders/>
            <w:shd w:fill="FFFF99" w:val="clear"/>
          </w:tcPr>
          <w:p>
            <w:pPr>
              <w:pStyle w:val="TAH"/>
              <w:rPr/>
            </w:pPr>
            <w:r>
              <w:rPr/>
              <w:t>Cell name:</w:t>
            </w:r>
          </w:p>
        </w:tc>
        <w:tc>
          <w:tcPr>
            <w:tcW w:w="733" w:type="dxa"/>
            <w:tcBorders/>
            <w:shd w:fill="FFFF99" w:val="clear"/>
          </w:tcPr>
          <w:p>
            <w:pPr>
              <w:pStyle w:val="TAH"/>
              <w:rPr/>
            </w:pPr>
            <w:r>
              <w:rPr/>
              <w:t>A1</w:t>
            </w:r>
          </w:p>
        </w:tc>
        <w:tc>
          <w:tcPr>
            <w:tcW w:w="733" w:type="dxa"/>
            <w:tcBorders/>
            <w:shd w:fill="FFFF99" w:val="clear"/>
          </w:tcPr>
          <w:p>
            <w:pPr>
              <w:pStyle w:val="TAH"/>
              <w:rPr/>
            </w:pPr>
            <w:r>
              <w:rPr/>
              <w:t>B1</w:t>
            </w:r>
          </w:p>
        </w:tc>
        <w:tc>
          <w:tcPr>
            <w:tcW w:w="733" w:type="dxa"/>
            <w:tcBorders/>
            <w:shd w:fill="FFFF99" w:val="clear"/>
          </w:tcPr>
          <w:p>
            <w:pPr>
              <w:pStyle w:val="TAH"/>
              <w:rPr/>
            </w:pPr>
            <w:r>
              <w:rPr/>
              <w:t>C1</w:t>
            </w:r>
          </w:p>
        </w:tc>
        <w:tc>
          <w:tcPr>
            <w:tcW w:w="732" w:type="dxa"/>
            <w:tcBorders/>
            <w:shd w:fill="FFFF99" w:val="clear"/>
          </w:tcPr>
          <w:p>
            <w:pPr>
              <w:pStyle w:val="TAH"/>
              <w:rPr/>
            </w:pPr>
            <w:r>
              <w:rPr/>
              <w:t>D1</w:t>
            </w:r>
          </w:p>
        </w:tc>
        <w:tc>
          <w:tcPr>
            <w:tcW w:w="732" w:type="dxa"/>
            <w:tcBorders/>
            <w:shd w:fill="FFFF99" w:val="clear"/>
          </w:tcPr>
          <w:p>
            <w:pPr>
              <w:pStyle w:val="TAH"/>
              <w:rPr/>
            </w:pPr>
            <w:r>
              <w:rPr/>
              <w:t>A2</w:t>
            </w:r>
          </w:p>
        </w:tc>
        <w:tc>
          <w:tcPr>
            <w:tcW w:w="732" w:type="dxa"/>
            <w:tcBorders/>
            <w:shd w:fill="FFFF99" w:val="clear"/>
          </w:tcPr>
          <w:p>
            <w:pPr>
              <w:pStyle w:val="TAH"/>
              <w:rPr/>
            </w:pPr>
            <w:r>
              <w:rPr/>
              <w:t>B2</w:t>
            </w:r>
          </w:p>
        </w:tc>
        <w:tc>
          <w:tcPr>
            <w:tcW w:w="732" w:type="dxa"/>
            <w:tcBorders/>
            <w:shd w:fill="FFFF99" w:val="clear"/>
          </w:tcPr>
          <w:p>
            <w:pPr>
              <w:pStyle w:val="TAH"/>
              <w:rPr/>
            </w:pPr>
            <w:r>
              <w:rPr/>
              <w:t>C2</w:t>
            </w:r>
          </w:p>
        </w:tc>
        <w:tc>
          <w:tcPr>
            <w:tcW w:w="732" w:type="dxa"/>
            <w:tcBorders/>
            <w:shd w:fill="FFFF99" w:val="clear"/>
          </w:tcPr>
          <w:p>
            <w:pPr>
              <w:pStyle w:val="TAH"/>
              <w:rPr/>
            </w:pPr>
            <w:r>
              <w:rPr/>
              <w:t>D2</w:t>
            </w:r>
          </w:p>
        </w:tc>
        <w:tc>
          <w:tcPr>
            <w:tcW w:w="732" w:type="dxa"/>
            <w:tcBorders/>
            <w:shd w:fill="FFFF99" w:val="clear"/>
          </w:tcPr>
          <w:p>
            <w:pPr>
              <w:pStyle w:val="TAH"/>
              <w:rPr/>
            </w:pPr>
            <w:r>
              <w:rPr/>
              <w:t>A3</w:t>
            </w:r>
          </w:p>
        </w:tc>
        <w:tc>
          <w:tcPr>
            <w:tcW w:w="732" w:type="dxa"/>
            <w:tcBorders/>
            <w:shd w:fill="FFFF99" w:val="clear"/>
          </w:tcPr>
          <w:p>
            <w:pPr>
              <w:pStyle w:val="TAH"/>
              <w:rPr/>
            </w:pPr>
            <w:r>
              <w:rPr/>
              <w:t>B3</w:t>
            </w:r>
          </w:p>
        </w:tc>
        <w:tc>
          <w:tcPr>
            <w:tcW w:w="733" w:type="dxa"/>
            <w:tcBorders/>
            <w:shd w:fill="FFFF99" w:val="clear"/>
          </w:tcPr>
          <w:p>
            <w:pPr>
              <w:pStyle w:val="TAH"/>
              <w:rPr/>
            </w:pPr>
            <w:r>
              <w:rPr/>
              <w:t>C3</w:t>
            </w:r>
          </w:p>
        </w:tc>
        <w:tc>
          <w:tcPr>
            <w:tcW w:w="733" w:type="dxa"/>
            <w:tcBorders/>
            <w:shd w:fill="FFFF99" w:val="clear"/>
          </w:tcPr>
          <w:p>
            <w:pPr>
              <w:pStyle w:val="TAH"/>
              <w:rPr/>
            </w:pPr>
            <w:r>
              <w:rPr/>
              <w:t>D3</w:t>
            </w:r>
          </w:p>
        </w:tc>
      </w:tr>
      <w:tr>
        <w:trPr/>
        <w:tc>
          <w:tcPr>
            <w:tcW w:w="988" w:type="dxa"/>
            <w:tcBorders/>
          </w:tcPr>
          <w:p>
            <w:pPr>
              <w:pStyle w:val="TAL"/>
              <w:rPr/>
            </w:pPr>
            <w:r>
              <w:rPr/>
              <w:t>Frequency</w:t>
            </w:r>
          </w:p>
          <w:p>
            <w:pPr>
              <w:pStyle w:val="TAL"/>
              <w:rPr/>
            </w:pPr>
            <w:r>
              <w:rPr/>
              <w:t>TRX 1</w:t>
            </w:r>
          </w:p>
        </w:tc>
        <w:tc>
          <w:tcPr>
            <w:tcW w:w="733" w:type="dxa"/>
            <w:tcBorders/>
          </w:tcPr>
          <w:p>
            <w:pPr>
              <w:pStyle w:val="TAC"/>
              <w:rPr/>
            </w:pPr>
            <w:r>
              <w:rPr/>
              <w:t>1</w:t>
            </w:r>
          </w:p>
        </w:tc>
        <w:tc>
          <w:tcPr>
            <w:tcW w:w="733" w:type="dxa"/>
            <w:tcBorders/>
          </w:tcPr>
          <w:p>
            <w:pPr>
              <w:pStyle w:val="TAC"/>
              <w:rPr/>
            </w:pPr>
            <w:r>
              <w:rPr/>
              <w:t>2</w:t>
            </w:r>
          </w:p>
        </w:tc>
        <w:tc>
          <w:tcPr>
            <w:tcW w:w="733" w:type="dxa"/>
            <w:tcBorders/>
          </w:tcPr>
          <w:p>
            <w:pPr>
              <w:pStyle w:val="TAC"/>
              <w:rPr/>
            </w:pPr>
            <w:r>
              <w:rPr/>
              <w:t>3</w:t>
            </w:r>
          </w:p>
        </w:tc>
        <w:tc>
          <w:tcPr>
            <w:tcW w:w="732" w:type="dxa"/>
            <w:tcBorders/>
          </w:tcPr>
          <w:p>
            <w:pPr>
              <w:pStyle w:val="TAC"/>
              <w:rPr/>
            </w:pPr>
            <w:r>
              <w:rPr/>
              <w:t>4</w:t>
            </w:r>
          </w:p>
        </w:tc>
        <w:tc>
          <w:tcPr>
            <w:tcW w:w="732" w:type="dxa"/>
            <w:tcBorders/>
          </w:tcPr>
          <w:p>
            <w:pPr>
              <w:pStyle w:val="TAC"/>
              <w:rPr/>
            </w:pPr>
            <w:r>
              <w:rPr/>
              <w:t>5</w:t>
            </w:r>
          </w:p>
        </w:tc>
        <w:tc>
          <w:tcPr>
            <w:tcW w:w="732" w:type="dxa"/>
            <w:tcBorders/>
          </w:tcPr>
          <w:p>
            <w:pPr>
              <w:pStyle w:val="TAC"/>
              <w:rPr/>
            </w:pPr>
            <w:r>
              <w:rPr/>
              <w:t>6</w:t>
            </w:r>
          </w:p>
        </w:tc>
        <w:tc>
          <w:tcPr>
            <w:tcW w:w="732" w:type="dxa"/>
            <w:tcBorders/>
          </w:tcPr>
          <w:p>
            <w:pPr>
              <w:pStyle w:val="TAC"/>
              <w:rPr/>
            </w:pPr>
            <w:r>
              <w:rPr/>
              <w:t>7</w:t>
            </w:r>
          </w:p>
        </w:tc>
        <w:tc>
          <w:tcPr>
            <w:tcW w:w="732" w:type="dxa"/>
            <w:tcBorders/>
          </w:tcPr>
          <w:p>
            <w:pPr>
              <w:pStyle w:val="TAC"/>
              <w:rPr/>
            </w:pPr>
            <w:r>
              <w:rPr/>
              <w:t>8</w:t>
            </w:r>
          </w:p>
        </w:tc>
        <w:tc>
          <w:tcPr>
            <w:tcW w:w="732" w:type="dxa"/>
            <w:tcBorders/>
          </w:tcPr>
          <w:p>
            <w:pPr>
              <w:pStyle w:val="TAC"/>
              <w:rPr/>
            </w:pPr>
            <w:r>
              <w:rPr/>
              <w:t>9</w:t>
            </w:r>
          </w:p>
        </w:tc>
        <w:tc>
          <w:tcPr>
            <w:tcW w:w="732" w:type="dxa"/>
            <w:tcBorders/>
          </w:tcPr>
          <w:p>
            <w:pPr>
              <w:pStyle w:val="TAC"/>
              <w:rPr/>
            </w:pPr>
            <w:r>
              <w:rPr/>
              <w:t>10</w:t>
            </w:r>
          </w:p>
        </w:tc>
        <w:tc>
          <w:tcPr>
            <w:tcW w:w="733" w:type="dxa"/>
            <w:tcBorders/>
          </w:tcPr>
          <w:p>
            <w:pPr>
              <w:pStyle w:val="TAC"/>
              <w:rPr/>
            </w:pPr>
            <w:r>
              <w:rPr/>
              <w:t>11</w:t>
            </w:r>
          </w:p>
        </w:tc>
        <w:tc>
          <w:tcPr>
            <w:tcW w:w="733" w:type="dxa"/>
            <w:tcBorders/>
          </w:tcPr>
          <w:p>
            <w:pPr>
              <w:pStyle w:val="TAC"/>
              <w:rPr/>
            </w:pPr>
            <w:r>
              <w:rPr/>
              <w:t>12</w:t>
            </w:r>
          </w:p>
        </w:tc>
      </w:tr>
      <w:tr>
        <w:trPr/>
        <w:tc>
          <w:tcPr>
            <w:tcW w:w="988" w:type="dxa"/>
            <w:tcBorders/>
          </w:tcPr>
          <w:p>
            <w:pPr>
              <w:pStyle w:val="TAL"/>
              <w:rPr/>
            </w:pPr>
            <w:r>
              <w:rPr/>
              <w:t>Frequency</w:t>
            </w:r>
          </w:p>
          <w:p>
            <w:pPr>
              <w:pStyle w:val="TAL"/>
              <w:rPr/>
            </w:pPr>
            <w:r>
              <w:rPr/>
              <w:t>TRX 2</w:t>
            </w:r>
          </w:p>
        </w:tc>
        <w:tc>
          <w:tcPr>
            <w:tcW w:w="733" w:type="dxa"/>
            <w:tcBorders/>
          </w:tcPr>
          <w:p>
            <w:pPr>
              <w:pStyle w:val="TAC"/>
              <w:rPr/>
            </w:pPr>
            <w:r>
              <w:rPr/>
              <w:t>13</w:t>
            </w:r>
          </w:p>
        </w:tc>
        <w:tc>
          <w:tcPr>
            <w:tcW w:w="733" w:type="dxa"/>
            <w:tcBorders/>
          </w:tcPr>
          <w:p>
            <w:pPr>
              <w:pStyle w:val="TAC"/>
              <w:rPr/>
            </w:pPr>
            <w:r>
              <w:rPr/>
              <w:t>14</w:t>
            </w:r>
          </w:p>
        </w:tc>
        <w:tc>
          <w:tcPr>
            <w:tcW w:w="733" w:type="dxa"/>
            <w:tcBorders/>
          </w:tcPr>
          <w:p>
            <w:pPr>
              <w:pStyle w:val="TAC"/>
              <w:rPr/>
            </w:pPr>
            <w:r>
              <w:rPr/>
              <w:t>15</w:t>
            </w:r>
          </w:p>
        </w:tc>
        <w:tc>
          <w:tcPr>
            <w:tcW w:w="732" w:type="dxa"/>
            <w:tcBorders/>
          </w:tcPr>
          <w:p>
            <w:pPr>
              <w:pStyle w:val="TAC"/>
              <w:rPr/>
            </w:pPr>
            <w:r>
              <w:rPr/>
              <w:t>16</w:t>
            </w:r>
          </w:p>
        </w:tc>
        <w:tc>
          <w:tcPr>
            <w:tcW w:w="732" w:type="dxa"/>
            <w:tcBorders/>
          </w:tcPr>
          <w:p>
            <w:pPr>
              <w:pStyle w:val="TAC"/>
              <w:rPr/>
            </w:pPr>
            <w:r>
              <w:rPr/>
              <w:t>17</w:t>
            </w:r>
          </w:p>
        </w:tc>
        <w:tc>
          <w:tcPr>
            <w:tcW w:w="732" w:type="dxa"/>
            <w:tcBorders/>
          </w:tcPr>
          <w:p>
            <w:pPr>
              <w:pStyle w:val="TAC"/>
              <w:rPr/>
            </w:pPr>
            <w:r>
              <w:rPr/>
              <w:t>18</w:t>
            </w:r>
          </w:p>
        </w:tc>
        <w:tc>
          <w:tcPr>
            <w:tcW w:w="732" w:type="dxa"/>
            <w:tcBorders/>
          </w:tcPr>
          <w:p>
            <w:pPr>
              <w:pStyle w:val="TAC"/>
              <w:rPr/>
            </w:pPr>
            <w:r>
              <w:rPr/>
              <w:t>19</w:t>
            </w:r>
          </w:p>
        </w:tc>
        <w:tc>
          <w:tcPr>
            <w:tcW w:w="732" w:type="dxa"/>
            <w:tcBorders/>
          </w:tcPr>
          <w:p>
            <w:pPr>
              <w:pStyle w:val="TAC"/>
              <w:rPr/>
            </w:pPr>
            <w:r>
              <w:rPr/>
              <w:t>20</w:t>
            </w:r>
          </w:p>
        </w:tc>
        <w:tc>
          <w:tcPr>
            <w:tcW w:w="732" w:type="dxa"/>
            <w:tcBorders/>
          </w:tcPr>
          <w:p>
            <w:pPr>
              <w:pStyle w:val="TAC"/>
              <w:rPr/>
            </w:pPr>
            <w:r>
              <w:rPr/>
              <w:t>21</w:t>
            </w:r>
          </w:p>
        </w:tc>
        <w:tc>
          <w:tcPr>
            <w:tcW w:w="732" w:type="dxa"/>
            <w:tcBorders/>
          </w:tcPr>
          <w:p>
            <w:pPr>
              <w:pStyle w:val="TAC"/>
              <w:rPr/>
            </w:pPr>
            <w:r>
              <w:rPr/>
              <w:t>22</w:t>
            </w:r>
          </w:p>
        </w:tc>
        <w:tc>
          <w:tcPr>
            <w:tcW w:w="733" w:type="dxa"/>
            <w:tcBorders/>
          </w:tcPr>
          <w:p>
            <w:pPr>
              <w:pStyle w:val="TAC"/>
              <w:rPr/>
            </w:pPr>
            <w:r>
              <w:rPr/>
              <w:t>23</w:t>
            </w:r>
          </w:p>
        </w:tc>
        <w:tc>
          <w:tcPr>
            <w:tcW w:w="733" w:type="dxa"/>
            <w:tcBorders/>
          </w:tcPr>
          <w:p>
            <w:pPr>
              <w:pStyle w:val="TAC"/>
              <w:rPr/>
            </w:pPr>
            <w:r>
              <w:rPr/>
              <w:t>24</w:t>
            </w:r>
          </w:p>
        </w:tc>
      </w:tr>
      <w:tr>
        <w:trPr/>
        <w:tc>
          <w:tcPr>
            <w:tcW w:w="988" w:type="dxa"/>
            <w:tcBorders/>
          </w:tcPr>
          <w:p>
            <w:pPr>
              <w:pStyle w:val="TAL"/>
              <w:rPr/>
            </w:pPr>
            <w:r>
              <w:rPr/>
              <w:t>Frequency</w:t>
            </w:r>
          </w:p>
          <w:p>
            <w:pPr>
              <w:pStyle w:val="TAL"/>
              <w:rPr/>
            </w:pPr>
            <w:r>
              <w:rPr/>
              <w:t>Dual Carrier</w:t>
            </w:r>
          </w:p>
          <w:p>
            <w:pPr>
              <w:pStyle w:val="TAL"/>
              <w:rPr/>
            </w:pPr>
            <w:r>
              <w:rPr/>
              <w:t>TRX 2</w:t>
            </w:r>
          </w:p>
        </w:tc>
        <w:tc>
          <w:tcPr>
            <w:tcW w:w="733" w:type="dxa"/>
            <w:tcBorders/>
          </w:tcPr>
          <w:p>
            <w:pPr>
              <w:pStyle w:val="TAC"/>
              <w:rPr/>
            </w:pPr>
            <w:r>
              <w:rPr/>
              <w:t>3</w:t>
            </w:r>
          </w:p>
        </w:tc>
        <w:tc>
          <w:tcPr>
            <w:tcW w:w="733" w:type="dxa"/>
            <w:tcBorders/>
          </w:tcPr>
          <w:p>
            <w:pPr>
              <w:pStyle w:val="TAC"/>
              <w:rPr/>
            </w:pPr>
            <w:r>
              <w:rPr/>
              <w:t>4</w:t>
            </w:r>
          </w:p>
        </w:tc>
        <w:tc>
          <w:tcPr>
            <w:tcW w:w="733" w:type="dxa"/>
            <w:tcBorders/>
          </w:tcPr>
          <w:p>
            <w:pPr>
              <w:pStyle w:val="TAC"/>
              <w:rPr/>
            </w:pPr>
            <w:r>
              <w:rPr/>
              <w:t>5</w:t>
            </w:r>
          </w:p>
        </w:tc>
        <w:tc>
          <w:tcPr>
            <w:tcW w:w="732" w:type="dxa"/>
            <w:tcBorders/>
          </w:tcPr>
          <w:p>
            <w:pPr>
              <w:pStyle w:val="TAC"/>
              <w:rPr/>
            </w:pPr>
            <w:r>
              <w:rPr/>
              <w:t>6</w:t>
            </w:r>
          </w:p>
        </w:tc>
        <w:tc>
          <w:tcPr>
            <w:tcW w:w="732" w:type="dxa"/>
            <w:tcBorders/>
          </w:tcPr>
          <w:p>
            <w:pPr>
              <w:pStyle w:val="TAC"/>
              <w:rPr/>
            </w:pPr>
            <w:r>
              <w:rPr/>
              <w:t>7</w:t>
            </w:r>
          </w:p>
        </w:tc>
        <w:tc>
          <w:tcPr>
            <w:tcW w:w="732" w:type="dxa"/>
            <w:tcBorders/>
          </w:tcPr>
          <w:p>
            <w:pPr>
              <w:pStyle w:val="TAC"/>
              <w:rPr/>
            </w:pPr>
            <w:r>
              <w:rPr/>
              <w:t>8</w:t>
            </w:r>
          </w:p>
        </w:tc>
        <w:tc>
          <w:tcPr>
            <w:tcW w:w="732" w:type="dxa"/>
            <w:tcBorders/>
          </w:tcPr>
          <w:p>
            <w:pPr>
              <w:pStyle w:val="TAC"/>
              <w:rPr/>
            </w:pPr>
            <w:r>
              <w:rPr/>
              <w:t>9</w:t>
            </w:r>
          </w:p>
        </w:tc>
        <w:tc>
          <w:tcPr>
            <w:tcW w:w="732" w:type="dxa"/>
            <w:tcBorders/>
          </w:tcPr>
          <w:p>
            <w:pPr>
              <w:pStyle w:val="TAC"/>
              <w:rPr/>
            </w:pPr>
            <w:r>
              <w:rPr/>
              <w:t>10</w:t>
            </w:r>
          </w:p>
        </w:tc>
        <w:tc>
          <w:tcPr>
            <w:tcW w:w="732" w:type="dxa"/>
            <w:tcBorders/>
          </w:tcPr>
          <w:p>
            <w:pPr>
              <w:pStyle w:val="TAC"/>
              <w:rPr/>
            </w:pPr>
            <w:r>
              <w:rPr/>
              <w:t>11</w:t>
            </w:r>
          </w:p>
        </w:tc>
        <w:tc>
          <w:tcPr>
            <w:tcW w:w="732" w:type="dxa"/>
            <w:tcBorders/>
          </w:tcPr>
          <w:p>
            <w:pPr>
              <w:pStyle w:val="TAC"/>
              <w:rPr/>
            </w:pPr>
            <w:r>
              <w:rPr/>
              <w:t>12</w:t>
            </w:r>
          </w:p>
        </w:tc>
        <w:tc>
          <w:tcPr>
            <w:tcW w:w="733" w:type="dxa"/>
            <w:tcBorders/>
          </w:tcPr>
          <w:p>
            <w:pPr>
              <w:pStyle w:val="TAC"/>
              <w:rPr/>
            </w:pPr>
            <w:r>
              <w:rPr/>
              <w:t>13</w:t>
            </w:r>
          </w:p>
        </w:tc>
        <w:tc>
          <w:tcPr>
            <w:tcW w:w="733" w:type="dxa"/>
            <w:tcBorders/>
          </w:tcPr>
          <w:p>
            <w:pPr>
              <w:pStyle w:val="TAC"/>
              <w:rPr/>
            </w:pPr>
            <w:r>
              <w:rPr/>
              <w:t>14</w:t>
            </w:r>
          </w:p>
        </w:tc>
      </w:tr>
    </w:tbl>
    <w:p>
      <w:pPr>
        <w:pStyle w:val="Normal"/>
        <w:rPr/>
      </w:pPr>
      <w:r>
        <w:rPr/>
      </w:r>
    </w:p>
    <w:p>
      <w:pPr>
        <w:pStyle w:val="H6"/>
        <w:rPr/>
      </w:pPr>
      <w:r>
        <w:rPr/>
        <w:t>7.10.1.4.2.2</w:t>
        <w:tab/>
        <w:t>Frequency Hopping</w:t>
      </w:r>
    </w:p>
    <w:p>
      <w:pPr>
        <w:pStyle w:val="Normal"/>
        <w:rPr/>
      </w:pPr>
      <w:r>
        <w:rPr/>
        <w:t xml:space="preserve">It has already been shown in subclause 7.10.1.3 that dual carrier in uplink could work in a network using synthesized frequency hopping and legacy frequency allocation. However, it could be needed to decrease the number of frequencies allocated per TRX in order to avoid the "wrap-around" problem. If this reduction in allocated frequencies is not possible in a network an alternative solution could be to use EFA as described in figure </w:t>
      </w:r>
      <w:r>
        <w:rPr>
          <w:lang w:val="en-US" w:eastAsia="en-US"/>
        </w:rPr>
        <w:t>102</w:t>
      </w:r>
      <w:r>
        <w:rPr/>
        <w:t>.</w:t>
      </w:r>
    </w:p>
    <w:p>
      <w:pPr>
        <w:pStyle w:val="TH"/>
        <w:rPr/>
      </w:pPr>
      <w:r>
        <w:rPr/>
        <w:drawing>
          <wp:inline distT="0" distB="0" distL="0" distR="0">
            <wp:extent cx="5476875" cy="3704590"/>
            <wp:effectExtent l="0" t="0" r="0" b="0"/>
            <wp:docPr id="190"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76" descr=""/>
                    <pic:cNvPicPr>
                      <a:picLocks noChangeAspect="1" noChangeArrowheads="1"/>
                    </pic:cNvPicPr>
                  </pic:nvPicPr>
                  <pic:blipFill>
                    <a:blip r:embed="rId183"/>
                    <a:srcRect l="-7" t="-10" r="-7" b="-10"/>
                    <a:stretch>
                      <a:fillRect/>
                    </a:stretch>
                  </pic:blipFill>
                  <pic:spPr bwMode="auto">
                    <a:xfrm>
                      <a:off x="0" y="0"/>
                      <a:ext cx="5476875" cy="3704590"/>
                    </a:xfrm>
                    <a:prstGeom prst="rect">
                      <a:avLst/>
                    </a:prstGeom>
                  </pic:spPr>
                </pic:pic>
              </a:graphicData>
            </a:graphic>
          </wp:inline>
        </w:drawing>
      </w:r>
    </w:p>
    <w:p>
      <w:pPr>
        <w:pStyle w:val="TF"/>
        <w:rPr/>
      </w:pPr>
      <w:r>
        <w:rPr/>
        <w:t xml:space="preserve">Figure </w:t>
      </w:r>
      <w:bookmarkStart w:id="307" w:name="_Ref139260988"/>
      <w:r>
        <w:rPr>
          <w:lang w:val="en-US" w:eastAsia="en-US"/>
        </w:rPr>
        <w:t>102</w:t>
      </w:r>
      <w:bookmarkEnd w:id="307"/>
      <w:r>
        <w:rPr/>
        <w:t>: How EFA should work when frequency hopping is used</w:t>
      </w:r>
    </w:p>
    <w:p>
      <w:pPr>
        <w:pStyle w:val="Normal"/>
        <w:rPr/>
      </w:pPr>
      <w:r>
        <w:rPr/>
        <w:t xml:space="preserve">Both carriers in figure </w:t>
      </w:r>
      <w:r>
        <w:rPr>
          <w:lang w:val="en-US" w:eastAsia="en-US"/>
        </w:rPr>
        <w:t>102</w:t>
      </w:r>
      <w:r>
        <w:rPr/>
        <w:t xml:space="preserve"> have the same MAIO but carrier two has an additional frequency offset of 400 kHz. The sign of the additional frequency offset for carrier two is changed when a frequency above the highest allocated frequency is to be used. In this way it is ensured that the dual carrier in uplink MS will not use other operators' frequency spectrum.</w:t>
      </w:r>
    </w:p>
    <w:p>
      <w:pPr>
        <w:pStyle w:val="Normal"/>
        <w:rPr>
          <w:b/>
          <w:b/>
        </w:rPr>
      </w:pPr>
      <w:r>
        <w:rPr>
          <w:b/>
        </w:rPr>
        <w:t>Baseband hopping:</w:t>
      </w:r>
    </w:p>
    <w:p>
      <w:pPr>
        <w:pStyle w:val="Normal"/>
        <w:rPr/>
      </w:pPr>
      <w:r>
        <w:rPr/>
        <w:t xml:space="preserve">In figure </w:t>
      </w:r>
      <w:r>
        <w:rPr>
          <w:lang w:val="en-US" w:eastAsia="en-US"/>
        </w:rPr>
        <w:t>103</w:t>
      </w:r>
      <w:r>
        <w:rPr/>
        <w:t xml:space="preserve"> is the method described in the previous text applied to a baseband frequency hopping cell. The TX part has only one configured frequency at baseband frequency hopping, the different bursts for a connection must therefore be distributed between the different TXs to achieve frequency hopping in the downlink. The RX part of a TRX is only used by the MSs that has been assigned resources on that particular TRX.</w:t>
      </w:r>
    </w:p>
    <w:p>
      <w:pPr>
        <w:pStyle w:val="TH"/>
        <w:rPr/>
      </w:pPr>
      <w:r>
        <w:rPr/>
        <w:drawing>
          <wp:inline distT="0" distB="0" distL="0" distR="0">
            <wp:extent cx="5485765" cy="2875915"/>
            <wp:effectExtent l="0" t="0" r="0" b="0"/>
            <wp:docPr id="191"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77" descr=""/>
                    <pic:cNvPicPr>
                      <a:picLocks noChangeAspect="1" noChangeArrowheads="1"/>
                    </pic:cNvPicPr>
                  </pic:nvPicPr>
                  <pic:blipFill>
                    <a:blip r:embed="rId184"/>
                    <a:srcRect l="-7" t="-13" r="-7" b="-13"/>
                    <a:stretch>
                      <a:fillRect/>
                    </a:stretch>
                  </pic:blipFill>
                  <pic:spPr bwMode="auto">
                    <a:xfrm>
                      <a:off x="0" y="0"/>
                      <a:ext cx="5485765" cy="2875915"/>
                    </a:xfrm>
                    <a:prstGeom prst="rect">
                      <a:avLst/>
                    </a:prstGeom>
                  </pic:spPr>
                </pic:pic>
              </a:graphicData>
            </a:graphic>
          </wp:inline>
        </w:drawing>
      </w:r>
    </w:p>
    <w:p>
      <w:pPr>
        <w:pStyle w:val="TF"/>
        <w:rPr/>
      </w:pPr>
      <w:r>
        <w:rPr/>
        <w:t xml:space="preserve">Figure </w:t>
      </w:r>
      <w:bookmarkStart w:id="308" w:name="_Ref139261076"/>
      <w:r>
        <w:rPr>
          <w:lang w:val="en-US" w:eastAsia="en-US"/>
        </w:rPr>
        <w:t>103</w:t>
      </w:r>
      <w:bookmarkEnd w:id="308"/>
      <w:r>
        <w:rPr/>
        <w:t>: A block diagram for the BTS and frequency allocation for baseband frequency hopping</w:t>
      </w:r>
    </w:p>
    <w:p>
      <w:pPr>
        <w:pStyle w:val="Normal"/>
        <w:rPr>
          <w:b/>
          <w:b/>
        </w:rPr>
      </w:pPr>
      <w:r>
        <w:rPr>
          <w:b/>
        </w:rPr>
        <w:t>Synthesized frequency hopping:</w:t>
      </w:r>
    </w:p>
    <w:p>
      <w:pPr>
        <w:pStyle w:val="Normal"/>
        <w:rPr/>
      </w:pPr>
      <w:r>
        <w:rPr/>
        <w:t xml:space="preserve">In figure </w:t>
      </w:r>
      <w:r>
        <w:rPr>
          <w:lang w:val="en-US" w:eastAsia="en-US"/>
        </w:rPr>
        <w:t>104</w:t>
      </w:r>
      <w:r>
        <w:rPr/>
        <w:t xml:space="preserve"> EFA is applied to a cell that is configured for synthesized frequency hopping.</w:t>
      </w:r>
    </w:p>
    <w:p>
      <w:pPr>
        <w:pStyle w:val="TH"/>
        <w:rPr/>
      </w:pPr>
      <w:r>
        <w:rPr/>
        <w:drawing>
          <wp:inline distT="0" distB="0" distL="0" distR="0">
            <wp:extent cx="5476875" cy="2933065"/>
            <wp:effectExtent l="0" t="0" r="0" b="0"/>
            <wp:docPr id="192"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78" descr=""/>
                    <pic:cNvPicPr>
                      <a:picLocks noChangeAspect="1" noChangeArrowheads="1"/>
                    </pic:cNvPicPr>
                  </pic:nvPicPr>
                  <pic:blipFill>
                    <a:blip r:embed="rId185"/>
                    <a:srcRect l="-7" t="-12" r="-7" b="-12"/>
                    <a:stretch>
                      <a:fillRect/>
                    </a:stretch>
                  </pic:blipFill>
                  <pic:spPr bwMode="auto">
                    <a:xfrm>
                      <a:off x="0" y="0"/>
                      <a:ext cx="5476875" cy="2933065"/>
                    </a:xfrm>
                    <a:prstGeom prst="rect">
                      <a:avLst/>
                    </a:prstGeom>
                  </pic:spPr>
                </pic:pic>
              </a:graphicData>
            </a:graphic>
          </wp:inline>
        </w:drawing>
      </w:r>
    </w:p>
    <w:p>
      <w:pPr>
        <w:pStyle w:val="TF"/>
        <w:rPr/>
      </w:pPr>
      <w:r>
        <w:rPr/>
        <w:t xml:space="preserve">Figure </w:t>
      </w:r>
      <w:bookmarkStart w:id="309" w:name="_Ref139261116"/>
      <w:r>
        <w:rPr>
          <w:lang w:val="en-US" w:eastAsia="en-US"/>
        </w:rPr>
        <w:t>104</w:t>
      </w:r>
      <w:bookmarkEnd w:id="309"/>
      <w:r>
        <w:rPr/>
        <w:t>: A block diagram for the BTS and frequency allocation for synthesized frequency hopping</w:t>
      </w:r>
    </w:p>
    <w:p>
      <w:pPr>
        <w:pStyle w:val="Normal"/>
        <w:rPr/>
      </w:pPr>
      <w:r>
        <w:rPr/>
        <w:t>All TXs are configured with the same frequencies and is only separated with a MAIO value. The RX part is the same as for baseband frequency hopping.</w:t>
      </w:r>
    </w:p>
    <w:p>
      <w:pPr>
        <w:pStyle w:val="Heading5"/>
        <w:ind w:left="1701" w:hanging="1701"/>
        <w:rPr/>
      </w:pPr>
      <w:bookmarkStart w:id="310" w:name="__RefHeading___Toc518042833"/>
      <w:bookmarkEnd w:id="310"/>
      <w:r>
        <w:rPr/>
        <w:t>7.10.1.4.3</w:t>
        <w:tab/>
        <w:t>Separation of carriers</w:t>
      </w:r>
    </w:p>
    <w:p>
      <w:pPr>
        <w:pStyle w:val="Normal"/>
        <w:rPr/>
      </w:pPr>
      <w:r>
        <w:rPr/>
        <w:t>Different separation between the carriers can be needed in order to avoid co-channel and adjacent channel interference within a site.</w:t>
      </w:r>
    </w:p>
    <w:p>
      <w:pPr>
        <w:pStyle w:val="Heading4"/>
        <w:ind w:left="1418" w:hanging="1418"/>
        <w:rPr/>
      </w:pPr>
      <w:bookmarkStart w:id="311" w:name="__RefHeading___Toc518042834"/>
      <w:bookmarkEnd w:id="311"/>
      <w:r>
        <w:rPr/>
        <w:t>7.10.1.5</w:t>
        <w:tab/>
        <w:t>Evaluation of network performance</w:t>
      </w:r>
    </w:p>
    <w:p>
      <w:pPr>
        <w:pStyle w:val="Heading5"/>
        <w:ind w:left="1701" w:hanging="1701"/>
        <w:rPr/>
      </w:pPr>
      <w:bookmarkStart w:id="312" w:name="__RefHeading___Toc518042835"/>
      <w:bookmarkEnd w:id="312"/>
      <w:r>
        <w:rPr/>
        <w:t>7.10.1.5.1</w:t>
        <w:tab/>
        <w:t>Setup</w:t>
      </w:r>
    </w:p>
    <w:p>
      <w:pPr>
        <w:pStyle w:val="Normal"/>
        <w:rPr/>
      </w:pPr>
      <w:r>
        <w:rPr/>
        <w:t>Simulations have been performed to evaluate the system impact from the introduction of dual carrier in uplink with EFA. The following settings have been used.</w:t>
      </w:r>
    </w:p>
    <w:tbl>
      <w:tblPr>
        <w:tblW w:w="9622" w:type="dxa"/>
        <w:jc w:val="center"/>
        <w:tblInd w:w="0" w:type="dxa"/>
        <w:tblLayout w:type="fixed"/>
        <w:tblCellMar>
          <w:top w:w="0" w:type="dxa"/>
          <w:left w:w="28" w:type="dxa"/>
          <w:bottom w:w="0" w:type="dxa"/>
          <w:right w:w="108" w:type="dxa"/>
        </w:tblCellMar>
      </w:tblPr>
      <w:tblGrid>
        <w:gridCol w:w="4811"/>
        <w:gridCol w:w="4811"/>
      </w:tblGrid>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Frequency reuse</w:t>
            </w:r>
          </w:p>
        </w:tc>
        <w:tc>
          <w:tcPr>
            <w:tcW w:w="4811" w:type="dxa"/>
            <w:tcBorders>
              <w:top w:val="single" w:sz="4" w:space="0" w:color="000000"/>
              <w:left w:val="single" w:sz="4" w:space="0" w:color="000000"/>
              <w:bottom w:val="single" w:sz="4" w:space="0" w:color="000000"/>
              <w:right w:val="single" w:sz="4" w:space="0" w:color="000000"/>
            </w:tcBorders>
          </w:tcPr>
          <w:p>
            <w:pPr>
              <w:pStyle w:val="TAL"/>
              <w:rPr/>
            </w:pPr>
            <w:r>
              <w:rPr/>
              <w:t>12</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Sectors (cells) per site</w:t>
            </w:r>
          </w:p>
        </w:tc>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3</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Number of TCH frequencies</w:t>
            </w:r>
          </w:p>
        </w:tc>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36 (7.2 MHz), not including BCCH</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Number of cells simulated</w:t>
            </w:r>
          </w:p>
        </w:tc>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75 + wrap around</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IRC</w:t>
            </w:r>
          </w:p>
        </w:tc>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No</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Cell radius</w:t>
            </w:r>
          </w:p>
        </w:tc>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500 m</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Frequency Hopping</w:t>
            </w:r>
          </w:p>
        </w:tc>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No</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Rayleigh fading</w:t>
            </w:r>
          </w:p>
        </w:tc>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Yes</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Coherence Bandwidth</w:t>
            </w:r>
          </w:p>
        </w:tc>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1 MHz</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Frequency Band</w:t>
            </w:r>
          </w:p>
        </w:tc>
        <w:tc>
          <w:tcPr>
            <w:tcW w:w="4811" w:type="dxa"/>
            <w:tcBorders>
              <w:top w:val="single" w:sz="4" w:space="0" w:color="000000"/>
              <w:left w:val="single" w:sz="4" w:space="0" w:color="000000"/>
              <w:bottom w:val="single" w:sz="4" w:space="0" w:color="000000"/>
              <w:right w:val="single" w:sz="4" w:space="0" w:color="000000"/>
            </w:tcBorders>
          </w:tcPr>
          <w:p>
            <w:pPr>
              <w:pStyle w:val="TAL"/>
              <w:rPr>
                <w:rFonts w:cs="Arial"/>
              </w:rPr>
            </w:pPr>
            <w:r>
              <w:rPr/>
              <w:t>900 MHz</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lang w:val="sv-SE"/>
              </w:rPr>
            </w:pPr>
            <w:r>
              <w:rPr>
                <w:lang w:val="sv-SE"/>
              </w:rPr>
              <w:t>Log-normal fading standard deviation</w:t>
            </w:r>
          </w:p>
        </w:tc>
        <w:tc>
          <w:tcPr>
            <w:tcW w:w="4811" w:type="dxa"/>
            <w:tcBorders>
              <w:top w:val="single" w:sz="4" w:space="0" w:color="000000"/>
              <w:left w:val="single" w:sz="4" w:space="0" w:color="000000"/>
              <w:bottom w:val="single" w:sz="4" w:space="0" w:color="000000"/>
              <w:right w:val="single" w:sz="4" w:space="0" w:color="000000"/>
            </w:tcBorders>
          </w:tcPr>
          <w:p>
            <w:pPr>
              <w:pStyle w:val="TAL"/>
              <w:rPr/>
            </w:pPr>
            <w:r>
              <w:rPr/>
              <w:t>8 dB</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pPr>
            <w:r>
              <w:rPr/>
              <w:t>Log-normal fading correlation distance</w:t>
            </w:r>
          </w:p>
        </w:tc>
        <w:tc>
          <w:tcPr>
            <w:tcW w:w="4811" w:type="dxa"/>
            <w:tcBorders>
              <w:top w:val="single" w:sz="4" w:space="0" w:color="000000"/>
              <w:left w:val="single" w:sz="4" w:space="0" w:color="000000"/>
              <w:bottom w:val="single" w:sz="4" w:space="0" w:color="000000"/>
              <w:right w:val="single" w:sz="4" w:space="0" w:color="000000"/>
            </w:tcBorders>
          </w:tcPr>
          <w:p>
            <w:pPr>
              <w:pStyle w:val="TAL"/>
              <w:rPr/>
            </w:pPr>
            <w:r>
              <w:rPr/>
              <w:t>110 m</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pPr>
            <w:r>
              <w:rPr/>
              <w:t>Simulation time</w:t>
            </w:r>
          </w:p>
        </w:tc>
        <w:tc>
          <w:tcPr>
            <w:tcW w:w="4811" w:type="dxa"/>
            <w:tcBorders>
              <w:top w:val="single" w:sz="4" w:space="0" w:color="000000"/>
              <w:left w:val="single" w:sz="4" w:space="0" w:color="000000"/>
              <w:bottom w:val="single" w:sz="4" w:space="0" w:color="000000"/>
              <w:right w:val="single" w:sz="4" w:space="0" w:color="000000"/>
            </w:tcBorders>
          </w:tcPr>
          <w:p>
            <w:pPr>
              <w:pStyle w:val="TAL"/>
              <w:rPr/>
            </w:pPr>
            <w:r>
              <w:rPr/>
              <w:t>200 s</w:t>
            </w:r>
          </w:p>
        </w:tc>
      </w:tr>
      <w:tr>
        <w:trPr/>
        <w:tc>
          <w:tcPr>
            <w:tcW w:w="4811" w:type="dxa"/>
            <w:tcBorders>
              <w:top w:val="single" w:sz="4" w:space="0" w:color="000000"/>
              <w:left w:val="single" w:sz="4" w:space="0" w:color="000000"/>
              <w:bottom w:val="single" w:sz="4" w:space="0" w:color="000000"/>
              <w:right w:val="single" w:sz="4" w:space="0" w:color="000000"/>
            </w:tcBorders>
          </w:tcPr>
          <w:p>
            <w:pPr>
              <w:pStyle w:val="TAL"/>
              <w:rPr/>
            </w:pPr>
            <w:r>
              <w:rPr/>
              <w:t>Terminal speed</w:t>
            </w:r>
          </w:p>
        </w:tc>
        <w:tc>
          <w:tcPr>
            <w:tcW w:w="4811" w:type="dxa"/>
            <w:tcBorders>
              <w:top w:val="single" w:sz="4" w:space="0" w:color="000000"/>
              <w:left w:val="single" w:sz="4" w:space="0" w:color="000000"/>
              <w:bottom w:val="single" w:sz="4" w:space="0" w:color="000000"/>
              <w:right w:val="single" w:sz="4" w:space="0" w:color="000000"/>
            </w:tcBorders>
          </w:tcPr>
          <w:p>
            <w:pPr>
              <w:pStyle w:val="TAL"/>
              <w:rPr/>
            </w:pPr>
            <w:r>
              <w:rPr/>
              <w:t>3 m/s</w:t>
            </w:r>
          </w:p>
        </w:tc>
      </w:tr>
    </w:tbl>
    <w:p>
      <w:pPr>
        <w:pStyle w:val="Normal"/>
        <w:rPr/>
      </w:pPr>
      <w:r>
        <w:rPr/>
      </w:r>
    </w:p>
    <w:p>
      <w:pPr>
        <w:pStyle w:val="Normal"/>
        <w:rPr/>
      </w:pPr>
      <w:r>
        <w:rPr/>
        <w:t>The service mix was 80 % speech users and 20 % data users, where data users were one of EDGE, or Dual Carrier EDGE, in two different scenarios. Speech and data users were modeled as:</w:t>
      </w:r>
    </w:p>
    <w:p>
      <w:pPr>
        <w:pStyle w:val="ListBullet"/>
        <w:keepNext w:val="true"/>
        <w:keepLines/>
        <w:numPr>
          <w:ilvl w:val="0"/>
          <w:numId w:val="22"/>
        </w:numPr>
        <w:ind w:left="568" w:hanging="284"/>
        <w:rPr/>
      </w:pPr>
      <w:r>
        <w:rPr/>
        <w:t>Speech users: Normal speech users on 1TS, with DTX on and Power control.</w:t>
      </w:r>
    </w:p>
    <w:p>
      <w:pPr>
        <w:pStyle w:val="ListBullet"/>
        <w:numPr>
          <w:ilvl w:val="0"/>
          <w:numId w:val="22"/>
        </w:numPr>
        <w:ind w:left="568" w:hanging="284"/>
        <w:rPr/>
      </w:pPr>
      <w:r>
        <w:rPr/>
        <w:t>EDGE users: Continuous transmission on 1TS, no Power control and output power 27 dBm.</w:t>
      </w:r>
    </w:p>
    <w:p>
      <w:pPr>
        <w:pStyle w:val="ListBullet"/>
        <w:numPr>
          <w:ilvl w:val="0"/>
          <w:numId w:val="22"/>
        </w:numPr>
        <w:ind w:left="568" w:hanging="284"/>
        <w:rPr/>
      </w:pPr>
      <w:r>
        <w:rPr/>
        <w:t xml:space="preserve">Dual Carrier EDGE users: Simply by doubling the EDGE load, i.e. in practice twice as many EDGE users. Output power for dual carrier is 2 </w:t>
      </w:r>
      <w:r>
        <w:rPr>
          <w:rFonts w:eastAsia="Symbol" w:cs="Symbol" w:ascii="Symbol" w:hAnsi="Symbol"/>
        </w:rPr>
        <w:t></w:t>
      </w:r>
      <w:r>
        <w:rPr/>
        <w:t xml:space="preserve"> 21 dBm.</w:t>
      </w:r>
    </w:p>
    <w:p>
      <w:pPr>
        <w:pStyle w:val="Heading5"/>
        <w:ind w:left="1701" w:hanging="1701"/>
        <w:rPr/>
      </w:pPr>
      <w:bookmarkStart w:id="313" w:name="__RefHeading___Toc518042836"/>
      <w:bookmarkEnd w:id="313"/>
      <w:r>
        <w:rPr/>
        <w:t>7.10.1.5.2</w:t>
        <w:tab/>
        <w:t>Results</w:t>
      </w:r>
    </w:p>
    <w:p>
      <w:pPr>
        <w:pStyle w:val="Normal"/>
        <w:rPr/>
      </w:pPr>
      <w:r>
        <w:rPr/>
        <w:t>The results are presented in the form of a CDF of the uplink C/I distribution for the speech users of each case. C/I is averaged over measurement periods of 480 ms.</w:t>
      </w:r>
    </w:p>
    <w:p>
      <w:pPr>
        <w:pStyle w:val="TH"/>
        <w:rPr/>
      </w:pPr>
      <w:r>
        <w:rPr/>
        <w:drawing>
          <wp:inline distT="0" distB="0" distL="0" distR="0">
            <wp:extent cx="5476875" cy="4029075"/>
            <wp:effectExtent l="0" t="0" r="0" b="0"/>
            <wp:docPr id="193"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79" descr=""/>
                    <pic:cNvPicPr>
                      <a:picLocks noChangeAspect="1" noChangeArrowheads="1"/>
                    </pic:cNvPicPr>
                  </pic:nvPicPr>
                  <pic:blipFill>
                    <a:blip r:embed="rId186"/>
                    <a:srcRect l="-7" t="-9" r="-7" b="-9"/>
                    <a:stretch>
                      <a:fillRect/>
                    </a:stretch>
                  </pic:blipFill>
                  <pic:spPr bwMode="auto">
                    <a:xfrm>
                      <a:off x="0" y="0"/>
                      <a:ext cx="5476875" cy="4029075"/>
                    </a:xfrm>
                    <a:prstGeom prst="rect">
                      <a:avLst/>
                    </a:prstGeom>
                  </pic:spPr>
                </pic:pic>
              </a:graphicData>
            </a:graphic>
          </wp:inline>
        </w:drawing>
      </w:r>
    </w:p>
    <w:p>
      <w:pPr>
        <w:pStyle w:val="TF"/>
        <w:rPr/>
      </w:pPr>
      <w:r>
        <w:rPr/>
        <w:t xml:space="preserve">Figure </w:t>
      </w:r>
      <w:bookmarkStart w:id="314" w:name="_Ref139261167"/>
      <w:r>
        <w:rPr>
          <w:lang w:val="en-US" w:eastAsia="en-US"/>
        </w:rPr>
        <w:t>105</w:t>
      </w:r>
      <w:bookmarkEnd w:id="314"/>
      <w:r>
        <w:rPr/>
        <w:t>: C/I distribution for speech users in a network with a frequency reuse of 12</w:t>
        <w:br/>
        <w:t>The dashed line is for dual carrier in uplink with EFA</w:t>
      </w:r>
    </w:p>
    <w:p>
      <w:pPr>
        <w:pStyle w:val="Normal"/>
        <w:rPr/>
      </w:pPr>
      <w:r>
        <w:rPr/>
        <w:t xml:space="preserve">From figure </w:t>
      </w:r>
      <w:r>
        <w:rPr>
          <w:lang w:val="en-US" w:eastAsia="en-US"/>
        </w:rPr>
        <w:t>105</w:t>
      </w:r>
      <w:r>
        <w:rPr/>
        <w:t xml:space="preserve"> it can be seen that the negative impact of dual carrier in uplink and EFA is very small, and instead an improvement can be seen for almost the whole C/I range. The improvement comes from the reduced output power for dual carrier in uplink and it is the connections that had good quality before that is improved. What it is more important is that the percentage of samples with a C/I below 10 dB has not increased, this indicates that speech quality can be maintained in a network at introduction of dual carrier in uplink with EFA.</w:t>
      </w:r>
    </w:p>
    <w:p>
      <w:pPr>
        <w:pStyle w:val="Heading2"/>
        <w:rPr/>
      </w:pPr>
      <w:bookmarkStart w:id="315" w:name="__RefHeading___Toc518042837"/>
      <w:bookmarkEnd w:id="315"/>
      <w:r>
        <w:rPr/>
        <w:t>7.11</w:t>
        <w:tab/>
        <w:t>Impacts to the specifications</w:t>
      </w:r>
    </w:p>
    <w:p>
      <w:pPr>
        <w:pStyle w:val="Normal"/>
        <w:rPr/>
      </w:pPr>
      <w:r>
        <w:rPr/>
        <w:t>The impacted 3GPP specifications are listed in 33.</w:t>
      </w:r>
    </w:p>
    <w:p>
      <w:pPr>
        <w:pStyle w:val="TH"/>
        <w:rPr/>
      </w:pPr>
      <w:r>
        <w:rPr/>
        <w:t xml:space="preserve">Table </w:t>
      </w:r>
      <w:bookmarkStart w:id="316" w:name="_Ref98297723"/>
      <w:r>
        <w:rPr>
          <w:lang w:val="en-US" w:eastAsia="en-US"/>
        </w:rPr>
        <w:t>33</w:t>
      </w:r>
      <w:bookmarkEnd w:id="316"/>
      <w:r>
        <w:rPr/>
        <w:t>: Impacted 3GPP specifications</w:t>
      </w:r>
    </w:p>
    <w:tbl>
      <w:tblPr>
        <w:tblW w:w="7332" w:type="dxa"/>
        <w:jc w:val="center"/>
        <w:tblInd w:w="0" w:type="dxa"/>
        <w:tblLayout w:type="fixed"/>
        <w:tblCellMar>
          <w:top w:w="0" w:type="dxa"/>
          <w:left w:w="28" w:type="dxa"/>
          <w:bottom w:w="0" w:type="dxa"/>
          <w:right w:w="0" w:type="dxa"/>
        </w:tblCellMar>
      </w:tblPr>
      <w:tblGrid>
        <w:gridCol w:w="1354"/>
        <w:gridCol w:w="2989"/>
        <w:gridCol w:w="2989"/>
      </w:tblGrid>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Specification</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Description</w:t>
            </w:r>
          </w:p>
        </w:tc>
        <w:tc>
          <w:tcPr>
            <w:tcW w:w="2989"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Comments</w:t>
            </w:r>
          </w:p>
        </w:tc>
      </w:tr>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43.055</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DTM Stage 2</w:t>
            </w:r>
          </w:p>
        </w:tc>
        <w:tc>
          <w:tcPr>
            <w:tcW w:w="298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r>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C"/>
              <w:rPr>
                <w:rFonts w:eastAsia="Arial Unicode MS"/>
              </w:rPr>
            </w:pPr>
            <w:r>
              <w:rPr>
                <w:rFonts w:eastAsia="Arial Unicode MS"/>
              </w:rPr>
              <w:t>43.064</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GPRS Stage 2</w:t>
            </w:r>
          </w:p>
        </w:tc>
        <w:tc>
          <w:tcPr>
            <w:tcW w:w="298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r>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C"/>
              <w:rPr>
                <w:rFonts w:eastAsia="Arial Unicode MS"/>
              </w:rPr>
            </w:pPr>
            <w:r>
              <w:rPr>
                <w:rFonts w:eastAsia="Arial Unicode MS"/>
              </w:rPr>
              <w:t>45.001</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Physical layer one radio path; general description</w:t>
            </w:r>
          </w:p>
        </w:tc>
        <w:tc>
          <w:tcPr>
            <w:tcW w:w="298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r>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C"/>
              <w:rPr>
                <w:rFonts w:eastAsia="Arial Unicode MS"/>
              </w:rPr>
            </w:pPr>
            <w:r>
              <w:rPr>
                <w:rFonts w:eastAsia="Arial Unicode MS"/>
              </w:rPr>
              <w:t>45.002</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Multiplexing and multiple access on the radio path</w:t>
            </w:r>
          </w:p>
        </w:tc>
        <w:tc>
          <w:tcPr>
            <w:tcW w:w="298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r>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C"/>
              <w:rPr>
                <w:rFonts w:eastAsia="Arial Unicode MS"/>
              </w:rPr>
            </w:pPr>
            <w:r>
              <w:rPr>
                <w:rFonts w:eastAsia="Arial Unicode MS"/>
              </w:rPr>
              <w:t>45.005</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Radio transmission and reception</w:t>
            </w:r>
          </w:p>
        </w:tc>
        <w:tc>
          <w:tcPr>
            <w:tcW w:w="2989" w:type="dxa"/>
            <w:tcBorders>
              <w:top w:val="single" w:sz="4" w:space="0" w:color="000000"/>
              <w:left w:val="single" w:sz="4" w:space="0" w:color="000000"/>
              <w:bottom w:val="single" w:sz="4" w:space="0" w:color="000000"/>
              <w:right w:val="single" w:sz="4" w:space="0" w:color="000000"/>
            </w:tcBorders>
          </w:tcPr>
          <w:p>
            <w:pPr>
              <w:pStyle w:val="TAL"/>
              <w:rPr/>
            </w:pPr>
            <w:r>
              <w:rPr>
                <w:rFonts w:eastAsia="Arial Unicode MS"/>
              </w:rPr>
              <w:t>Possibly new radio requirements if wideband receivers are to be used.</w:t>
            </w:r>
          </w:p>
        </w:tc>
      </w:tr>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C"/>
              <w:rPr>
                <w:rFonts w:eastAsia="Arial Unicode MS"/>
              </w:rPr>
            </w:pPr>
            <w:r>
              <w:rPr>
                <w:rFonts w:eastAsia="Arial Unicode MS"/>
              </w:rPr>
              <w:t>45.008</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Radio subsystem link control</w:t>
            </w:r>
          </w:p>
        </w:tc>
        <w:tc>
          <w:tcPr>
            <w:tcW w:w="298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r>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C"/>
              <w:rPr>
                <w:rFonts w:eastAsia="Arial Unicode MS"/>
              </w:rPr>
            </w:pPr>
            <w:r>
              <w:rPr>
                <w:rFonts w:eastAsia="Arial Unicode MS"/>
              </w:rPr>
              <w:t>44.060</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Radio Link Control / Medium Access Control (RLC/MAC) protocol</w:t>
            </w:r>
          </w:p>
        </w:tc>
        <w:tc>
          <w:tcPr>
            <w:tcW w:w="298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r>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C"/>
              <w:rPr>
                <w:rFonts w:eastAsia="Arial Unicode MS"/>
              </w:rPr>
            </w:pPr>
            <w:r>
              <w:rPr>
                <w:rFonts w:eastAsia="Arial Unicode MS"/>
              </w:rPr>
              <w:t>44.018</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lang w:val="it-IT"/>
              </w:rPr>
            </w:pPr>
            <w:r>
              <w:rPr>
                <w:rFonts w:eastAsia="Arial Unicode MS"/>
                <w:lang w:val="it-IT"/>
              </w:rPr>
              <w:t>Radio Resource Control (RRC) protocol</w:t>
            </w:r>
          </w:p>
        </w:tc>
        <w:tc>
          <w:tcPr>
            <w:tcW w:w="298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lang w:val="it-IT"/>
              </w:rPr>
            </w:pPr>
            <w:r>
              <w:rPr>
                <w:rFonts w:eastAsia="Arial Unicode MS"/>
                <w:lang w:val="it-IT"/>
              </w:rPr>
            </w:r>
          </w:p>
        </w:tc>
      </w:tr>
      <w:tr>
        <w:trPr>
          <w:cantSplit w:val="true"/>
        </w:trPr>
        <w:tc>
          <w:tcPr>
            <w:tcW w:w="1354" w:type="dxa"/>
            <w:tcBorders>
              <w:top w:val="single" w:sz="4" w:space="0" w:color="000000"/>
              <w:left w:val="single" w:sz="4" w:space="0" w:color="000000"/>
              <w:bottom w:val="single" w:sz="4" w:space="0" w:color="000000"/>
              <w:right w:val="single" w:sz="4" w:space="0" w:color="000000"/>
            </w:tcBorders>
            <w:vAlign w:val="center"/>
          </w:tcPr>
          <w:p>
            <w:pPr>
              <w:pStyle w:val="TAC"/>
              <w:rPr>
                <w:rFonts w:eastAsia="Arial Unicode MS"/>
                <w:color w:val="808080"/>
              </w:rPr>
            </w:pPr>
            <w:r>
              <w:rPr>
                <w:rFonts w:eastAsia="Arial Unicode MS"/>
                <w:color w:val="808080"/>
              </w:rPr>
              <w:t>24.008</w:t>
            </w:r>
          </w:p>
        </w:tc>
        <w:tc>
          <w:tcPr>
            <w:tcW w:w="298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color w:val="808080"/>
              </w:rPr>
            </w:pPr>
            <w:r>
              <w:rPr>
                <w:rFonts w:eastAsia="Arial Unicode MS"/>
                <w:color w:val="808080"/>
              </w:rPr>
              <w:t>Mobile radio interface Layer 3 specification</w:t>
            </w:r>
          </w:p>
        </w:tc>
        <w:tc>
          <w:tcPr>
            <w:tcW w:w="298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color w:val="808080"/>
              </w:rPr>
            </w:pPr>
            <w:r>
              <w:rPr>
                <w:rFonts w:eastAsia="Arial Unicode MS"/>
                <w:color w:val="808080"/>
              </w:rPr>
            </w:r>
          </w:p>
        </w:tc>
      </w:tr>
    </w:tbl>
    <w:p>
      <w:pPr>
        <w:pStyle w:val="Normal"/>
        <w:rPr/>
      </w:pPr>
      <w:r>
        <w:rPr/>
      </w:r>
    </w:p>
    <w:p>
      <w:pPr>
        <w:pStyle w:val="Normal"/>
        <w:rPr/>
      </w:pPr>
      <w:r>
        <w:rPr/>
        <w:t>It is envisaged that a common RLC/MAC layer (see subclause 7.5.2) would help minimize the impact on existing specifications and would allow enhancements of the existing mechanism for data recovery (ARQ II could be optimized over several carriers).</w:t>
      </w:r>
    </w:p>
    <w:p>
      <w:pPr>
        <w:pStyle w:val="Heading2"/>
        <w:rPr/>
      </w:pPr>
      <w:bookmarkStart w:id="317" w:name="__RefHeading___Toc518042838"/>
      <w:bookmarkEnd w:id="317"/>
      <w:r>
        <w:rPr/>
        <w:t>7.12</w:t>
        <w:tab/>
        <w:t>References</w:t>
      </w:r>
    </w:p>
    <w:p>
      <w:pPr>
        <w:pStyle w:val="EX"/>
        <w:rPr/>
      </w:pPr>
      <w:r>
        <w:rPr/>
        <w:t>[1]</w:t>
        <w:tab/>
        <w:t>Padhye &amp; al. "</w:t>
      </w:r>
      <w:r>
        <w:rPr>
          <w:bCs/>
        </w:rPr>
        <w:t>Modeling TCP Reno Performance: A simple model and its empirical validation</w:t>
      </w:r>
      <w:r>
        <w:rPr/>
        <w:t>" IEEE/ACM Transaction on Networking, vol. 8, no. 2, April 2000.</w:t>
      </w:r>
    </w:p>
    <w:p>
      <w:pPr>
        <w:pStyle w:val="EX"/>
        <w:rPr>
          <w:lang w:val="it-IT"/>
        </w:rPr>
      </w:pPr>
      <w:r>
        <w:rPr>
          <w:lang w:val="it-IT"/>
        </w:rPr>
        <w:t>[</w:t>
      </w:r>
      <w:bookmarkStart w:id="318" w:name="r03"/>
      <w:bookmarkEnd w:id="318"/>
      <w:r>
        <w:rPr>
          <w:lang w:val="it-IT"/>
        </w:rPr>
        <w:t>2]</w:t>
        <w:tab/>
      </w:r>
      <w:r>
        <w:rPr>
          <w:bCs/>
          <w:lang w:val="it-IT"/>
        </w:rPr>
        <w:t>AHGEV-020</w:t>
      </w:r>
      <w:r>
        <w:rPr>
          <w:lang w:val="it-IT"/>
        </w:rPr>
        <w:t>, "Multi-carrier GERAN", 3GPP GERAN-EV Ad Hoc #1.</w:t>
      </w:r>
    </w:p>
    <w:p>
      <w:pPr>
        <w:pStyle w:val="EX"/>
        <w:rPr/>
      </w:pPr>
      <w:r>
        <w:rPr/>
        <w:t>[3]</w:t>
        <w:tab/>
        <w:t>GP-052723, "GERAN Evolution - Proposed Text on Dual Carrier in the Uplink for Technical Report", GERAN#27.</w:t>
      </w:r>
    </w:p>
    <w:p>
      <w:pPr>
        <w:pStyle w:val="EX"/>
        <w:rPr/>
      </w:pPr>
      <w:r>
        <w:rPr/>
        <w:t>[4]</w:t>
        <w:tab/>
        <w:t>GP-052742, "RF Aspects for dual carrier in UL", GERAN#27.</w:t>
      </w:r>
    </w:p>
    <w:p>
      <w:pPr>
        <w:pStyle w:val="EX"/>
        <w:rPr/>
      </w:pPr>
      <w:r>
        <w:rPr/>
        <w:t>[5]</w:t>
        <w:tab/>
        <w:t>GP-052099, "GERAN Evolution - Proposed text on New Coding Schemes for technical report", GERAN #26.</w:t>
      </w:r>
    </w:p>
    <w:p>
      <w:pPr>
        <w:pStyle w:val="EX"/>
        <w:rPr/>
      </w:pPr>
      <w:r>
        <w:rPr/>
        <w:t>[6]</w:t>
        <w:tab/>
        <w:t>Oliver Klemp, Oliver Schmitz, Hermann Eul, "Polarization Diversity Analysis of Dual Polarized Log.-Per. Planar Antennas", PIMRC 2005 Conference, 11-14 September 2005, Berlin.</w:t>
      </w:r>
    </w:p>
    <w:p>
      <w:pPr>
        <w:pStyle w:val="EX"/>
        <w:rPr/>
      </w:pPr>
      <w:r>
        <w:rPr/>
        <w:t>[7]</w:t>
        <w:tab/>
        <w:t>GP-052587: "DTM Capabilities with Dual Carrier Technology", GERAN#27.</w:t>
      </w:r>
    </w:p>
    <w:p>
      <w:pPr>
        <w:pStyle w:val="EX"/>
        <w:rPr/>
      </w:pPr>
      <w:r>
        <w:rPr/>
        <w:t>[8]</w:t>
        <w:tab/>
        <w:t>AHGEV-060016: "Discussion on Uplink Coverage", GERAN AdHoc on GERAN Evolution, May 2006.</w:t>
      </w:r>
    </w:p>
    <w:p>
      <w:pPr>
        <w:pStyle w:val="EX"/>
        <w:rPr/>
      </w:pPr>
      <w:r>
        <w:rPr/>
        <w:t>[9]</w:t>
        <w:tab/>
        <w:t>3GPP TR 45.912 (V0.5.0): "Feasibility study for evolved GSM/EDGE Radio Access Network (GERAN)".</w:t>
      </w:r>
    </w:p>
    <w:p>
      <w:pPr>
        <w:pStyle w:val="EX"/>
        <w:rPr/>
      </w:pPr>
      <w:r>
        <w:rPr/>
        <w:t>[10]</w:t>
        <w:tab/>
        <w:t>Tdoc GP-060775: "Modified Dual Symbol Rate", Nokia.</w:t>
      </w:r>
    </w:p>
    <w:p>
      <w:pPr>
        <w:pStyle w:val="EX"/>
        <w:rPr/>
      </w:pPr>
      <w:r>
        <w:rPr/>
        <w:t>[11]</w:t>
        <w:tab/>
        <w:t>Tdoc GP-060188: "RF aspects for Dual Carrier in uplink", Nokia.</w:t>
      </w:r>
    </w:p>
    <w:p>
      <w:pPr>
        <w:pStyle w:val="EX"/>
        <w:rPr/>
      </w:pPr>
      <w:r>
        <w:rPr/>
        <w:t>[12]</w:t>
        <w:tab/>
        <w:t>Tdoc GP-060732: "Observations on Evolution of the GERAN Uplink", Motorola.</w:t>
      </w:r>
    </w:p>
    <w:p>
      <w:pPr>
        <w:pStyle w:val="Heading1"/>
        <w:ind w:left="1134" w:hanging="1134"/>
        <w:rPr/>
      </w:pPr>
      <w:bookmarkStart w:id="319" w:name="__RefHeading___Toc518042839"/>
      <w:bookmarkStart w:id="320" w:name="Chap8start"/>
      <w:bookmarkEnd w:id="319"/>
      <w:bookmarkEnd w:id="320"/>
      <w:r>
        <w:rPr/>
        <w:t>8</w:t>
        <w:tab/>
        <w:t>Higher Order Modulation and Turbo Codes</w:t>
      </w:r>
    </w:p>
    <w:p>
      <w:pPr>
        <w:pStyle w:val="Heading2"/>
        <w:rPr/>
      </w:pPr>
      <w:bookmarkStart w:id="321" w:name="__RefHeading___Toc518042840"/>
      <w:bookmarkEnd w:id="321"/>
      <w:r>
        <w:rPr/>
        <w:t>8.1</w:t>
        <w:tab/>
        <w:t>Introduction</w:t>
      </w:r>
    </w:p>
    <w:p>
      <w:pPr>
        <w:pStyle w:val="Normal"/>
        <w:rPr/>
      </w:pPr>
      <w:r>
        <w:rPr/>
        <w:t>Higher order modulations should be considered as a candidate to increase peak rates and, more importantly, to increase the mean bit rates. Convolutional coding is currently used for MCS coding for packet service over EGPRS. As a replacement to these within Future GERAN Evolution, Turbo Coding schemes can also be considered as a candidate to increase the mean bit rates.</w:t>
      </w:r>
    </w:p>
    <w:p>
      <w:pPr>
        <w:pStyle w:val="Normal"/>
        <w:rPr/>
      </w:pPr>
      <w:r>
        <w:rPr/>
        <w:t>This subclause analyses the impact of introducing higher order modulation based on QAM and Turbo coding in EGPRS. Simulations to evaluate link performance have taken reasonable practical impairments in the receiver and transmit implementations into consideration.</w:t>
      </w:r>
    </w:p>
    <w:p>
      <w:pPr>
        <w:pStyle w:val="Heading2"/>
        <w:rPr/>
      </w:pPr>
      <w:bookmarkStart w:id="322" w:name="__RefHeading___Toc518042841"/>
      <w:bookmarkEnd w:id="322"/>
      <w:r>
        <w:rPr/>
        <w:t>8.2</w:t>
        <w:tab/>
        <w:t>Concept Description</w:t>
      </w:r>
    </w:p>
    <w:p>
      <w:pPr>
        <w:pStyle w:val="Normal"/>
        <w:rPr/>
      </w:pPr>
      <w:r>
        <w:rPr/>
        <w:t>The coding and modulation schemes that are already available for the current EDGE system are enhanced with the introduction of higher order modulations and Turbo coding. Since the higher order modulations enable higher data rates, new coding schemes may also be introduced.</w:t>
      </w:r>
    </w:p>
    <w:p>
      <w:pPr>
        <w:pStyle w:val="Heading3"/>
        <w:rPr/>
      </w:pPr>
      <w:bookmarkStart w:id="323" w:name="__RefHeading___Toc518042842"/>
      <w:bookmarkEnd w:id="323"/>
      <w:r>
        <w:rPr/>
        <w:t>8.2.1</w:t>
        <w:tab/>
        <w:t>Higher Order Modulations</w:t>
      </w:r>
    </w:p>
    <w:p>
      <w:pPr>
        <w:pStyle w:val="Heading4"/>
        <w:ind w:left="1418" w:hanging="1418"/>
        <w:rPr/>
      </w:pPr>
      <w:bookmarkStart w:id="324" w:name="__RefHeading___Toc518042843"/>
      <w:bookmarkStart w:id="325" w:name="OLE_LINK6"/>
      <w:bookmarkStart w:id="326" w:name="OLE_LINK5"/>
      <w:bookmarkEnd w:id="324"/>
      <w:bookmarkEnd w:id="325"/>
      <w:bookmarkEnd w:id="326"/>
      <w:r>
        <w:rPr/>
        <w:t>8.2.1.1</w:t>
        <w:tab/>
        <w:t>Square 16QAM Modulation</w:t>
      </w:r>
    </w:p>
    <w:p>
      <w:pPr>
        <w:pStyle w:val="Normal"/>
        <w:rPr/>
      </w:pPr>
      <w:bookmarkStart w:id="327" w:name="OLE_LINK6"/>
      <w:bookmarkStart w:id="328" w:name="OLE_LINK5"/>
      <w:bookmarkEnd w:id="327"/>
      <w:bookmarkEnd w:id="328"/>
      <w:r>
        <w:rPr/>
        <w:t>New modes for MCS-8 and MCS-9 schemes are introduced that use 16-QAM modulation. With the same payload, 16</w:t>
        <w:noBreakHyphen/>
        <w:t>QAM allows lower coding rate (as it enables a higher modem bit rate). Note that 8-PSK, 16-QAM and 32-QAM modulations allow modem bit rates of 1224, 1688 and 2152 per block respectively (excluding the RLC/MAC header bits, USF and stealing bits). The payloads for MCS-8 and MCS-9 are 2X564 = 1128 and 2X612 = 1224 (including the CRC bits) respectively. Therefore, 8-PSK with MCS-8 coding scheme allows a coding rate of 1128/1224 = 0.92, whereas 16-QAM modulation allows a coding rate of 1128/1688 = 0.67. More coding power introduces more diversity, and thus achieving significant gains over existing EDGE schemes.</w:t>
      </w:r>
    </w:p>
    <w:p>
      <w:pPr>
        <w:pStyle w:val="Normal"/>
        <w:rPr/>
      </w:pPr>
      <w:r>
        <w:rPr/>
        <w:t>Similarly, for MCS-9 coding scheme, using 16-QAM instead of 8-PSK enables lower rate coding 0.73 instead of 1.00.</w:t>
      </w:r>
    </w:p>
    <w:p>
      <w:pPr>
        <w:pStyle w:val="Normal"/>
        <w:rPr/>
      </w:pPr>
      <w:r>
        <w:rPr/>
        <w:t>The new proposed coding schemes MCS-10 and MCS-11 use higher order modulations with increased data rates.</w:t>
      </w:r>
    </w:p>
    <w:p>
      <w:pPr>
        <w:pStyle w:val="Normal"/>
        <w:rPr/>
      </w:pPr>
      <w:r>
        <w:rPr/>
        <w:t xml:space="preserve">The data and coding rates for a number of possible alternative schemes can be found in table </w:t>
      </w:r>
      <w:r>
        <w:rPr>
          <w:lang w:val="en-US" w:eastAsia="en-US"/>
        </w:rPr>
        <w:t>34</w:t>
      </w:r>
      <w:r>
        <w:rPr/>
        <w:t>, together with the current EGPRS coding schemes.</w:t>
      </w:r>
    </w:p>
    <w:p>
      <w:pPr>
        <w:pStyle w:val="TH"/>
        <w:rPr/>
      </w:pPr>
      <w:r>
        <w:rPr/>
        <w:t xml:space="preserve">Table </w:t>
      </w:r>
      <w:bookmarkStart w:id="329" w:name="_Ref124657100"/>
      <w:r>
        <w:rPr>
          <w:lang w:val="en-US" w:eastAsia="en-US"/>
        </w:rPr>
        <w:t>34</w:t>
      </w:r>
      <w:bookmarkEnd w:id="329"/>
      <w:r>
        <w:rPr/>
        <w:t>: Coding configurations and parameters for modified and new coding schemes proposed.</w:t>
      </w:r>
    </w:p>
    <w:tbl>
      <w:tblPr>
        <w:tblW w:w="9370" w:type="dxa"/>
        <w:jc w:val="center"/>
        <w:tblInd w:w="0" w:type="dxa"/>
        <w:tblLayout w:type="fixed"/>
        <w:tblCellMar>
          <w:top w:w="0" w:type="dxa"/>
          <w:left w:w="28" w:type="dxa"/>
          <w:bottom w:w="0" w:type="dxa"/>
          <w:right w:w="108" w:type="dxa"/>
        </w:tblCellMar>
      </w:tblPr>
      <w:tblGrid>
        <w:gridCol w:w="1589"/>
        <w:gridCol w:w="709"/>
        <w:gridCol w:w="707"/>
        <w:gridCol w:w="772"/>
        <w:gridCol w:w="1072"/>
        <w:gridCol w:w="1119"/>
        <w:gridCol w:w="1127"/>
        <w:gridCol w:w="1134"/>
        <w:gridCol w:w="1141"/>
      </w:tblGrid>
      <w:tr>
        <w:trPr/>
        <w:tc>
          <w:tcPr>
            <w:tcW w:w="1589" w:type="dxa"/>
            <w:tcBorders>
              <w:top w:val="single" w:sz="4" w:space="0" w:color="000000"/>
              <w:left w:val="single" w:sz="4" w:space="0" w:color="000000"/>
              <w:bottom w:val="single" w:sz="4" w:space="0" w:color="000000"/>
              <w:right w:val="single" w:sz="4" w:space="0" w:color="000000"/>
            </w:tcBorders>
          </w:tcPr>
          <w:p>
            <w:pPr>
              <w:pStyle w:val="TAH"/>
              <w:rPr/>
            </w:pPr>
            <w:r>
              <w:rPr/>
              <w:t>Modulation and coding scheme</w:t>
            </w:r>
          </w:p>
        </w:tc>
        <w:tc>
          <w:tcPr>
            <w:tcW w:w="709" w:type="dxa"/>
            <w:tcBorders>
              <w:top w:val="single" w:sz="4" w:space="0" w:color="000000"/>
              <w:left w:val="single" w:sz="4" w:space="0" w:color="000000"/>
              <w:bottom w:val="single" w:sz="4" w:space="0" w:color="000000"/>
              <w:right w:val="single" w:sz="4" w:space="0" w:color="000000"/>
            </w:tcBorders>
          </w:tcPr>
          <w:p>
            <w:pPr>
              <w:pStyle w:val="TAH"/>
              <w:rPr>
                <w:sz w:val="16"/>
                <w:szCs w:val="16"/>
              </w:rPr>
            </w:pPr>
            <w:r>
              <w:rPr>
                <w:sz w:val="16"/>
                <w:szCs w:val="16"/>
              </w:rPr>
              <w:t>Family</w:t>
            </w:r>
          </w:p>
        </w:tc>
        <w:tc>
          <w:tcPr>
            <w:tcW w:w="707" w:type="dxa"/>
            <w:tcBorders>
              <w:top w:val="single" w:sz="4" w:space="0" w:color="000000"/>
              <w:left w:val="single" w:sz="4" w:space="0" w:color="000000"/>
              <w:bottom w:val="single" w:sz="4" w:space="0" w:color="000000"/>
              <w:right w:val="single" w:sz="4" w:space="0" w:color="000000"/>
            </w:tcBorders>
          </w:tcPr>
          <w:p>
            <w:pPr>
              <w:pStyle w:val="TAH"/>
              <w:rPr>
                <w:sz w:val="16"/>
                <w:szCs w:val="16"/>
              </w:rPr>
            </w:pPr>
            <w:r>
              <w:rPr>
                <w:sz w:val="16"/>
                <w:szCs w:val="16"/>
              </w:rPr>
              <w:t>User PDU (bytes)</w:t>
            </w:r>
          </w:p>
        </w:tc>
        <w:tc>
          <w:tcPr>
            <w:tcW w:w="772" w:type="dxa"/>
            <w:tcBorders>
              <w:top w:val="single" w:sz="4" w:space="0" w:color="000000"/>
              <w:left w:val="single" w:sz="4" w:space="0" w:color="000000"/>
              <w:bottom w:val="single" w:sz="4" w:space="0" w:color="000000"/>
              <w:right w:val="single" w:sz="4" w:space="0" w:color="000000"/>
            </w:tcBorders>
          </w:tcPr>
          <w:p>
            <w:pPr>
              <w:pStyle w:val="TAH"/>
              <w:rPr>
                <w:sz w:val="16"/>
                <w:szCs w:val="16"/>
              </w:rPr>
            </w:pPr>
            <w:r>
              <w:rPr>
                <w:rFonts w:eastAsia="CMR10;Arial Unicode MS"/>
                <w:color w:val="000000"/>
                <w:sz w:val="16"/>
                <w:szCs w:val="16"/>
              </w:rPr>
              <w:t>User Data Rate (kbps)</w:t>
            </w:r>
          </w:p>
        </w:tc>
        <w:tc>
          <w:tcPr>
            <w:tcW w:w="1072" w:type="dxa"/>
            <w:tcBorders>
              <w:top w:val="single" w:sz="4" w:space="0" w:color="000000"/>
              <w:left w:val="single" w:sz="4" w:space="0" w:color="000000"/>
              <w:bottom w:val="single" w:sz="4" w:space="0" w:color="000000"/>
              <w:right w:val="single" w:sz="4" w:space="0" w:color="000000"/>
            </w:tcBorders>
          </w:tcPr>
          <w:p>
            <w:pPr>
              <w:pStyle w:val="TAH"/>
              <w:rPr>
                <w:sz w:val="16"/>
                <w:szCs w:val="16"/>
              </w:rPr>
            </w:pPr>
            <w:r>
              <w:rPr>
                <w:rFonts w:eastAsia="CMR10;Arial Unicode MS"/>
                <w:color w:val="000000"/>
                <w:sz w:val="16"/>
                <w:szCs w:val="16"/>
              </w:rPr>
              <w:t>Modulation</w:t>
            </w:r>
          </w:p>
        </w:tc>
        <w:tc>
          <w:tcPr>
            <w:tcW w:w="1119" w:type="dxa"/>
            <w:tcBorders>
              <w:top w:val="single" w:sz="4" w:space="0" w:color="000000"/>
              <w:left w:val="single" w:sz="4" w:space="0" w:color="000000"/>
              <w:bottom w:val="single" w:sz="4" w:space="0" w:color="000000"/>
              <w:right w:val="single" w:sz="4" w:space="0" w:color="000000"/>
            </w:tcBorders>
          </w:tcPr>
          <w:p>
            <w:pPr>
              <w:pStyle w:val="TAH"/>
              <w:rPr>
                <w:sz w:val="16"/>
                <w:szCs w:val="16"/>
              </w:rPr>
            </w:pPr>
            <w:r>
              <w:rPr>
                <w:rFonts w:eastAsia="CMR10;Arial Unicode MS"/>
                <w:color w:val="000000"/>
                <w:sz w:val="16"/>
                <w:szCs w:val="16"/>
              </w:rPr>
              <w:t>Payload Length (see note 1)</w:t>
            </w:r>
          </w:p>
        </w:tc>
        <w:tc>
          <w:tcPr>
            <w:tcW w:w="1127" w:type="dxa"/>
            <w:tcBorders>
              <w:top w:val="single" w:sz="4" w:space="0" w:color="000000"/>
              <w:left w:val="single" w:sz="4" w:space="0" w:color="000000"/>
              <w:bottom w:val="single" w:sz="4" w:space="0" w:color="000000"/>
              <w:right w:val="single" w:sz="4" w:space="0" w:color="000000"/>
            </w:tcBorders>
          </w:tcPr>
          <w:p>
            <w:pPr>
              <w:pStyle w:val="TAH"/>
              <w:rPr>
                <w:sz w:val="16"/>
                <w:szCs w:val="16"/>
              </w:rPr>
            </w:pPr>
            <w:r>
              <w:rPr>
                <w:rFonts w:eastAsia="CMR10;Arial Unicode MS"/>
                <w:color w:val="000000"/>
                <w:sz w:val="16"/>
                <w:szCs w:val="16"/>
              </w:rPr>
              <w:t>Overhead (see note 2)</w:t>
            </w:r>
          </w:p>
        </w:tc>
        <w:tc>
          <w:tcPr>
            <w:tcW w:w="1134" w:type="dxa"/>
            <w:tcBorders>
              <w:top w:val="single" w:sz="4" w:space="0" w:color="000000"/>
              <w:left w:val="single" w:sz="4" w:space="0" w:color="000000"/>
              <w:bottom w:val="single" w:sz="4" w:space="0" w:color="000000"/>
              <w:right w:val="single" w:sz="4" w:space="0" w:color="000000"/>
            </w:tcBorders>
          </w:tcPr>
          <w:p>
            <w:pPr>
              <w:pStyle w:val="TAH"/>
              <w:rPr>
                <w:sz w:val="16"/>
                <w:szCs w:val="16"/>
              </w:rPr>
            </w:pPr>
            <w:r>
              <w:rPr>
                <w:rFonts w:eastAsia="CMR10;Arial Unicode MS"/>
                <w:color w:val="000000"/>
                <w:sz w:val="16"/>
                <w:szCs w:val="16"/>
              </w:rPr>
              <w:t>Payload Coding Rate</w:t>
            </w:r>
          </w:p>
        </w:tc>
        <w:tc>
          <w:tcPr>
            <w:tcW w:w="1141" w:type="dxa"/>
            <w:tcBorders>
              <w:top w:val="single" w:sz="4" w:space="0" w:color="000000"/>
              <w:left w:val="single" w:sz="4" w:space="0" w:color="000000"/>
              <w:bottom w:val="single" w:sz="4" w:space="0" w:color="000000"/>
              <w:right w:val="single" w:sz="4" w:space="0" w:color="000000"/>
            </w:tcBorders>
          </w:tcPr>
          <w:p>
            <w:pPr>
              <w:pStyle w:val="TAH"/>
              <w:rPr>
                <w:sz w:val="16"/>
                <w:szCs w:val="16"/>
              </w:rPr>
            </w:pPr>
            <w:r>
              <w:rPr>
                <w:sz w:val="16"/>
                <w:szCs w:val="16"/>
              </w:rPr>
              <w:t>Interleaving depth</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C</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22</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8.8</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196</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92</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0.53</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MCS-2</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B</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28</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11.2</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244</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92</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0.66</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MCS-3</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A</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37</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14.8</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316</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92</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0.85</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MCS-4</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C</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44</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17.6</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372</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92</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1.00</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MCS-5</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B</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56</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22.4</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468</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144</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0.37</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MCS-6</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A</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74</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29.6</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t>612</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144</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0.49</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MCS-7</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B</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56</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44.8</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468</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144</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0.76</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MCS-8</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A</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68</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54.4</w:t>
            </w:r>
          </w:p>
        </w:tc>
        <w:tc>
          <w:tcPr>
            <w:tcW w:w="1072"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8PSK</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564</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168</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0.92</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2</w:t>
            </w:r>
          </w:p>
        </w:tc>
      </w:tr>
      <w:tr>
        <w:trPr/>
        <w:tc>
          <w:tcPr>
            <w:tcW w:w="1589"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MCS-9</w:t>
            </w:r>
          </w:p>
        </w:tc>
        <w:tc>
          <w:tcPr>
            <w:tcW w:w="709" w:type="dxa"/>
            <w:tcBorders>
              <w:top w:val="single" w:sz="4" w:space="0" w:color="000000"/>
              <w:left w:val="single" w:sz="4" w:space="0" w:color="000000"/>
              <w:bottom w:val="double" w:sz="4" w:space="0" w:color="000000"/>
              <w:right w:val="single" w:sz="4" w:space="0" w:color="000000"/>
            </w:tcBorders>
          </w:tcPr>
          <w:p>
            <w:pPr>
              <w:pStyle w:val="TAC"/>
              <w:rPr>
                <w:rFonts w:eastAsia="CMR10;Arial Unicode MS"/>
              </w:rPr>
            </w:pPr>
            <w:r>
              <w:rPr>
                <w:rFonts w:eastAsia="CMR10;Arial Unicode MS"/>
              </w:rPr>
              <w:t>A</w:t>
            </w:r>
          </w:p>
        </w:tc>
        <w:tc>
          <w:tcPr>
            <w:tcW w:w="707" w:type="dxa"/>
            <w:tcBorders>
              <w:top w:val="single" w:sz="4" w:space="0" w:color="000000"/>
              <w:left w:val="single" w:sz="4" w:space="0" w:color="000000"/>
              <w:bottom w:val="double" w:sz="4" w:space="0" w:color="000000"/>
              <w:right w:val="single" w:sz="4" w:space="0" w:color="000000"/>
            </w:tcBorders>
          </w:tcPr>
          <w:p>
            <w:pPr>
              <w:pStyle w:val="TAL"/>
              <w:rPr/>
            </w:pPr>
            <w:r>
              <w:rPr>
                <w:rFonts w:eastAsia="CMR10;Arial Unicode MS"/>
              </w:rPr>
              <w:t>2</w:t>
            </w:r>
            <w:r>
              <w:rPr>
                <w:i/>
                <w:iCs/>
              </w:rPr>
              <w:t>×</w:t>
            </w:r>
            <w:r>
              <w:rPr>
                <w:rFonts w:eastAsia="CMR10;Arial Unicode MS"/>
              </w:rPr>
              <w:t>74</w:t>
            </w:r>
          </w:p>
        </w:tc>
        <w:tc>
          <w:tcPr>
            <w:tcW w:w="772"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59.2</w:t>
            </w:r>
          </w:p>
        </w:tc>
        <w:tc>
          <w:tcPr>
            <w:tcW w:w="1072"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8PSK</w:t>
            </w:r>
          </w:p>
        </w:tc>
        <w:tc>
          <w:tcPr>
            <w:tcW w:w="1119" w:type="dxa"/>
            <w:tcBorders>
              <w:top w:val="single" w:sz="4" w:space="0" w:color="000000"/>
              <w:left w:val="single" w:sz="4" w:space="0" w:color="000000"/>
              <w:bottom w:val="double" w:sz="4" w:space="0" w:color="000000"/>
              <w:right w:val="single" w:sz="4" w:space="0" w:color="000000"/>
            </w:tcBorders>
          </w:tcPr>
          <w:p>
            <w:pPr>
              <w:pStyle w:val="TAL"/>
              <w:rPr/>
            </w:pPr>
            <w:r>
              <w:rPr>
                <w:rFonts w:eastAsia="CMR10;Arial Unicode MS"/>
              </w:rPr>
              <w:t>2</w:t>
            </w:r>
            <w:r>
              <w:rPr>
                <w:i/>
                <w:iCs/>
              </w:rPr>
              <w:t>×</w:t>
            </w:r>
            <w:r>
              <w:rPr>
                <w:rFonts w:eastAsia="CMR10;Arial Unicode MS"/>
              </w:rPr>
              <w:t>612</w:t>
            </w:r>
          </w:p>
        </w:tc>
        <w:tc>
          <w:tcPr>
            <w:tcW w:w="1127"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168</w:t>
            </w:r>
          </w:p>
        </w:tc>
        <w:tc>
          <w:tcPr>
            <w:tcW w:w="1134"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1.00</w:t>
            </w:r>
          </w:p>
        </w:tc>
        <w:tc>
          <w:tcPr>
            <w:tcW w:w="1141" w:type="dxa"/>
            <w:tcBorders>
              <w:top w:val="single" w:sz="4" w:space="0" w:color="000000"/>
              <w:left w:val="single" w:sz="4" w:space="0" w:color="000000"/>
              <w:bottom w:val="double" w:sz="4" w:space="0" w:color="000000"/>
              <w:right w:val="single" w:sz="4" w:space="0" w:color="000000"/>
            </w:tcBorders>
          </w:tcPr>
          <w:p>
            <w:pPr>
              <w:pStyle w:val="TAL"/>
              <w:rPr/>
            </w:pPr>
            <w:r>
              <w:rPr/>
              <w:t>2</w:t>
            </w:r>
          </w:p>
        </w:tc>
      </w:tr>
      <w:tr>
        <w:trPr/>
        <w:tc>
          <w:tcPr>
            <w:tcW w:w="1589" w:type="dxa"/>
            <w:tcBorders>
              <w:top w:val="doub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MCS-8-16QAM</w:t>
            </w:r>
          </w:p>
        </w:tc>
        <w:tc>
          <w:tcPr>
            <w:tcW w:w="709" w:type="dxa"/>
            <w:tcBorders>
              <w:top w:val="doub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A</w:t>
            </w:r>
          </w:p>
        </w:tc>
        <w:tc>
          <w:tcPr>
            <w:tcW w:w="707" w:type="dxa"/>
            <w:tcBorders>
              <w:top w:val="doub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68</w:t>
            </w:r>
          </w:p>
        </w:tc>
        <w:tc>
          <w:tcPr>
            <w:tcW w:w="772" w:type="dxa"/>
            <w:tcBorders>
              <w:top w:val="doub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54.4</w:t>
            </w:r>
          </w:p>
        </w:tc>
        <w:tc>
          <w:tcPr>
            <w:tcW w:w="1072" w:type="dxa"/>
            <w:tcBorders>
              <w:top w:val="doub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1119" w:type="dxa"/>
            <w:tcBorders>
              <w:top w:val="doub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564</w:t>
            </w:r>
          </w:p>
        </w:tc>
        <w:tc>
          <w:tcPr>
            <w:tcW w:w="1127" w:type="dxa"/>
            <w:tcBorders>
              <w:top w:val="doub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170</w:t>
            </w:r>
          </w:p>
        </w:tc>
        <w:tc>
          <w:tcPr>
            <w:tcW w:w="1134" w:type="dxa"/>
            <w:tcBorders>
              <w:top w:val="doub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0.67</w:t>
            </w:r>
          </w:p>
        </w:tc>
        <w:tc>
          <w:tcPr>
            <w:tcW w:w="1141" w:type="dxa"/>
            <w:tcBorders>
              <w:top w:val="doub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MCS-9-16QAM</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A</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74</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59.2</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612</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170</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0.73</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MCS-10-16QAM</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B</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3</w:t>
            </w:r>
            <w:r>
              <w:rPr>
                <w:i/>
                <w:iCs/>
              </w:rPr>
              <w:t>×</w:t>
            </w:r>
            <w:r>
              <w:rPr>
                <w:rFonts w:eastAsia="CMR10;Arial Unicode MS"/>
              </w:rPr>
              <w:t>56</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67.2</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3</w:t>
            </w:r>
            <w:r>
              <w:rPr>
                <w:i/>
                <w:iCs/>
              </w:rPr>
              <w:t>×</w:t>
            </w:r>
            <w:r>
              <w:rPr>
                <w:rFonts w:eastAsia="CMR10;Arial Unicode MS"/>
              </w:rPr>
              <w:t>468</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191</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0.83</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MCS-10-32QAM</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B</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3</w:t>
            </w:r>
            <w:r>
              <w:rPr>
                <w:i/>
                <w:iCs/>
              </w:rPr>
              <w:t>×</w:t>
            </w:r>
            <w:r>
              <w:rPr>
                <w:rFonts w:eastAsia="CMR10;Arial Unicode MS"/>
              </w:rPr>
              <w:t>56</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67.2</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32QAM</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3</w:t>
            </w:r>
            <w:r>
              <w:rPr>
                <w:i/>
                <w:iCs/>
              </w:rPr>
              <w:t>×</w:t>
            </w:r>
            <w:r>
              <w:rPr>
                <w:rFonts w:eastAsia="CMR10;Arial Unicode MS"/>
              </w:rPr>
              <w:t>468</w:t>
            </w:r>
          </w:p>
        </w:tc>
        <w:tc>
          <w:tcPr>
            <w:tcW w:w="112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190</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0.65</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MCS-11-32QAM</w:t>
            </w:r>
          </w:p>
        </w:tc>
        <w:tc>
          <w:tcPr>
            <w:tcW w:w="709" w:type="dxa"/>
            <w:tcBorders>
              <w:top w:val="single" w:sz="4" w:space="0" w:color="000000"/>
              <w:left w:val="single" w:sz="4" w:space="0" w:color="000000"/>
              <w:bottom w:val="double" w:sz="4" w:space="0" w:color="000000"/>
              <w:right w:val="single" w:sz="4" w:space="0" w:color="000000"/>
            </w:tcBorders>
          </w:tcPr>
          <w:p>
            <w:pPr>
              <w:pStyle w:val="TAC"/>
              <w:rPr>
                <w:rFonts w:eastAsia="CMR10;Arial Unicode MS"/>
              </w:rPr>
            </w:pPr>
            <w:r>
              <w:rPr>
                <w:rFonts w:eastAsia="CMR10;Arial Unicode MS"/>
              </w:rPr>
              <w:t>A</w:t>
            </w:r>
          </w:p>
        </w:tc>
        <w:tc>
          <w:tcPr>
            <w:tcW w:w="707" w:type="dxa"/>
            <w:tcBorders>
              <w:top w:val="single" w:sz="4" w:space="0" w:color="000000"/>
              <w:left w:val="single" w:sz="4" w:space="0" w:color="000000"/>
              <w:bottom w:val="double" w:sz="4" w:space="0" w:color="000000"/>
              <w:right w:val="single" w:sz="4" w:space="0" w:color="000000"/>
            </w:tcBorders>
          </w:tcPr>
          <w:p>
            <w:pPr>
              <w:pStyle w:val="TAL"/>
              <w:rPr/>
            </w:pPr>
            <w:r>
              <w:rPr>
                <w:rFonts w:eastAsia="CMR10;Arial Unicode MS"/>
              </w:rPr>
              <w:t>3</w:t>
            </w:r>
            <w:r>
              <w:rPr>
                <w:i/>
                <w:iCs/>
              </w:rPr>
              <w:t>×</w:t>
            </w:r>
            <w:r>
              <w:rPr>
                <w:rFonts w:eastAsia="CMR10;Arial Unicode MS"/>
              </w:rPr>
              <w:t>68</w:t>
            </w:r>
          </w:p>
        </w:tc>
        <w:tc>
          <w:tcPr>
            <w:tcW w:w="772"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81.6</w:t>
            </w:r>
          </w:p>
        </w:tc>
        <w:tc>
          <w:tcPr>
            <w:tcW w:w="1072"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32QAM</w:t>
            </w:r>
          </w:p>
        </w:tc>
        <w:tc>
          <w:tcPr>
            <w:tcW w:w="1119" w:type="dxa"/>
            <w:tcBorders>
              <w:top w:val="single" w:sz="4" w:space="0" w:color="000000"/>
              <w:left w:val="single" w:sz="4" w:space="0" w:color="000000"/>
              <w:bottom w:val="double" w:sz="4" w:space="0" w:color="000000"/>
              <w:right w:val="single" w:sz="4" w:space="0" w:color="000000"/>
            </w:tcBorders>
          </w:tcPr>
          <w:p>
            <w:pPr>
              <w:pStyle w:val="TAL"/>
              <w:rPr/>
            </w:pPr>
            <w:r>
              <w:rPr>
                <w:rFonts w:eastAsia="CMR10;Arial Unicode MS"/>
              </w:rPr>
              <w:t>3</w:t>
            </w:r>
            <w:r>
              <w:rPr>
                <w:i/>
                <w:iCs/>
              </w:rPr>
              <w:t>×</w:t>
            </w:r>
            <w:r>
              <w:rPr>
                <w:rFonts w:eastAsia="CMR10;Arial Unicode MS"/>
              </w:rPr>
              <w:t>564</w:t>
            </w:r>
          </w:p>
        </w:tc>
        <w:tc>
          <w:tcPr>
            <w:tcW w:w="1127"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190</w:t>
            </w:r>
          </w:p>
        </w:tc>
        <w:tc>
          <w:tcPr>
            <w:tcW w:w="1134"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0.79</w:t>
            </w:r>
          </w:p>
        </w:tc>
        <w:tc>
          <w:tcPr>
            <w:tcW w:w="1141" w:type="dxa"/>
            <w:tcBorders>
              <w:top w:val="single" w:sz="4" w:space="0" w:color="000000"/>
              <w:left w:val="single" w:sz="4" w:space="0" w:color="000000"/>
              <w:bottom w:val="double" w:sz="4" w:space="0" w:color="000000"/>
              <w:right w:val="single" w:sz="4" w:space="0" w:color="000000"/>
            </w:tcBorders>
          </w:tcPr>
          <w:p>
            <w:pPr>
              <w:pStyle w:val="TAL"/>
              <w:rPr/>
            </w:pPr>
            <w:r>
              <w:rPr/>
              <w:t>4</w:t>
            </w:r>
          </w:p>
        </w:tc>
      </w:tr>
      <w:tr>
        <w:trPr/>
        <w:tc>
          <w:tcPr>
            <w:tcW w:w="1589" w:type="dxa"/>
            <w:tcBorders>
              <w:top w:val="doub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MCS-7-16QAM-2</w:t>
            </w:r>
          </w:p>
        </w:tc>
        <w:tc>
          <w:tcPr>
            <w:tcW w:w="709" w:type="dxa"/>
            <w:tcBorders>
              <w:top w:val="doub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B</w:t>
            </w:r>
          </w:p>
        </w:tc>
        <w:tc>
          <w:tcPr>
            <w:tcW w:w="707" w:type="dxa"/>
            <w:tcBorders>
              <w:top w:val="doub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56</w:t>
            </w:r>
          </w:p>
        </w:tc>
        <w:tc>
          <w:tcPr>
            <w:tcW w:w="772" w:type="dxa"/>
            <w:tcBorders>
              <w:top w:val="doub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44.8</w:t>
            </w:r>
          </w:p>
        </w:tc>
        <w:tc>
          <w:tcPr>
            <w:tcW w:w="1072" w:type="dxa"/>
            <w:tcBorders>
              <w:top w:val="doub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1119" w:type="dxa"/>
            <w:tcBorders>
              <w:top w:val="doub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468</w:t>
            </w:r>
          </w:p>
        </w:tc>
        <w:tc>
          <w:tcPr>
            <w:tcW w:w="1127" w:type="dxa"/>
            <w:tcBorders>
              <w:top w:val="double" w:sz="4" w:space="0" w:color="000000"/>
              <w:left w:val="single" w:sz="4" w:space="0" w:color="000000"/>
              <w:bottom w:val="single" w:sz="4" w:space="0" w:color="000000"/>
              <w:right w:val="single" w:sz="4" w:space="0" w:color="000000"/>
            </w:tcBorders>
            <w:vAlign w:val="center"/>
          </w:tcPr>
          <w:p>
            <w:pPr>
              <w:pStyle w:val="TAL"/>
              <w:rPr/>
            </w:pPr>
            <w:r>
              <w:rPr/>
              <w:t>168</w:t>
            </w:r>
          </w:p>
        </w:tc>
        <w:tc>
          <w:tcPr>
            <w:tcW w:w="1134" w:type="dxa"/>
            <w:tcBorders>
              <w:top w:val="double" w:sz="4" w:space="0" w:color="000000"/>
              <w:left w:val="single" w:sz="4" w:space="0" w:color="000000"/>
              <w:bottom w:val="single" w:sz="4" w:space="0" w:color="000000"/>
              <w:right w:val="single" w:sz="4" w:space="0" w:color="000000"/>
            </w:tcBorders>
            <w:vAlign w:val="center"/>
          </w:tcPr>
          <w:p>
            <w:pPr>
              <w:pStyle w:val="TAL"/>
              <w:rPr>
                <w:rFonts w:eastAsia="Arial Unicode MS"/>
                <w:bCs/>
                <w:iCs/>
              </w:rPr>
            </w:pPr>
            <w:r>
              <w:rPr>
                <w:rFonts w:eastAsia="Arial Unicode MS"/>
                <w:bCs/>
                <w:iCs/>
              </w:rPr>
              <w:t>0.55</w:t>
            </w:r>
          </w:p>
        </w:tc>
        <w:tc>
          <w:tcPr>
            <w:tcW w:w="1141" w:type="dxa"/>
            <w:tcBorders>
              <w:top w:val="doub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MCS-8-16QAM-2</w:t>
            </w:r>
          </w:p>
        </w:tc>
        <w:tc>
          <w:tcPr>
            <w:tcW w:w="709"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A</w:t>
            </w:r>
          </w:p>
        </w:tc>
        <w:tc>
          <w:tcPr>
            <w:tcW w:w="70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68</w:t>
            </w:r>
          </w:p>
        </w:tc>
        <w:tc>
          <w:tcPr>
            <w:tcW w:w="7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54.4</w:t>
            </w:r>
          </w:p>
        </w:tc>
        <w:tc>
          <w:tcPr>
            <w:tcW w:w="107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111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564</w:t>
            </w:r>
          </w:p>
        </w:tc>
        <w:tc>
          <w:tcPr>
            <w:tcW w:w="1127" w:type="dxa"/>
            <w:tcBorders>
              <w:top w:val="single" w:sz="4" w:space="0" w:color="000000"/>
              <w:left w:val="single" w:sz="4" w:space="0" w:color="000000"/>
              <w:bottom w:val="single" w:sz="4" w:space="0" w:color="000000"/>
              <w:right w:val="single" w:sz="4" w:space="0" w:color="000000"/>
            </w:tcBorders>
            <w:vAlign w:val="center"/>
          </w:tcPr>
          <w:p>
            <w:pPr>
              <w:pStyle w:val="TAL"/>
              <w:rPr/>
            </w:pPr>
            <w:r>
              <w:rPr/>
              <w:t>168</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bCs/>
                <w:iCs/>
              </w:rPr>
            </w:pPr>
            <w:r>
              <w:rPr>
                <w:rFonts w:eastAsia="Arial Unicode MS"/>
                <w:bCs/>
                <w:iCs/>
              </w:rPr>
              <w:t>0.67</w:t>
            </w:r>
          </w:p>
        </w:tc>
        <w:tc>
          <w:tcPr>
            <w:tcW w:w="1141"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589"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MCS-9-16QAM-2</w:t>
            </w:r>
          </w:p>
        </w:tc>
        <w:tc>
          <w:tcPr>
            <w:tcW w:w="709" w:type="dxa"/>
            <w:tcBorders>
              <w:top w:val="single" w:sz="4" w:space="0" w:color="000000"/>
              <w:left w:val="single" w:sz="4" w:space="0" w:color="000000"/>
              <w:bottom w:val="double" w:sz="4" w:space="0" w:color="000000"/>
              <w:right w:val="single" w:sz="4" w:space="0" w:color="000000"/>
            </w:tcBorders>
          </w:tcPr>
          <w:p>
            <w:pPr>
              <w:pStyle w:val="TAC"/>
              <w:rPr>
                <w:rFonts w:eastAsia="CMR10;Arial Unicode MS"/>
              </w:rPr>
            </w:pPr>
            <w:r>
              <w:rPr>
                <w:rFonts w:eastAsia="CMR10;Arial Unicode MS"/>
              </w:rPr>
              <w:t>A</w:t>
            </w:r>
          </w:p>
        </w:tc>
        <w:tc>
          <w:tcPr>
            <w:tcW w:w="707" w:type="dxa"/>
            <w:tcBorders>
              <w:top w:val="single" w:sz="4" w:space="0" w:color="000000"/>
              <w:left w:val="single" w:sz="4" w:space="0" w:color="000000"/>
              <w:bottom w:val="double" w:sz="4" w:space="0" w:color="000000"/>
              <w:right w:val="single" w:sz="4" w:space="0" w:color="000000"/>
            </w:tcBorders>
          </w:tcPr>
          <w:p>
            <w:pPr>
              <w:pStyle w:val="TAL"/>
              <w:rPr/>
            </w:pPr>
            <w:r>
              <w:rPr>
                <w:rFonts w:eastAsia="CMR10;Arial Unicode MS"/>
              </w:rPr>
              <w:t>2</w:t>
            </w:r>
            <w:r>
              <w:rPr>
                <w:i/>
                <w:iCs/>
              </w:rPr>
              <w:t>×</w:t>
            </w:r>
            <w:r>
              <w:rPr>
                <w:rFonts w:eastAsia="CMR10;Arial Unicode MS"/>
              </w:rPr>
              <w:t>74</w:t>
            </w:r>
          </w:p>
        </w:tc>
        <w:tc>
          <w:tcPr>
            <w:tcW w:w="772"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59.2</w:t>
            </w:r>
          </w:p>
        </w:tc>
        <w:tc>
          <w:tcPr>
            <w:tcW w:w="1072" w:type="dxa"/>
            <w:tcBorders>
              <w:top w:val="single" w:sz="4" w:space="0" w:color="000000"/>
              <w:left w:val="single" w:sz="4" w:space="0" w:color="000000"/>
              <w:bottom w:val="double" w:sz="4" w:space="0" w:color="000000"/>
              <w:right w:val="single" w:sz="4" w:space="0" w:color="000000"/>
            </w:tcBorders>
          </w:tcPr>
          <w:p>
            <w:pPr>
              <w:pStyle w:val="TAL"/>
              <w:rPr>
                <w:rFonts w:eastAsia="CMR10;Arial Unicode MS"/>
              </w:rPr>
            </w:pPr>
            <w:r>
              <w:rPr>
                <w:rFonts w:eastAsia="CMR10;Arial Unicode MS"/>
              </w:rPr>
              <w:t>16QAM</w:t>
            </w:r>
          </w:p>
        </w:tc>
        <w:tc>
          <w:tcPr>
            <w:tcW w:w="1119" w:type="dxa"/>
            <w:tcBorders>
              <w:top w:val="single" w:sz="4" w:space="0" w:color="000000"/>
              <w:left w:val="single" w:sz="4" w:space="0" w:color="000000"/>
              <w:bottom w:val="double" w:sz="4" w:space="0" w:color="000000"/>
              <w:right w:val="single" w:sz="4" w:space="0" w:color="000000"/>
            </w:tcBorders>
          </w:tcPr>
          <w:p>
            <w:pPr>
              <w:pStyle w:val="TAL"/>
              <w:rPr/>
            </w:pPr>
            <w:r>
              <w:rPr>
                <w:rFonts w:eastAsia="CMR10;Arial Unicode MS"/>
              </w:rPr>
              <w:t>2</w:t>
            </w:r>
            <w:r>
              <w:rPr>
                <w:i/>
                <w:iCs/>
              </w:rPr>
              <w:t>×</w:t>
            </w:r>
            <w:r>
              <w:rPr>
                <w:rFonts w:eastAsia="CMR10;Arial Unicode MS"/>
              </w:rPr>
              <w:t>612</w:t>
            </w:r>
          </w:p>
        </w:tc>
        <w:tc>
          <w:tcPr>
            <w:tcW w:w="1127" w:type="dxa"/>
            <w:tcBorders>
              <w:top w:val="single" w:sz="4" w:space="0" w:color="000000"/>
              <w:left w:val="single" w:sz="4" w:space="0" w:color="000000"/>
              <w:bottom w:val="double" w:sz="4" w:space="0" w:color="000000"/>
              <w:right w:val="single" w:sz="4" w:space="0" w:color="000000"/>
            </w:tcBorders>
            <w:vAlign w:val="center"/>
          </w:tcPr>
          <w:p>
            <w:pPr>
              <w:pStyle w:val="TAL"/>
              <w:rPr/>
            </w:pPr>
            <w:r>
              <w:rPr/>
              <w:t>168</w:t>
            </w:r>
          </w:p>
        </w:tc>
        <w:tc>
          <w:tcPr>
            <w:tcW w:w="1134" w:type="dxa"/>
            <w:tcBorders>
              <w:top w:val="single" w:sz="4" w:space="0" w:color="000000"/>
              <w:left w:val="single" w:sz="4" w:space="0" w:color="000000"/>
              <w:bottom w:val="double" w:sz="4" w:space="0" w:color="000000"/>
              <w:right w:val="single" w:sz="4" w:space="0" w:color="000000"/>
            </w:tcBorders>
            <w:vAlign w:val="center"/>
          </w:tcPr>
          <w:p>
            <w:pPr>
              <w:pStyle w:val="TAL"/>
              <w:rPr>
                <w:rFonts w:eastAsia="Arial Unicode MS"/>
                <w:bCs/>
                <w:iCs/>
              </w:rPr>
            </w:pPr>
            <w:r>
              <w:rPr>
                <w:rFonts w:eastAsia="Arial Unicode MS"/>
                <w:bCs/>
                <w:iCs/>
              </w:rPr>
              <w:t>0.73</w:t>
            </w:r>
          </w:p>
        </w:tc>
        <w:tc>
          <w:tcPr>
            <w:tcW w:w="1141" w:type="dxa"/>
            <w:tcBorders>
              <w:top w:val="single" w:sz="4" w:space="0" w:color="000000"/>
              <w:left w:val="single" w:sz="4" w:space="0" w:color="000000"/>
              <w:bottom w:val="double" w:sz="4" w:space="0" w:color="000000"/>
              <w:right w:val="single" w:sz="4" w:space="0" w:color="000000"/>
            </w:tcBorders>
          </w:tcPr>
          <w:p>
            <w:pPr>
              <w:pStyle w:val="TAL"/>
              <w:rPr/>
            </w:pPr>
            <w:r>
              <w:rPr/>
              <w:t>4</w:t>
            </w:r>
          </w:p>
        </w:tc>
      </w:tr>
      <w:tr>
        <w:trPr/>
        <w:tc>
          <w:tcPr>
            <w:tcW w:w="9370" w:type="dxa"/>
            <w:gridSpan w:val="9"/>
            <w:tcBorders>
              <w:top w:val="double" w:sz="4" w:space="0" w:color="000000"/>
              <w:left w:val="single" w:sz="4" w:space="0" w:color="000000"/>
              <w:bottom w:val="single" w:sz="4" w:space="0" w:color="000000"/>
              <w:right w:val="single" w:sz="4" w:space="0" w:color="000000"/>
            </w:tcBorders>
          </w:tcPr>
          <w:p>
            <w:pPr>
              <w:pStyle w:val="TAN"/>
              <w:rPr>
                <w:rFonts w:eastAsia="CMR10;Arial Unicode MS"/>
              </w:rPr>
            </w:pPr>
            <w:r>
              <w:rPr>
                <w:rFonts w:eastAsia="CMR10;Arial Unicode MS"/>
              </w:rPr>
              <w:t>NOTE 1:</w:t>
              <w:tab/>
              <w:t>Including FBI, E bits and CRC.</w:t>
            </w:r>
          </w:p>
          <w:p>
            <w:pPr>
              <w:pStyle w:val="TAN"/>
              <w:rPr/>
            </w:pPr>
            <w:r>
              <w:rPr>
                <w:rFonts w:eastAsia="CMR10;Arial Unicode MS"/>
              </w:rPr>
              <w:t>NOTE 2:</w:t>
              <w:tab/>
              <w:t>Encoded RLC/MAC header, USF and stealing bits.</w:t>
            </w:r>
          </w:p>
        </w:tc>
      </w:tr>
    </w:tbl>
    <w:p>
      <w:pPr>
        <w:pStyle w:val="Normal"/>
        <w:rPr/>
      </w:pPr>
      <w:r>
        <w:rPr/>
      </w:r>
    </w:p>
    <w:p>
      <w:pPr>
        <w:pStyle w:val="Normal"/>
        <w:rPr/>
      </w:pPr>
      <w:r>
        <w:rPr/>
        <w:t>The information bits are always coded using convolutional coding with coding rate of1/3 and constraint length of 7. The coded bits are then punctured using uniform puncturing to obtain desired coding rate.</w:t>
      </w:r>
    </w:p>
    <w:p>
      <w:pPr>
        <w:pStyle w:val="Normal"/>
        <w:rPr/>
      </w:pPr>
      <w:r>
        <w:rPr/>
        <w:t xml:space="preserve">The signal constellations for QAM are used in figure </w:t>
      </w:r>
      <w:r>
        <w:rPr>
          <w:lang w:val="en-US" w:eastAsia="en-US"/>
        </w:rPr>
        <w:t>106</w:t>
      </w:r>
      <w:r>
        <w:rPr/>
        <w:t>. The bits are mapped to the symbols using Gray mapping.</w:t>
      </w:r>
    </w:p>
    <w:p>
      <w:pPr>
        <w:pStyle w:val="TH"/>
        <w:rPr>
          <w:rFonts w:eastAsia="CMR10;Arial Unicode MS"/>
        </w:rPr>
      </w:pPr>
      <w:r>
        <w:rPr>
          <w:rFonts w:eastAsia="CMR10;Arial Unicode MS"/>
        </w:rPr>
        <w:drawing>
          <wp:inline distT="0" distB="0" distL="0" distR="0">
            <wp:extent cx="1732915" cy="1560830"/>
            <wp:effectExtent l="0" t="0" r="0" b="0"/>
            <wp:docPr id="194"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80" descr=""/>
                    <pic:cNvPicPr>
                      <a:picLocks noChangeAspect="1" noChangeArrowheads="1"/>
                    </pic:cNvPicPr>
                  </pic:nvPicPr>
                  <pic:blipFill>
                    <a:blip r:embed="rId187"/>
                    <a:srcRect l="-25" t="-28" r="-25" b="-28"/>
                    <a:stretch>
                      <a:fillRect/>
                    </a:stretch>
                  </pic:blipFill>
                  <pic:spPr bwMode="auto">
                    <a:xfrm>
                      <a:off x="0" y="0"/>
                      <a:ext cx="1732915" cy="1560830"/>
                    </a:xfrm>
                    <a:prstGeom prst="rect">
                      <a:avLst/>
                    </a:prstGeom>
                  </pic:spPr>
                </pic:pic>
              </a:graphicData>
            </a:graphic>
          </wp:inline>
        </w:drawing>
      </w:r>
      <w:r>
        <w:rPr>
          <w:rFonts w:eastAsia="CMR10;Arial Unicode MS"/>
        </w:rPr>
        <w:drawing>
          <wp:inline distT="0" distB="0" distL="0" distR="0">
            <wp:extent cx="1790700" cy="1600200"/>
            <wp:effectExtent l="0" t="0" r="0" b="0"/>
            <wp:docPr id="195"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81" descr=""/>
                    <pic:cNvPicPr>
                      <a:picLocks noChangeAspect="1" noChangeArrowheads="1"/>
                    </pic:cNvPicPr>
                  </pic:nvPicPr>
                  <pic:blipFill>
                    <a:blip r:embed="rId188"/>
                    <a:srcRect l="-20" t="-22" r="-20" b="-22"/>
                    <a:stretch>
                      <a:fillRect/>
                    </a:stretch>
                  </pic:blipFill>
                  <pic:spPr bwMode="auto">
                    <a:xfrm>
                      <a:off x="0" y="0"/>
                      <a:ext cx="1790700" cy="1600200"/>
                    </a:xfrm>
                    <a:prstGeom prst="rect">
                      <a:avLst/>
                    </a:prstGeom>
                  </pic:spPr>
                </pic:pic>
              </a:graphicData>
            </a:graphic>
          </wp:inline>
        </w:drawing>
      </w:r>
    </w:p>
    <w:p>
      <w:pPr>
        <w:pStyle w:val="TF"/>
        <w:rPr/>
      </w:pPr>
      <w:r>
        <w:rPr/>
        <w:t xml:space="preserve">Figure </w:t>
      </w:r>
      <w:bookmarkStart w:id="330" w:name="_Ref124657843"/>
      <w:r>
        <w:rPr>
          <w:lang w:val="en-US" w:eastAsia="en-US"/>
        </w:rPr>
        <w:t>106</w:t>
      </w:r>
      <w:bookmarkEnd w:id="330"/>
      <w:r>
        <w:rPr/>
        <w:t>: Signal constellations for QAM. Left: 16QAM. Right: 32QAM</w:t>
      </w:r>
    </w:p>
    <w:p>
      <w:pPr>
        <w:pStyle w:val="Normal"/>
        <w:rPr/>
      </w:pPr>
      <w:r>
        <w:rPr/>
        <w:t xml:space="preserve">The Peak-to Average-Ratio (PAR) for different modulation constellations is shown in table </w:t>
      </w:r>
      <w:r>
        <w:rPr>
          <w:lang w:val="en-US" w:eastAsia="en-US"/>
        </w:rPr>
        <w:t>35</w:t>
      </w:r>
      <w:r>
        <w:rPr/>
        <w:t>.</w:t>
      </w:r>
    </w:p>
    <w:p>
      <w:pPr>
        <w:pStyle w:val="TH"/>
        <w:rPr/>
      </w:pPr>
      <w:r>
        <w:rPr/>
        <w:t xml:space="preserve">Table </w:t>
      </w:r>
      <w:bookmarkStart w:id="331" w:name="_Ref124657185"/>
      <w:r>
        <w:rPr>
          <w:lang w:val="en-US" w:eastAsia="en-US"/>
        </w:rPr>
        <w:t>35</w:t>
      </w:r>
      <w:bookmarkEnd w:id="331"/>
      <w:r>
        <w:rPr/>
        <w:t>: PAR for different modulations</w:t>
      </w:r>
    </w:p>
    <w:tbl>
      <w:tblPr>
        <w:tblW w:w="3192" w:type="dxa"/>
        <w:jc w:val="center"/>
        <w:tblInd w:w="0" w:type="dxa"/>
        <w:tblLayout w:type="fixed"/>
        <w:tblCellMar>
          <w:top w:w="0" w:type="dxa"/>
          <w:left w:w="28" w:type="dxa"/>
          <w:bottom w:w="0" w:type="dxa"/>
          <w:right w:w="28" w:type="dxa"/>
        </w:tblCellMar>
      </w:tblPr>
      <w:tblGrid>
        <w:gridCol w:w="2233"/>
        <w:gridCol w:w="959"/>
      </w:tblGrid>
      <w:tr>
        <w:trPr/>
        <w:tc>
          <w:tcPr>
            <w:tcW w:w="2233"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Modulation</w:t>
            </w:r>
          </w:p>
        </w:tc>
        <w:tc>
          <w:tcPr>
            <w:tcW w:w="959"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PAR (dB)</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8-PSK</w:t>
            </w:r>
            <w:r>
              <w:rPr>
                <w:rFonts w:eastAsia="CMR10;Arial Unicode MS"/>
              </w:rPr>
              <w:t xml:space="preserve"> with 3</w:t>
            </w:r>
            <w:r>
              <w:rPr>
                <w:rFonts w:eastAsia="Symbol" w:cs="Symbol" w:ascii="Symbol" w:hAnsi="Symbol"/>
              </w:rPr>
              <w:t></w:t>
            </w:r>
            <w:r>
              <w:rPr>
                <w:rFonts w:eastAsia="CMR10;Arial Unicode MS"/>
              </w:rPr>
              <w:t>/8 rotation</w:t>
            </w:r>
          </w:p>
        </w:tc>
        <w:tc>
          <w:tcPr>
            <w:tcW w:w="959" w:type="dxa"/>
            <w:tcBorders>
              <w:top w:val="single" w:sz="4" w:space="0" w:color="000000"/>
              <w:left w:val="single" w:sz="4" w:space="0" w:color="000000"/>
              <w:bottom w:val="single" w:sz="4" w:space="0" w:color="000000"/>
              <w:right w:val="single" w:sz="4" w:space="0" w:color="000000"/>
            </w:tcBorders>
          </w:tcPr>
          <w:p>
            <w:pPr>
              <w:pStyle w:val="TAC"/>
              <w:rPr/>
            </w:pPr>
            <w:r>
              <w:rPr/>
              <w:t>3.3</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959" w:type="dxa"/>
            <w:tcBorders>
              <w:top w:val="single" w:sz="4" w:space="0" w:color="000000"/>
              <w:left w:val="single" w:sz="4" w:space="0" w:color="000000"/>
              <w:bottom w:val="single" w:sz="4" w:space="0" w:color="000000"/>
              <w:right w:val="single" w:sz="4" w:space="0" w:color="000000"/>
            </w:tcBorders>
          </w:tcPr>
          <w:p>
            <w:pPr>
              <w:pStyle w:val="TAC"/>
              <w:rPr/>
            </w:pPr>
            <w:r>
              <w:rPr/>
              <w:t>5.9</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 xml:space="preserve">16-QAM with </w:t>
            </w:r>
            <w:r>
              <w:rPr>
                <w:rFonts w:eastAsia="Symbol" w:cs="Symbol" w:ascii="Symbol" w:hAnsi="Symbol"/>
              </w:rPr>
              <w:t></w:t>
            </w:r>
            <w:r>
              <w:rPr>
                <w:rFonts w:eastAsia="CMR10;Arial Unicode MS"/>
              </w:rPr>
              <w:t>/4 rotation</w:t>
            </w:r>
          </w:p>
        </w:tc>
        <w:tc>
          <w:tcPr>
            <w:tcW w:w="959" w:type="dxa"/>
            <w:tcBorders>
              <w:top w:val="single" w:sz="4" w:space="0" w:color="000000"/>
              <w:left w:val="single" w:sz="4" w:space="0" w:color="000000"/>
              <w:bottom w:val="single" w:sz="4" w:space="0" w:color="000000"/>
              <w:right w:val="single" w:sz="4" w:space="0" w:color="000000"/>
            </w:tcBorders>
          </w:tcPr>
          <w:p>
            <w:pPr>
              <w:pStyle w:val="TAC"/>
              <w:rPr/>
            </w:pPr>
            <w:r>
              <w:rPr/>
              <w:t>5.3</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32-QAM</w:t>
            </w:r>
          </w:p>
        </w:tc>
        <w:tc>
          <w:tcPr>
            <w:tcW w:w="959" w:type="dxa"/>
            <w:tcBorders>
              <w:top w:val="single" w:sz="4" w:space="0" w:color="000000"/>
              <w:left w:val="single" w:sz="4" w:space="0" w:color="000000"/>
              <w:bottom w:val="single" w:sz="4" w:space="0" w:color="000000"/>
              <w:right w:val="single" w:sz="4" w:space="0" w:color="000000"/>
            </w:tcBorders>
          </w:tcPr>
          <w:p>
            <w:pPr>
              <w:pStyle w:val="TAC"/>
              <w:rPr/>
            </w:pPr>
            <w:r>
              <w:rPr/>
              <w:t>5.7</w:t>
            </w:r>
          </w:p>
        </w:tc>
      </w:tr>
    </w:tbl>
    <w:p>
      <w:pPr>
        <w:pStyle w:val="Normal"/>
        <w:rPr/>
      </w:pPr>
      <w:r>
        <w:rPr/>
      </w:r>
    </w:p>
    <w:p>
      <w:pPr>
        <w:pStyle w:val="Normal"/>
        <w:rPr/>
      </w:pPr>
      <w:r>
        <w:rPr/>
        <w:t>The PAR of 32 QAM is lower than that of 16 QAM due to the shaping gain of the 32-QAM cross arrangement. There are other methods to modify the modulations to reduce the PAR, e.g. PAR for Q-O-QAM is 4.6 dB, see Feasibility report on EDGE [4].</w:t>
      </w:r>
    </w:p>
    <w:p>
      <w:pPr>
        <w:pStyle w:val="Normal"/>
        <w:rPr/>
      </w:pPr>
      <w:r>
        <w:rPr/>
        <w:t>In simulations for Implementation B (see subclause 8.3), 45 deg shifted constellation for 16-QAM has been used, but this has no impact on PAR.</w:t>
      </w:r>
    </w:p>
    <w:p>
      <w:pPr>
        <w:pStyle w:val="Heading4"/>
        <w:ind w:left="1418" w:hanging="1418"/>
        <w:rPr/>
      </w:pPr>
      <w:bookmarkStart w:id="332" w:name="__RefHeading___Toc518042844"/>
      <w:bookmarkEnd w:id="332"/>
      <w:r>
        <w:rPr/>
        <w:t>8.2.1.2</w:t>
        <w:tab/>
        <w:t>Other 16-ary Modulations</w:t>
      </w:r>
    </w:p>
    <w:p>
      <w:pPr>
        <w:pStyle w:val="Normal"/>
        <w:rPr/>
      </w:pPr>
      <w:r>
        <w:rPr/>
        <w:t>The performance of square 16QAM modulation and Turbo coding schemes (HOMTC) has been evaluated [14], [12], [9]. It has been shown to have much improved performance as compared with EGPRS. However, inherent in using a square 16QAM constellation, there are some practical implementation issues that arise.</w:t>
      </w:r>
    </w:p>
    <w:p>
      <w:pPr>
        <w:pStyle w:val="ListBullet"/>
        <w:numPr>
          <w:ilvl w:val="0"/>
          <w:numId w:val="22"/>
        </w:numPr>
        <w:ind w:left="568" w:hanging="284"/>
        <w:rPr/>
      </w:pPr>
      <w:r>
        <w:rPr/>
        <w:t>The higher peak-to-average power ratio (PAPR) typically requires a larger backoff of the PA at maximum output power; This affects coverage areas in noise-limited environments. The 99.99 % PAPR of square 16QAM is higher by about 2dB than that of 8PSK.</w:t>
      </w:r>
    </w:p>
    <w:p>
      <w:pPr>
        <w:pStyle w:val="ListBullet"/>
        <w:numPr>
          <w:ilvl w:val="0"/>
          <w:numId w:val="22"/>
        </w:numPr>
        <w:ind w:left="568" w:hanging="284"/>
        <w:rPr/>
      </w:pPr>
      <w:r>
        <w:rPr/>
        <w:t>The higher backoff may also cause issues when using 16QAM on the BCCH channel. See [33], [45] and subclause 8.7b for more details.</w:t>
      </w:r>
    </w:p>
    <w:p>
      <w:pPr>
        <w:pStyle w:val="ListBullet"/>
        <w:numPr>
          <w:ilvl w:val="0"/>
          <w:numId w:val="22"/>
        </w:numPr>
        <w:ind w:left="568" w:hanging="284"/>
        <w:rPr/>
      </w:pPr>
      <w:r>
        <w:rPr/>
        <w:t>The dynamic range of square 16QAM modulation reaches 40dB. This leads to wider linearity range requirements in the RF front end, and may be more difficult to implement on legacy BTSs.</w:t>
      </w:r>
    </w:p>
    <w:p>
      <w:pPr>
        <w:pStyle w:val="Normal"/>
        <w:rPr/>
      </w:pPr>
      <w:r>
        <w:rPr/>
        <w:t>A comparison of circular 16APK (Amplitude Phase Keying) constellations (see [34] and [35]) to the square 16QAM constellation is presented in subclause 8.7.</w:t>
      </w:r>
    </w:p>
    <w:p>
      <w:pPr>
        <w:pStyle w:val="Heading4"/>
        <w:ind w:left="1418" w:hanging="1418"/>
        <w:rPr/>
      </w:pPr>
      <w:bookmarkStart w:id="333" w:name="__RefHeading___Toc518042845"/>
      <w:bookmarkEnd w:id="333"/>
      <w:r>
        <w:rPr/>
        <w:t>8.2.1.3</w:t>
        <w:tab/>
        <w:t>32QAM Modulation</w:t>
      </w:r>
    </w:p>
    <w:p>
      <w:pPr>
        <w:pStyle w:val="Normal"/>
        <w:rPr/>
      </w:pPr>
      <w:r>
        <w:rPr/>
        <w:t>16QAM and circular 16-ary modulation schemes for enhancements in GERAN Evolution [9], [12] and [14]. 32QAM modulation is considered as an additional, and possibly alternative, modulation to 16QAM. 32QAM presents the opportunity to achieve higher peak throughput bit rates, and possibly also more robust channel coding schemes for existing MCSs.</w:t>
      </w:r>
    </w:p>
    <w:p>
      <w:pPr>
        <w:pStyle w:val="Normal"/>
        <w:rPr/>
      </w:pPr>
      <w:r>
        <w:rPr/>
        <w:t xml:space="preserve">The 32QAM constellation used in implementation D is shown in figure </w:t>
      </w:r>
      <w:r>
        <w:rPr>
          <w:lang w:val="en-US" w:eastAsia="en-US"/>
        </w:rPr>
        <w:t>107</w:t>
      </w:r>
      <w:r>
        <w:rPr/>
        <w:t>. The constellation follows the structure described in [40]. It is a cross constellation that has almost Gray coding between adjacent symbols in the constellation.</w:t>
      </w:r>
    </w:p>
    <w:p>
      <w:pPr>
        <w:pStyle w:val="Normal"/>
        <w:rPr/>
      </w:pPr>
      <w:r>
        <w:rPr/>
        <w:t>A rotation of the 32QAM constellation is applied between symbol periods, as was done for 8PSK and the square 16QAM modulation, in order to avoid transition through the origin between symbols. The rotation used is π/4.</w:t>
      </w:r>
    </w:p>
    <w:p>
      <w:pPr>
        <w:pStyle w:val="TH"/>
        <w:rPr/>
      </w:pPr>
      <w:r>
        <w:rPr/>
        <w:drawing>
          <wp:inline distT="0" distB="0" distL="0" distR="0">
            <wp:extent cx="3568065" cy="3492500"/>
            <wp:effectExtent l="0" t="0" r="0" b="0"/>
            <wp:docPr id="196"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2" descr=""/>
                    <pic:cNvPicPr>
                      <a:picLocks noChangeAspect="1" noChangeArrowheads="1"/>
                    </pic:cNvPicPr>
                  </pic:nvPicPr>
                  <pic:blipFill>
                    <a:blip r:embed="rId189"/>
                    <a:srcRect l="17054" t="4344" r="14871" b="6767"/>
                    <a:stretch>
                      <a:fillRect/>
                    </a:stretch>
                  </pic:blipFill>
                  <pic:spPr bwMode="auto">
                    <a:xfrm>
                      <a:off x="0" y="0"/>
                      <a:ext cx="3568065" cy="3492500"/>
                    </a:xfrm>
                    <a:prstGeom prst="rect">
                      <a:avLst/>
                    </a:prstGeom>
                  </pic:spPr>
                </pic:pic>
              </a:graphicData>
            </a:graphic>
          </wp:inline>
        </w:drawing>
      </w:r>
    </w:p>
    <w:p>
      <w:pPr>
        <w:pStyle w:val="TF"/>
        <w:rPr/>
      </w:pPr>
      <w:r>
        <w:rPr/>
        <w:t xml:space="preserve">Figure </w:t>
      </w:r>
      <w:bookmarkStart w:id="334" w:name="_Ref135735659"/>
      <w:r>
        <w:rPr>
          <w:lang w:val="en-US" w:eastAsia="en-US"/>
        </w:rPr>
        <w:t>107</w:t>
      </w:r>
      <w:bookmarkEnd w:id="334"/>
      <w:r>
        <w:rPr/>
        <w:t>: 32 QAM Cross Constellation</w:t>
      </w:r>
    </w:p>
    <w:p>
      <w:pPr>
        <w:pStyle w:val="Heading3"/>
        <w:rPr/>
      </w:pPr>
      <w:bookmarkStart w:id="335" w:name="__RefHeading___Toc518042846"/>
      <w:bookmarkEnd w:id="335"/>
      <w:r>
        <w:rPr/>
        <w:t>8.2.2</w:t>
        <w:tab/>
        <w:t>Channel Coding</w:t>
      </w:r>
    </w:p>
    <w:p>
      <w:pPr>
        <w:pStyle w:val="Normal"/>
        <w:rPr/>
      </w:pPr>
      <w:r>
        <w:rPr/>
        <w:t>Much work has been done within the framework of 3GPP RAN standardization with Turbo coding. This chapter takes the turbo coding scheme, and subsequent rate matching as it is used in RAN [15].</w:t>
      </w:r>
    </w:p>
    <w:p>
      <w:pPr>
        <w:pStyle w:val="Normal"/>
        <w:rPr/>
      </w:pPr>
      <w:r>
        <w:rPr/>
        <w:t>The reference configuration used is the existing EGPRS coding schemes MCS-1 to MCS-9. This is compared to the performance of Turbo Coding schemes with the same coding rate.</w:t>
      </w:r>
    </w:p>
    <w:p>
      <w:pPr>
        <w:pStyle w:val="Normal"/>
        <w:rPr/>
      </w:pPr>
      <w:r>
        <w:rPr/>
        <w:t>The performance of convolutional coding with 16-QAM modulation is also considered.</w:t>
      </w:r>
    </w:p>
    <w:p>
      <w:pPr>
        <w:pStyle w:val="Normal"/>
        <w:rPr/>
      </w:pPr>
      <w:r>
        <w:rPr/>
        <w:t>Also, it is known in the literature that, unlike Convolutional coding schemes, the performance of turbo codes tends to improve with source code block length. The basic simulations were extended to investigate the potential of this property. Doubling of the source code block length was considered.</w:t>
      </w:r>
    </w:p>
    <w:p>
      <w:pPr>
        <w:pStyle w:val="Heading3"/>
        <w:rPr/>
      </w:pPr>
      <w:bookmarkStart w:id="336" w:name="__RefHeading___Toc518042847"/>
      <w:bookmarkEnd w:id="336"/>
      <w:r>
        <w:rPr/>
        <w:t>8.2.3</w:t>
        <w:tab/>
        <w:t>Symbol Mapping and Interleaving</w:t>
      </w:r>
    </w:p>
    <w:p>
      <w:pPr>
        <w:pStyle w:val="Normal"/>
        <w:rPr/>
      </w:pPr>
      <w:r>
        <w:rPr/>
        <w:t>For non-MCS coding schemes, rectangular interleaving is done across the bursts. For basic block, it is done across 4 bursts. For a doubling of the source code word, interleaving across 8 bursts is used to transmit the block. Bit-wise interleaving is performed. The structure for interleaving over 8 bursts, and the structure for interleaving for 16-QAM modulation are similar to that for EGPRS interleaving.</w:t>
      </w:r>
    </w:p>
    <w:p>
      <w:pPr>
        <w:pStyle w:val="Normal"/>
        <w:rPr/>
      </w:pPr>
      <w:r>
        <w:rPr/>
        <w:t xml:space="preserve">Further performance enhancement is achieved by </w:t>
      </w:r>
      <w:r>
        <w:rPr/>
        <w:t>introduc</w:t>
      </w:r>
      <w:r>
        <w:rPr/>
        <w:t>ing</w:t>
      </w:r>
      <w:r>
        <w:rPr/>
        <w:t xml:space="preserve"> a symbol mapping method of turbo coded bits for 16</w:t>
      </w:r>
      <w:r>
        <w:rPr/>
        <w:noBreakHyphen/>
      </w:r>
      <w:r>
        <w:rPr/>
        <w:t xml:space="preserve">QAM modulation in order to improve the performance of such turbo coded systems. The symbol mapping follows the rule that systematic bits are </w:t>
      </w:r>
      <w:r>
        <w:rPr/>
        <w:t>assigned into higher reliability positions</w:t>
      </w:r>
      <w:r>
        <w:rPr/>
        <w:t xml:space="preserve"> while parity bits into lower </w:t>
      </w:r>
      <w:r>
        <w:rPr/>
        <w:t>reliability</w:t>
      </w:r>
      <w:r>
        <w:rPr/>
        <w:t xml:space="preserve"> positions on 16-QAM symbols.</w:t>
      </w:r>
      <w:r>
        <w:rPr/>
        <w:t xml:space="preserve"> T</w:t>
      </w:r>
      <w:r>
        <w:rPr/>
        <w:t>his symbol mapping method has already been included as part of the coding chain for HS</w:t>
      </w:r>
      <w:r>
        <w:rPr/>
        <w:noBreakHyphen/>
      </w:r>
      <w:r>
        <w:rPr/>
        <w:t>DSCH [</w:t>
      </w:r>
      <w:r>
        <w:rPr/>
        <w:t>15</w:t>
      </w:r>
      <w:r>
        <w:rPr/>
        <w:t>].</w:t>
      </w:r>
      <w:r>
        <w:rPr/>
        <w:t xml:space="preserve"> For further details and for simulation results see subclause 8.5.</w:t>
      </w:r>
    </w:p>
    <w:p>
      <w:pPr>
        <w:pStyle w:val="Heading3"/>
        <w:rPr/>
      </w:pPr>
      <w:bookmarkStart w:id="337" w:name="__RefHeading___Toc518042848"/>
      <w:bookmarkEnd w:id="337"/>
      <w:r>
        <w:rPr/>
        <w:t>8.2.4</w:t>
        <w:tab/>
        <w:t>Header Block</w:t>
      </w:r>
    </w:p>
    <w:p>
      <w:pPr>
        <w:pStyle w:val="Normal"/>
        <w:rPr/>
      </w:pPr>
      <w:r>
        <w:rPr/>
        <w:t>The header block would most likely require modification. Since the header is relatively short, a change from Convolutional to Turbo coding is probably not relevant. However, some improvement of the header coding may be required to be properly aligned with the improvement in the performance of the data block reception. This aspect is left for further study.</w:t>
      </w:r>
    </w:p>
    <w:p>
      <w:pPr>
        <w:pStyle w:val="Heading3"/>
        <w:rPr/>
      </w:pPr>
      <w:bookmarkStart w:id="338" w:name="__RefHeading___Toc518042849"/>
      <w:bookmarkEnd w:id="338"/>
      <w:r>
        <w:rPr/>
        <w:t>8.2.5</w:t>
        <w:tab/>
        <w:t>USF Signaling</w:t>
      </w:r>
    </w:p>
    <w:p>
      <w:pPr>
        <w:pStyle w:val="Normal"/>
        <w:rPr/>
      </w:pPr>
      <w:r>
        <w:rPr/>
        <w:t>The USF signaling to instruct transmission from MS would probably not be affected for a finally selected scheme for 8</w:t>
        <w:noBreakHyphen/>
        <w:t>PSK modulation.</w:t>
      </w:r>
    </w:p>
    <w:p>
      <w:pPr>
        <w:pStyle w:val="Normal"/>
        <w:rPr/>
      </w:pPr>
      <w:r>
        <w:rPr/>
        <w:t>For 16-QAM modulation a stronger block code would have to be devised to maintain robustness, and the network would probably be limited for the case that it was required to signal to legacy mobiles that support only EGPRS. This is similar to the case today for GPRS-only legacy mobiles in a EGPRS environment.</w:t>
      </w:r>
    </w:p>
    <w:p>
      <w:pPr>
        <w:pStyle w:val="Heading3"/>
        <w:rPr/>
      </w:pPr>
      <w:bookmarkStart w:id="339" w:name="__RefHeading___Toc518042850"/>
      <w:bookmarkEnd w:id="339"/>
      <w:r>
        <w:rPr/>
        <w:t>8.2.6</w:t>
        <w:tab/>
        <w:t>Link Adaptation</w:t>
      </w:r>
    </w:p>
    <w:p>
      <w:pPr>
        <w:pStyle w:val="Normal"/>
        <w:rPr/>
      </w:pPr>
      <w:r>
        <w:rPr/>
        <w:t>The current mechanism for EGPRS link adaptation is based on BEP reporting. BEP measurements are independent of specific coding scheme used as it essentially estimates the expected uncoded BER. So it is anticipated that the current BEP scheme could be utilized with appropriate modifications to the link adaptation mapping.</w:t>
      </w:r>
    </w:p>
    <w:p>
      <w:pPr>
        <w:pStyle w:val="Heading3"/>
        <w:rPr/>
      </w:pPr>
      <w:bookmarkStart w:id="340" w:name="__RefHeading___Toc518042851"/>
      <w:bookmarkEnd w:id="340"/>
      <w:r>
        <w:rPr/>
        <w:t>8.2.7</w:t>
        <w:tab/>
        <w:t>Incremental Redundancy Combining</w:t>
      </w:r>
    </w:p>
    <w:p>
      <w:pPr>
        <w:pStyle w:val="Normal"/>
        <w:rPr/>
      </w:pPr>
      <w:r>
        <w:rPr/>
        <w:t>The current mechanism for incremental redundancy combining is based on a "family" of MCSs where the members of the family have multiples of a basic payload unit [7]. A modified form of this could be used for Turbo codes MCSs.</w:t>
      </w:r>
    </w:p>
    <w:p>
      <w:pPr>
        <w:pStyle w:val="Heading3"/>
        <w:rPr/>
      </w:pPr>
      <w:bookmarkStart w:id="341" w:name="__RefHeading___Toc518042852"/>
      <w:bookmarkEnd w:id="341"/>
      <w:r>
        <w:rPr/>
        <w:t>8.2.8</w:t>
        <w:tab/>
        <w:t>Multislot Classes</w:t>
      </w:r>
    </w:p>
    <w:p>
      <w:pPr>
        <w:pStyle w:val="Normal"/>
        <w:rPr/>
      </w:pPr>
      <w:r>
        <w:rPr/>
        <w:t>For configurations that interleave a block over 4 bursts, there should be no need for modifications to the Multislot classes. There may be a need for additional multislot class to support signalling of configurations that interleave across dual carriers.</w:t>
      </w:r>
    </w:p>
    <w:p>
      <w:pPr>
        <w:pStyle w:val="Heading3"/>
        <w:rPr/>
      </w:pPr>
      <w:bookmarkStart w:id="342" w:name="__RefHeading___Toc518042853"/>
      <w:bookmarkEnd w:id="342"/>
      <w:r>
        <w:rPr/>
        <w:t>8.2.9</w:t>
        <w:tab/>
        <w:t>Non-core Components</w:t>
      </w:r>
    </w:p>
    <w:p>
      <w:pPr>
        <w:pStyle w:val="Normal"/>
        <w:keepNext w:val="true"/>
        <w:keepLines/>
        <w:rPr/>
      </w:pPr>
      <w:r>
        <w:rPr/>
        <w:t>The components described below are not necessary to the core concept of turbo coding within GERAN. However, during the work we observed, particularly for 16-QAM modulation, that the combined effect together with Turbo coding was greater than the sum of the parts. They have therefore been included as sub-components as an addition to the core concept, and the combined performance is also reported.</w:t>
      </w:r>
    </w:p>
    <w:p>
      <w:pPr>
        <w:pStyle w:val="Heading4"/>
        <w:ind w:left="1418" w:hanging="1418"/>
        <w:rPr/>
      </w:pPr>
      <w:bookmarkStart w:id="343" w:name="__RefHeading___Toc518042854"/>
      <w:bookmarkEnd w:id="343"/>
      <w:r>
        <w:rPr/>
        <w:t>8.2.9.1</w:t>
        <w:tab/>
        <w:t>Dual Carrier</w:t>
      </w:r>
    </w:p>
    <w:p>
      <w:pPr>
        <w:pStyle w:val="Normal"/>
        <w:rPr/>
      </w:pPr>
      <w:r>
        <w:rPr/>
        <w:t>The dual carrier concept has been described in detail in [7]. We have investigated the improvement in throughput performance that can be obtained by defining a configuration where the turbo-coded RLC block is interleaved between the different carriers (or hopping sequences). This is a specific example of doubling the source block length which can fit within the same TTI and be interleaved over 8 essentially decorrelated bursts.</w:t>
      </w:r>
    </w:p>
    <w:p>
      <w:pPr>
        <w:pStyle w:val="Normal"/>
        <w:rPr/>
      </w:pPr>
      <w:r>
        <w:rPr/>
        <w:t>It is considered unlikely that a dual carrier configuration would be deployed on 2 carriers in the non-hopping layer. However, as a lower limit, the performance under these conditions is considered.</w:t>
      </w:r>
    </w:p>
    <w:p>
      <w:pPr>
        <w:pStyle w:val="Normal"/>
        <w:rPr/>
      </w:pPr>
      <w:r>
        <w:rPr/>
        <w:t>Note, it is instructive to consider what frequency separation is needed in order to have carrier channels that can be considered as largely independent for fast fading. For channels such as TU which has rms delay spread of ~1 µs, which corresponds to a coherence bandwidth of ~160 kHz, significant decorrelation may be assumed for channels even 600 kHz apart.</w:t>
      </w:r>
    </w:p>
    <w:p>
      <w:pPr>
        <w:pStyle w:val="Heading4"/>
        <w:ind w:left="1418" w:hanging="1418"/>
        <w:rPr/>
      </w:pPr>
      <w:bookmarkStart w:id="344" w:name="__RefHeading___Toc518042855"/>
      <w:bookmarkEnd w:id="344"/>
      <w:r>
        <w:rPr/>
        <w:t>8.2.9.2</w:t>
        <w:tab/>
        <w:t>MS Receiver Diversity</w:t>
      </w:r>
    </w:p>
    <w:p>
      <w:pPr>
        <w:pStyle w:val="Normal"/>
        <w:rPr/>
      </w:pPr>
      <w:r>
        <w:rPr/>
        <w:t>The potential interdependence of performance enhancements of MSRD and Higher order modulations (with or without Turbo coding) has been investigated in reference [26], when the features are used simultaneously. A particular aim was to assess whether 16QAM/TC would bring a similar improvement also in the case of MSRD, i.e. whether the gains from 16QAM/TC and MSRD are additive.</w:t>
      </w:r>
    </w:p>
    <w:p>
      <w:pPr>
        <w:pStyle w:val="Normal"/>
        <w:rPr/>
      </w:pPr>
      <w:r>
        <w:rPr/>
        <w:t>Furthermore, the performance of 16QAM/TC EGPRS in a sensitivity limited environment is shown, taking into account the additional back off for 16QAM modulated radio blocks.</w:t>
      </w:r>
    </w:p>
    <w:p>
      <w:pPr>
        <w:pStyle w:val="Normal"/>
        <w:rPr/>
      </w:pPr>
      <w:r>
        <w:rPr/>
        <w:t>These issues are presented in subclause 8.6.</w:t>
      </w:r>
    </w:p>
    <w:p>
      <w:pPr>
        <w:pStyle w:val="Heading2"/>
        <w:rPr/>
      </w:pPr>
      <w:bookmarkStart w:id="345" w:name="__RefHeading___Toc518042856"/>
      <w:bookmarkEnd w:id="345"/>
      <w:r>
        <w:rPr/>
        <w:t>8.3</w:t>
        <w:tab/>
        <w:t>Modelling Assumptions and Requirements</w:t>
      </w:r>
    </w:p>
    <w:p>
      <w:pPr>
        <w:pStyle w:val="Normal"/>
        <w:rPr/>
      </w:pPr>
      <w:r>
        <w:rPr/>
        <w:t>The impairments include typical imperfections like I/Q modulator/demodulator imbalance, receiver and transmitter synthesizer (phase) noise, frequency error and non-linear characteristics of the power amplifier.</w:t>
      </w:r>
    </w:p>
    <w:p>
      <w:pPr>
        <w:pStyle w:val="Normal"/>
        <w:rPr/>
      </w:pPr>
      <w:r>
        <w:rPr/>
        <w:t>The impairment models used for the simulations are described in SMG2 EDGE workshop contributions from Toulouse meeting March 1999 (see reference [3] and [4]).</w:t>
      </w:r>
    </w:p>
    <w:p>
      <w:pPr>
        <w:pStyle w:val="Normal"/>
        <w:rPr/>
      </w:pPr>
      <w:r>
        <w:rPr/>
        <w:t>The frequency error is added as a rotation of the received signal.</w:t>
      </w:r>
    </w:p>
    <w:p>
      <w:pPr>
        <w:pStyle w:val="Normal"/>
        <w:rPr/>
      </w:pPr>
      <w:r>
        <w:rPr/>
        <w:t>The impairments in I/Q modulator and demodulator (gain imbalance and phase imbalance) are added.</w:t>
      </w:r>
    </w:p>
    <w:p>
      <w:pPr>
        <w:pStyle w:val="Normal"/>
        <w:rPr/>
      </w:pPr>
      <w:r>
        <w:rPr/>
        <w:t>The phase noise (synthesizer impairment) is added as a normal distributed AWGN source filtered through a low pass filter.</w:t>
      </w:r>
    </w:p>
    <w:p>
      <w:pPr>
        <w:pStyle w:val="Normal"/>
        <w:rPr/>
      </w:pPr>
      <w:r>
        <w:rPr/>
        <w:t>The power amplifier (PA) is characterized by amplitude and phase transfer characteristics, and it is memoryless.</w:t>
      </w:r>
    </w:p>
    <w:p>
      <w:pPr>
        <w:pStyle w:val="Normal"/>
        <w:rPr/>
      </w:pPr>
      <w:r>
        <w:rPr/>
        <w:t>Simulations from different sources have used different assumptions. The sets of assumptions are denoted Implementation set A, Implementation set B, Implementation set C and Implementation D in the following. Further details are found for Implementation set A are described in reference [1] and [17], for Set B in reference [7], for set C in reference [6] and [8], and for set D in reference [11], [12], [13] and [14].</w:t>
      </w:r>
    </w:p>
    <w:p>
      <w:pPr>
        <w:pStyle w:val="Heading3"/>
        <w:rPr/>
      </w:pPr>
      <w:bookmarkStart w:id="346" w:name="__RefHeading___Toc518042857"/>
      <w:bookmarkEnd w:id="346"/>
      <w:r>
        <w:rPr/>
        <w:t>8.3.1</w:t>
        <w:tab/>
        <w:t>Transmitter Impairments</w:t>
      </w:r>
    </w:p>
    <w:p>
      <w:pPr>
        <w:pStyle w:val="Normal"/>
        <w:keepNext w:val="true"/>
        <w:keepLines/>
        <w:rPr/>
      </w:pPr>
      <w:r>
        <w:rPr/>
        <w:t>The transmitter impairments that are used in this report are:</w:t>
      </w:r>
    </w:p>
    <w:p>
      <w:pPr>
        <w:pStyle w:val="ListBullet"/>
        <w:numPr>
          <w:ilvl w:val="0"/>
          <w:numId w:val="22"/>
        </w:numPr>
        <w:ind w:left="568" w:hanging="284"/>
        <w:rPr/>
      </w:pPr>
      <w:r>
        <w:rPr/>
        <w:t>IQ phase imbalance (phase deviation from 90 degrees between I and Q) and IQ gain imbalance (gain difference between I and Q) which are due to the I/Q modulator that produces the analogue baseband signal from the I and Q signals;</w:t>
      </w:r>
    </w:p>
    <w:p>
      <w:pPr>
        <w:pStyle w:val="ListBullet"/>
        <w:numPr>
          <w:ilvl w:val="0"/>
          <w:numId w:val="22"/>
        </w:numPr>
        <w:ind w:left="568" w:hanging="284"/>
        <w:rPr/>
      </w:pPr>
      <w:r>
        <w:rPr/>
        <w:t>Phase noise due to the synthesizer that converts the baseband signal into an RF signal;</w:t>
      </w:r>
    </w:p>
    <w:p>
      <w:pPr>
        <w:pStyle w:val="ListBullet"/>
        <w:numPr>
          <w:ilvl w:val="0"/>
          <w:numId w:val="22"/>
        </w:numPr>
        <w:ind w:left="568" w:hanging="284"/>
        <w:rPr/>
      </w:pPr>
      <w:r>
        <w:rPr/>
        <w:t>Non-linearities in the Power Amplifier (PA) that introduces a certain EVM and phase noise depending on the back off (PA back off) from the 1-dB compression point.</w:t>
      </w:r>
    </w:p>
    <w:p>
      <w:pPr>
        <w:pStyle w:val="Normal"/>
        <w:rPr/>
      </w:pPr>
      <w:r>
        <w:rPr/>
        <w:t>The following values have been used in the simulations.</w:t>
      </w:r>
    </w:p>
    <w:p>
      <w:pPr>
        <w:pStyle w:val="TH"/>
        <w:rPr/>
      </w:pPr>
      <w:r>
        <w:rPr/>
        <w:t xml:space="preserve">Table </w:t>
      </w:r>
      <w:bookmarkStart w:id="347" w:name="_Ref124657337"/>
      <w:r>
        <w:rPr>
          <w:lang w:val="en-US" w:eastAsia="en-US"/>
        </w:rPr>
        <w:t>36</w:t>
      </w:r>
      <w:bookmarkEnd w:id="347"/>
      <w:r>
        <w:rPr/>
        <w:t>: TX impairments</w:t>
      </w:r>
    </w:p>
    <w:tbl>
      <w:tblPr>
        <w:tblW w:w="7656" w:type="dxa"/>
        <w:jc w:val="center"/>
        <w:tblInd w:w="0" w:type="dxa"/>
        <w:tblLayout w:type="fixed"/>
        <w:tblCellMar>
          <w:top w:w="0" w:type="dxa"/>
          <w:left w:w="28" w:type="dxa"/>
          <w:bottom w:w="0" w:type="dxa"/>
          <w:right w:w="0" w:type="dxa"/>
        </w:tblCellMar>
      </w:tblPr>
      <w:tblGrid>
        <w:gridCol w:w="1786"/>
        <w:gridCol w:w="1447"/>
        <w:gridCol w:w="1447"/>
        <w:gridCol w:w="1529"/>
        <w:gridCol w:w="1447"/>
      </w:tblGrid>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H"/>
              <w:rPr>
                <w:rFonts w:eastAsia="CMR10;Arial Unicode MS"/>
              </w:rPr>
            </w:pPr>
            <w:r>
              <w:rPr>
                <w:rFonts w:eastAsia="CMR10;Arial Unicode MS"/>
              </w:rPr>
              <w:t>Impairment</w:t>
            </w:r>
          </w:p>
        </w:tc>
        <w:tc>
          <w:tcPr>
            <w:tcW w:w="1447"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Values, set A</w:t>
            </w:r>
          </w:p>
        </w:tc>
        <w:tc>
          <w:tcPr>
            <w:tcW w:w="144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rPr>
                <w:rFonts w:eastAsia="CMR10;Arial Unicode MS"/>
              </w:rPr>
            </w:pPr>
            <w:r>
              <w:rPr>
                <w:rFonts w:eastAsia="CMR10;Arial Unicode MS"/>
              </w:rPr>
              <w:t>Values, set B</w:t>
            </w:r>
          </w:p>
        </w:tc>
        <w:tc>
          <w:tcPr>
            <w:tcW w:w="1529"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Values, set C</w:t>
            </w:r>
          </w:p>
        </w:tc>
        <w:tc>
          <w:tcPr>
            <w:tcW w:w="1447"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Values, set D (see note)</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I/Q gain imbalance</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0.2 dB</w:t>
            </w:r>
          </w:p>
        </w:tc>
        <w:tc>
          <w:tcPr>
            <w:tcW w:w="144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0.5 dB</w:t>
            </w:r>
          </w:p>
        </w:tc>
        <w:tc>
          <w:tcPr>
            <w:tcW w:w="152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0.1 dB</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0.1dB</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I/Q phase mismatch</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0.5 degrees</w:t>
            </w:r>
          </w:p>
        </w:tc>
        <w:tc>
          <w:tcPr>
            <w:tcW w:w="144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4 degrees</w:t>
            </w:r>
          </w:p>
        </w:tc>
        <w:tc>
          <w:tcPr>
            <w:tcW w:w="152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0.2 degrees</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0.2 degrees</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DC offset</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144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-30 dBc</w:t>
            </w:r>
          </w:p>
        </w:tc>
        <w:tc>
          <w:tcPr>
            <w:tcW w:w="152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-45 dBc</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-45 dBc</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Phase noise</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1.2 degrees RMS</w:t>
            </w:r>
          </w:p>
        </w:tc>
        <w:tc>
          <w:tcPr>
            <w:tcW w:w="144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2 degrees RMS</w:t>
            </w:r>
          </w:p>
        </w:tc>
        <w:tc>
          <w:tcPr>
            <w:tcW w:w="152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0.8 degrees RMS</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0.8 deg. RMS</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PA model</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Yes</w:t>
            </w:r>
          </w:p>
        </w:tc>
        <w:tc>
          <w:tcPr>
            <w:tcW w:w="144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No</w:t>
            </w:r>
          </w:p>
        </w:tc>
        <w:tc>
          <w:tcPr>
            <w:tcW w:w="152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Yes</w:t>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No</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CMR10;Arial Unicode MS"/>
              </w:rPr>
            </w:pPr>
            <w:r>
              <w:rPr>
                <w:rFonts w:eastAsia="CMR10;Arial Unicode MS"/>
              </w:rPr>
            </w:r>
          </w:p>
        </w:tc>
        <w:tc>
          <w:tcPr>
            <w:tcW w:w="1447"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CMR10;Arial Unicode MS"/>
              </w:rPr>
            </w:pPr>
            <w:r>
              <w:rPr>
                <w:rFonts w:eastAsia="CMR10;Arial Unicode MS"/>
              </w:rPr>
            </w:r>
          </w:p>
        </w:tc>
        <w:tc>
          <w:tcPr>
            <w:tcW w:w="144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snapToGrid w:val="false"/>
              <w:rPr>
                <w:rFonts w:eastAsia="CMR10;Arial Unicode MS"/>
              </w:rPr>
            </w:pPr>
            <w:r>
              <w:rPr>
                <w:rFonts w:eastAsia="CMR10;Arial Unicode MS"/>
              </w:rPr>
            </w:r>
          </w:p>
        </w:tc>
        <w:tc>
          <w:tcPr>
            <w:tcW w:w="152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CMR10;Arial Unicode MS"/>
              </w:rPr>
            </w:pPr>
            <w:r>
              <w:rPr>
                <w:rFonts w:eastAsia="CMR10;Arial Unicode MS"/>
              </w:rPr>
            </w:r>
          </w:p>
        </w:tc>
        <w:tc>
          <w:tcPr>
            <w:tcW w:w="144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 xml:space="preserve">NOTE: </w:t>
            </w:r>
            <w:r>
              <w:rPr>
                <w:lang w:val="en-US"/>
              </w:rPr>
              <w:t>Where explicitly stated as used</w:t>
            </w:r>
          </w:p>
        </w:tc>
      </w:tr>
    </w:tbl>
    <w:p>
      <w:pPr>
        <w:pStyle w:val="Normal"/>
        <w:rPr/>
      </w:pPr>
      <w:r>
        <w:rPr/>
      </w:r>
    </w:p>
    <w:p>
      <w:pPr>
        <w:pStyle w:val="Normal"/>
        <w:rPr/>
      </w:pPr>
      <w:r>
        <w:rPr/>
        <w:t xml:space="preserve">The average EVM values are calculated by averaging the EVM values among all the blocks. The average EVM measures depend on the transmitted impairments as well as the modulation method. One major factor that contributes to the EVM measurement is the PA back off. Table </w:t>
      </w:r>
      <w:r>
        <w:rPr>
          <w:lang w:val="en-US" w:eastAsia="en-US"/>
        </w:rPr>
        <w:t>37</w:t>
      </w:r>
      <w:r>
        <w:rPr/>
        <w:t xml:space="preserve"> shows the average EVM values with different PA back off values and modulations for the PA model used in TX impairment set A.</w:t>
      </w:r>
    </w:p>
    <w:p>
      <w:pPr>
        <w:pStyle w:val="TH"/>
        <w:rPr/>
      </w:pPr>
      <w:r>
        <w:rPr/>
        <w:t xml:space="preserve">Table </w:t>
      </w:r>
      <w:bookmarkStart w:id="348" w:name="_Ref124657269"/>
      <w:r>
        <w:rPr>
          <w:lang w:val="en-US" w:eastAsia="en-US"/>
        </w:rPr>
        <w:t>37</w:t>
      </w:r>
      <w:bookmarkEnd w:id="348"/>
      <w:r>
        <w:rPr/>
        <w:t>: PA model characteristics</w:t>
      </w:r>
    </w:p>
    <w:tbl>
      <w:tblPr>
        <w:tblW w:w="5163" w:type="dxa"/>
        <w:jc w:val="center"/>
        <w:tblInd w:w="0" w:type="dxa"/>
        <w:tblLayout w:type="fixed"/>
        <w:tblCellMar>
          <w:top w:w="0" w:type="dxa"/>
          <w:left w:w="28" w:type="dxa"/>
          <w:bottom w:w="0" w:type="dxa"/>
          <w:right w:w="28" w:type="dxa"/>
        </w:tblCellMar>
      </w:tblPr>
      <w:tblGrid>
        <w:gridCol w:w="2233"/>
        <w:gridCol w:w="1250"/>
        <w:gridCol w:w="1680"/>
      </w:tblGrid>
      <w:tr>
        <w:trPr/>
        <w:tc>
          <w:tcPr>
            <w:tcW w:w="2233"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Modulation</w:t>
            </w:r>
          </w:p>
        </w:tc>
        <w:tc>
          <w:tcPr>
            <w:tcW w:w="1250" w:type="dxa"/>
            <w:tcBorders>
              <w:top w:val="single" w:sz="4" w:space="0" w:color="000000"/>
              <w:left w:val="single" w:sz="4" w:space="0" w:color="000000"/>
              <w:bottom w:val="single" w:sz="4" w:space="0" w:color="000000"/>
              <w:right w:val="single" w:sz="4" w:space="0" w:color="000000"/>
            </w:tcBorders>
          </w:tcPr>
          <w:p>
            <w:pPr>
              <w:pStyle w:val="TAH"/>
              <w:rPr/>
            </w:pPr>
            <w:r>
              <w:rPr>
                <w:rFonts w:eastAsia="CMR10;Arial Unicode MS"/>
              </w:rPr>
              <w:t>Back off</w:t>
            </w:r>
            <w:r>
              <w:rPr>
                <w:rFonts w:eastAsia="CMR10;Arial Unicode MS"/>
              </w:rPr>
              <w:t xml:space="preserve"> (dB)</w:t>
            </w:r>
          </w:p>
        </w:tc>
        <w:tc>
          <w:tcPr>
            <w:tcW w:w="1680" w:type="dxa"/>
            <w:tcBorders>
              <w:top w:val="single" w:sz="4" w:space="0" w:color="000000"/>
              <w:left w:val="single" w:sz="4" w:space="0" w:color="000000"/>
              <w:bottom w:val="single" w:sz="4" w:space="0" w:color="000000"/>
              <w:right w:val="single" w:sz="4" w:space="0" w:color="000000"/>
            </w:tcBorders>
          </w:tcPr>
          <w:p>
            <w:pPr>
              <w:pStyle w:val="TAH"/>
              <w:rPr/>
            </w:pPr>
            <w:r>
              <w:rPr>
                <w:rFonts w:eastAsia="CMR10;Arial Unicode MS"/>
              </w:rPr>
              <w:t>Average EVM</w:t>
            </w:r>
            <w:r>
              <w:rPr>
                <w:rFonts w:eastAsia="CMR10;Arial Unicode MS"/>
              </w:rPr>
              <w:t xml:space="preserve"> (%)</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8-PSK</w:t>
            </w:r>
            <w:r>
              <w:rPr>
                <w:rFonts w:eastAsia="CMR10;Arial Unicode MS"/>
              </w:rPr>
              <w:t xml:space="preserve"> with 3</w:t>
            </w:r>
            <w:r>
              <w:rPr>
                <w:rFonts w:eastAsia="Symbol" w:cs="Symbol" w:ascii="Symbol" w:hAnsi="Symbol"/>
              </w:rPr>
              <w:t></w:t>
            </w:r>
            <w:r>
              <w:rPr>
                <w:rFonts w:eastAsia="CMR10;Arial Unicode MS"/>
              </w:rPr>
              <w:t>/8 rotation</w:t>
            </w:r>
          </w:p>
        </w:tc>
        <w:tc>
          <w:tcPr>
            <w:tcW w:w="1250"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4.3</w:t>
            </w:r>
          </w:p>
        </w:tc>
        <w:tc>
          <w:tcPr>
            <w:tcW w:w="1680"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3.9</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1250" w:type="dxa"/>
            <w:tcBorders>
              <w:top w:val="single" w:sz="4" w:space="0" w:color="000000"/>
              <w:left w:val="single" w:sz="4" w:space="0" w:color="000000"/>
              <w:bottom w:val="single" w:sz="4" w:space="0" w:color="000000"/>
              <w:right w:val="single" w:sz="4" w:space="0" w:color="000000"/>
            </w:tcBorders>
          </w:tcPr>
          <w:p>
            <w:pPr>
              <w:pStyle w:val="TAC"/>
              <w:rPr/>
            </w:pPr>
            <w:r>
              <w:rPr>
                <w:rFonts w:eastAsia="CMR10;Arial Unicode MS"/>
              </w:rPr>
              <w:t>6.3 see *)</w:t>
            </w:r>
          </w:p>
        </w:tc>
        <w:tc>
          <w:tcPr>
            <w:tcW w:w="1680"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3.8</w:t>
            </w:r>
          </w:p>
        </w:tc>
      </w:tr>
      <w:tr>
        <w:trPr/>
        <w:tc>
          <w:tcPr>
            <w:tcW w:w="22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32-QAM</w:t>
            </w:r>
          </w:p>
        </w:tc>
        <w:tc>
          <w:tcPr>
            <w:tcW w:w="1250"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6.3</w:t>
            </w:r>
          </w:p>
        </w:tc>
        <w:tc>
          <w:tcPr>
            <w:tcW w:w="1680" w:type="dxa"/>
            <w:tcBorders>
              <w:top w:val="single" w:sz="4" w:space="0" w:color="000000"/>
              <w:left w:val="single" w:sz="4" w:space="0" w:color="000000"/>
              <w:bottom w:val="single" w:sz="4" w:space="0" w:color="000000"/>
              <w:right w:val="single" w:sz="4" w:space="0" w:color="000000"/>
            </w:tcBorders>
          </w:tcPr>
          <w:p>
            <w:pPr>
              <w:pStyle w:val="TAC"/>
              <w:rPr>
                <w:rFonts w:eastAsia="CMR10;Arial Unicode MS"/>
              </w:rPr>
            </w:pPr>
            <w:r>
              <w:rPr>
                <w:rFonts w:eastAsia="CMR10;Arial Unicode MS"/>
              </w:rPr>
              <w:t>3.7</w:t>
            </w:r>
          </w:p>
        </w:tc>
      </w:tr>
      <w:tr>
        <w:trPr>
          <w:cantSplit w:val="true"/>
        </w:trPr>
        <w:tc>
          <w:tcPr>
            <w:tcW w:w="5163" w:type="dxa"/>
            <w:gridSpan w:val="3"/>
            <w:tcBorders>
              <w:top w:val="single" w:sz="4" w:space="0" w:color="000000"/>
              <w:left w:val="single" w:sz="4" w:space="0" w:color="000000"/>
              <w:bottom w:val="single" w:sz="4" w:space="0" w:color="000000"/>
              <w:right w:val="single" w:sz="4" w:space="0" w:color="000000"/>
            </w:tcBorders>
          </w:tcPr>
          <w:p>
            <w:pPr>
              <w:pStyle w:val="TAN"/>
              <w:rPr/>
            </w:pPr>
            <w:r>
              <w:rPr>
                <w:rFonts w:eastAsia="CMR10;Arial Unicode MS"/>
              </w:rPr>
              <w:t>NOTE:</w:t>
              <w:tab/>
              <w:t>*) in TX impairment set B  a back off of  6 dB was used in spectrum calculations.</w:t>
            </w:r>
          </w:p>
        </w:tc>
      </w:tr>
    </w:tbl>
    <w:p>
      <w:pPr>
        <w:pStyle w:val="Normal"/>
        <w:rPr/>
      </w:pPr>
      <w:r>
        <w:rPr/>
      </w:r>
    </w:p>
    <w:p>
      <w:pPr>
        <w:pStyle w:val="Heading3"/>
        <w:rPr/>
      </w:pPr>
      <w:bookmarkStart w:id="349" w:name="__RefHeading___Toc518042858"/>
      <w:bookmarkEnd w:id="349"/>
      <w:r>
        <w:rPr/>
        <w:t>8.3.2</w:t>
        <w:tab/>
        <w:t>Receiver Impairments</w:t>
      </w:r>
    </w:p>
    <w:p>
      <w:pPr>
        <w:pStyle w:val="Normal"/>
        <w:rPr/>
      </w:pPr>
      <w:r>
        <w:rPr/>
        <w:t>The receiver impairments that are used in this report are:</w:t>
      </w:r>
    </w:p>
    <w:p>
      <w:pPr>
        <w:pStyle w:val="ListBullet"/>
        <w:numPr>
          <w:ilvl w:val="0"/>
          <w:numId w:val="22"/>
        </w:numPr>
        <w:ind w:left="568" w:hanging="284"/>
        <w:rPr/>
      </w:pPr>
      <w:r>
        <w:rPr/>
        <w:t>the I/Q demodulator has IQ phase and gain imbalances as in the transmitter;</w:t>
      </w:r>
    </w:p>
    <w:p>
      <w:pPr>
        <w:pStyle w:val="ListBullet"/>
        <w:numPr>
          <w:ilvl w:val="0"/>
          <w:numId w:val="22"/>
        </w:numPr>
        <w:ind w:left="568" w:hanging="284"/>
        <w:rPr/>
      </w:pPr>
      <w:r>
        <w:rPr/>
        <w:t>the receiver synthesizer introduces phase noise like the transmitter synthesizer;</w:t>
      </w:r>
    </w:p>
    <w:p>
      <w:pPr>
        <w:pStyle w:val="ListBullet"/>
        <w:numPr>
          <w:ilvl w:val="0"/>
          <w:numId w:val="22"/>
        </w:numPr>
        <w:ind w:left="568" w:hanging="284"/>
        <w:rPr/>
      </w:pPr>
      <w:r>
        <w:rPr/>
        <w:t>the frequency error can be seen as a constant frequency offset between the reference oscillator and the received signal.</w:t>
      </w:r>
    </w:p>
    <w:p>
      <w:pPr>
        <w:pStyle w:val="Normal"/>
        <w:rPr/>
      </w:pPr>
      <w:r>
        <w:rPr/>
        <w:t>The following values have been used in the simulations.</w:t>
      </w:r>
    </w:p>
    <w:p>
      <w:pPr>
        <w:pStyle w:val="TH"/>
        <w:rPr/>
      </w:pPr>
      <w:r>
        <w:rPr/>
        <w:t xml:space="preserve">Table </w:t>
      </w:r>
      <w:bookmarkStart w:id="350" w:name="_Ref124657707"/>
      <w:r>
        <w:rPr>
          <w:lang w:val="en-US" w:eastAsia="en-US"/>
        </w:rPr>
        <w:t>38</w:t>
      </w:r>
      <w:bookmarkEnd w:id="350"/>
      <w:r>
        <w:rPr/>
        <w:t>: RX impairments</w:t>
      </w:r>
    </w:p>
    <w:tbl>
      <w:tblPr>
        <w:tblW w:w="7918" w:type="dxa"/>
        <w:jc w:val="center"/>
        <w:tblInd w:w="0" w:type="dxa"/>
        <w:tblLayout w:type="fixed"/>
        <w:tblCellMar>
          <w:top w:w="0" w:type="dxa"/>
          <w:left w:w="28" w:type="dxa"/>
          <w:bottom w:w="0" w:type="dxa"/>
          <w:right w:w="0" w:type="dxa"/>
        </w:tblCellMar>
      </w:tblPr>
      <w:tblGrid>
        <w:gridCol w:w="1786"/>
        <w:gridCol w:w="1533"/>
        <w:gridCol w:w="1533"/>
        <w:gridCol w:w="1533"/>
        <w:gridCol w:w="1533"/>
      </w:tblGrid>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H"/>
              <w:rPr>
                <w:rFonts w:eastAsia="CMR10;Arial Unicode MS"/>
              </w:rPr>
            </w:pPr>
            <w:r>
              <w:rPr>
                <w:rFonts w:eastAsia="CMR10;Arial Unicode MS"/>
              </w:rPr>
              <w:t>Impairment</w:t>
            </w:r>
          </w:p>
        </w:tc>
        <w:tc>
          <w:tcPr>
            <w:tcW w:w="1533"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Value set A</w:t>
            </w:r>
          </w:p>
        </w:tc>
        <w:tc>
          <w:tcPr>
            <w:tcW w:w="1533"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rPr>
                <w:rFonts w:eastAsia="CMR10;Arial Unicode MS"/>
              </w:rPr>
            </w:pPr>
            <w:r>
              <w:rPr>
                <w:rFonts w:eastAsia="CMR10;Arial Unicode MS"/>
              </w:rPr>
              <w:t>Value set B</w:t>
            </w:r>
          </w:p>
        </w:tc>
        <w:tc>
          <w:tcPr>
            <w:tcW w:w="1533"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Value set C</w:t>
            </w:r>
          </w:p>
        </w:tc>
        <w:tc>
          <w:tcPr>
            <w:tcW w:w="1533"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Value set D</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I/Q gain imbalance</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0.4 dB</w:t>
            </w:r>
          </w:p>
        </w:tc>
        <w:tc>
          <w:tcPr>
            <w:tcW w:w="1533"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0.125 dB</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0.2 dB</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0.4dB</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I/Q phase mismatch</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 degrees</w:t>
            </w:r>
          </w:p>
        </w:tc>
        <w:tc>
          <w:tcPr>
            <w:tcW w:w="1533"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1 degrees</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1.5 degrees</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2.8 degrees</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DC offset</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1533"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-30 dBc</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-40 dBc</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None</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Phase noise</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1.5 degrees RMS</w:t>
            </w:r>
          </w:p>
        </w:tc>
        <w:tc>
          <w:tcPr>
            <w:tcW w:w="1533"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1.2 degrees RMS</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1.0 degrees RMS</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None</w:t>
            </w:r>
          </w:p>
        </w:tc>
      </w:tr>
      <w:tr>
        <w:trPr>
          <w:cantSplit w:val="true"/>
        </w:trPr>
        <w:tc>
          <w:tcPr>
            <w:tcW w:w="1786" w:type="dxa"/>
            <w:tcBorders>
              <w:top w:val="single" w:sz="4" w:space="0" w:color="000000"/>
              <w:left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Frequency error</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50 Hz</w:t>
            </w:r>
          </w:p>
        </w:tc>
        <w:tc>
          <w:tcPr>
            <w:tcW w:w="1533"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CMR10;Arial Unicode MS"/>
              </w:rPr>
            </w:pPr>
            <w:r>
              <w:rPr>
                <w:rFonts w:eastAsia="CMR10;Arial Unicode MS"/>
              </w:rPr>
              <w:t>0</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25 Hz</w:t>
            </w:r>
          </w:p>
        </w:tc>
        <w:tc>
          <w:tcPr>
            <w:tcW w:w="153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50Hz</w:t>
            </w:r>
          </w:p>
        </w:tc>
      </w:tr>
    </w:tbl>
    <w:p>
      <w:pPr>
        <w:pStyle w:val="Normal"/>
        <w:rPr/>
      </w:pPr>
      <w:r>
        <w:rPr/>
      </w:r>
    </w:p>
    <w:p>
      <w:pPr>
        <w:pStyle w:val="Heading3"/>
        <w:rPr/>
      </w:pPr>
      <w:bookmarkStart w:id="351" w:name="__RefHeading___Toc518042859"/>
      <w:bookmarkEnd w:id="351"/>
      <w:r>
        <w:rPr/>
        <w:t>8.3.3</w:t>
        <w:tab/>
        <w:t>Equalizer</w:t>
      </w:r>
    </w:p>
    <w:p>
      <w:pPr>
        <w:pStyle w:val="Normal"/>
        <w:rPr/>
      </w:pPr>
      <w:r>
        <w:rPr>
          <w:b/>
        </w:rPr>
        <w:t>Set A:</w:t>
      </w:r>
      <w:r>
        <w:rPr/>
        <w:t xml:space="preserve"> A DFSE is used, where 2-taps are handled by MLSE and the rest of the taps are handled by DFE structure. In 8</w:t>
        <w:noBreakHyphen/>
        <w:t>PSK modulation the number of states is 8, while in 16-QAM and 32-QAM, the number of states are 16 and 32, respectively.</w:t>
      </w:r>
    </w:p>
    <w:p>
      <w:pPr>
        <w:pStyle w:val="Normal"/>
        <w:rPr/>
      </w:pPr>
      <w:r>
        <w:rPr>
          <w:b/>
        </w:rPr>
        <w:t>Set B:</w:t>
      </w:r>
      <w:r>
        <w:rPr/>
        <w:t xml:space="preserve"> The equalizer utilizes the reduced-state sequence estimation (RSSE) with set partitioning, the number of states being 16 for 16-QAM and 4 for 8-PSK. The trellis length is one for both modulations.</w:t>
      </w:r>
    </w:p>
    <w:p>
      <w:pPr>
        <w:pStyle w:val="Normal"/>
        <w:rPr/>
      </w:pPr>
      <w:r>
        <w:rPr>
          <w:b/>
        </w:rPr>
        <w:t>Set C:</w:t>
      </w:r>
      <w:r>
        <w:rPr/>
        <w:t xml:space="preserve"> A 4-state RSSE receiver has been used. The complexity of the 16QAM RSSE is just 20 % higher than a conventional 8-PSK receiver.</w:t>
      </w:r>
    </w:p>
    <w:p>
      <w:pPr>
        <w:pStyle w:val="Normal"/>
        <w:rPr/>
      </w:pPr>
      <w:r>
        <w:rPr>
          <w:b/>
        </w:rPr>
        <w:t>Set D:</w:t>
      </w:r>
      <w:r>
        <w:rPr/>
        <w:t xml:space="preserve"> DFSE is used, where 2-taps are handled by MLSE and the rest of the taps are handled by DFE structure. In 8</w:t>
        <w:noBreakHyphen/>
        <w:t>PSK modulation the number of states is 8, while in 16-QAM the number of states is 16.</w:t>
      </w:r>
    </w:p>
    <w:p>
      <w:pPr>
        <w:pStyle w:val="Heading2"/>
        <w:rPr/>
      </w:pPr>
      <w:bookmarkStart w:id="352" w:name="__RefHeading___Toc518042860"/>
      <w:bookmarkEnd w:id="352"/>
      <w:r>
        <w:rPr/>
        <w:t>8.4</w:t>
        <w:tab/>
        <w:t>Performance Characterization</w:t>
      </w:r>
    </w:p>
    <w:p>
      <w:pPr>
        <w:pStyle w:val="Heading3"/>
        <w:rPr/>
      </w:pPr>
      <w:bookmarkStart w:id="353" w:name="__RefHeading___Toc518042861"/>
      <w:bookmarkEnd w:id="353"/>
      <w:r>
        <w:rPr/>
        <w:t>8.4.1</w:t>
        <w:tab/>
        <w:t>Implementation Set A</w:t>
      </w:r>
    </w:p>
    <w:p>
      <w:pPr>
        <w:pStyle w:val="Normal"/>
        <w:rPr/>
      </w:pPr>
      <w:r>
        <w:rPr/>
        <w:t>Source: reference [1] and [6].</w:t>
        <w:br/>
        <w:t>Implementation set A evaluates the performance of introduction of higher order modulation only using the EGPRS convolutional channel coding. This is now superseded by other implementations where the performance is evaluated for Higher Order Modulation as well as combination of Higher Order Modulation and Turbo Codes (HOMTC).</w:t>
      </w:r>
    </w:p>
    <w:p>
      <w:pPr>
        <w:pStyle w:val="Heading4"/>
        <w:ind w:left="1418" w:hanging="1418"/>
        <w:rPr/>
      </w:pPr>
      <w:bookmarkStart w:id="354" w:name="__RefHeading___Toc518042862"/>
      <w:bookmarkEnd w:id="354"/>
      <w:r>
        <w:rPr/>
        <w:t>8.4.1.1</w:t>
        <w:tab/>
        <w:t>Modelling assumptions and requirements</w:t>
      </w:r>
    </w:p>
    <w:p>
      <w:pPr>
        <w:pStyle w:val="Normal"/>
        <w:rPr/>
      </w:pPr>
      <w:r>
        <w:rPr/>
        <w:t>The results are obtained in a co-channel interference limited environment.</w:t>
      </w:r>
    </w:p>
    <w:p>
      <w:pPr>
        <w:pStyle w:val="Normal"/>
        <w:rPr/>
      </w:pPr>
      <w:r>
        <w:rPr/>
        <w:t xml:space="preserve">A Typical urban channel with 3 km/h mobile speed (TU-3) at 900 MHz carrier frequency is considered. </w:t>
      </w:r>
    </w:p>
    <w:p>
      <w:pPr>
        <w:pStyle w:val="Normal"/>
        <w:rPr/>
      </w:pPr>
      <w:r>
        <w:rPr/>
        <w:t>Single transmit and receive antenna receivers are used.</w:t>
      </w:r>
    </w:p>
    <w:p>
      <w:pPr>
        <w:pStyle w:val="Normal"/>
        <w:rPr/>
      </w:pPr>
      <w:r>
        <w:rPr/>
        <w:t>A linerarised GMSK pulse shaping filter with BT product 0.3 was used.</w:t>
      </w:r>
    </w:p>
    <w:p>
      <w:pPr>
        <w:pStyle w:val="Normal"/>
        <w:rPr/>
      </w:pPr>
      <w:r>
        <w:rPr/>
        <w:t>Blind detection for different modulation schemes is not considered in the simulations (i.e. it is assumed that the modulation scheme that is used in the transmitter is known by the receiver). An evaluation of blind detection performance can be found in subclause 8.7a.</w:t>
      </w:r>
    </w:p>
    <w:p>
      <w:pPr>
        <w:pStyle w:val="Heading4"/>
        <w:ind w:left="1418" w:hanging="1418"/>
        <w:rPr/>
      </w:pPr>
      <w:bookmarkStart w:id="355" w:name="__RefHeading___Toc518042863"/>
      <w:r>
        <w:rPr/>
        <w:t>8.4.1.2</w:t>
        <w:tab/>
        <w:t>Comparison of BLER Performance</w:t>
      </w:r>
      <w:bookmarkEnd w:id="355"/>
      <w:r>
        <w:rPr/>
        <w:t xml:space="preserve"> </w:t>
      </w:r>
    </w:p>
    <w:p>
      <w:pPr>
        <w:pStyle w:val="Normal"/>
        <w:rPr/>
      </w:pPr>
      <w:r>
        <w:rPr/>
        <w:t xml:space="preserve">The results indicate that higher order modulations are more sensitive to the impairments compared to 8-PSK modulation for the same back off. However, a good alternative is to increase the back off for QAM modulations to a level that maintains constant impairment. According to our calculations in table </w:t>
      </w:r>
      <w:r>
        <w:rPr>
          <w:lang w:val="en-US" w:eastAsia="en-US"/>
        </w:rPr>
        <w:t>36</w:t>
      </w:r>
      <w:r>
        <w:rPr/>
        <w:t xml:space="preserve"> the back off value of 6.3 dB for the QAM modulations is selected.</w:t>
      </w:r>
    </w:p>
    <w:p>
      <w:pPr>
        <w:pStyle w:val="Normal"/>
        <w:rPr/>
      </w:pPr>
      <w:r>
        <w:rPr/>
        <w:t xml:space="preserve">Figures </w:t>
      </w:r>
      <w:r>
        <w:rPr>
          <w:lang w:val="en-US" w:eastAsia="en-US"/>
        </w:rPr>
        <w:t>108</w:t>
      </w:r>
      <w:r>
        <w:rPr/>
        <w:t xml:space="preserve"> and-</w:t>
      </w:r>
      <w:r>
        <w:rPr>
          <w:lang w:val="en-US" w:eastAsia="en-US"/>
        </w:rPr>
        <w:t>109</w:t>
      </w:r>
      <w:r>
        <w:rPr/>
        <w:t xml:space="preserve"> show block-error-rate (BLER) results for constant EVM. The results are obtained with different PA back offs for 8PSK and 16 QAM and identical average EVM values. Significant amounts of gain are observed with MCS-8 and MCS-9 coding schemes. For example, gains of 4 dB and 5.5 dB with respect to the 8PSK equivalents are observed when 16 QAM is used. The results show that with transmit and receiver impairments 16-QAM and 32-QAM modulations perform well subject to back off being increased.</w:t>
      </w:r>
    </w:p>
    <w:p>
      <w:pPr>
        <w:pStyle w:val="Normal"/>
        <w:rPr/>
      </w:pPr>
      <w:r>
        <w:rPr/>
        <w:t xml:space="preserve">Figures </w:t>
      </w:r>
      <w:r>
        <w:rPr>
          <w:lang w:val="en-US" w:eastAsia="en-US"/>
        </w:rPr>
        <w:t>110</w:t>
      </w:r>
      <w:r>
        <w:rPr/>
        <w:t xml:space="preserve"> and </w:t>
      </w:r>
      <w:r>
        <w:rPr>
          <w:lang w:val="en-US" w:eastAsia="en-US"/>
        </w:rPr>
        <w:t>111</w:t>
      </w:r>
      <w:r>
        <w:rPr/>
        <w:t xml:space="preserve"> plot the performance of the new coding schemes MCS-10 and MCS-11 with different modulation schemes. It is seen that 32-QAM, if used, should give better performance for both these coding schemes.</w:t>
      </w:r>
    </w:p>
    <w:p>
      <w:pPr>
        <w:pStyle w:val="TH"/>
        <w:rPr/>
      </w:pPr>
      <w:r>
        <w:rPr/>
        <w:drawing>
          <wp:inline distT="0" distB="0" distL="0" distR="0">
            <wp:extent cx="3583305" cy="2791460"/>
            <wp:effectExtent l="0" t="0" r="0" b="0"/>
            <wp:docPr id="197"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83" descr=""/>
                    <pic:cNvPicPr>
                      <a:picLocks noChangeAspect="1" noChangeArrowheads="1"/>
                    </pic:cNvPicPr>
                  </pic:nvPicPr>
                  <pic:blipFill>
                    <a:blip r:embed="rId190"/>
                    <a:srcRect l="4814" t="4244" r="5610" b="3189"/>
                    <a:stretch>
                      <a:fillRect/>
                    </a:stretch>
                  </pic:blipFill>
                  <pic:spPr bwMode="auto">
                    <a:xfrm>
                      <a:off x="0" y="0"/>
                      <a:ext cx="3583305" cy="2791460"/>
                    </a:xfrm>
                    <a:prstGeom prst="rect">
                      <a:avLst/>
                    </a:prstGeom>
                  </pic:spPr>
                </pic:pic>
              </a:graphicData>
            </a:graphic>
          </wp:inline>
        </w:drawing>
      </w:r>
    </w:p>
    <w:p>
      <w:pPr>
        <w:pStyle w:val="TF"/>
        <w:rPr/>
      </w:pPr>
      <w:r>
        <w:rPr/>
        <w:t xml:space="preserve">Figure </w:t>
      </w:r>
      <w:bookmarkStart w:id="356" w:name="_Ref124657883"/>
      <w:r>
        <w:rPr>
          <w:lang w:val="en-US" w:eastAsia="en-US"/>
        </w:rPr>
        <w:t>108</w:t>
      </w:r>
      <w:bookmarkEnd w:id="356"/>
      <w:r>
        <w:rPr/>
        <w:t>: MCS-8 with EVM around 3.9. Back off for 8PSK was 4.3 dB and Back off</w:t>
        <w:br/>
        <w:t>for 16 QAM was 6.3 dB</w:t>
      </w:r>
    </w:p>
    <w:p>
      <w:pPr>
        <w:pStyle w:val="TH"/>
        <w:rPr/>
      </w:pPr>
      <w:r>
        <w:rPr/>
        <w:drawing>
          <wp:inline distT="0" distB="0" distL="0" distR="0">
            <wp:extent cx="3620770" cy="2799080"/>
            <wp:effectExtent l="0" t="0" r="0" b="0"/>
            <wp:docPr id="198"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84" descr=""/>
                    <pic:cNvPicPr>
                      <a:picLocks noChangeAspect="1" noChangeArrowheads="1"/>
                    </pic:cNvPicPr>
                  </pic:nvPicPr>
                  <pic:blipFill>
                    <a:blip r:embed="rId191"/>
                    <a:srcRect l="5646" t="5001" r="5646" b="3757"/>
                    <a:stretch>
                      <a:fillRect/>
                    </a:stretch>
                  </pic:blipFill>
                  <pic:spPr bwMode="auto">
                    <a:xfrm>
                      <a:off x="0" y="0"/>
                      <a:ext cx="3620770" cy="2799080"/>
                    </a:xfrm>
                    <a:prstGeom prst="rect">
                      <a:avLst/>
                    </a:prstGeom>
                  </pic:spPr>
                </pic:pic>
              </a:graphicData>
            </a:graphic>
          </wp:inline>
        </w:drawing>
      </w:r>
    </w:p>
    <w:p>
      <w:pPr>
        <w:pStyle w:val="TF"/>
        <w:rPr/>
      </w:pPr>
      <w:r>
        <w:rPr/>
        <w:t xml:space="preserve">Figure </w:t>
      </w:r>
      <w:bookmarkStart w:id="357" w:name="_Ref124657899"/>
      <w:r>
        <w:rPr>
          <w:lang w:val="en-US" w:eastAsia="en-US"/>
        </w:rPr>
        <w:t>109</w:t>
      </w:r>
      <w:bookmarkEnd w:id="357"/>
      <w:r>
        <w:rPr/>
        <w:t>: MCS-9 with EVM around 3.9. Back off for 8PSK was 4.3 dB and Back off</w:t>
        <w:br/>
        <w:t>for 16 QAM was 6.3 dB</w:t>
      </w:r>
    </w:p>
    <w:p>
      <w:pPr>
        <w:pStyle w:val="TH"/>
        <w:rPr/>
      </w:pPr>
      <w:r>
        <w:rPr/>
        <w:drawing>
          <wp:inline distT="0" distB="0" distL="0" distR="0">
            <wp:extent cx="3573145" cy="2847340"/>
            <wp:effectExtent l="0" t="0" r="0" b="0"/>
            <wp:docPr id="199"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85" descr=""/>
                    <pic:cNvPicPr>
                      <a:picLocks noChangeAspect="1" noChangeArrowheads="1"/>
                    </pic:cNvPicPr>
                  </pic:nvPicPr>
                  <pic:blipFill>
                    <a:blip r:embed="rId192"/>
                    <a:srcRect l="4858" t="3224" r="5661" b="2135"/>
                    <a:stretch>
                      <a:fillRect/>
                    </a:stretch>
                  </pic:blipFill>
                  <pic:spPr bwMode="auto">
                    <a:xfrm>
                      <a:off x="0" y="0"/>
                      <a:ext cx="3573145" cy="2847340"/>
                    </a:xfrm>
                    <a:prstGeom prst="rect">
                      <a:avLst/>
                    </a:prstGeom>
                  </pic:spPr>
                </pic:pic>
              </a:graphicData>
            </a:graphic>
          </wp:inline>
        </w:drawing>
      </w:r>
    </w:p>
    <w:p>
      <w:pPr>
        <w:pStyle w:val="TF"/>
        <w:rPr/>
      </w:pPr>
      <w:r>
        <w:rPr/>
        <w:t xml:space="preserve">Figure </w:t>
      </w:r>
      <w:bookmarkStart w:id="358" w:name="_Ref124657948"/>
      <w:r>
        <w:rPr>
          <w:lang w:val="en-US" w:eastAsia="en-US"/>
        </w:rPr>
        <w:t>110</w:t>
      </w:r>
      <w:bookmarkEnd w:id="358"/>
      <w:r>
        <w:rPr/>
        <w:t>: MCS-10 coding scheme with PA back off =6.3</w:t>
      </w:r>
    </w:p>
    <w:p>
      <w:pPr>
        <w:pStyle w:val="TH"/>
        <w:rPr/>
      </w:pPr>
      <w:r>
        <w:rPr/>
        <w:drawing>
          <wp:inline distT="0" distB="0" distL="0" distR="0">
            <wp:extent cx="3578860" cy="2848610"/>
            <wp:effectExtent l="0" t="0" r="0" b="0"/>
            <wp:docPr id="200"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86" descr=""/>
                    <pic:cNvPicPr>
                      <a:picLocks noChangeAspect="1" noChangeArrowheads="1"/>
                    </pic:cNvPicPr>
                  </pic:nvPicPr>
                  <pic:blipFill>
                    <a:blip r:embed="rId193"/>
                    <a:srcRect l="6269" t="4169" r="6269" b="3132"/>
                    <a:stretch>
                      <a:fillRect/>
                    </a:stretch>
                  </pic:blipFill>
                  <pic:spPr bwMode="auto">
                    <a:xfrm>
                      <a:off x="0" y="0"/>
                      <a:ext cx="3578860" cy="2848610"/>
                    </a:xfrm>
                    <a:prstGeom prst="rect">
                      <a:avLst/>
                    </a:prstGeom>
                  </pic:spPr>
                </pic:pic>
              </a:graphicData>
            </a:graphic>
          </wp:inline>
        </w:drawing>
      </w:r>
    </w:p>
    <w:p>
      <w:pPr>
        <w:pStyle w:val="TF"/>
        <w:rPr/>
      </w:pPr>
      <w:r>
        <w:rPr/>
        <w:t xml:space="preserve">Figure </w:t>
      </w:r>
      <w:bookmarkStart w:id="359" w:name="_Ref124657977"/>
      <w:r>
        <w:rPr>
          <w:lang w:val="en-US" w:eastAsia="en-US"/>
        </w:rPr>
        <w:t>111</w:t>
      </w:r>
      <w:bookmarkEnd w:id="359"/>
      <w:r>
        <w:rPr/>
        <w:t>: MCS-11 coding scheme with PA back off=6.3</w:t>
      </w:r>
    </w:p>
    <w:p>
      <w:pPr>
        <w:pStyle w:val="Normal"/>
        <w:rPr/>
      </w:pPr>
      <w:r>
        <w:rPr/>
        <w:t>Higher order modulation than 32 QAM was not considered relevant any longer, as the impact of impairments was very high.</w:t>
      </w:r>
    </w:p>
    <w:p>
      <w:pPr>
        <w:pStyle w:val="Heading4"/>
        <w:ind w:left="1418" w:hanging="1418"/>
        <w:rPr/>
      </w:pPr>
      <w:bookmarkStart w:id="360" w:name="__RefHeading___Toc518042864"/>
      <w:bookmarkEnd w:id="360"/>
      <w:r>
        <w:rPr/>
        <w:t>8.4.1.3</w:t>
        <w:tab/>
        <w:t>Link Performance with Link Adaptation</w:t>
      </w:r>
    </w:p>
    <w:p>
      <w:pPr>
        <w:pStyle w:val="Normal"/>
        <w:rPr/>
      </w:pPr>
      <w:r>
        <w:rPr/>
        <w:t xml:space="preserve">Link performance for three cases with modified and new modulation schemes according to table </w:t>
      </w:r>
      <w:r>
        <w:rPr>
          <w:lang w:val="en-US" w:eastAsia="en-US"/>
        </w:rPr>
        <w:t>39</w:t>
      </w:r>
      <w:r>
        <w:rPr/>
        <w:t xml:space="preserve"> including the impact of transmitter/receiver impairments are investigated and compared to existing 8-PSK.</w:t>
      </w:r>
    </w:p>
    <w:p>
      <w:pPr>
        <w:pStyle w:val="TH"/>
        <w:rPr/>
      </w:pPr>
      <w:r>
        <w:rPr/>
        <w:t xml:space="preserve">Table </w:t>
      </w:r>
      <w:bookmarkStart w:id="361" w:name="_Ref124657354"/>
      <w:r>
        <w:rPr>
          <w:lang w:val="en-US" w:eastAsia="en-US"/>
        </w:rPr>
        <w:t>39</w:t>
      </w:r>
      <w:bookmarkEnd w:id="361"/>
      <w:r>
        <w:rPr/>
        <w:t>: Used modulation and bit rate [kbps] for the investigated cases</w:t>
      </w:r>
    </w:p>
    <w:tbl>
      <w:tblPr>
        <w:tblW w:w="7970" w:type="dxa"/>
        <w:jc w:val="center"/>
        <w:tblInd w:w="0" w:type="dxa"/>
        <w:tblLayout w:type="fixed"/>
        <w:tblCellMar>
          <w:top w:w="0" w:type="dxa"/>
          <w:left w:w="28" w:type="dxa"/>
          <w:bottom w:w="0" w:type="dxa"/>
          <w:right w:w="108" w:type="dxa"/>
        </w:tblCellMar>
      </w:tblPr>
      <w:tblGrid>
        <w:gridCol w:w="981"/>
        <w:gridCol w:w="1150"/>
        <w:gridCol w:w="611"/>
        <w:gridCol w:w="1150"/>
        <w:gridCol w:w="583"/>
        <w:gridCol w:w="1150"/>
        <w:gridCol w:w="612"/>
        <w:gridCol w:w="1150"/>
        <w:gridCol w:w="583"/>
      </w:tblGrid>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H"/>
              <w:snapToGrid w:val="false"/>
              <w:rPr>
                <w:rFonts w:eastAsia="CMR10;Arial Unicode MS"/>
              </w:rPr>
            </w:pPr>
            <w:r>
              <w:rPr>
                <w:rFonts w:eastAsia="CMR10;Arial Unicode MS"/>
              </w:rPr>
            </w:r>
          </w:p>
        </w:tc>
        <w:tc>
          <w:tcPr>
            <w:tcW w:w="1761" w:type="dxa"/>
            <w:gridSpan w:val="2"/>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Case A</w:t>
            </w:r>
          </w:p>
        </w:tc>
        <w:tc>
          <w:tcPr>
            <w:tcW w:w="1733" w:type="dxa"/>
            <w:gridSpan w:val="2"/>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Case B</w:t>
            </w:r>
          </w:p>
        </w:tc>
        <w:tc>
          <w:tcPr>
            <w:tcW w:w="1762" w:type="dxa"/>
            <w:gridSpan w:val="2"/>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Case C</w:t>
            </w:r>
          </w:p>
        </w:tc>
        <w:tc>
          <w:tcPr>
            <w:tcW w:w="1733" w:type="dxa"/>
            <w:gridSpan w:val="2"/>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Case D</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Coding scheme</w:t>
            </w:r>
          </w:p>
        </w:tc>
        <w:tc>
          <w:tcPr>
            <w:tcW w:w="1150"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Modulation</w:t>
            </w:r>
          </w:p>
        </w:tc>
        <w:tc>
          <w:tcPr>
            <w:tcW w:w="611"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Rate</w:t>
            </w:r>
          </w:p>
        </w:tc>
        <w:tc>
          <w:tcPr>
            <w:tcW w:w="1150"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Modulation</w:t>
            </w:r>
          </w:p>
        </w:tc>
        <w:tc>
          <w:tcPr>
            <w:tcW w:w="583"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Rate</w:t>
            </w:r>
          </w:p>
        </w:tc>
        <w:tc>
          <w:tcPr>
            <w:tcW w:w="1150"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Modulation</w:t>
            </w:r>
          </w:p>
        </w:tc>
        <w:tc>
          <w:tcPr>
            <w:tcW w:w="612"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Rate</w:t>
            </w:r>
          </w:p>
        </w:tc>
        <w:tc>
          <w:tcPr>
            <w:tcW w:w="1150"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Modulation</w:t>
            </w:r>
          </w:p>
        </w:tc>
        <w:tc>
          <w:tcPr>
            <w:tcW w:w="583" w:type="dxa"/>
            <w:tcBorders>
              <w:top w:val="single" w:sz="4" w:space="0" w:color="000000"/>
              <w:left w:val="single" w:sz="4" w:space="0" w:color="000000"/>
              <w:bottom w:val="single" w:sz="4" w:space="0" w:color="000000"/>
              <w:right w:val="single" w:sz="4" w:space="0" w:color="000000"/>
            </w:tcBorders>
          </w:tcPr>
          <w:p>
            <w:pPr>
              <w:pStyle w:val="TAH"/>
              <w:rPr/>
            </w:pPr>
            <w:r>
              <w:rPr>
                <w:rFonts w:eastAsia="CMR10;Arial Unicode MS"/>
              </w:rPr>
              <w:t>Rate</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8.8</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MCS-2</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11.2</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11.2</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11.2</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11.2</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MCS-3</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14.8</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MCS-4</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17.6</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17.6</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17.6</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GMSK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17.6</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MCS-5</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22.4</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22.4</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22.4</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22.4</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MCS-6</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29.6</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29.6</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29.6</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29.6</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MCS-7</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44.8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44.8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44.8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44.8</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54.4</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54.4</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54.4</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54.4</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MCS-9</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59.2</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59.2</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59.2</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59.2</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MCS-10</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67.2</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32QAM</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67.2</w:t>
            </w:r>
          </w:p>
        </w:tc>
      </w:tr>
      <w:tr>
        <w:trPr>
          <w:cantSplit w:val="true"/>
        </w:trPr>
        <w:tc>
          <w:tcPr>
            <w:tcW w:w="98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MCS-11</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61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61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32QAM</w:t>
            </w:r>
          </w:p>
        </w:tc>
        <w:tc>
          <w:tcPr>
            <w:tcW w:w="583"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79.2</w:t>
            </w:r>
          </w:p>
        </w:tc>
      </w:tr>
    </w:tbl>
    <w:p>
      <w:pPr>
        <w:pStyle w:val="Normal"/>
        <w:rPr/>
      </w:pPr>
      <w:r>
        <w:rPr/>
      </w:r>
    </w:p>
    <w:p>
      <w:pPr>
        <w:pStyle w:val="Normal"/>
        <w:rPr/>
      </w:pPr>
      <w:r>
        <w:rPr/>
        <w:t xml:space="preserve">The throughput of case A-D is shown the figure </w:t>
      </w:r>
      <w:r>
        <w:rPr>
          <w:lang w:val="en-US" w:eastAsia="en-US"/>
        </w:rPr>
        <w:t>112</w:t>
      </w:r>
      <w:r>
        <w:rPr/>
        <w:t>. Note that the rightmost parts of the curves (the thin part of the curves) are extrapolated. Simulation results for this region need to be provided.</w:t>
      </w:r>
    </w:p>
    <w:p>
      <w:pPr>
        <w:pStyle w:val="TH"/>
        <w:rPr/>
      </w:pPr>
      <w:r>
        <w:rPr/>
        <w:drawing>
          <wp:inline distT="0" distB="0" distL="0" distR="0">
            <wp:extent cx="4000500" cy="3000375"/>
            <wp:effectExtent l="0" t="0" r="0" b="0"/>
            <wp:docPr id="201"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87" descr=""/>
                    <pic:cNvPicPr>
                      <a:picLocks noChangeAspect="1" noChangeArrowheads="1"/>
                    </pic:cNvPicPr>
                  </pic:nvPicPr>
                  <pic:blipFill>
                    <a:blip r:embed="rId194"/>
                    <a:srcRect l="-3" t="-4" r="-3" b="-4"/>
                    <a:stretch>
                      <a:fillRect/>
                    </a:stretch>
                  </pic:blipFill>
                  <pic:spPr bwMode="auto">
                    <a:xfrm>
                      <a:off x="0" y="0"/>
                      <a:ext cx="4000500" cy="3000375"/>
                    </a:xfrm>
                    <a:prstGeom prst="rect">
                      <a:avLst/>
                    </a:prstGeom>
                  </pic:spPr>
                </pic:pic>
              </a:graphicData>
            </a:graphic>
          </wp:inline>
        </w:drawing>
      </w:r>
    </w:p>
    <w:p>
      <w:pPr>
        <w:pStyle w:val="TF"/>
        <w:rPr/>
      </w:pPr>
      <w:r>
        <w:rPr/>
        <w:t xml:space="preserve">Figure </w:t>
      </w:r>
      <w:bookmarkStart w:id="362" w:name="_Ref124658075"/>
      <w:r>
        <w:rPr>
          <w:lang w:val="en-US" w:eastAsia="en-US"/>
        </w:rPr>
        <w:t>112</w:t>
      </w:r>
      <w:bookmarkEnd w:id="362"/>
      <w:r>
        <w:rPr/>
        <w:t>: Throughput vs. C/I with transmitter/receiver impairments in TU3</w:t>
      </w:r>
    </w:p>
    <w:p>
      <w:pPr>
        <w:pStyle w:val="Normal"/>
        <w:rPr/>
      </w:pPr>
      <w:r>
        <w:rPr/>
        <w:t xml:space="preserve">Figure </w:t>
      </w:r>
      <w:r>
        <w:rPr>
          <w:lang w:val="en-US" w:eastAsia="en-US"/>
        </w:rPr>
        <w:t>112</w:t>
      </w:r>
      <w:r>
        <w:rPr/>
        <w:t xml:space="preserve"> plots the improvement of throughput (calculated as 1-error rate) with link adaptation. It is seen that significant increases in throughput are observed over the range of C/I where EDGE will currently be used.</w:t>
      </w:r>
    </w:p>
    <w:p>
      <w:pPr>
        <w:pStyle w:val="Heading4"/>
        <w:ind w:left="1418" w:hanging="1418"/>
        <w:rPr/>
      </w:pPr>
      <w:bookmarkStart w:id="363" w:name="__RefHeading___Toc518042865"/>
      <w:bookmarkEnd w:id="363"/>
      <w:r>
        <w:rPr/>
        <w:t>8.4.1.4</w:t>
        <w:tab/>
        <w:t>System Simulation Results</w:t>
      </w:r>
    </w:p>
    <w:p>
      <w:pPr>
        <w:pStyle w:val="Normal"/>
        <w:rPr/>
      </w:pPr>
      <w:r>
        <w:rPr/>
        <w:t>Systems simulations have been performed with no impairments included. These are not included in this subclause, as we need to consider the impact of impairments comparable with existing HW.</w:t>
      </w:r>
    </w:p>
    <w:p>
      <w:pPr>
        <w:pStyle w:val="Normal"/>
        <w:rPr/>
      </w:pPr>
      <w:r>
        <w:rPr/>
        <w:t>No system simulation results including impairment consideration are available today. To further estimate the throughput gains in this case, the link results were mapped to the C/I distribution measured in live network, presented by TeliaSonera in GP-042355 [5]. The resulting CDF is shown below.</w:t>
      </w:r>
    </w:p>
    <w:p>
      <w:pPr>
        <w:pStyle w:val="TH"/>
        <w:rPr/>
      </w:pPr>
      <w:r>
        <w:rPr/>
        <w:drawing>
          <wp:inline distT="0" distB="0" distL="0" distR="0">
            <wp:extent cx="3638550" cy="2865755"/>
            <wp:effectExtent l="0" t="0" r="0" b="0"/>
            <wp:docPr id="202"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88" descr=""/>
                    <pic:cNvPicPr>
                      <a:picLocks noChangeAspect="1" noChangeArrowheads="1"/>
                    </pic:cNvPicPr>
                  </pic:nvPicPr>
                  <pic:blipFill>
                    <a:blip r:embed="rId195"/>
                    <a:srcRect l="6269" t="4169" r="5483" b="3132"/>
                    <a:stretch>
                      <a:fillRect/>
                    </a:stretch>
                  </pic:blipFill>
                  <pic:spPr bwMode="auto">
                    <a:xfrm>
                      <a:off x="0" y="0"/>
                      <a:ext cx="3638550" cy="2865755"/>
                    </a:xfrm>
                    <a:prstGeom prst="rect">
                      <a:avLst/>
                    </a:prstGeom>
                  </pic:spPr>
                </pic:pic>
              </a:graphicData>
            </a:graphic>
          </wp:inline>
        </w:drawing>
      </w:r>
    </w:p>
    <w:p>
      <w:pPr>
        <w:pStyle w:val="TF"/>
        <w:rPr/>
      </w:pPr>
      <w:r>
        <w:rPr/>
        <w:t xml:space="preserve">Figure </w:t>
      </w:r>
      <w:r>
        <w:rPr>
          <w:lang w:val="en-US" w:eastAsia="en-US"/>
        </w:rPr>
        <w:t>113</w:t>
      </w:r>
      <w:r>
        <w:rPr/>
        <w:t>: Estimated throughput CDF by mapping link performance with impairments</w:t>
        <w:br/>
        <w:t>to C/I distribution of live TeliaSonera network</w:t>
      </w:r>
    </w:p>
    <w:p>
      <w:pPr>
        <w:pStyle w:val="Normal"/>
        <w:rPr/>
      </w:pPr>
      <w:r>
        <w:rPr/>
        <w:t>From this curves the median value of the throughput increase is estimated to be 13 % in case B and about the same for case C and D. For the 10 percentile with best C/I the improvement increases 18 % in case B. The additional improvement in case C and D is very small in this scenario as the increase in peak rate is effective for C/I&gt; 24 dB and there are very few reported values in this C/I range. Thus the addition of MCS-10 (16-QAM or 32-QAM) and MCS-11 (32-QAM) will contribute very little to the overall improvement. This could be different for other scenarios. It is anyway worth noting that the main part of the gain is found when improving MCS-8 and MCS-9 codings by replacing 8-PSK with 16QAM.</w:t>
      </w:r>
    </w:p>
    <w:p>
      <w:pPr>
        <w:pStyle w:val="Normal"/>
        <w:rPr/>
      </w:pPr>
      <w:r>
        <w:rPr/>
        <w:t>The CDF of C/I above indicates very few occurrences of C/I above 22 dB. This would indicate little use of MCS-9 in such an environment, but this is not the case in reality. Probably this is due to limited reporting capability of the measuring device for high C/I. The Telia measurements are based on measuring equipment optimised for good accuracy in the C/I range less than 20 dB. The accuracy above 20 dB is lower and probably the equipment does not distinguish between 25 and 30 dB C/I. To find a CDF describing the real situation better, a CDF from simulations of a similar 3/9 frequency reuse scenario with approximately the same mean C/I value is used. The table below summarises the system parameters:</w:t>
      </w:r>
    </w:p>
    <w:p>
      <w:pPr>
        <w:pStyle w:val="TH"/>
        <w:rPr/>
      </w:pPr>
      <w:r>
        <w:rPr/>
        <w:t xml:space="preserve">Table </w:t>
      </w:r>
      <w:r>
        <w:rPr>
          <w:lang w:val="en-US" w:eastAsia="en-US"/>
        </w:rPr>
        <w:t>40</w:t>
      </w:r>
      <w:r>
        <w:rPr/>
        <w:t>: System parameters for simulation of C/I distribution</w:t>
      </w:r>
    </w:p>
    <w:tbl>
      <w:tblPr>
        <w:tblW w:w="5618" w:type="dxa"/>
        <w:jc w:val="center"/>
        <w:tblInd w:w="0" w:type="dxa"/>
        <w:tblLayout w:type="fixed"/>
        <w:tblCellMar>
          <w:top w:w="0" w:type="dxa"/>
          <w:left w:w="28" w:type="dxa"/>
          <w:bottom w:w="0" w:type="dxa"/>
          <w:right w:w="108" w:type="dxa"/>
        </w:tblCellMar>
      </w:tblPr>
      <w:tblGrid>
        <w:gridCol w:w="3209"/>
        <w:gridCol w:w="1434"/>
        <w:gridCol w:w="975"/>
      </w:tblGrid>
      <w:tr>
        <w:trPr/>
        <w:tc>
          <w:tcPr>
            <w:tcW w:w="3209"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Parameter</w:t>
            </w:r>
          </w:p>
        </w:tc>
        <w:tc>
          <w:tcPr>
            <w:tcW w:w="1434"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Value</w:t>
            </w:r>
          </w:p>
        </w:tc>
        <w:tc>
          <w:tcPr>
            <w:tcW w:w="975"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rPr>
            </w:pPr>
            <w:r>
              <w:rPr>
                <w:rFonts w:eastAsia="CMR10;Arial Unicode MS"/>
              </w:rPr>
              <w:t>Unit</w:t>
            </w:r>
          </w:p>
        </w:tc>
      </w:tr>
      <w:tr>
        <w:trPr/>
        <w:tc>
          <w:tcPr>
            <w:tcW w:w="32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Reuse</w:t>
            </w:r>
          </w:p>
        </w:tc>
        <w:tc>
          <w:tcPr>
            <w:tcW w:w="14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3/9</w:t>
            </w:r>
          </w:p>
        </w:tc>
        <w:tc>
          <w:tcPr>
            <w:tcW w:w="97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CMR10;Arial Unicode MS"/>
              </w:rPr>
            </w:pPr>
            <w:r>
              <w:rPr>
                <w:rFonts w:eastAsia="CMR10;Arial Unicode MS"/>
              </w:rPr>
            </w:r>
          </w:p>
        </w:tc>
      </w:tr>
      <w:tr>
        <w:trPr/>
        <w:tc>
          <w:tcPr>
            <w:tcW w:w="32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Frequency spectrum</w:t>
            </w:r>
          </w:p>
        </w:tc>
        <w:tc>
          <w:tcPr>
            <w:tcW w:w="14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7.2</w:t>
            </w:r>
          </w:p>
        </w:tc>
        <w:tc>
          <w:tcPr>
            <w:tcW w:w="97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MHz</w:t>
            </w:r>
          </w:p>
        </w:tc>
      </w:tr>
      <w:tr>
        <w:trPr/>
        <w:tc>
          <w:tcPr>
            <w:tcW w:w="32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Frequencies per cell</w:t>
            </w:r>
          </w:p>
        </w:tc>
        <w:tc>
          <w:tcPr>
            <w:tcW w:w="14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w:t>
            </w:r>
          </w:p>
        </w:tc>
        <w:tc>
          <w:tcPr>
            <w:tcW w:w="97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CMR10;Arial Unicode MS"/>
              </w:rPr>
            </w:pPr>
            <w:r>
              <w:rPr>
                <w:rFonts w:eastAsia="CMR10;Arial Unicode MS"/>
              </w:rPr>
            </w:r>
          </w:p>
        </w:tc>
      </w:tr>
      <w:tr>
        <w:trPr/>
        <w:tc>
          <w:tcPr>
            <w:tcW w:w="32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Blocking limit</w:t>
            </w:r>
          </w:p>
        </w:tc>
        <w:tc>
          <w:tcPr>
            <w:tcW w:w="14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2 %</w:t>
            </w:r>
          </w:p>
        </w:tc>
        <w:tc>
          <w:tcPr>
            <w:tcW w:w="97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CMR10;Arial Unicode MS"/>
              </w:rPr>
            </w:pPr>
            <w:r>
              <w:rPr>
                <w:rFonts w:eastAsia="CMR10;Arial Unicode MS"/>
              </w:rPr>
            </w:r>
          </w:p>
        </w:tc>
      </w:tr>
      <w:tr>
        <w:trPr/>
        <w:tc>
          <w:tcPr>
            <w:tcW w:w="32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Traffic</w:t>
            </w:r>
          </w:p>
        </w:tc>
        <w:tc>
          <w:tcPr>
            <w:tcW w:w="14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Speech</w:t>
            </w:r>
          </w:p>
        </w:tc>
        <w:tc>
          <w:tcPr>
            <w:tcW w:w="97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CMR10;Arial Unicode MS"/>
              </w:rPr>
            </w:pPr>
            <w:r>
              <w:rPr>
                <w:rFonts w:eastAsia="CMR10;Arial Unicode MS"/>
              </w:rPr>
            </w:r>
          </w:p>
        </w:tc>
      </w:tr>
      <w:tr>
        <w:trPr/>
        <w:tc>
          <w:tcPr>
            <w:tcW w:w="32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DTX</w:t>
            </w:r>
          </w:p>
        </w:tc>
        <w:tc>
          <w:tcPr>
            <w:tcW w:w="14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No</w:t>
            </w:r>
          </w:p>
        </w:tc>
        <w:tc>
          <w:tcPr>
            <w:tcW w:w="97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CMR10;Arial Unicode MS"/>
              </w:rPr>
            </w:pPr>
            <w:r>
              <w:rPr>
                <w:rFonts w:eastAsia="CMR10;Arial Unicode MS"/>
              </w:rPr>
            </w:r>
          </w:p>
        </w:tc>
      </w:tr>
      <w:tr>
        <w:trPr/>
        <w:tc>
          <w:tcPr>
            <w:tcW w:w="32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Cell radius</w:t>
            </w:r>
          </w:p>
        </w:tc>
        <w:tc>
          <w:tcPr>
            <w:tcW w:w="14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500</w:t>
            </w:r>
          </w:p>
        </w:tc>
        <w:tc>
          <w:tcPr>
            <w:tcW w:w="97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w:t>
            </w:r>
          </w:p>
        </w:tc>
      </w:tr>
      <w:tr>
        <w:trPr/>
        <w:tc>
          <w:tcPr>
            <w:tcW w:w="32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Power control</w:t>
            </w:r>
          </w:p>
        </w:tc>
        <w:tc>
          <w:tcPr>
            <w:tcW w:w="14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No</w:t>
            </w:r>
          </w:p>
        </w:tc>
        <w:tc>
          <w:tcPr>
            <w:tcW w:w="97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CMR10;Arial Unicode MS"/>
              </w:rPr>
            </w:pPr>
            <w:r>
              <w:rPr>
                <w:rFonts w:eastAsia="CMR10;Arial Unicode MS"/>
              </w:rPr>
            </w:r>
          </w:p>
        </w:tc>
      </w:tr>
      <w:tr>
        <w:trPr/>
        <w:tc>
          <w:tcPr>
            <w:tcW w:w="3209"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lang w:val="sv-SE"/>
              </w:rPr>
              <w:t>Log-normal fading standard deviation</w:t>
            </w:r>
          </w:p>
        </w:tc>
        <w:tc>
          <w:tcPr>
            <w:tcW w:w="143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 dB</w:t>
            </w:r>
          </w:p>
        </w:tc>
        <w:tc>
          <w:tcPr>
            <w:tcW w:w="975"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CMR10;Arial Unicode MS"/>
              </w:rPr>
            </w:pPr>
            <w:r>
              <w:rPr>
                <w:rFonts w:eastAsia="CMR10;Arial Unicode MS"/>
              </w:rPr>
            </w:r>
          </w:p>
        </w:tc>
      </w:tr>
    </w:tbl>
    <w:p>
      <w:pPr>
        <w:pStyle w:val="Normal"/>
        <w:rPr/>
      </w:pPr>
      <w:r>
        <w:rPr/>
      </w:r>
    </w:p>
    <w:p>
      <w:pPr>
        <w:pStyle w:val="Normal"/>
        <w:rPr/>
      </w:pPr>
      <w:r>
        <w:rPr/>
        <w:t xml:space="preserve">The resulting CDF is shown in figure </w:t>
      </w:r>
      <w:r>
        <w:rPr>
          <w:lang w:val="en-US" w:eastAsia="en-US"/>
        </w:rPr>
        <w:t>114</w:t>
      </w:r>
      <w:r>
        <w:rPr/>
        <w:t>. To be able to map link throughput curves to this C/I mapping, the effects of fast fading are not included in the C/I distribution (since fast fading is modeled in the link level simulations).</w:t>
      </w:r>
    </w:p>
    <w:p>
      <w:pPr>
        <w:pStyle w:val="TH"/>
        <w:rPr/>
      </w:pPr>
      <w:r>
        <w:rPr/>
        <w:drawing>
          <wp:inline distT="0" distB="0" distL="0" distR="0">
            <wp:extent cx="4572000" cy="3429000"/>
            <wp:effectExtent l="0" t="0" r="0" b="0"/>
            <wp:docPr id="203"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89" descr=""/>
                    <pic:cNvPicPr>
                      <a:picLocks noChangeAspect="1" noChangeArrowheads="1"/>
                    </pic:cNvPicPr>
                  </pic:nvPicPr>
                  <pic:blipFill>
                    <a:blip r:embed="rId196"/>
                    <a:srcRect l="-3" t="-4" r="-3" b="-4"/>
                    <a:stretch>
                      <a:fillRect/>
                    </a:stretch>
                  </pic:blipFill>
                  <pic:spPr bwMode="auto">
                    <a:xfrm>
                      <a:off x="0" y="0"/>
                      <a:ext cx="4572000" cy="3429000"/>
                    </a:xfrm>
                    <a:prstGeom prst="rect">
                      <a:avLst/>
                    </a:prstGeom>
                  </pic:spPr>
                </pic:pic>
              </a:graphicData>
            </a:graphic>
          </wp:inline>
        </w:drawing>
      </w:r>
    </w:p>
    <w:p>
      <w:pPr>
        <w:pStyle w:val="TF"/>
        <w:rPr/>
      </w:pPr>
      <w:r>
        <w:rPr/>
        <w:t xml:space="preserve">Figure </w:t>
      </w:r>
      <w:bookmarkStart w:id="364" w:name="_Ref124658107"/>
      <w:r>
        <w:rPr>
          <w:lang w:val="en-US" w:eastAsia="en-US"/>
        </w:rPr>
        <w:t>114</w:t>
      </w:r>
      <w:bookmarkEnd w:id="364"/>
      <w:r>
        <w:rPr/>
        <w:t>: C/I distribution in a 3/9 reuse, excluding effects of fast fading</w:t>
      </w:r>
    </w:p>
    <w:p>
      <w:pPr>
        <w:pStyle w:val="Normal"/>
        <w:rPr/>
      </w:pPr>
      <w:r>
        <w:rPr/>
        <w:t xml:space="preserve">Mapping the link results in figure </w:t>
      </w:r>
      <w:r>
        <w:rPr>
          <w:lang w:val="en-US" w:eastAsia="en-US"/>
        </w:rPr>
        <w:t>112</w:t>
      </w:r>
      <w:r>
        <w:rPr/>
        <w:t xml:space="preserve"> on this CDF results in the estimated throughput CDF shown in figure </w:t>
      </w:r>
      <w:r>
        <w:rPr>
          <w:lang w:val="en-US" w:eastAsia="en-US"/>
        </w:rPr>
        <w:t>115</w:t>
      </w:r>
      <w:r>
        <w:rPr/>
        <w:t xml:space="preserve"> (note that since figure </w:t>
      </w:r>
      <w:r>
        <w:rPr>
          <w:lang w:val="en-US" w:eastAsia="en-US"/>
        </w:rPr>
        <w:t>112</w:t>
      </w:r>
      <w:r>
        <w:rPr/>
        <w:t xml:space="preserve"> is extrapolated above 30 dB, the throughput distribution for the 13 % best users is preliminary in figure </w:t>
      </w:r>
      <w:r>
        <w:rPr>
          <w:lang w:val="en-US" w:eastAsia="en-US"/>
        </w:rPr>
        <w:t>115</w:t>
      </w:r>
      <w:r>
        <w:rPr/>
        <w:t>)</w:t>
      </w:r>
    </w:p>
    <w:p>
      <w:pPr>
        <w:pStyle w:val="TH"/>
        <w:rPr/>
      </w:pPr>
      <w:r>
        <w:rPr/>
        <w:drawing>
          <wp:inline distT="0" distB="0" distL="0" distR="0">
            <wp:extent cx="4572000" cy="3429000"/>
            <wp:effectExtent l="0" t="0" r="0" b="0"/>
            <wp:docPr id="204"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0" descr=""/>
                    <pic:cNvPicPr>
                      <a:picLocks noChangeAspect="1" noChangeArrowheads="1"/>
                    </pic:cNvPicPr>
                  </pic:nvPicPr>
                  <pic:blipFill>
                    <a:blip r:embed="rId197"/>
                    <a:srcRect l="-3" t="-4" r="-3" b="-4"/>
                    <a:stretch>
                      <a:fillRect/>
                    </a:stretch>
                  </pic:blipFill>
                  <pic:spPr bwMode="auto">
                    <a:xfrm>
                      <a:off x="0" y="0"/>
                      <a:ext cx="4572000" cy="3429000"/>
                    </a:xfrm>
                    <a:prstGeom prst="rect">
                      <a:avLst/>
                    </a:prstGeom>
                  </pic:spPr>
                </pic:pic>
              </a:graphicData>
            </a:graphic>
          </wp:inline>
        </w:drawing>
      </w:r>
    </w:p>
    <w:p>
      <w:pPr>
        <w:pStyle w:val="TH"/>
        <w:rPr/>
      </w:pPr>
      <w:r>
        <w:rPr/>
        <w:t xml:space="preserve">Figure </w:t>
      </w:r>
      <w:bookmarkStart w:id="365" w:name="_Ref124658137"/>
      <w:r>
        <w:rPr>
          <w:lang w:val="en-US" w:eastAsia="en-US"/>
        </w:rPr>
        <w:t>115</w:t>
      </w:r>
      <w:bookmarkEnd w:id="365"/>
      <w:r>
        <w:rPr/>
        <w:t>: Throughput distribution in a 3/9 reuse</w:t>
      </w:r>
    </w:p>
    <w:p>
      <w:pPr>
        <w:pStyle w:val="Normal"/>
        <w:rPr/>
      </w:pPr>
      <w:r>
        <w:rPr/>
        <w:t xml:space="preserve">The throughput gain for case B, C and D (relative to case A, EGPRS) is shown in figure </w:t>
      </w:r>
      <w:r>
        <w:rPr>
          <w:lang w:val="en-US" w:eastAsia="en-US"/>
        </w:rPr>
        <w:t>116</w:t>
      </w:r>
      <w:r>
        <w:rPr/>
        <w:t>.</w:t>
      </w:r>
    </w:p>
    <w:p>
      <w:pPr>
        <w:pStyle w:val="TH"/>
        <w:rPr/>
      </w:pPr>
      <w:r>
        <w:rPr/>
        <w:drawing>
          <wp:inline distT="0" distB="0" distL="0" distR="0">
            <wp:extent cx="4572000" cy="3429000"/>
            <wp:effectExtent l="0" t="0" r="0" b="0"/>
            <wp:docPr id="205"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91" descr=""/>
                    <pic:cNvPicPr>
                      <a:picLocks noChangeAspect="1" noChangeArrowheads="1"/>
                    </pic:cNvPicPr>
                  </pic:nvPicPr>
                  <pic:blipFill>
                    <a:blip r:embed="rId198"/>
                    <a:srcRect l="-3" t="-4" r="-3" b="-4"/>
                    <a:stretch>
                      <a:fillRect/>
                    </a:stretch>
                  </pic:blipFill>
                  <pic:spPr bwMode="auto">
                    <a:xfrm>
                      <a:off x="0" y="0"/>
                      <a:ext cx="4572000" cy="3429000"/>
                    </a:xfrm>
                    <a:prstGeom prst="rect">
                      <a:avLst/>
                    </a:prstGeom>
                  </pic:spPr>
                </pic:pic>
              </a:graphicData>
            </a:graphic>
          </wp:inline>
        </w:drawing>
      </w:r>
    </w:p>
    <w:p>
      <w:pPr>
        <w:pStyle w:val="TF"/>
        <w:rPr/>
      </w:pPr>
      <w:r>
        <w:rPr/>
        <w:t xml:space="preserve">Figure </w:t>
      </w:r>
      <w:bookmarkStart w:id="366" w:name="_Ref124658210"/>
      <w:r>
        <w:rPr>
          <w:lang w:val="en-US" w:eastAsia="en-US"/>
        </w:rPr>
        <w:t>116</w:t>
      </w:r>
      <w:bookmarkEnd w:id="366"/>
      <w:r>
        <w:rPr/>
        <w:t>: Relative gain distribution.</w:t>
      </w:r>
    </w:p>
    <w:p>
      <w:pPr>
        <w:pStyle w:val="Heading3"/>
        <w:rPr/>
      </w:pPr>
      <w:bookmarkStart w:id="367" w:name="__RefHeading___Toc518042866"/>
      <w:bookmarkEnd w:id="367"/>
      <w:r>
        <w:rPr/>
        <w:t>8.4.2</w:t>
        <w:tab/>
        <w:t>Implementation B</w:t>
      </w:r>
    </w:p>
    <w:p>
      <w:pPr>
        <w:pStyle w:val="Normal"/>
        <w:keepNext w:val="true"/>
        <w:keepLines/>
        <w:rPr/>
      </w:pPr>
      <w:r>
        <w:rPr/>
        <w:t>Source: Reference [7].</w:t>
      </w:r>
    </w:p>
    <w:p>
      <w:pPr>
        <w:pStyle w:val="Heading4"/>
        <w:ind w:left="1418" w:hanging="1418"/>
        <w:rPr/>
      </w:pPr>
      <w:bookmarkStart w:id="368" w:name="__RefHeading___Toc518042867"/>
      <w:bookmarkEnd w:id="368"/>
      <w:r>
        <w:rPr/>
        <w:t>8.4.2.1</w:t>
        <w:tab/>
        <w:t>Introduction</w:t>
      </w:r>
    </w:p>
    <w:p>
      <w:pPr>
        <w:pStyle w:val="Normal"/>
        <w:rPr/>
      </w:pPr>
      <w:r>
        <w:rPr/>
        <w:t>The impact of the following factors is evaluated:</w:t>
      </w:r>
    </w:p>
    <w:p>
      <w:pPr>
        <w:pStyle w:val="ListBullet"/>
        <w:numPr>
          <w:ilvl w:val="0"/>
          <w:numId w:val="22"/>
        </w:numPr>
        <w:ind w:left="568" w:hanging="284"/>
        <w:rPr/>
      </w:pPr>
      <w:r>
        <w:rPr/>
        <w:t>Frequency hopping.</w:t>
      </w:r>
    </w:p>
    <w:p>
      <w:pPr>
        <w:pStyle w:val="ListBullet"/>
        <w:numPr>
          <w:ilvl w:val="0"/>
          <w:numId w:val="22"/>
        </w:numPr>
        <w:ind w:left="568" w:hanging="284"/>
        <w:rPr/>
      </w:pPr>
      <w:r>
        <w:rPr/>
        <w:t>Incremental redundancy.</w:t>
      </w:r>
    </w:p>
    <w:p>
      <w:pPr>
        <w:pStyle w:val="ListBullet"/>
        <w:numPr>
          <w:ilvl w:val="0"/>
          <w:numId w:val="22"/>
        </w:numPr>
        <w:ind w:left="568" w:hanging="284"/>
        <w:rPr/>
      </w:pPr>
      <w:r>
        <w:rPr/>
        <w:t>Propagation environment.</w:t>
      </w:r>
    </w:p>
    <w:p>
      <w:pPr>
        <w:pStyle w:val="ListBullet"/>
        <w:numPr>
          <w:ilvl w:val="0"/>
          <w:numId w:val="22"/>
        </w:numPr>
        <w:ind w:left="568" w:hanging="284"/>
        <w:rPr/>
      </w:pPr>
      <w:r>
        <w:rPr/>
        <w:t>RX and TX impairments.</w:t>
      </w:r>
    </w:p>
    <w:p>
      <w:pPr>
        <w:pStyle w:val="ListBullet"/>
        <w:numPr>
          <w:ilvl w:val="0"/>
          <w:numId w:val="22"/>
        </w:numPr>
        <w:ind w:left="568" w:hanging="284"/>
        <w:rPr/>
      </w:pPr>
      <w:r>
        <w:rPr/>
        <w:t>RRC pulse shaping: Linearized Gaussian pulse (BT=0.3) or Root-raised cosine pulse (rolloff=0.3).</w:t>
      </w:r>
    </w:p>
    <w:p>
      <w:pPr>
        <w:pStyle w:val="Heading4"/>
        <w:ind w:left="1418" w:hanging="1418"/>
        <w:rPr/>
      </w:pPr>
      <w:bookmarkStart w:id="369" w:name="__RefHeading___Toc518042868"/>
      <w:bookmarkEnd w:id="369"/>
      <w:r>
        <w:rPr/>
        <w:t>8.4.2.2</w:t>
        <w:tab/>
        <w:t>Basic Link Layer Performance</w:t>
      </w:r>
    </w:p>
    <w:p>
      <w:pPr>
        <w:pStyle w:val="Normal"/>
        <w:rPr/>
      </w:pPr>
      <w:r>
        <w:rPr/>
        <w:t>The purpose of this subclause is to assess the basic link layer performance of the 16-QAM coding schemes. The simulations are carried out without frequency hopping, impairments, and incremental redundancy, which are separately evaluated in the later subclauses. The applied pulse shaping method is linearized Gaussian (BT=0.3).</w:t>
      </w:r>
    </w:p>
    <w:p>
      <w:pPr>
        <w:pStyle w:val="Heading5"/>
        <w:ind w:left="1701" w:hanging="1701"/>
        <w:rPr/>
      </w:pPr>
      <w:bookmarkStart w:id="370" w:name="__RefHeading___Toc518042869"/>
      <w:bookmarkEnd w:id="370"/>
      <w:r>
        <w:rPr/>
        <w:t>8.4.2.2.1</w:t>
        <w:tab/>
        <w:t>BER Performance</w:t>
      </w:r>
    </w:p>
    <w:p>
      <w:pPr>
        <w:pStyle w:val="Normal"/>
        <w:rPr/>
      </w:pPr>
      <w:r>
        <w:rPr/>
        <w:t xml:space="preserve">The raw BER performance is illustrated in the figure </w:t>
      </w:r>
      <w:r>
        <w:rPr>
          <w:lang w:val="en-US" w:eastAsia="en-US"/>
        </w:rPr>
        <w:t>117</w:t>
      </w:r>
      <w:r>
        <w:rPr/>
        <w:t>. As can be seen, 16-QAM is approximately 2 dB to 3 dB less sensitive than 8-PSK.</w:t>
      </w:r>
    </w:p>
    <w:p>
      <w:pPr>
        <w:pStyle w:val="TH"/>
        <w:rPr/>
      </w:pPr>
      <w:r>
        <w:rPr/>
        <w:drawing>
          <wp:inline distT="0" distB="0" distL="0" distR="0">
            <wp:extent cx="5160645" cy="3351530"/>
            <wp:effectExtent l="0" t="0" r="0" b="0"/>
            <wp:docPr id="206"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92" descr=""/>
                    <pic:cNvPicPr>
                      <a:picLocks noChangeAspect="1" noChangeArrowheads="1"/>
                    </pic:cNvPicPr>
                  </pic:nvPicPr>
                  <pic:blipFill>
                    <a:blip r:embed="rId199"/>
                    <a:srcRect l="-3" t="-5" r="-3" b="-5"/>
                    <a:stretch>
                      <a:fillRect/>
                    </a:stretch>
                  </pic:blipFill>
                  <pic:spPr bwMode="auto">
                    <a:xfrm>
                      <a:off x="0" y="0"/>
                      <a:ext cx="5160645" cy="3351530"/>
                    </a:xfrm>
                    <a:prstGeom prst="rect">
                      <a:avLst/>
                    </a:prstGeom>
                  </pic:spPr>
                </pic:pic>
              </a:graphicData>
            </a:graphic>
          </wp:inline>
        </w:drawing>
      </w:r>
    </w:p>
    <w:p>
      <w:pPr>
        <w:pStyle w:val="TF"/>
        <w:rPr/>
      </w:pPr>
      <w:r>
        <w:rPr/>
        <w:t xml:space="preserve">Figure </w:t>
      </w:r>
      <w:bookmarkStart w:id="371" w:name="_Ref124658179"/>
      <w:r>
        <w:rPr>
          <w:lang w:val="en-US" w:eastAsia="en-US"/>
        </w:rPr>
        <w:t>117</w:t>
      </w:r>
      <w:bookmarkEnd w:id="371"/>
      <w:r>
        <w:rPr/>
        <w:t>: Raw BER (TU3nFH@900MHz, no impairments)</w:t>
      </w:r>
    </w:p>
    <w:p>
      <w:pPr>
        <w:pStyle w:val="Heading5"/>
        <w:ind w:left="1701" w:hanging="1701"/>
        <w:rPr/>
      </w:pPr>
      <w:bookmarkStart w:id="372" w:name="__RefHeading___Toc518042870"/>
      <w:bookmarkEnd w:id="372"/>
      <w:r>
        <w:rPr/>
        <w:t>8.4.2.2.2</w:t>
        <w:tab/>
        <w:t>BLER Performance</w:t>
      </w:r>
    </w:p>
    <w:p>
      <w:pPr>
        <w:pStyle w:val="Normal"/>
        <w:keepNext w:val="true"/>
        <w:keepLines/>
        <w:rPr/>
      </w:pPr>
      <w:r>
        <w:rPr/>
        <w:t xml:space="preserve">The BLER performance of the three highest MCSs is shown in figures </w:t>
      </w:r>
      <w:r>
        <w:rPr>
          <w:lang w:val="en-US" w:eastAsia="en-US"/>
        </w:rPr>
        <w:t>118</w:t>
      </w:r>
      <w:r>
        <w:rPr/>
        <w:t xml:space="preserve">, </w:t>
      </w:r>
      <w:r>
        <w:rPr>
          <w:lang w:val="en-US" w:eastAsia="en-US"/>
        </w:rPr>
        <w:t>119</w:t>
      </w:r>
      <w:r>
        <w:rPr/>
        <w:t xml:space="preserve"> and </w:t>
      </w:r>
      <w:r>
        <w:rPr>
          <w:lang w:val="en-US" w:eastAsia="en-US"/>
        </w:rPr>
        <w:t>120</w:t>
      </w:r>
      <w:r>
        <w:rPr/>
        <w:t xml:space="preserve"> and summarized in table </w:t>
      </w:r>
      <w:r>
        <w:rPr>
          <w:lang w:val="en-US" w:eastAsia="en-US"/>
        </w:rPr>
        <w:t>41</w:t>
      </w:r>
      <w:r>
        <w:rPr/>
        <w:t>.</w:t>
      </w:r>
    </w:p>
    <w:p>
      <w:pPr>
        <w:pStyle w:val="TH"/>
        <w:rPr/>
      </w:pPr>
      <w:r>
        <w:rPr/>
        <w:drawing>
          <wp:inline distT="0" distB="0" distL="0" distR="0">
            <wp:extent cx="5165090" cy="3355975"/>
            <wp:effectExtent l="0" t="0" r="0" b="0"/>
            <wp:docPr id="207"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93" descr=""/>
                    <pic:cNvPicPr>
                      <a:picLocks noChangeAspect="1" noChangeArrowheads="1"/>
                    </pic:cNvPicPr>
                  </pic:nvPicPr>
                  <pic:blipFill>
                    <a:blip r:embed="rId200"/>
                    <a:srcRect l="-3" t="-5" r="-3" b="-5"/>
                    <a:stretch>
                      <a:fillRect/>
                    </a:stretch>
                  </pic:blipFill>
                  <pic:spPr bwMode="auto">
                    <a:xfrm>
                      <a:off x="0" y="0"/>
                      <a:ext cx="5165090" cy="3355975"/>
                    </a:xfrm>
                    <a:prstGeom prst="rect">
                      <a:avLst/>
                    </a:prstGeom>
                  </pic:spPr>
                </pic:pic>
              </a:graphicData>
            </a:graphic>
          </wp:inline>
        </w:drawing>
      </w:r>
    </w:p>
    <w:p>
      <w:pPr>
        <w:pStyle w:val="TF"/>
        <w:rPr/>
      </w:pPr>
      <w:r>
        <w:rPr/>
        <w:t xml:space="preserve">Figure </w:t>
      </w:r>
      <w:bookmarkStart w:id="373" w:name="_Ref124658286"/>
      <w:r>
        <w:rPr>
          <w:lang w:val="en-US" w:eastAsia="en-US"/>
        </w:rPr>
        <w:t>118</w:t>
      </w:r>
      <w:bookmarkEnd w:id="373"/>
      <w:r>
        <w:rPr/>
        <w:t>: BLER performance for 8-PSK and 16-QAM without impairments</w:t>
      </w:r>
    </w:p>
    <w:p>
      <w:pPr>
        <w:pStyle w:val="TH"/>
        <w:rPr/>
      </w:pPr>
      <w:r>
        <w:rPr/>
        <w:drawing>
          <wp:inline distT="0" distB="0" distL="0" distR="0">
            <wp:extent cx="5190490" cy="3313430"/>
            <wp:effectExtent l="0" t="0" r="0" b="0"/>
            <wp:docPr id="208"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94" descr=""/>
                    <pic:cNvPicPr>
                      <a:picLocks noChangeAspect="1" noChangeArrowheads="1"/>
                    </pic:cNvPicPr>
                  </pic:nvPicPr>
                  <pic:blipFill>
                    <a:blip r:embed="rId201"/>
                    <a:srcRect l="-3" t="-5" r="-3" b="-5"/>
                    <a:stretch>
                      <a:fillRect/>
                    </a:stretch>
                  </pic:blipFill>
                  <pic:spPr bwMode="auto">
                    <a:xfrm>
                      <a:off x="0" y="0"/>
                      <a:ext cx="5190490" cy="3313430"/>
                    </a:xfrm>
                    <a:prstGeom prst="rect">
                      <a:avLst/>
                    </a:prstGeom>
                  </pic:spPr>
                </pic:pic>
              </a:graphicData>
            </a:graphic>
          </wp:inline>
        </w:drawing>
      </w:r>
    </w:p>
    <w:p>
      <w:pPr>
        <w:pStyle w:val="TF"/>
        <w:rPr/>
      </w:pPr>
      <w:r>
        <w:rPr/>
        <w:t xml:space="preserve">Figure </w:t>
      </w:r>
      <w:bookmarkStart w:id="374" w:name="_Ref124658248"/>
      <w:r>
        <w:rPr>
          <w:lang w:val="en-US" w:eastAsia="en-US"/>
        </w:rPr>
        <w:t>119</w:t>
      </w:r>
      <w:bookmarkEnd w:id="374"/>
      <w:r>
        <w:rPr/>
        <w:t>: BLER performance for 8-PSK with and without frequency hopping</w:t>
      </w:r>
    </w:p>
    <w:p>
      <w:pPr>
        <w:pStyle w:val="TH"/>
        <w:rPr/>
      </w:pPr>
      <w:r>
        <w:rPr/>
        <w:drawing>
          <wp:inline distT="0" distB="0" distL="0" distR="0">
            <wp:extent cx="5186045" cy="3308985"/>
            <wp:effectExtent l="0" t="0" r="0" b="0"/>
            <wp:docPr id="209"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95" descr=""/>
                    <pic:cNvPicPr>
                      <a:picLocks noChangeAspect="1" noChangeArrowheads="1"/>
                    </pic:cNvPicPr>
                  </pic:nvPicPr>
                  <pic:blipFill>
                    <a:blip r:embed="rId202"/>
                    <a:srcRect l="-3" t="-5" r="-3" b="-5"/>
                    <a:stretch>
                      <a:fillRect/>
                    </a:stretch>
                  </pic:blipFill>
                  <pic:spPr bwMode="auto">
                    <a:xfrm>
                      <a:off x="0" y="0"/>
                      <a:ext cx="5186045" cy="3308985"/>
                    </a:xfrm>
                    <a:prstGeom prst="rect">
                      <a:avLst/>
                    </a:prstGeom>
                  </pic:spPr>
                </pic:pic>
              </a:graphicData>
            </a:graphic>
          </wp:inline>
        </w:drawing>
      </w:r>
    </w:p>
    <w:p>
      <w:pPr>
        <w:pStyle w:val="TF"/>
        <w:rPr/>
      </w:pPr>
      <w:r>
        <w:rPr/>
        <w:t xml:space="preserve">Figure </w:t>
      </w:r>
      <w:bookmarkStart w:id="375" w:name="_Ref124658268"/>
      <w:r>
        <w:rPr>
          <w:lang w:val="en-US" w:eastAsia="en-US"/>
        </w:rPr>
        <w:t>120</w:t>
      </w:r>
      <w:bookmarkEnd w:id="375"/>
      <w:r>
        <w:rPr/>
        <w:t>: BLER performance for 16-QAM with and without frequency hopping</w:t>
      </w:r>
    </w:p>
    <w:p>
      <w:pPr>
        <w:pStyle w:val="TH"/>
        <w:rPr/>
      </w:pPr>
      <w:r>
        <w:rPr/>
        <w:t xml:space="preserve">Table </w:t>
      </w:r>
      <w:bookmarkStart w:id="376" w:name="_Ref124657378"/>
      <w:r>
        <w:rPr>
          <w:lang w:val="en-US" w:eastAsia="en-US"/>
        </w:rPr>
        <w:t>41</w:t>
      </w:r>
      <w:bookmarkEnd w:id="376"/>
      <w:r>
        <w:rPr/>
        <w:t>: BLER performance (TU3nFH@900MHz, no impairments)</w:t>
      </w:r>
    </w:p>
    <w:tbl>
      <w:tblPr>
        <w:tblW w:w="4160" w:type="dxa"/>
        <w:jc w:val="center"/>
        <w:tblInd w:w="0" w:type="dxa"/>
        <w:tblLayout w:type="fixed"/>
        <w:tblCellMar>
          <w:top w:w="0" w:type="dxa"/>
          <w:left w:w="28" w:type="dxa"/>
          <w:bottom w:w="0" w:type="dxa"/>
          <w:right w:w="0" w:type="dxa"/>
        </w:tblCellMar>
      </w:tblPr>
      <w:tblGrid>
        <w:gridCol w:w="960"/>
        <w:gridCol w:w="877"/>
        <w:gridCol w:w="1363"/>
        <w:gridCol w:w="960"/>
      </w:tblGrid>
      <w:tr>
        <w:trPr>
          <w:cantSplit w:val="true"/>
        </w:trPr>
        <w:tc>
          <w:tcPr>
            <w:tcW w:w="960" w:type="dxa"/>
            <w:vMerge w:val="restart"/>
            <w:tcBorders>
              <w:top w:val="single" w:sz="4" w:space="0" w:color="000000"/>
              <w:left w:val="single" w:sz="4" w:space="0" w:color="000000"/>
              <w:bottom w:val="single" w:sz="4" w:space="0" w:color="000000"/>
              <w:right w:val="single" w:sz="4" w:space="0" w:color="000000"/>
            </w:tcBorders>
            <w:vAlign w:val="center"/>
          </w:tcPr>
          <w:p>
            <w:pPr>
              <w:pStyle w:val="TAH"/>
              <w:rPr>
                <w:rFonts w:eastAsia="CMR10;Arial Unicode MS"/>
              </w:rPr>
            </w:pPr>
            <w:r>
              <w:rPr>
                <w:rFonts w:eastAsia="CMR10;Arial Unicode MS"/>
              </w:rPr>
              <w:t>MCS</w:t>
            </w:r>
          </w:p>
        </w:tc>
        <w:tc>
          <w:tcPr>
            <w:tcW w:w="2240"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CMR10;Arial Unicode MS"/>
              </w:rPr>
            </w:pPr>
            <w:r>
              <w:rPr>
                <w:rFonts w:eastAsia="CMR10;Arial Unicode MS"/>
              </w:rPr>
              <w:t>C/Ico [dB]@BLER=10 %</w:t>
            </w:r>
          </w:p>
        </w:tc>
        <w:tc>
          <w:tcPr>
            <w:tcW w:w="960" w:type="dxa"/>
            <w:vMerge w:val="restart"/>
            <w:tcBorders>
              <w:top w:val="single" w:sz="4" w:space="0" w:color="000000"/>
              <w:left w:val="single" w:sz="4" w:space="0" w:color="000000"/>
              <w:bottom w:val="single" w:sz="4" w:space="0" w:color="000000"/>
              <w:right w:val="single" w:sz="4" w:space="0" w:color="000000"/>
            </w:tcBorders>
            <w:vAlign w:val="center"/>
          </w:tcPr>
          <w:p>
            <w:pPr>
              <w:pStyle w:val="TAH"/>
              <w:rPr>
                <w:rFonts w:eastAsia="CMR10;Arial Unicode MS"/>
              </w:rPr>
            </w:pPr>
            <w:r>
              <w:rPr>
                <w:rFonts w:eastAsia="CMR10;Arial Unicode MS"/>
              </w:rPr>
              <w:t>gain [dB]</w:t>
            </w:r>
          </w:p>
        </w:tc>
      </w:tr>
      <w:tr>
        <w:trPr>
          <w:cantSplit w:val="true"/>
        </w:trPr>
        <w:tc>
          <w:tcPr>
            <w:tcW w:w="960"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CMR10;Arial Unicode MS"/>
              </w:rPr>
            </w:pPr>
            <w:r>
              <w:rPr>
                <w:rFonts w:eastAsia="CMR10;Arial Unicode MS"/>
              </w:rPr>
            </w:r>
          </w:p>
        </w:tc>
        <w:tc>
          <w:tcPr>
            <w:tcW w:w="877" w:type="dxa"/>
            <w:tcBorders>
              <w:top w:val="single" w:sz="4" w:space="0" w:color="000000"/>
              <w:left w:val="single" w:sz="4" w:space="0" w:color="000000"/>
              <w:bottom w:val="single" w:sz="4" w:space="0" w:color="000000"/>
              <w:right w:val="single" w:sz="4" w:space="0" w:color="000000"/>
            </w:tcBorders>
            <w:vAlign w:val="center"/>
          </w:tcPr>
          <w:p>
            <w:pPr>
              <w:pStyle w:val="TAH"/>
              <w:rPr>
                <w:rFonts w:eastAsia="CMR10;Arial Unicode MS"/>
              </w:rPr>
            </w:pPr>
            <w:r>
              <w:rPr>
                <w:rFonts w:eastAsia="CMR10;Arial Unicode MS"/>
              </w:rPr>
              <w:t>8-PSK</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TAH"/>
              <w:rPr>
                <w:rFonts w:eastAsia="CMR10;Arial Unicode MS"/>
              </w:rPr>
            </w:pPr>
            <w:r>
              <w:rPr>
                <w:rFonts w:eastAsia="CMR10;Arial Unicode MS"/>
              </w:rPr>
              <w:t>16-QAM-2</w:t>
            </w:r>
          </w:p>
        </w:tc>
        <w:tc>
          <w:tcPr>
            <w:tcW w:w="960"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CMR10;Arial Unicode MS"/>
              </w:rPr>
            </w:pPr>
            <w:r>
              <w:rPr>
                <w:rFonts w:eastAsia="CMR10;Arial Unicode MS"/>
              </w:rPr>
            </w:r>
          </w:p>
        </w:tc>
      </w:tr>
      <w:tr>
        <w:trPr/>
        <w:tc>
          <w:tcPr>
            <w:tcW w:w="960" w:type="dxa"/>
            <w:tcBorders>
              <w:top w:val="single" w:sz="4" w:space="0" w:color="000000"/>
              <w:left w:val="single" w:sz="8" w:space="0" w:color="000000"/>
              <w:bottom w:val="single" w:sz="4" w:space="0" w:color="000000"/>
              <w:right w:val="single" w:sz="8" w:space="0" w:color="000000"/>
            </w:tcBorders>
            <w:vAlign w:val="center"/>
          </w:tcPr>
          <w:p>
            <w:pPr>
              <w:pStyle w:val="TAL"/>
              <w:rPr>
                <w:rFonts w:eastAsia="CMR10;Arial Unicode MS"/>
              </w:rPr>
            </w:pPr>
            <w:r>
              <w:rPr>
                <w:rFonts w:eastAsia="CMR10;Arial Unicode MS"/>
              </w:rPr>
              <w:t>7</w:t>
            </w:r>
          </w:p>
        </w:tc>
        <w:tc>
          <w:tcPr>
            <w:tcW w:w="877" w:type="dxa"/>
            <w:tcBorders>
              <w:top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21.04</w:t>
            </w:r>
          </w:p>
        </w:tc>
        <w:tc>
          <w:tcPr>
            <w:tcW w:w="1363" w:type="dxa"/>
            <w:tcBorders>
              <w:top w:val="single" w:sz="4" w:space="0" w:color="000000"/>
              <w:bottom w:val="single" w:sz="4" w:space="0" w:color="000000"/>
              <w:right w:val="single" w:sz="4" w:space="0" w:color="000000"/>
            </w:tcBorders>
            <w:vAlign w:val="center"/>
          </w:tcPr>
          <w:p>
            <w:pPr>
              <w:pStyle w:val="TAL"/>
              <w:rPr>
                <w:rFonts w:eastAsia="CMR10;Arial Unicode MS"/>
              </w:rPr>
            </w:pPr>
            <w:r>
              <w:rPr>
                <w:rFonts w:eastAsia="CMR10;Arial Unicode MS"/>
              </w:rPr>
              <w:t>21.38</w:t>
            </w:r>
          </w:p>
        </w:tc>
        <w:tc>
          <w:tcPr>
            <w:tcW w:w="960" w:type="dxa"/>
            <w:tcBorders>
              <w:top w:val="single" w:sz="4" w:space="0" w:color="000000"/>
              <w:bottom w:val="single" w:sz="4" w:space="0" w:color="000000"/>
              <w:right w:val="single" w:sz="8" w:space="0" w:color="000000"/>
            </w:tcBorders>
            <w:vAlign w:val="center"/>
          </w:tcPr>
          <w:p>
            <w:pPr>
              <w:pStyle w:val="TAL"/>
              <w:rPr>
                <w:rFonts w:eastAsia="CMR10;Arial Unicode MS"/>
              </w:rPr>
            </w:pPr>
            <w:r>
              <w:rPr>
                <w:rFonts w:eastAsia="CMR10;Arial Unicode MS"/>
              </w:rPr>
              <w:t>-0.35</w:t>
            </w:r>
          </w:p>
        </w:tc>
      </w:tr>
      <w:tr>
        <w:trPr/>
        <w:tc>
          <w:tcPr>
            <w:tcW w:w="960" w:type="dxa"/>
            <w:tcBorders>
              <w:left w:val="single" w:sz="8" w:space="0" w:color="000000"/>
              <w:bottom w:val="single" w:sz="4" w:space="0" w:color="000000"/>
              <w:right w:val="single" w:sz="8" w:space="0" w:color="000000"/>
            </w:tcBorders>
            <w:vAlign w:val="center"/>
          </w:tcPr>
          <w:p>
            <w:pPr>
              <w:pStyle w:val="TAL"/>
              <w:rPr>
                <w:rFonts w:eastAsia="CMR10;Arial Unicode MS"/>
              </w:rPr>
            </w:pPr>
            <w:r>
              <w:rPr>
                <w:rFonts w:eastAsia="CMR10;Arial Unicode MS"/>
              </w:rPr>
              <w:t>8</w:t>
            </w:r>
          </w:p>
        </w:tc>
        <w:tc>
          <w:tcPr>
            <w:tcW w:w="877" w:type="dxa"/>
            <w:tcBorders>
              <w:bottom w:val="single" w:sz="4" w:space="0" w:color="000000"/>
              <w:right w:val="single" w:sz="4" w:space="0" w:color="000000"/>
            </w:tcBorders>
            <w:vAlign w:val="center"/>
          </w:tcPr>
          <w:p>
            <w:pPr>
              <w:pStyle w:val="TAL"/>
              <w:rPr>
                <w:rFonts w:eastAsia="CMR10;Arial Unicode MS"/>
              </w:rPr>
            </w:pPr>
            <w:r>
              <w:rPr>
                <w:rFonts w:eastAsia="CMR10;Arial Unicode MS"/>
              </w:rPr>
              <w:t>23.77</w:t>
            </w:r>
          </w:p>
        </w:tc>
        <w:tc>
          <w:tcPr>
            <w:tcW w:w="1363" w:type="dxa"/>
            <w:tcBorders>
              <w:bottom w:val="single" w:sz="4" w:space="0" w:color="000000"/>
              <w:right w:val="single" w:sz="4" w:space="0" w:color="000000"/>
            </w:tcBorders>
            <w:vAlign w:val="center"/>
          </w:tcPr>
          <w:p>
            <w:pPr>
              <w:pStyle w:val="TAL"/>
              <w:rPr>
                <w:rFonts w:eastAsia="CMR10;Arial Unicode MS"/>
              </w:rPr>
            </w:pPr>
            <w:r>
              <w:rPr>
                <w:rFonts w:eastAsia="CMR10;Arial Unicode MS"/>
              </w:rPr>
              <w:t>22.86</w:t>
            </w:r>
          </w:p>
        </w:tc>
        <w:tc>
          <w:tcPr>
            <w:tcW w:w="960" w:type="dxa"/>
            <w:tcBorders>
              <w:bottom w:val="single" w:sz="4" w:space="0" w:color="000000"/>
              <w:right w:val="single" w:sz="8" w:space="0" w:color="000000"/>
            </w:tcBorders>
            <w:vAlign w:val="center"/>
          </w:tcPr>
          <w:p>
            <w:pPr>
              <w:pStyle w:val="TAL"/>
              <w:rPr>
                <w:rFonts w:eastAsia="CMR10;Arial Unicode MS"/>
              </w:rPr>
            </w:pPr>
            <w:r>
              <w:rPr>
                <w:rFonts w:eastAsia="CMR10;Arial Unicode MS"/>
              </w:rPr>
              <w:t>0.91</w:t>
            </w:r>
          </w:p>
        </w:tc>
      </w:tr>
      <w:tr>
        <w:trPr/>
        <w:tc>
          <w:tcPr>
            <w:tcW w:w="960" w:type="dxa"/>
            <w:tcBorders>
              <w:left w:val="single" w:sz="8" w:space="0" w:color="000000"/>
              <w:bottom w:val="single" w:sz="8" w:space="0" w:color="000000"/>
              <w:right w:val="single" w:sz="8" w:space="0" w:color="000000"/>
            </w:tcBorders>
            <w:vAlign w:val="center"/>
          </w:tcPr>
          <w:p>
            <w:pPr>
              <w:pStyle w:val="TAL"/>
              <w:rPr>
                <w:rFonts w:eastAsia="CMR10;Arial Unicode MS"/>
              </w:rPr>
            </w:pPr>
            <w:r>
              <w:rPr>
                <w:rFonts w:eastAsia="CMR10;Arial Unicode MS"/>
              </w:rPr>
              <w:t>9</w:t>
            </w:r>
          </w:p>
        </w:tc>
        <w:tc>
          <w:tcPr>
            <w:tcW w:w="877" w:type="dxa"/>
            <w:tcBorders>
              <w:bottom w:val="single" w:sz="8" w:space="0" w:color="000000"/>
              <w:right w:val="single" w:sz="4" w:space="0" w:color="000000"/>
            </w:tcBorders>
            <w:vAlign w:val="center"/>
          </w:tcPr>
          <w:p>
            <w:pPr>
              <w:pStyle w:val="TAL"/>
              <w:rPr>
                <w:rFonts w:eastAsia="CMR10;Arial Unicode MS"/>
              </w:rPr>
            </w:pPr>
            <w:r>
              <w:rPr>
                <w:rFonts w:eastAsia="CMR10;Arial Unicode MS"/>
              </w:rPr>
              <w:t>26.05</w:t>
            </w:r>
          </w:p>
        </w:tc>
        <w:tc>
          <w:tcPr>
            <w:tcW w:w="1363" w:type="dxa"/>
            <w:tcBorders>
              <w:bottom w:val="single" w:sz="8" w:space="0" w:color="000000"/>
              <w:right w:val="single" w:sz="4" w:space="0" w:color="000000"/>
            </w:tcBorders>
            <w:vAlign w:val="center"/>
          </w:tcPr>
          <w:p>
            <w:pPr>
              <w:pStyle w:val="TAL"/>
              <w:rPr>
                <w:rFonts w:eastAsia="CMR10;Arial Unicode MS"/>
              </w:rPr>
            </w:pPr>
            <w:r>
              <w:rPr>
                <w:rFonts w:eastAsia="CMR10;Arial Unicode MS"/>
              </w:rPr>
              <w:t>23.98</w:t>
            </w:r>
          </w:p>
        </w:tc>
        <w:tc>
          <w:tcPr>
            <w:tcW w:w="960" w:type="dxa"/>
            <w:tcBorders>
              <w:bottom w:val="single" w:sz="8" w:space="0" w:color="000000"/>
              <w:right w:val="single" w:sz="8" w:space="0" w:color="000000"/>
            </w:tcBorders>
            <w:vAlign w:val="center"/>
          </w:tcPr>
          <w:p>
            <w:pPr>
              <w:pStyle w:val="TAL"/>
              <w:rPr>
                <w:rFonts w:eastAsia="CMR10;Arial Unicode MS"/>
              </w:rPr>
            </w:pPr>
            <w:r>
              <w:rPr>
                <w:rFonts w:eastAsia="CMR10;Arial Unicode MS"/>
              </w:rPr>
              <w:t>2.07</w:t>
            </w:r>
          </w:p>
        </w:tc>
      </w:tr>
    </w:tbl>
    <w:p>
      <w:pPr>
        <w:pStyle w:val="Normal"/>
        <w:rPr/>
      </w:pPr>
      <w:r>
        <w:rPr/>
      </w:r>
    </w:p>
    <w:p>
      <w:pPr>
        <w:pStyle w:val="Normal"/>
        <w:rPr/>
      </w:pPr>
      <w:r>
        <w:rPr/>
        <w:t>As can be seen, the gain due to 16-QAM modulation is approximately 2 dB for MCS-9, 1 dB for MCS-8, and 0 dB for MCS-7.</w:t>
      </w:r>
    </w:p>
    <w:p>
      <w:pPr>
        <w:pStyle w:val="Heading5"/>
        <w:ind w:left="1701" w:hanging="1701"/>
        <w:rPr/>
      </w:pPr>
      <w:bookmarkStart w:id="377" w:name="__RefHeading___Toc518042871"/>
      <w:bookmarkEnd w:id="377"/>
      <w:r>
        <w:rPr/>
        <w:t>8.4.2.2.3</w:t>
        <w:tab/>
        <w:t>Throughput</w:t>
      </w:r>
    </w:p>
    <w:p>
      <w:pPr>
        <w:pStyle w:val="Normal"/>
        <w:keepNext w:val="true"/>
        <w:keepLines/>
        <w:rPr/>
      </w:pPr>
      <w:r>
        <w:rPr/>
        <w:t xml:space="preserve">The slot-wise throughput is illustrated in figure </w:t>
      </w:r>
      <w:r>
        <w:rPr>
          <w:lang w:val="en-US" w:eastAsia="en-US"/>
        </w:rPr>
        <w:t>121</w:t>
      </w:r>
      <w:r>
        <w:rPr/>
        <w:t>. As can be seen from the figure, 16-QAM brings some improvement to the range of medium and high CIR values, the throughput gain varying between 0 and 10 %. The applied LA switching points are marked with squares.</w:t>
      </w:r>
    </w:p>
    <w:p>
      <w:pPr>
        <w:pStyle w:val="TH"/>
        <w:rPr/>
      </w:pPr>
      <w:r>
        <w:rPr/>
        <w:drawing>
          <wp:inline distT="0" distB="0" distL="0" distR="0">
            <wp:extent cx="5173345" cy="3300095"/>
            <wp:effectExtent l="0" t="0" r="0" b="0"/>
            <wp:docPr id="210"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96" descr=""/>
                    <pic:cNvPicPr>
                      <a:picLocks noChangeAspect="1" noChangeArrowheads="1"/>
                    </pic:cNvPicPr>
                  </pic:nvPicPr>
                  <pic:blipFill>
                    <a:blip r:embed="rId203"/>
                    <a:srcRect l="-3" t="-5" r="-3" b="-5"/>
                    <a:stretch>
                      <a:fillRect/>
                    </a:stretch>
                  </pic:blipFill>
                  <pic:spPr bwMode="auto">
                    <a:xfrm>
                      <a:off x="0" y="0"/>
                      <a:ext cx="5173345" cy="3300095"/>
                    </a:xfrm>
                    <a:prstGeom prst="rect">
                      <a:avLst/>
                    </a:prstGeom>
                  </pic:spPr>
                </pic:pic>
              </a:graphicData>
            </a:graphic>
          </wp:inline>
        </w:drawing>
      </w:r>
    </w:p>
    <w:p>
      <w:pPr>
        <w:pStyle w:val="TF"/>
        <w:rPr/>
      </w:pPr>
      <w:r>
        <w:rPr/>
        <w:t xml:space="preserve">Figure </w:t>
      </w:r>
      <w:bookmarkStart w:id="378" w:name="_Ref124658567"/>
      <w:r>
        <w:rPr>
          <w:lang w:val="en-US" w:eastAsia="en-US"/>
        </w:rPr>
        <w:t>121</w:t>
      </w:r>
      <w:bookmarkEnd w:id="378"/>
      <w:r>
        <w:rPr/>
        <w:t>: Throughput (TU3nFH@900MHz, no impairments, ideal LA)</w:t>
      </w:r>
    </w:p>
    <w:p>
      <w:pPr>
        <w:pStyle w:val="Heading4"/>
        <w:ind w:left="1418" w:hanging="1418"/>
        <w:rPr/>
      </w:pPr>
      <w:bookmarkStart w:id="379" w:name="__RefHeading___Toc518042872"/>
      <w:bookmarkEnd w:id="379"/>
      <w:r>
        <w:rPr/>
        <w:t>8.4.2.3</w:t>
        <w:tab/>
        <w:t>Impact of Frequency Hopping</w:t>
      </w:r>
    </w:p>
    <w:p>
      <w:pPr>
        <w:pStyle w:val="Normal"/>
        <w:rPr/>
      </w:pPr>
      <w:r>
        <w:rPr/>
        <w:t xml:space="preserve">The results from the frequency hopping simulations are shown in Appendix A and summarized in tables </w:t>
      </w:r>
      <w:r>
        <w:rPr>
          <w:lang w:val="en-US" w:eastAsia="en-US"/>
        </w:rPr>
        <w:t>42</w:t>
      </w:r>
      <w:r>
        <w:rPr/>
        <w:t xml:space="preserve"> and </w:t>
      </w:r>
      <w:r>
        <w:rPr>
          <w:lang w:val="en-US" w:eastAsia="en-US"/>
        </w:rPr>
        <w:t>43</w:t>
      </w:r>
      <w:r>
        <w:rPr/>
        <w:t>. Due to the lower coding rate and increased interleaving depth, the FH gain is larger for 16-QAM than for 8</w:t>
        <w:noBreakHyphen/>
        <w:t>PSK. It is good to note that also MCS-8 and MCS-9 benefit from the frequency hopping in the case of 16-QAM.</w:t>
      </w:r>
    </w:p>
    <w:p>
      <w:pPr>
        <w:pStyle w:val="TH"/>
        <w:rPr/>
      </w:pPr>
      <w:r>
        <w:rPr/>
        <w:t xml:space="preserve">Table </w:t>
      </w:r>
      <w:bookmarkStart w:id="380" w:name="_Ref124657409"/>
      <w:r>
        <w:rPr>
          <w:lang w:val="en-US" w:eastAsia="en-US"/>
        </w:rPr>
        <w:t>42</w:t>
      </w:r>
      <w:bookmarkEnd w:id="380"/>
      <w:r>
        <w:rPr/>
        <w:t>: Frequency hopping gain for 8-PSK</w:t>
      </w:r>
    </w:p>
    <w:tbl>
      <w:tblPr>
        <w:tblW w:w="4160" w:type="dxa"/>
        <w:jc w:val="center"/>
        <w:tblInd w:w="0" w:type="dxa"/>
        <w:tblLayout w:type="fixed"/>
        <w:tblCellMar>
          <w:top w:w="0" w:type="dxa"/>
          <w:left w:w="28" w:type="dxa"/>
          <w:bottom w:w="0" w:type="dxa"/>
          <w:right w:w="0" w:type="dxa"/>
        </w:tblCellMar>
      </w:tblPr>
      <w:tblGrid>
        <w:gridCol w:w="960"/>
        <w:gridCol w:w="1169"/>
        <w:gridCol w:w="1071"/>
        <w:gridCol w:w="960"/>
      </w:tblGrid>
      <w:tr>
        <w:trPr>
          <w:cantSplit w:val="true"/>
        </w:trPr>
        <w:tc>
          <w:tcPr>
            <w:tcW w:w="960" w:type="dxa"/>
            <w:vMerge w:val="restart"/>
            <w:tcBorders>
              <w:top w:val="single" w:sz="8" w:space="0" w:color="000000"/>
              <w:left w:val="single" w:sz="8" w:space="0" w:color="000000"/>
              <w:bottom w:val="single" w:sz="8" w:space="0" w:color="000000"/>
              <w:right w:val="single" w:sz="8" w:space="0" w:color="000000"/>
            </w:tcBorders>
            <w:vAlign w:val="center"/>
          </w:tcPr>
          <w:p>
            <w:pPr>
              <w:pStyle w:val="TAH"/>
              <w:rPr/>
            </w:pPr>
            <w:r>
              <w:rPr>
                <w:rFonts w:eastAsia="CMR10;Arial Unicode MS"/>
              </w:rPr>
              <w:t>MCS</w:t>
            </w:r>
          </w:p>
        </w:tc>
        <w:tc>
          <w:tcPr>
            <w:tcW w:w="2240" w:type="dxa"/>
            <w:gridSpan w:val="2"/>
            <w:tcBorders>
              <w:top w:val="single" w:sz="8" w:space="0" w:color="000000"/>
              <w:bottom w:val="single" w:sz="4" w:space="0" w:color="000000"/>
              <w:right w:val="single" w:sz="4" w:space="0" w:color="000000"/>
            </w:tcBorders>
            <w:vAlign w:val="bottom"/>
          </w:tcPr>
          <w:p>
            <w:pPr>
              <w:pStyle w:val="TAH"/>
              <w:rPr>
                <w:rFonts w:eastAsia="CMR10;Arial Unicode MS"/>
              </w:rPr>
            </w:pPr>
            <w:r>
              <w:rPr>
                <w:rFonts w:eastAsia="CMR10;Arial Unicode MS"/>
              </w:rPr>
              <w:t>C/Ico [dB]@BLER=10 %</w:t>
            </w:r>
          </w:p>
        </w:tc>
        <w:tc>
          <w:tcPr>
            <w:tcW w:w="960" w:type="dxa"/>
            <w:vMerge w:val="restart"/>
            <w:tcBorders>
              <w:top w:val="single" w:sz="8" w:space="0" w:color="000000"/>
              <w:left w:val="single" w:sz="4" w:space="0" w:color="000000"/>
              <w:bottom w:val="single" w:sz="8" w:space="0" w:color="000000"/>
              <w:right w:val="single" w:sz="8" w:space="0" w:color="000000"/>
            </w:tcBorders>
            <w:vAlign w:val="center"/>
          </w:tcPr>
          <w:p>
            <w:pPr>
              <w:pStyle w:val="TAH"/>
              <w:rPr>
                <w:rFonts w:eastAsia="CMR10;Arial Unicode MS"/>
              </w:rPr>
            </w:pPr>
            <w:r>
              <w:rPr>
                <w:rFonts w:eastAsia="CMR10;Arial Unicode MS"/>
              </w:rPr>
              <w:t>Gain [dB]</w:t>
            </w:r>
          </w:p>
        </w:tc>
      </w:tr>
      <w:tr>
        <w:trPr>
          <w:cantSplit w:val="true"/>
        </w:trPr>
        <w:tc>
          <w:tcPr>
            <w:tcW w:w="960" w:type="dxa"/>
            <w:vMerge w:val="continue"/>
            <w:tcBorders>
              <w:top w:val="single" w:sz="8" w:space="0" w:color="000000"/>
              <w:left w:val="single" w:sz="8" w:space="0" w:color="000000"/>
              <w:bottom w:val="single" w:sz="8" w:space="0" w:color="000000"/>
              <w:right w:val="single" w:sz="8" w:space="0" w:color="000000"/>
            </w:tcBorders>
            <w:vAlign w:val="center"/>
          </w:tcPr>
          <w:p>
            <w:pPr>
              <w:pStyle w:val="TAH"/>
              <w:snapToGrid w:val="false"/>
              <w:rPr>
                <w:rFonts w:eastAsia="CMR10;Arial Unicode MS"/>
              </w:rPr>
            </w:pPr>
            <w:r>
              <w:rPr>
                <w:rFonts w:eastAsia="CMR10;Arial Unicode MS"/>
              </w:rPr>
            </w:r>
          </w:p>
        </w:tc>
        <w:tc>
          <w:tcPr>
            <w:tcW w:w="1169" w:type="dxa"/>
            <w:tcBorders>
              <w:bottom w:val="single" w:sz="8" w:space="0" w:color="000000"/>
              <w:right w:val="single" w:sz="4" w:space="0" w:color="000000"/>
            </w:tcBorders>
            <w:vAlign w:val="bottom"/>
          </w:tcPr>
          <w:p>
            <w:pPr>
              <w:pStyle w:val="TAH"/>
              <w:rPr>
                <w:rFonts w:eastAsia="CMR10;Arial Unicode MS"/>
              </w:rPr>
            </w:pPr>
            <w:r>
              <w:rPr>
                <w:rFonts w:eastAsia="CMR10;Arial Unicode MS"/>
              </w:rPr>
              <w:t>TU3nFH</w:t>
            </w:r>
          </w:p>
        </w:tc>
        <w:tc>
          <w:tcPr>
            <w:tcW w:w="1071" w:type="dxa"/>
            <w:tcBorders>
              <w:bottom w:val="single" w:sz="8" w:space="0" w:color="000000"/>
              <w:right w:val="single" w:sz="4" w:space="0" w:color="000000"/>
            </w:tcBorders>
            <w:vAlign w:val="bottom"/>
          </w:tcPr>
          <w:p>
            <w:pPr>
              <w:pStyle w:val="TAH"/>
              <w:rPr>
                <w:rFonts w:eastAsia="CMR10;Arial Unicode MS"/>
              </w:rPr>
            </w:pPr>
            <w:r>
              <w:rPr>
                <w:rFonts w:eastAsia="CMR10;Arial Unicode MS"/>
              </w:rPr>
              <w:t>TU3iFH</w:t>
            </w:r>
          </w:p>
        </w:tc>
        <w:tc>
          <w:tcPr>
            <w:tcW w:w="960" w:type="dxa"/>
            <w:vMerge w:val="continue"/>
            <w:tcBorders>
              <w:top w:val="single" w:sz="8" w:space="0" w:color="000000"/>
              <w:left w:val="single" w:sz="4" w:space="0" w:color="000000"/>
              <w:bottom w:val="single" w:sz="8" w:space="0" w:color="000000"/>
              <w:right w:val="single" w:sz="8" w:space="0" w:color="000000"/>
            </w:tcBorders>
            <w:vAlign w:val="center"/>
          </w:tcPr>
          <w:p>
            <w:pPr>
              <w:pStyle w:val="TAH"/>
              <w:snapToGrid w:val="false"/>
              <w:rPr>
                <w:rFonts w:eastAsia="CMR10;Arial Unicode MS"/>
              </w:rPr>
            </w:pPr>
            <w:r>
              <w:rPr>
                <w:rFonts w:eastAsia="CMR10;Arial Unicode MS"/>
              </w:rPr>
            </w:r>
          </w:p>
        </w:tc>
      </w:tr>
      <w:tr>
        <w:trPr/>
        <w:tc>
          <w:tcPr>
            <w:tcW w:w="960" w:type="dxa"/>
            <w:tcBorders>
              <w:left w:val="single" w:sz="8" w:space="0" w:color="000000"/>
              <w:bottom w:val="single" w:sz="4" w:space="0" w:color="000000"/>
              <w:right w:val="single" w:sz="8" w:space="0" w:color="000000"/>
            </w:tcBorders>
            <w:vAlign w:val="bottom"/>
          </w:tcPr>
          <w:p>
            <w:pPr>
              <w:pStyle w:val="TAL"/>
              <w:rPr>
                <w:rFonts w:eastAsia="CMR10;Arial Unicode MS"/>
              </w:rPr>
            </w:pPr>
            <w:r>
              <w:rPr>
                <w:rFonts w:eastAsia="CMR10;Arial Unicode MS"/>
              </w:rPr>
              <w:t>7</w:t>
            </w:r>
          </w:p>
        </w:tc>
        <w:tc>
          <w:tcPr>
            <w:tcW w:w="1169" w:type="dxa"/>
            <w:tcBorders>
              <w:bottom w:val="single" w:sz="4" w:space="0" w:color="000000"/>
              <w:right w:val="single" w:sz="4" w:space="0" w:color="000000"/>
            </w:tcBorders>
            <w:vAlign w:val="bottom"/>
          </w:tcPr>
          <w:p>
            <w:pPr>
              <w:pStyle w:val="TAL"/>
              <w:rPr>
                <w:rFonts w:eastAsia="CMR10;Arial Unicode MS"/>
              </w:rPr>
            </w:pPr>
            <w:r>
              <w:rPr>
                <w:rFonts w:eastAsia="CMR10;Arial Unicode MS"/>
              </w:rPr>
              <w:t>21.04</w:t>
            </w:r>
          </w:p>
        </w:tc>
        <w:tc>
          <w:tcPr>
            <w:tcW w:w="1071" w:type="dxa"/>
            <w:tcBorders>
              <w:bottom w:val="single" w:sz="4" w:space="0" w:color="000000"/>
              <w:right w:val="single" w:sz="4" w:space="0" w:color="000000"/>
            </w:tcBorders>
            <w:vAlign w:val="bottom"/>
          </w:tcPr>
          <w:p>
            <w:pPr>
              <w:pStyle w:val="TAL"/>
              <w:rPr>
                <w:rFonts w:eastAsia="CMR10;Arial Unicode MS"/>
              </w:rPr>
            </w:pPr>
            <w:r>
              <w:rPr>
                <w:rFonts w:eastAsia="CMR10;Arial Unicode MS"/>
              </w:rPr>
              <w:t>18.68</w:t>
            </w:r>
          </w:p>
        </w:tc>
        <w:tc>
          <w:tcPr>
            <w:tcW w:w="960" w:type="dxa"/>
            <w:tcBorders>
              <w:bottom w:val="single" w:sz="4" w:space="0" w:color="000000"/>
              <w:right w:val="single" w:sz="8" w:space="0" w:color="000000"/>
            </w:tcBorders>
            <w:vAlign w:val="bottom"/>
          </w:tcPr>
          <w:p>
            <w:pPr>
              <w:pStyle w:val="TAL"/>
              <w:rPr>
                <w:rFonts w:eastAsia="CMR10;Arial Unicode MS"/>
              </w:rPr>
            </w:pPr>
            <w:r>
              <w:rPr>
                <w:rFonts w:eastAsia="CMR10;Arial Unicode MS"/>
              </w:rPr>
              <w:t>2.36</w:t>
            </w:r>
          </w:p>
        </w:tc>
      </w:tr>
      <w:tr>
        <w:trPr/>
        <w:tc>
          <w:tcPr>
            <w:tcW w:w="960" w:type="dxa"/>
            <w:tcBorders>
              <w:left w:val="single" w:sz="8" w:space="0" w:color="000000"/>
              <w:bottom w:val="single" w:sz="4" w:space="0" w:color="000000"/>
              <w:right w:val="single" w:sz="8" w:space="0" w:color="000000"/>
            </w:tcBorders>
            <w:vAlign w:val="bottom"/>
          </w:tcPr>
          <w:p>
            <w:pPr>
              <w:pStyle w:val="TAL"/>
              <w:rPr>
                <w:rFonts w:eastAsia="CMR10;Arial Unicode MS"/>
              </w:rPr>
            </w:pPr>
            <w:r>
              <w:rPr>
                <w:rFonts w:eastAsia="CMR10;Arial Unicode MS"/>
              </w:rPr>
              <w:t>8</w:t>
            </w:r>
          </w:p>
        </w:tc>
        <w:tc>
          <w:tcPr>
            <w:tcW w:w="1169" w:type="dxa"/>
            <w:tcBorders>
              <w:bottom w:val="single" w:sz="4" w:space="0" w:color="000000"/>
              <w:right w:val="single" w:sz="4" w:space="0" w:color="000000"/>
            </w:tcBorders>
            <w:vAlign w:val="bottom"/>
          </w:tcPr>
          <w:p>
            <w:pPr>
              <w:pStyle w:val="TAL"/>
              <w:rPr>
                <w:rFonts w:eastAsia="CMR10;Arial Unicode MS"/>
              </w:rPr>
            </w:pPr>
            <w:r>
              <w:rPr>
                <w:rFonts w:eastAsia="CMR10;Arial Unicode MS"/>
              </w:rPr>
              <w:t>23.77</w:t>
            </w:r>
          </w:p>
        </w:tc>
        <w:tc>
          <w:tcPr>
            <w:tcW w:w="1071" w:type="dxa"/>
            <w:tcBorders>
              <w:bottom w:val="single" w:sz="4" w:space="0" w:color="000000"/>
              <w:right w:val="single" w:sz="4" w:space="0" w:color="000000"/>
            </w:tcBorders>
            <w:vAlign w:val="bottom"/>
          </w:tcPr>
          <w:p>
            <w:pPr>
              <w:pStyle w:val="TAL"/>
              <w:rPr>
                <w:rFonts w:eastAsia="CMR10;Arial Unicode MS"/>
              </w:rPr>
            </w:pPr>
            <w:r>
              <w:rPr>
                <w:rFonts w:eastAsia="CMR10;Arial Unicode MS"/>
              </w:rPr>
              <w:t>24.43</w:t>
            </w:r>
          </w:p>
        </w:tc>
        <w:tc>
          <w:tcPr>
            <w:tcW w:w="960" w:type="dxa"/>
            <w:tcBorders>
              <w:bottom w:val="single" w:sz="4" w:space="0" w:color="000000"/>
              <w:right w:val="single" w:sz="8" w:space="0" w:color="000000"/>
            </w:tcBorders>
            <w:vAlign w:val="bottom"/>
          </w:tcPr>
          <w:p>
            <w:pPr>
              <w:pStyle w:val="TAL"/>
              <w:rPr>
                <w:rFonts w:eastAsia="CMR10;Arial Unicode MS"/>
              </w:rPr>
            </w:pPr>
            <w:r>
              <w:rPr>
                <w:rFonts w:eastAsia="CMR10;Arial Unicode MS"/>
              </w:rPr>
              <w:t>-0.66</w:t>
            </w:r>
          </w:p>
        </w:tc>
      </w:tr>
      <w:tr>
        <w:trPr/>
        <w:tc>
          <w:tcPr>
            <w:tcW w:w="960" w:type="dxa"/>
            <w:tcBorders>
              <w:left w:val="single" w:sz="8" w:space="0" w:color="000000"/>
              <w:bottom w:val="single" w:sz="8" w:space="0" w:color="000000"/>
              <w:right w:val="single" w:sz="8" w:space="0" w:color="000000"/>
            </w:tcBorders>
            <w:vAlign w:val="bottom"/>
          </w:tcPr>
          <w:p>
            <w:pPr>
              <w:pStyle w:val="TAL"/>
              <w:rPr>
                <w:rFonts w:eastAsia="CMR10;Arial Unicode MS"/>
              </w:rPr>
            </w:pPr>
            <w:r>
              <w:rPr>
                <w:rFonts w:eastAsia="CMR10;Arial Unicode MS"/>
              </w:rPr>
              <w:t>9</w:t>
            </w:r>
          </w:p>
        </w:tc>
        <w:tc>
          <w:tcPr>
            <w:tcW w:w="1169" w:type="dxa"/>
            <w:tcBorders>
              <w:bottom w:val="single" w:sz="8" w:space="0" w:color="000000"/>
              <w:right w:val="single" w:sz="4" w:space="0" w:color="000000"/>
            </w:tcBorders>
            <w:vAlign w:val="bottom"/>
          </w:tcPr>
          <w:p>
            <w:pPr>
              <w:pStyle w:val="TAL"/>
              <w:rPr>
                <w:rFonts w:eastAsia="CMR10;Arial Unicode MS"/>
              </w:rPr>
            </w:pPr>
            <w:r>
              <w:rPr>
                <w:rFonts w:eastAsia="CMR10;Arial Unicode MS"/>
              </w:rPr>
              <w:t>26.05</w:t>
            </w:r>
          </w:p>
        </w:tc>
        <w:tc>
          <w:tcPr>
            <w:tcW w:w="1071" w:type="dxa"/>
            <w:tcBorders>
              <w:bottom w:val="single" w:sz="8" w:space="0" w:color="000000"/>
              <w:right w:val="single" w:sz="4" w:space="0" w:color="000000"/>
            </w:tcBorders>
            <w:vAlign w:val="bottom"/>
          </w:tcPr>
          <w:p>
            <w:pPr>
              <w:pStyle w:val="TAL"/>
              <w:rPr>
                <w:rFonts w:eastAsia="CMR10;Arial Unicode MS"/>
              </w:rPr>
            </w:pPr>
            <w:r>
              <w:rPr>
                <w:rFonts w:eastAsia="CMR10;Arial Unicode MS"/>
              </w:rPr>
              <w:t>27.36</w:t>
            </w:r>
          </w:p>
        </w:tc>
        <w:tc>
          <w:tcPr>
            <w:tcW w:w="960" w:type="dxa"/>
            <w:tcBorders>
              <w:bottom w:val="single" w:sz="8" w:space="0" w:color="000000"/>
              <w:right w:val="single" w:sz="8" w:space="0" w:color="000000"/>
            </w:tcBorders>
            <w:vAlign w:val="bottom"/>
          </w:tcPr>
          <w:p>
            <w:pPr>
              <w:pStyle w:val="TAL"/>
              <w:rPr>
                <w:rFonts w:eastAsia="CMR10;Arial Unicode MS"/>
              </w:rPr>
            </w:pPr>
            <w:r>
              <w:rPr>
                <w:rFonts w:eastAsia="CMR10;Arial Unicode MS"/>
              </w:rPr>
              <w:t>-1.31</w:t>
            </w:r>
          </w:p>
        </w:tc>
      </w:tr>
    </w:tbl>
    <w:p>
      <w:pPr>
        <w:pStyle w:val="Normal"/>
        <w:rPr/>
      </w:pPr>
      <w:r>
        <w:rPr/>
      </w:r>
    </w:p>
    <w:p>
      <w:pPr>
        <w:pStyle w:val="TH"/>
        <w:rPr/>
      </w:pPr>
      <w:r>
        <w:rPr/>
        <w:t xml:space="preserve">Table </w:t>
      </w:r>
      <w:bookmarkStart w:id="381" w:name="_Ref124657525"/>
      <w:r>
        <w:rPr>
          <w:lang w:val="en-US" w:eastAsia="en-US"/>
        </w:rPr>
        <w:t>43</w:t>
      </w:r>
      <w:bookmarkEnd w:id="381"/>
      <w:r>
        <w:rPr/>
        <w:t>: Frequency hopping gain for 16-QAM</w:t>
      </w:r>
    </w:p>
    <w:tbl>
      <w:tblPr>
        <w:tblW w:w="4160" w:type="dxa"/>
        <w:jc w:val="center"/>
        <w:tblInd w:w="0" w:type="dxa"/>
        <w:tblLayout w:type="fixed"/>
        <w:tblCellMar>
          <w:top w:w="0" w:type="dxa"/>
          <w:left w:w="28" w:type="dxa"/>
          <w:bottom w:w="0" w:type="dxa"/>
          <w:right w:w="0" w:type="dxa"/>
        </w:tblCellMar>
      </w:tblPr>
      <w:tblGrid>
        <w:gridCol w:w="960"/>
        <w:gridCol w:w="1169"/>
        <w:gridCol w:w="1071"/>
        <w:gridCol w:w="960"/>
      </w:tblGrid>
      <w:tr>
        <w:trPr>
          <w:cantSplit w:val="true"/>
        </w:trPr>
        <w:tc>
          <w:tcPr>
            <w:tcW w:w="960" w:type="dxa"/>
            <w:vMerge w:val="restart"/>
            <w:tcBorders>
              <w:top w:val="single" w:sz="8" w:space="0" w:color="000000"/>
              <w:left w:val="single" w:sz="8" w:space="0" w:color="000000"/>
              <w:bottom w:val="single" w:sz="8" w:space="0" w:color="000000"/>
              <w:right w:val="single" w:sz="8" w:space="0" w:color="000000"/>
            </w:tcBorders>
            <w:vAlign w:val="center"/>
          </w:tcPr>
          <w:p>
            <w:pPr>
              <w:pStyle w:val="TAH"/>
              <w:rPr>
                <w:rFonts w:eastAsia="CMR10;Arial Unicode MS"/>
              </w:rPr>
            </w:pPr>
            <w:r>
              <w:rPr>
                <w:rFonts w:eastAsia="CMR10;Arial Unicode MS"/>
              </w:rPr>
              <w:t>MCS</w:t>
            </w:r>
          </w:p>
        </w:tc>
        <w:tc>
          <w:tcPr>
            <w:tcW w:w="2240" w:type="dxa"/>
            <w:gridSpan w:val="2"/>
            <w:tcBorders>
              <w:top w:val="single" w:sz="8" w:space="0" w:color="000000"/>
              <w:bottom w:val="single" w:sz="4" w:space="0" w:color="000000"/>
              <w:right w:val="single" w:sz="4" w:space="0" w:color="000000"/>
            </w:tcBorders>
            <w:vAlign w:val="bottom"/>
          </w:tcPr>
          <w:p>
            <w:pPr>
              <w:pStyle w:val="TAH"/>
              <w:rPr>
                <w:rFonts w:eastAsia="CMR10;Arial Unicode MS"/>
              </w:rPr>
            </w:pPr>
            <w:r>
              <w:rPr>
                <w:rFonts w:eastAsia="CMR10;Arial Unicode MS"/>
              </w:rPr>
              <w:t>C/Ico [dB]@BLER=10 %</w:t>
            </w:r>
          </w:p>
        </w:tc>
        <w:tc>
          <w:tcPr>
            <w:tcW w:w="960" w:type="dxa"/>
            <w:vMerge w:val="restart"/>
            <w:tcBorders>
              <w:top w:val="single" w:sz="8" w:space="0" w:color="000000"/>
              <w:left w:val="single" w:sz="4" w:space="0" w:color="000000"/>
              <w:bottom w:val="single" w:sz="8" w:space="0" w:color="000000"/>
              <w:right w:val="single" w:sz="8" w:space="0" w:color="000000"/>
            </w:tcBorders>
            <w:vAlign w:val="center"/>
          </w:tcPr>
          <w:p>
            <w:pPr>
              <w:pStyle w:val="TAH"/>
              <w:rPr>
                <w:rFonts w:eastAsia="CMR10;Arial Unicode MS"/>
              </w:rPr>
            </w:pPr>
            <w:r>
              <w:rPr>
                <w:rFonts w:eastAsia="CMR10;Arial Unicode MS"/>
              </w:rPr>
              <w:t>gain [dB]</w:t>
            </w:r>
          </w:p>
        </w:tc>
      </w:tr>
      <w:tr>
        <w:trPr>
          <w:cantSplit w:val="true"/>
        </w:trPr>
        <w:tc>
          <w:tcPr>
            <w:tcW w:w="960" w:type="dxa"/>
            <w:vMerge w:val="continue"/>
            <w:tcBorders>
              <w:top w:val="single" w:sz="8" w:space="0" w:color="000000"/>
              <w:left w:val="single" w:sz="8" w:space="0" w:color="000000"/>
              <w:bottom w:val="single" w:sz="8" w:space="0" w:color="000000"/>
              <w:right w:val="single" w:sz="8" w:space="0" w:color="000000"/>
            </w:tcBorders>
            <w:vAlign w:val="center"/>
          </w:tcPr>
          <w:p>
            <w:pPr>
              <w:pStyle w:val="TAH"/>
              <w:snapToGrid w:val="false"/>
              <w:rPr>
                <w:rFonts w:eastAsia="CMR10;Arial Unicode MS"/>
              </w:rPr>
            </w:pPr>
            <w:r>
              <w:rPr>
                <w:rFonts w:eastAsia="CMR10;Arial Unicode MS"/>
              </w:rPr>
            </w:r>
          </w:p>
        </w:tc>
        <w:tc>
          <w:tcPr>
            <w:tcW w:w="1169" w:type="dxa"/>
            <w:tcBorders>
              <w:bottom w:val="single" w:sz="8" w:space="0" w:color="000000"/>
              <w:right w:val="single" w:sz="4" w:space="0" w:color="000000"/>
            </w:tcBorders>
            <w:vAlign w:val="bottom"/>
          </w:tcPr>
          <w:p>
            <w:pPr>
              <w:pStyle w:val="TAH"/>
              <w:rPr>
                <w:rFonts w:eastAsia="CMR10;Arial Unicode MS"/>
              </w:rPr>
            </w:pPr>
            <w:r>
              <w:rPr>
                <w:rFonts w:eastAsia="CMR10;Arial Unicode MS"/>
              </w:rPr>
              <w:t>TU3nFH</w:t>
            </w:r>
          </w:p>
        </w:tc>
        <w:tc>
          <w:tcPr>
            <w:tcW w:w="1071" w:type="dxa"/>
            <w:tcBorders>
              <w:bottom w:val="single" w:sz="8" w:space="0" w:color="000000"/>
              <w:right w:val="single" w:sz="4" w:space="0" w:color="000000"/>
            </w:tcBorders>
            <w:vAlign w:val="bottom"/>
          </w:tcPr>
          <w:p>
            <w:pPr>
              <w:pStyle w:val="TAH"/>
              <w:rPr>
                <w:rFonts w:eastAsia="CMR10;Arial Unicode MS"/>
              </w:rPr>
            </w:pPr>
            <w:r>
              <w:rPr>
                <w:rFonts w:eastAsia="CMR10;Arial Unicode MS"/>
              </w:rPr>
              <w:t>TU3iFH</w:t>
            </w:r>
          </w:p>
        </w:tc>
        <w:tc>
          <w:tcPr>
            <w:tcW w:w="960" w:type="dxa"/>
            <w:vMerge w:val="continue"/>
            <w:tcBorders>
              <w:top w:val="single" w:sz="8" w:space="0" w:color="000000"/>
              <w:left w:val="single" w:sz="4" w:space="0" w:color="000000"/>
              <w:bottom w:val="single" w:sz="8" w:space="0" w:color="000000"/>
              <w:right w:val="single" w:sz="8" w:space="0" w:color="000000"/>
            </w:tcBorders>
            <w:vAlign w:val="center"/>
          </w:tcPr>
          <w:p>
            <w:pPr>
              <w:pStyle w:val="TAH"/>
              <w:snapToGrid w:val="false"/>
              <w:rPr>
                <w:rFonts w:eastAsia="CMR10;Arial Unicode MS"/>
              </w:rPr>
            </w:pPr>
            <w:r>
              <w:rPr>
                <w:rFonts w:eastAsia="CMR10;Arial Unicode MS"/>
              </w:rPr>
            </w:r>
          </w:p>
        </w:tc>
      </w:tr>
      <w:tr>
        <w:trPr/>
        <w:tc>
          <w:tcPr>
            <w:tcW w:w="960" w:type="dxa"/>
            <w:tcBorders>
              <w:left w:val="single" w:sz="8" w:space="0" w:color="000000"/>
              <w:bottom w:val="single" w:sz="4" w:space="0" w:color="000000"/>
              <w:right w:val="single" w:sz="8" w:space="0" w:color="000000"/>
            </w:tcBorders>
            <w:vAlign w:val="bottom"/>
          </w:tcPr>
          <w:p>
            <w:pPr>
              <w:pStyle w:val="TAL"/>
              <w:rPr>
                <w:rFonts w:eastAsia="CMR10;Arial Unicode MS"/>
              </w:rPr>
            </w:pPr>
            <w:r>
              <w:rPr>
                <w:rFonts w:eastAsia="CMR10;Arial Unicode MS"/>
              </w:rPr>
              <w:t>7</w:t>
            </w:r>
          </w:p>
        </w:tc>
        <w:tc>
          <w:tcPr>
            <w:tcW w:w="1169" w:type="dxa"/>
            <w:tcBorders>
              <w:left w:val="single" w:sz="4" w:space="0" w:color="000000"/>
              <w:bottom w:val="single" w:sz="4" w:space="0" w:color="000000"/>
              <w:right w:val="single" w:sz="4" w:space="0" w:color="000000"/>
            </w:tcBorders>
            <w:vAlign w:val="bottom"/>
          </w:tcPr>
          <w:p>
            <w:pPr>
              <w:pStyle w:val="TAL"/>
              <w:rPr>
                <w:rFonts w:eastAsia="CMR10;Arial Unicode MS"/>
              </w:rPr>
            </w:pPr>
            <w:r>
              <w:rPr>
                <w:rFonts w:eastAsia="CMR10;Arial Unicode MS"/>
              </w:rPr>
              <w:t>21.38</w:t>
            </w:r>
          </w:p>
        </w:tc>
        <w:tc>
          <w:tcPr>
            <w:tcW w:w="1071" w:type="dxa"/>
            <w:tcBorders>
              <w:bottom w:val="single" w:sz="4" w:space="0" w:color="000000"/>
              <w:right w:val="single" w:sz="4" w:space="0" w:color="000000"/>
            </w:tcBorders>
            <w:vAlign w:val="bottom"/>
          </w:tcPr>
          <w:p>
            <w:pPr>
              <w:pStyle w:val="TAL"/>
              <w:rPr>
                <w:rFonts w:eastAsia="CMR10;Arial Unicode MS"/>
              </w:rPr>
            </w:pPr>
            <w:r>
              <w:rPr>
                <w:rFonts w:eastAsia="CMR10;Arial Unicode MS"/>
              </w:rPr>
              <w:t>17.29</w:t>
            </w:r>
          </w:p>
        </w:tc>
        <w:tc>
          <w:tcPr>
            <w:tcW w:w="960" w:type="dxa"/>
            <w:tcBorders>
              <w:bottom w:val="single" w:sz="4" w:space="0" w:color="000000"/>
              <w:right w:val="single" w:sz="8" w:space="0" w:color="000000"/>
            </w:tcBorders>
            <w:vAlign w:val="bottom"/>
          </w:tcPr>
          <w:p>
            <w:pPr>
              <w:pStyle w:val="TAL"/>
              <w:rPr>
                <w:rFonts w:eastAsia="CMR10;Arial Unicode MS"/>
              </w:rPr>
            </w:pPr>
            <w:r>
              <w:rPr>
                <w:rFonts w:eastAsia="CMR10;Arial Unicode MS"/>
              </w:rPr>
              <w:t>4.09</w:t>
            </w:r>
          </w:p>
        </w:tc>
      </w:tr>
      <w:tr>
        <w:trPr/>
        <w:tc>
          <w:tcPr>
            <w:tcW w:w="960" w:type="dxa"/>
            <w:tcBorders>
              <w:left w:val="single" w:sz="8" w:space="0" w:color="000000"/>
              <w:bottom w:val="single" w:sz="4" w:space="0" w:color="000000"/>
              <w:right w:val="single" w:sz="8" w:space="0" w:color="000000"/>
            </w:tcBorders>
            <w:vAlign w:val="bottom"/>
          </w:tcPr>
          <w:p>
            <w:pPr>
              <w:pStyle w:val="TAL"/>
              <w:rPr>
                <w:rFonts w:eastAsia="CMR10;Arial Unicode MS"/>
              </w:rPr>
            </w:pPr>
            <w:r>
              <w:rPr>
                <w:rFonts w:eastAsia="CMR10;Arial Unicode MS"/>
              </w:rPr>
              <w:t>8</w:t>
            </w:r>
          </w:p>
        </w:tc>
        <w:tc>
          <w:tcPr>
            <w:tcW w:w="1169" w:type="dxa"/>
            <w:tcBorders>
              <w:left w:val="single" w:sz="4" w:space="0" w:color="000000"/>
              <w:bottom w:val="single" w:sz="4" w:space="0" w:color="000000"/>
              <w:right w:val="single" w:sz="4" w:space="0" w:color="000000"/>
            </w:tcBorders>
            <w:vAlign w:val="bottom"/>
          </w:tcPr>
          <w:p>
            <w:pPr>
              <w:pStyle w:val="TAL"/>
              <w:rPr>
                <w:rFonts w:eastAsia="CMR10;Arial Unicode MS"/>
              </w:rPr>
            </w:pPr>
            <w:r>
              <w:rPr>
                <w:rFonts w:eastAsia="CMR10;Arial Unicode MS"/>
              </w:rPr>
              <w:t>22.86</w:t>
            </w:r>
          </w:p>
        </w:tc>
        <w:tc>
          <w:tcPr>
            <w:tcW w:w="1071" w:type="dxa"/>
            <w:tcBorders>
              <w:bottom w:val="single" w:sz="4" w:space="0" w:color="000000"/>
              <w:right w:val="single" w:sz="4" w:space="0" w:color="000000"/>
            </w:tcBorders>
            <w:vAlign w:val="bottom"/>
          </w:tcPr>
          <w:p>
            <w:pPr>
              <w:pStyle w:val="TAL"/>
              <w:rPr>
                <w:rFonts w:eastAsia="CMR10;Arial Unicode MS"/>
              </w:rPr>
            </w:pPr>
            <w:r>
              <w:rPr>
                <w:rFonts w:eastAsia="CMR10;Arial Unicode MS"/>
              </w:rPr>
              <w:t>19.63</w:t>
            </w:r>
          </w:p>
        </w:tc>
        <w:tc>
          <w:tcPr>
            <w:tcW w:w="960" w:type="dxa"/>
            <w:tcBorders>
              <w:bottom w:val="single" w:sz="4" w:space="0" w:color="000000"/>
              <w:right w:val="single" w:sz="8" w:space="0" w:color="000000"/>
            </w:tcBorders>
            <w:vAlign w:val="bottom"/>
          </w:tcPr>
          <w:p>
            <w:pPr>
              <w:pStyle w:val="TAL"/>
              <w:rPr>
                <w:rFonts w:eastAsia="CMR10;Arial Unicode MS"/>
              </w:rPr>
            </w:pPr>
            <w:r>
              <w:rPr>
                <w:rFonts w:eastAsia="CMR10;Arial Unicode MS"/>
              </w:rPr>
              <w:t>3.23</w:t>
            </w:r>
          </w:p>
        </w:tc>
      </w:tr>
      <w:tr>
        <w:trPr/>
        <w:tc>
          <w:tcPr>
            <w:tcW w:w="960" w:type="dxa"/>
            <w:tcBorders>
              <w:left w:val="single" w:sz="8" w:space="0" w:color="000000"/>
              <w:bottom w:val="single" w:sz="8" w:space="0" w:color="000000"/>
              <w:right w:val="single" w:sz="8" w:space="0" w:color="000000"/>
            </w:tcBorders>
            <w:vAlign w:val="bottom"/>
          </w:tcPr>
          <w:p>
            <w:pPr>
              <w:pStyle w:val="TAL"/>
              <w:rPr>
                <w:rFonts w:eastAsia="CMR10;Arial Unicode MS"/>
              </w:rPr>
            </w:pPr>
            <w:r>
              <w:rPr>
                <w:rFonts w:eastAsia="CMR10;Arial Unicode MS"/>
              </w:rPr>
              <w:t>9</w:t>
            </w:r>
          </w:p>
        </w:tc>
        <w:tc>
          <w:tcPr>
            <w:tcW w:w="1169" w:type="dxa"/>
            <w:tcBorders>
              <w:left w:val="single" w:sz="4" w:space="0" w:color="000000"/>
              <w:bottom w:val="single" w:sz="8" w:space="0" w:color="000000"/>
              <w:right w:val="single" w:sz="4" w:space="0" w:color="000000"/>
            </w:tcBorders>
            <w:vAlign w:val="bottom"/>
          </w:tcPr>
          <w:p>
            <w:pPr>
              <w:pStyle w:val="TAL"/>
              <w:rPr/>
            </w:pPr>
            <w:r>
              <w:rPr>
                <w:rFonts w:eastAsia="CMR10;Arial Unicode MS"/>
              </w:rPr>
              <w:t>23.98</w:t>
            </w:r>
          </w:p>
        </w:tc>
        <w:tc>
          <w:tcPr>
            <w:tcW w:w="1071" w:type="dxa"/>
            <w:tcBorders>
              <w:bottom w:val="single" w:sz="8" w:space="0" w:color="000000"/>
              <w:right w:val="single" w:sz="4" w:space="0" w:color="000000"/>
            </w:tcBorders>
            <w:vAlign w:val="bottom"/>
          </w:tcPr>
          <w:p>
            <w:pPr>
              <w:pStyle w:val="TAL"/>
              <w:rPr>
                <w:rFonts w:eastAsia="CMR10;Arial Unicode MS"/>
              </w:rPr>
            </w:pPr>
            <w:r>
              <w:rPr>
                <w:rFonts w:eastAsia="CMR10;Arial Unicode MS"/>
              </w:rPr>
              <w:t>22.25</w:t>
            </w:r>
          </w:p>
        </w:tc>
        <w:tc>
          <w:tcPr>
            <w:tcW w:w="960" w:type="dxa"/>
            <w:tcBorders>
              <w:bottom w:val="single" w:sz="8" w:space="0" w:color="000000"/>
              <w:right w:val="single" w:sz="8" w:space="0" w:color="000000"/>
            </w:tcBorders>
            <w:vAlign w:val="bottom"/>
          </w:tcPr>
          <w:p>
            <w:pPr>
              <w:pStyle w:val="TAL"/>
              <w:rPr>
                <w:rFonts w:eastAsia="CMR10;Arial Unicode MS"/>
              </w:rPr>
            </w:pPr>
            <w:r>
              <w:rPr>
                <w:rFonts w:eastAsia="CMR10;Arial Unicode MS"/>
              </w:rPr>
              <w:t>1.73</w:t>
            </w:r>
          </w:p>
        </w:tc>
      </w:tr>
    </w:tbl>
    <w:p>
      <w:pPr>
        <w:pStyle w:val="Normal"/>
        <w:rPr/>
      </w:pPr>
      <w:r>
        <w:rPr/>
      </w:r>
    </w:p>
    <w:p>
      <w:pPr>
        <w:pStyle w:val="Normal"/>
        <w:rPr/>
      </w:pPr>
      <w:r>
        <w:rPr/>
        <w:t xml:space="preserve">The FH gain is also illustrated in figure </w:t>
      </w:r>
      <w:r>
        <w:rPr>
          <w:lang w:val="en-US" w:eastAsia="en-US"/>
        </w:rPr>
        <w:t>122</w:t>
      </w:r>
      <w:r>
        <w:rPr/>
        <w:t>, which shows the throughput for both modulation methods with and without FH. As can be seen, the throughput gain is approximately 0 to 20 % in the case of FH, while in the case of nFH it is only 0 to 10 %.</w:t>
      </w:r>
    </w:p>
    <w:p>
      <w:pPr>
        <w:pStyle w:val="TH"/>
        <w:rPr/>
      </w:pPr>
      <w:r>
        <w:rPr/>
        <w:drawing>
          <wp:inline distT="0" distB="0" distL="0" distR="0">
            <wp:extent cx="5177790" cy="3300095"/>
            <wp:effectExtent l="0" t="0" r="0" b="0"/>
            <wp:docPr id="211"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97" descr=""/>
                    <pic:cNvPicPr>
                      <a:picLocks noChangeAspect="1" noChangeArrowheads="1"/>
                    </pic:cNvPicPr>
                  </pic:nvPicPr>
                  <pic:blipFill>
                    <a:blip r:embed="rId204"/>
                    <a:srcRect l="-3" t="-5" r="-3" b="-5"/>
                    <a:stretch>
                      <a:fillRect/>
                    </a:stretch>
                  </pic:blipFill>
                  <pic:spPr bwMode="auto">
                    <a:xfrm>
                      <a:off x="0" y="0"/>
                      <a:ext cx="5177790" cy="3300095"/>
                    </a:xfrm>
                    <a:prstGeom prst="rect">
                      <a:avLst/>
                    </a:prstGeom>
                  </pic:spPr>
                </pic:pic>
              </a:graphicData>
            </a:graphic>
          </wp:inline>
        </w:drawing>
      </w:r>
    </w:p>
    <w:p>
      <w:pPr>
        <w:pStyle w:val="TH"/>
        <w:rPr/>
      </w:pPr>
      <w:r>
        <w:rPr/>
        <w:t xml:space="preserve">Figure </w:t>
      </w:r>
      <w:bookmarkStart w:id="382" w:name="_Ref124658632"/>
      <w:r>
        <w:rPr>
          <w:lang w:val="en-US" w:eastAsia="en-US"/>
        </w:rPr>
        <w:t>122</w:t>
      </w:r>
      <w:bookmarkEnd w:id="382"/>
      <w:r>
        <w:rPr/>
        <w:t>: Impact of frequency hopping (TU3nFH/iFH@900MHz, no impairments, ideal LA)</w:t>
      </w:r>
    </w:p>
    <w:p>
      <w:pPr>
        <w:pStyle w:val="Heading4"/>
        <w:ind w:left="1418" w:hanging="1418"/>
        <w:rPr/>
      </w:pPr>
      <w:bookmarkStart w:id="383" w:name="__RefHeading___Toc518042873"/>
      <w:bookmarkEnd w:id="383"/>
      <w:r>
        <w:rPr/>
        <w:t>8.4.2.4</w:t>
        <w:tab/>
        <w:t>Impact of Incremental Redundancy</w:t>
      </w:r>
    </w:p>
    <w:p>
      <w:pPr>
        <w:pStyle w:val="Normal"/>
        <w:rPr/>
      </w:pPr>
      <w:r>
        <w:rPr/>
        <w:t xml:space="preserve">The results from the IR simulations are shown in figure </w:t>
      </w:r>
      <w:r>
        <w:rPr>
          <w:lang w:val="en-US" w:eastAsia="en-US"/>
        </w:rPr>
        <w:t>123</w:t>
      </w:r>
      <w:r>
        <w:rPr/>
        <w:t>, which shows the performance of MCS-9 with and without IR. As can be seen, 8-PSK benefits more from the incremental redundancy than 16-QAM. This is due to the already lower coding rate of 16QAM, which mitigates the gain from the further increases in the redundancy.</w:t>
      </w:r>
    </w:p>
    <w:p>
      <w:pPr>
        <w:pStyle w:val="TH"/>
        <w:rPr/>
      </w:pPr>
      <w:r>
        <w:rPr/>
        <w:drawing>
          <wp:inline distT="0" distB="0" distL="0" distR="0">
            <wp:extent cx="5168900" cy="3039110"/>
            <wp:effectExtent l="0" t="0" r="0" b="0"/>
            <wp:docPr id="212"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98" descr=""/>
                    <pic:cNvPicPr>
                      <a:picLocks noChangeAspect="1" noChangeArrowheads="1"/>
                    </pic:cNvPicPr>
                  </pic:nvPicPr>
                  <pic:blipFill>
                    <a:blip r:embed="rId205"/>
                    <a:srcRect l="-3" t="9168" r="-3" b="-5"/>
                    <a:stretch>
                      <a:fillRect/>
                    </a:stretch>
                  </pic:blipFill>
                  <pic:spPr bwMode="auto">
                    <a:xfrm>
                      <a:off x="0" y="0"/>
                      <a:ext cx="5168900" cy="3039110"/>
                    </a:xfrm>
                    <a:prstGeom prst="rect">
                      <a:avLst/>
                    </a:prstGeom>
                  </pic:spPr>
                </pic:pic>
              </a:graphicData>
            </a:graphic>
          </wp:inline>
        </w:drawing>
      </w:r>
    </w:p>
    <w:p>
      <w:pPr>
        <w:pStyle w:val="TF"/>
        <w:rPr/>
      </w:pPr>
      <w:r>
        <w:rPr/>
        <w:t xml:space="preserve">Figure </w:t>
      </w:r>
      <w:bookmarkStart w:id="384" w:name="_Ref124658654"/>
      <w:r>
        <w:rPr>
          <w:lang w:val="en-US" w:eastAsia="en-US"/>
        </w:rPr>
        <w:t>123</w:t>
      </w:r>
      <w:bookmarkEnd w:id="384"/>
      <w:r>
        <w:rPr/>
        <w:t>: Impact of incremental redundancy</w:t>
        <w:br/>
        <w:t>(TU3nFH@900MHz, no impairments, ideal IR for MCS-9)</w:t>
      </w:r>
    </w:p>
    <w:p>
      <w:pPr>
        <w:pStyle w:val="Heading4"/>
        <w:ind w:left="1418" w:hanging="1418"/>
        <w:rPr/>
      </w:pPr>
      <w:bookmarkStart w:id="385" w:name="__RefHeading___Toc518042874"/>
      <w:bookmarkEnd w:id="385"/>
      <w:r>
        <w:rPr/>
        <w:t>8.4.2.5</w:t>
        <w:tab/>
        <w:t>Impact of Propagation Environment</w:t>
      </w:r>
    </w:p>
    <w:p>
      <w:pPr>
        <w:pStyle w:val="Normal"/>
        <w:rPr/>
      </w:pPr>
      <w:r>
        <w:rPr/>
        <w:t xml:space="preserve">The impact of the propagation environment is illustrated in figure </w:t>
      </w:r>
      <w:r>
        <w:rPr>
          <w:lang w:val="en-US" w:eastAsia="en-US"/>
        </w:rPr>
        <w:t>124</w:t>
      </w:r>
      <w:r>
        <w:rPr/>
        <w:t>. As can be seen, the Doppler effect degrades the throughput of the highest MCSs in the case of fast-moving terminals. In addition, the high delay spread of the HT channel manifests itself as a reduced throughput.</w:t>
      </w:r>
    </w:p>
    <w:p>
      <w:pPr>
        <w:pStyle w:val="TH"/>
        <w:rPr/>
      </w:pPr>
      <w:r>
        <w:rPr/>
        <w:drawing>
          <wp:inline distT="0" distB="0" distL="0" distR="0">
            <wp:extent cx="5203190" cy="3377565"/>
            <wp:effectExtent l="0" t="0" r="0" b="0"/>
            <wp:docPr id="213"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99" descr=""/>
                    <pic:cNvPicPr>
                      <a:picLocks noChangeAspect="1" noChangeArrowheads="1"/>
                    </pic:cNvPicPr>
                  </pic:nvPicPr>
                  <pic:blipFill>
                    <a:blip r:embed="rId206"/>
                    <a:srcRect l="-3" t="-5" r="-3" b="-5"/>
                    <a:stretch>
                      <a:fillRect/>
                    </a:stretch>
                  </pic:blipFill>
                  <pic:spPr bwMode="auto">
                    <a:xfrm>
                      <a:off x="0" y="0"/>
                      <a:ext cx="5203190" cy="3377565"/>
                    </a:xfrm>
                    <a:prstGeom prst="rect">
                      <a:avLst/>
                    </a:prstGeom>
                  </pic:spPr>
                </pic:pic>
              </a:graphicData>
            </a:graphic>
          </wp:inline>
        </w:drawing>
      </w:r>
    </w:p>
    <w:p>
      <w:pPr>
        <w:pStyle w:val="TF"/>
        <w:rPr/>
      </w:pPr>
      <w:r>
        <w:rPr/>
        <w:t xml:space="preserve">Figure </w:t>
      </w:r>
      <w:bookmarkStart w:id="386" w:name="_Ref124658697"/>
      <w:r>
        <w:rPr>
          <w:lang w:val="en-US" w:eastAsia="en-US"/>
        </w:rPr>
        <w:t>124</w:t>
      </w:r>
      <w:bookmarkEnd w:id="386"/>
      <w:r>
        <w:rPr/>
        <w:t>: Impact of the propagation environment (no impairments, ideal LA)</w:t>
      </w:r>
    </w:p>
    <w:p>
      <w:pPr>
        <w:pStyle w:val="Heading4"/>
        <w:ind w:left="1418" w:hanging="1418"/>
        <w:rPr/>
      </w:pPr>
      <w:bookmarkStart w:id="387" w:name="__RefHeading___Toc518042875"/>
      <w:bookmarkEnd w:id="387"/>
      <w:r>
        <w:rPr/>
        <w:t>8.4.2.6</w:t>
        <w:tab/>
        <w:t>Impact of RX and TX Impairments</w:t>
      </w:r>
    </w:p>
    <w:p>
      <w:pPr>
        <w:pStyle w:val="Normal"/>
        <w:rPr/>
      </w:pPr>
      <w:r>
        <w:rPr/>
        <w:t xml:space="preserve">Given equal coding rates, it is obvious that 16-QAM is more sensitive to the RX and TX impairments than 8-PSK. However, when comparing 8-PSK and 16-QAM with equal payload sizes, the lower operating point of 16-QAM effectively compensates the sensitivity loss due to tighter constellation. This fact can be easily seen from figure </w:t>
      </w:r>
      <w:r>
        <w:rPr>
          <w:lang w:val="en-US" w:eastAsia="en-US"/>
        </w:rPr>
        <w:t>125</w:t>
      </w:r>
      <w:r>
        <w:rPr/>
        <w:t>, which shows that the MCS-9-16QAM is less sensitive to the impairments than the MCS-9-8PSK.</w:t>
      </w:r>
    </w:p>
    <w:p>
      <w:pPr>
        <w:pStyle w:val="TH"/>
        <w:rPr/>
      </w:pPr>
      <w:r>
        <w:rPr/>
        <w:drawing>
          <wp:inline distT="0" distB="0" distL="0" distR="0">
            <wp:extent cx="5216525" cy="3360420"/>
            <wp:effectExtent l="0" t="0" r="0" b="0"/>
            <wp:docPr id="214"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00" descr=""/>
                    <pic:cNvPicPr>
                      <a:picLocks noChangeAspect="1" noChangeArrowheads="1"/>
                    </pic:cNvPicPr>
                  </pic:nvPicPr>
                  <pic:blipFill>
                    <a:blip r:embed="rId207"/>
                    <a:srcRect l="-3" t="-5" r="-3" b="-5"/>
                    <a:stretch>
                      <a:fillRect/>
                    </a:stretch>
                  </pic:blipFill>
                  <pic:spPr bwMode="auto">
                    <a:xfrm>
                      <a:off x="0" y="0"/>
                      <a:ext cx="5216525" cy="3360420"/>
                    </a:xfrm>
                    <a:prstGeom prst="rect">
                      <a:avLst/>
                    </a:prstGeom>
                  </pic:spPr>
                </pic:pic>
              </a:graphicData>
            </a:graphic>
          </wp:inline>
        </w:drawing>
      </w:r>
    </w:p>
    <w:p>
      <w:pPr>
        <w:pStyle w:val="TF"/>
        <w:rPr/>
      </w:pPr>
      <w:r>
        <w:rPr/>
        <w:t xml:space="preserve">Figure </w:t>
      </w:r>
      <w:bookmarkStart w:id="388" w:name="_Ref124658740"/>
      <w:r>
        <w:rPr>
          <w:lang w:val="en-US" w:eastAsia="en-US"/>
        </w:rPr>
        <w:t>125</w:t>
      </w:r>
      <w:bookmarkEnd w:id="388"/>
      <w:r>
        <w:rPr/>
        <w:t>: Impact of RX and TX impairments (TU3nFH@900MHz, MCS-9)</w:t>
      </w:r>
    </w:p>
    <w:p>
      <w:pPr>
        <w:pStyle w:val="Normal"/>
        <w:rPr/>
      </w:pPr>
      <w:r>
        <w:rPr/>
        <w:t xml:space="preserve">In order to evaluate the potential of 16-QAM coding schemes above MCS-9, a set of high coding rates (0.8, 0.9 and 1.0) are evaluated. The results from these simulations are shown in figure </w:t>
      </w:r>
      <w:r>
        <w:rPr>
          <w:lang w:val="en-US" w:eastAsia="en-US"/>
        </w:rPr>
        <w:t>126</w:t>
      </w:r>
      <w:r>
        <w:rPr/>
        <w:t>.</w:t>
      </w:r>
    </w:p>
    <w:p>
      <w:pPr>
        <w:pStyle w:val="Normal"/>
        <w:rPr/>
      </w:pPr>
      <w:r>
        <w:rPr/>
        <w:t>As can be seen, the higher coding rate means also higher sensitivity to the RX/TX impairments. While the uncoded 16-QAM is heavily impaired, the slightly lower coding rates are considerably less affected by the impairments. Hence, it could be possible to increase the peak data rates by adopting MCS10 and MCS11 with coding rates 0.8 and 0.9, respectively.</w:t>
      </w:r>
    </w:p>
    <w:p>
      <w:pPr>
        <w:pStyle w:val="TH"/>
        <w:rPr/>
      </w:pPr>
      <w:r>
        <w:rPr/>
        <w:drawing>
          <wp:inline distT="0" distB="0" distL="0" distR="0">
            <wp:extent cx="5165090" cy="3338830"/>
            <wp:effectExtent l="0" t="0" r="0" b="0"/>
            <wp:docPr id="215"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01" descr=""/>
                    <pic:cNvPicPr>
                      <a:picLocks noChangeAspect="1" noChangeArrowheads="1"/>
                    </pic:cNvPicPr>
                  </pic:nvPicPr>
                  <pic:blipFill>
                    <a:blip r:embed="rId208"/>
                    <a:srcRect l="-3" t="-5" r="-3" b="-5"/>
                    <a:stretch>
                      <a:fillRect/>
                    </a:stretch>
                  </pic:blipFill>
                  <pic:spPr bwMode="auto">
                    <a:xfrm>
                      <a:off x="0" y="0"/>
                      <a:ext cx="5165090" cy="3338830"/>
                    </a:xfrm>
                    <a:prstGeom prst="rect">
                      <a:avLst/>
                    </a:prstGeom>
                  </pic:spPr>
                </pic:pic>
              </a:graphicData>
            </a:graphic>
          </wp:inline>
        </w:drawing>
      </w:r>
    </w:p>
    <w:p>
      <w:pPr>
        <w:pStyle w:val="TH"/>
        <w:rPr/>
      </w:pPr>
      <w:r>
        <w:rPr/>
        <w:t xml:space="preserve">Figure </w:t>
      </w:r>
      <w:bookmarkStart w:id="389" w:name="_Ref124658758"/>
      <w:r>
        <w:rPr>
          <w:lang w:val="en-US" w:eastAsia="en-US"/>
        </w:rPr>
        <w:t>126</w:t>
      </w:r>
      <w:bookmarkEnd w:id="389"/>
      <w:r>
        <w:rPr/>
        <w:t>: Impact of high coding rates (TU3nFH@900MHz)</w:t>
      </w:r>
    </w:p>
    <w:p>
      <w:pPr>
        <w:pStyle w:val="Heading4"/>
        <w:ind w:left="1418" w:hanging="1418"/>
        <w:rPr/>
      </w:pPr>
      <w:bookmarkStart w:id="390" w:name="__RefHeading___Toc518042876"/>
      <w:bookmarkEnd w:id="390"/>
      <w:r>
        <w:rPr/>
        <w:t>8.4.2.7</w:t>
        <w:tab/>
        <w:t>Impact of RRC Pulse Shaping</w:t>
      </w:r>
    </w:p>
    <w:p>
      <w:pPr>
        <w:pStyle w:val="Normal"/>
        <w:rPr/>
      </w:pPr>
      <w:r>
        <w:rPr/>
        <w:t xml:space="preserve">The performance of 16-QAM could be, in principle, enhanced by replacing the Gaussian pulse with an RRC pulse. The impact of the improved TX filtering is shown in figure </w:t>
      </w:r>
      <w:r>
        <w:rPr>
          <w:lang w:val="en-US" w:eastAsia="en-US"/>
        </w:rPr>
        <w:t>127</w:t>
      </w:r>
      <w:r>
        <w:rPr/>
        <w:t>, which shows the throughput curves for Gaussian and RRC pulse shapes.</w:t>
      </w:r>
    </w:p>
    <w:p>
      <w:pPr>
        <w:pStyle w:val="TH"/>
        <w:rPr/>
      </w:pPr>
      <w:r>
        <w:rPr/>
        <w:drawing>
          <wp:inline distT="0" distB="0" distL="0" distR="0">
            <wp:extent cx="5224780" cy="3382010"/>
            <wp:effectExtent l="0" t="0" r="0" b="0"/>
            <wp:docPr id="216"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02" descr=""/>
                    <pic:cNvPicPr>
                      <a:picLocks noChangeAspect="1" noChangeArrowheads="1"/>
                    </pic:cNvPicPr>
                  </pic:nvPicPr>
                  <pic:blipFill>
                    <a:blip r:embed="rId209"/>
                    <a:srcRect l="-3" t="-5" r="-3" b="-5"/>
                    <a:stretch>
                      <a:fillRect/>
                    </a:stretch>
                  </pic:blipFill>
                  <pic:spPr bwMode="auto">
                    <a:xfrm>
                      <a:off x="0" y="0"/>
                      <a:ext cx="5224780" cy="3382010"/>
                    </a:xfrm>
                    <a:prstGeom prst="rect">
                      <a:avLst/>
                    </a:prstGeom>
                  </pic:spPr>
                </pic:pic>
              </a:graphicData>
            </a:graphic>
          </wp:inline>
        </w:drawing>
      </w:r>
    </w:p>
    <w:p>
      <w:pPr>
        <w:pStyle w:val="TF"/>
        <w:rPr/>
      </w:pPr>
      <w:r>
        <w:rPr/>
        <w:t xml:space="preserve">Figure </w:t>
      </w:r>
      <w:bookmarkStart w:id="391" w:name="_Ref124658774"/>
      <w:r>
        <w:rPr>
          <w:lang w:val="en-US" w:eastAsia="en-US"/>
        </w:rPr>
        <w:t>127</w:t>
      </w:r>
      <w:bookmarkEnd w:id="391"/>
      <w:r>
        <w:rPr/>
        <w:t>: Impact of RRC pulse shaping (TU3nFH@900MHz, no impairments, ideal LA)</w:t>
      </w:r>
    </w:p>
    <w:p>
      <w:pPr>
        <w:pStyle w:val="Normal"/>
        <w:rPr/>
      </w:pPr>
      <w:r>
        <w:rPr/>
        <w:t xml:space="preserve">The main drawback of the RRC filtering is that the signal spectrum cannot be fitted into the existing GSM spectrum mask. This can be clearly seen from figure </w:t>
      </w:r>
      <w:r>
        <w:rPr>
          <w:lang w:val="en-US" w:eastAsia="en-US"/>
        </w:rPr>
        <w:t>128</w:t>
      </w:r>
      <w:r>
        <w:rPr/>
        <w:t>, which shows the RRC spectrum with all relevant TX impairments included. The adoption of RRC would hence require a specification of a new spectrum mask.</w:t>
      </w:r>
    </w:p>
    <w:p>
      <w:pPr>
        <w:pStyle w:val="TH"/>
        <w:rPr/>
      </w:pPr>
      <w:r>
        <w:rPr/>
        <w:drawing>
          <wp:inline distT="0" distB="0" distL="0" distR="0">
            <wp:extent cx="4228465" cy="3176270"/>
            <wp:effectExtent l="0" t="0" r="0" b="0"/>
            <wp:docPr id="217"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03" descr=""/>
                    <pic:cNvPicPr>
                      <a:picLocks noChangeAspect="1" noChangeArrowheads="1"/>
                    </pic:cNvPicPr>
                  </pic:nvPicPr>
                  <pic:blipFill>
                    <a:blip r:embed="rId210"/>
                    <a:srcRect l="-8" t="-10" r="-8" b="-10"/>
                    <a:stretch>
                      <a:fillRect/>
                    </a:stretch>
                  </pic:blipFill>
                  <pic:spPr bwMode="auto">
                    <a:xfrm>
                      <a:off x="0" y="0"/>
                      <a:ext cx="4228465" cy="3176270"/>
                    </a:xfrm>
                    <a:prstGeom prst="rect">
                      <a:avLst/>
                    </a:prstGeom>
                  </pic:spPr>
                </pic:pic>
              </a:graphicData>
            </a:graphic>
          </wp:inline>
        </w:drawing>
      </w:r>
    </w:p>
    <w:p>
      <w:pPr>
        <w:pStyle w:val="TF"/>
        <w:rPr/>
      </w:pPr>
      <w:r>
        <w:rPr/>
        <w:t xml:space="preserve">Figure </w:t>
      </w:r>
      <w:bookmarkStart w:id="392" w:name="_Ref124658788"/>
      <w:r>
        <w:rPr>
          <w:lang w:val="en-US" w:eastAsia="en-US"/>
        </w:rPr>
        <w:t>128</w:t>
      </w:r>
      <w:bookmarkEnd w:id="392"/>
      <w:r>
        <w:rPr/>
        <w:t>: RRC spectrum (backoff=6dB, typical impairments)</w:t>
      </w:r>
    </w:p>
    <w:p>
      <w:pPr>
        <w:pStyle w:val="Heading4"/>
        <w:ind w:left="1418" w:hanging="1418"/>
        <w:rPr/>
      </w:pPr>
      <w:bookmarkStart w:id="393" w:name="__RefHeading___Toc518042877"/>
      <w:bookmarkEnd w:id="393"/>
      <w:r>
        <w:rPr/>
        <w:t>8.4.2.8</w:t>
        <w:tab/>
        <w:t>Evaluation of Performance</w:t>
      </w:r>
    </w:p>
    <w:p>
      <w:pPr>
        <w:pStyle w:val="Normal"/>
        <w:rPr/>
      </w:pPr>
      <w:r>
        <w:rPr/>
        <w:t xml:space="preserve">The throughput gain (versus 8-PSK) for different C/I values is shown in figure </w:t>
      </w:r>
      <w:r>
        <w:rPr>
          <w:lang w:val="en-US" w:eastAsia="en-US"/>
        </w:rPr>
        <w:t>129</w:t>
      </w:r>
      <w:r>
        <w:rPr/>
        <w:t>.</w:t>
      </w:r>
    </w:p>
    <w:p>
      <w:pPr>
        <w:pStyle w:val="TH"/>
        <w:rPr/>
      </w:pPr>
      <w:r>
        <w:rPr/>
        <w:drawing>
          <wp:inline distT="0" distB="0" distL="0" distR="0">
            <wp:extent cx="5246370" cy="3377565"/>
            <wp:effectExtent l="0" t="0" r="0" b="0"/>
            <wp:docPr id="218"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04" descr=""/>
                    <pic:cNvPicPr>
                      <a:picLocks noChangeAspect="1" noChangeArrowheads="1"/>
                    </pic:cNvPicPr>
                  </pic:nvPicPr>
                  <pic:blipFill>
                    <a:blip r:embed="rId211"/>
                    <a:srcRect l="-3" t="-5" r="-3" b="-5"/>
                    <a:stretch>
                      <a:fillRect/>
                    </a:stretch>
                  </pic:blipFill>
                  <pic:spPr bwMode="auto">
                    <a:xfrm>
                      <a:off x="0" y="0"/>
                      <a:ext cx="5246370" cy="3377565"/>
                    </a:xfrm>
                    <a:prstGeom prst="rect">
                      <a:avLst/>
                    </a:prstGeom>
                  </pic:spPr>
                </pic:pic>
              </a:graphicData>
            </a:graphic>
          </wp:inline>
        </w:drawing>
      </w:r>
    </w:p>
    <w:p>
      <w:pPr>
        <w:pStyle w:val="TF"/>
        <w:rPr/>
      </w:pPr>
      <w:r>
        <w:rPr/>
        <w:t xml:space="preserve">Figure </w:t>
      </w:r>
      <w:bookmarkStart w:id="394" w:name="_Ref124658804"/>
      <w:r>
        <w:rPr>
          <w:lang w:val="en-US" w:eastAsia="en-US"/>
        </w:rPr>
        <w:t>129</w:t>
      </w:r>
      <w:bookmarkEnd w:id="394"/>
      <w:r>
        <w:rPr/>
        <w:t>: Throughput gain from 16-QAM (TU3, typical impairments, ideal LA)</w:t>
      </w:r>
    </w:p>
    <w:p>
      <w:pPr>
        <w:pStyle w:val="Normal"/>
        <w:rPr/>
      </w:pPr>
      <w:r>
        <w:rPr/>
        <w:t>As can be seen, the throughput gain for 16-QAM modulation varies between 0 to 19 % in the case of ideal frequency hopping, and between 0 to 9 % when no hopping is applied. The requirement for 50 % throughput improvement at cell border is not reached, because 16-QAM does not improve the performance of the most robust coding schemes at all. The peak data rates are neither improved, given that the current payloads for MCS7-9 are used. By introducing less robust MCSs, the peak data rates could be improved by 24 % (assuming code-rate 0.9 MCS), but the coverage of these high bit rates would be extremely limited.</w:t>
      </w:r>
    </w:p>
    <w:p>
      <w:pPr>
        <w:pStyle w:val="Normal"/>
        <w:rPr/>
      </w:pPr>
      <w:r>
        <w:rPr/>
        <w:t>As a summary, the following improvements could be (ideally) achieved by the use of 16-QAM:</w:t>
      </w:r>
    </w:p>
    <w:p>
      <w:pPr>
        <w:pStyle w:val="ListBullet"/>
        <w:numPr>
          <w:ilvl w:val="0"/>
          <w:numId w:val="22"/>
        </w:numPr>
        <w:ind w:left="568" w:hanging="284"/>
        <w:rPr/>
      </w:pPr>
      <w:r>
        <w:rPr/>
        <w:t>24 % gain for peak data rates (with limited coverage).</w:t>
      </w:r>
    </w:p>
    <w:p>
      <w:pPr>
        <w:pStyle w:val="ListBullet"/>
        <w:numPr>
          <w:ilvl w:val="0"/>
          <w:numId w:val="22"/>
        </w:numPr>
        <w:ind w:left="568" w:hanging="284"/>
        <w:rPr/>
      </w:pPr>
      <w:r>
        <w:rPr/>
        <w:t>0 to 19 % throughput gain over cell range.</w:t>
      </w:r>
    </w:p>
    <w:p>
      <w:pPr>
        <w:pStyle w:val="ListBullet"/>
        <w:numPr>
          <w:ilvl w:val="0"/>
          <w:numId w:val="22"/>
        </w:numPr>
        <w:ind w:left="568" w:hanging="284"/>
        <w:rPr/>
      </w:pPr>
      <w:r>
        <w:rPr/>
        <w:t>0 % gain for throughput at cell border in power-limited conditions due to increased PA backoff (up to 2 dB).</w:t>
      </w:r>
    </w:p>
    <w:p>
      <w:pPr>
        <w:pStyle w:val="Normal"/>
        <w:rPr/>
      </w:pPr>
      <w:r>
        <w:rPr/>
        <w:t>In a real network, the following characteristics should be considered as well:</w:t>
      </w:r>
    </w:p>
    <w:p>
      <w:pPr>
        <w:pStyle w:val="ListBullet"/>
        <w:numPr>
          <w:ilvl w:val="0"/>
          <w:numId w:val="22"/>
        </w:numPr>
        <w:ind w:left="568" w:hanging="284"/>
        <w:rPr/>
      </w:pPr>
      <w:r>
        <w:rPr/>
        <w:t>The increased PA backoff degrades the link layer performance of 16-QAM by some 2 dB in power-limited conditions. By considering that the link level gain for 16-QAM modulation can be as low as 0-2 dB (nFH), it is possible that, in some cases, no improvements in performance is seen for 16-QAM compared to 8-PSK (e.g. a sensitivity-limited non-hopping network).</w:t>
      </w:r>
    </w:p>
    <w:p>
      <w:pPr>
        <w:pStyle w:val="ListBullet"/>
        <w:numPr>
          <w:ilvl w:val="0"/>
          <w:numId w:val="22"/>
        </w:numPr>
        <w:ind w:left="568" w:hanging="284"/>
        <w:rPr/>
      </w:pPr>
      <w:r>
        <w:rPr/>
        <w:t>16-QAM benefits less from the incremental redundancy than 8-PSK due to the already lower coding rate of 16QAM, which mitigates the gain from the further increases in the redundancy.</w:t>
      </w:r>
    </w:p>
    <w:p>
      <w:pPr>
        <w:pStyle w:val="ListBullet"/>
        <w:numPr>
          <w:ilvl w:val="0"/>
          <w:numId w:val="22"/>
        </w:numPr>
        <w:ind w:left="568" w:hanging="284"/>
        <w:rPr/>
      </w:pPr>
      <w:r>
        <w:rPr/>
        <w:t>16-QAM benefits less from the BTS antenna diversity than 8-PSK for the same coding rate, because the degree of diversity is already higher due to lower coding rate and longer interleaving depth.</w:t>
      </w:r>
    </w:p>
    <w:p>
      <w:pPr>
        <w:pStyle w:val="Heading3"/>
        <w:rPr/>
      </w:pPr>
      <w:bookmarkStart w:id="395" w:name="__RefHeading___Toc518042878"/>
      <w:bookmarkEnd w:id="395"/>
      <w:r>
        <w:rPr/>
        <w:t>8.4.3</w:t>
        <w:tab/>
        <w:t>Implementation C</w:t>
      </w:r>
    </w:p>
    <w:p>
      <w:pPr>
        <w:pStyle w:val="Normal"/>
        <w:rPr/>
      </w:pPr>
      <w:r>
        <w:rPr/>
        <w:t>Source: Reference [6], [19], [8], [28], [30], [42] and [43]. Note that there are additional details of simulation results in annex B.</w:t>
      </w:r>
    </w:p>
    <w:p>
      <w:pPr>
        <w:pStyle w:val="Normal"/>
        <w:rPr/>
      </w:pPr>
      <w:r>
        <w:rPr/>
        <w:t>Higher order modulations and turbo codes have been proposed as candidates for the GERAN continued evolution feasibility study. The performance gains of 16QAM, 32QAM, turbo codes and the combination of these are evaluated on link and system level.</w:t>
      </w:r>
    </w:p>
    <w:p>
      <w:pPr>
        <w:pStyle w:val="Normal"/>
        <w:rPr/>
      </w:pPr>
      <w:r>
        <w:rPr/>
        <w:t>In addition a short investigation is included regarding the impact on performance if the 16QAM DFSE equalizer is replaced by RSSE.</w:t>
      </w:r>
    </w:p>
    <w:p>
      <w:pPr>
        <w:pStyle w:val="Heading4"/>
        <w:ind w:left="1418" w:hanging="1418"/>
        <w:rPr/>
      </w:pPr>
      <w:bookmarkStart w:id="396" w:name="__RefHeading___Toc518042879"/>
      <w:bookmarkEnd w:id="396"/>
      <w:r>
        <w:rPr/>
        <w:t>8.4.3.1</w:t>
        <w:tab/>
        <w:t>Channel coding</w:t>
      </w:r>
    </w:p>
    <w:p>
      <w:pPr>
        <w:pStyle w:val="Heading5"/>
        <w:ind w:left="1701" w:hanging="1701"/>
        <w:rPr/>
      </w:pPr>
      <w:bookmarkStart w:id="397" w:name="__RefHeading___Toc518042880"/>
      <w:bookmarkEnd w:id="397"/>
      <w:r>
        <w:rPr/>
        <w:t>8.4.3.1.1</w:t>
        <w:tab/>
        <w:t>EGPRS</w:t>
      </w:r>
    </w:p>
    <w:p>
      <w:pPr>
        <w:pStyle w:val="Normal"/>
        <w:rPr/>
      </w:pPr>
      <w:r>
        <w:rPr/>
        <w:t xml:space="preserve">As reference, the regular EGPRS coding schemes MCS-1 to MCS-9 are used, see table </w:t>
      </w:r>
      <w:r>
        <w:rPr>
          <w:lang w:val="en-US" w:eastAsia="en-US"/>
        </w:rPr>
        <w:t>34</w:t>
      </w:r>
      <w:r>
        <w:rPr/>
        <w:t>. The only deviation from table </w:t>
      </w:r>
      <w:r>
        <w:rPr>
          <w:lang w:val="en-US" w:eastAsia="en-US"/>
        </w:rPr>
        <w:t>34</w:t>
      </w:r>
      <w:r>
        <w:rPr/>
        <w:t xml:space="preserve"> is that </w:t>
      </w:r>
      <w:r>
        <w:rPr>
          <w:rFonts w:eastAsia="CMR10;Arial Unicode MS"/>
        </w:rPr>
        <w:t>Tail bits are viewed as channel coding redundancy.</w:t>
      </w:r>
    </w:p>
    <w:p>
      <w:pPr>
        <w:pStyle w:val="Heading5"/>
        <w:ind w:left="0" w:hanging="0"/>
        <w:rPr/>
      </w:pPr>
      <w:bookmarkStart w:id="398" w:name="__RefHeading___Toc518042881"/>
      <w:bookmarkEnd w:id="398"/>
      <w:r>
        <w:rPr/>
        <w:t>8.4.3.1.2</w:t>
        <w:tab/>
        <w:t>Convolutional Codes with 16QAM</w:t>
      </w:r>
    </w:p>
    <w:p>
      <w:pPr>
        <w:pStyle w:val="Normal"/>
        <w:rPr/>
      </w:pPr>
      <w:r>
        <w:rPr/>
        <w:t xml:space="preserve">Three 16QAM-modulated coding schemes with convolutional codes are evaluated. These are called MCS-7-16QAM-2, MCS-8-16QAM-2 and MCS-9-16QAM-2 in table </w:t>
      </w:r>
      <w:r>
        <w:rPr>
          <w:lang w:val="en-US" w:eastAsia="en-US"/>
        </w:rPr>
        <w:t>34</w:t>
      </w:r>
      <w:r>
        <w:rPr/>
        <w:t xml:space="preserve"> and have the same payload size as MCS-7, MCS-8 and MCS-9, respectively. The mother code of EGPRS (R=1/3, k=7) has been used. Uniform (FLO) puncturing has been used for the RLC/MAC header and RLC data blocks. Interleaving is done over four bursts. The only deviation from table </w:t>
      </w:r>
      <w:r>
        <w:rPr>
          <w:lang w:val="en-US" w:eastAsia="en-US"/>
        </w:rPr>
        <w:t>34</w:t>
      </w:r>
      <w:r>
        <w:rPr/>
        <w:t xml:space="preserve"> is that </w:t>
      </w:r>
      <w:r>
        <w:rPr>
          <w:rFonts w:eastAsia="CMR10;Arial Unicode MS"/>
        </w:rPr>
        <w:t>Tail bits are viewed as channel coding redundancy.</w:t>
      </w:r>
    </w:p>
    <w:p>
      <w:pPr>
        <w:pStyle w:val="Heading5"/>
        <w:ind w:left="0" w:hanging="0"/>
        <w:rPr/>
      </w:pPr>
      <w:bookmarkStart w:id="399" w:name="__RefHeading___Toc518042882"/>
      <w:bookmarkEnd w:id="399"/>
      <w:r>
        <w:rPr/>
        <w:t>8.4.3.1.3</w:t>
        <w:tab/>
        <w:t>Turbo Codes with 8-PSK Modulation</w:t>
      </w:r>
    </w:p>
    <w:p>
      <w:pPr>
        <w:pStyle w:val="Normal"/>
        <w:rPr/>
      </w:pPr>
      <w:r>
        <w:rPr/>
        <w:t xml:space="preserve">Two new 8PSK-modulated coding schemes with turbo codes are evaluated. These are called MTCS-5 and MTCS-6 and have the same payload size as MCS-5 and MCS-6, respectively, as defined in table </w:t>
      </w:r>
      <w:r>
        <w:rPr>
          <w:lang w:val="en-US" w:eastAsia="en-US"/>
        </w:rPr>
        <w:t>44</w:t>
      </w:r>
      <w:r>
        <w:rPr/>
        <w:t>.</w:t>
      </w:r>
    </w:p>
    <w:p>
      <w:pPr>
        <w:pStyle w:val="Normal"/>
        <w:rPr/>
      </w:pPr>
      <w:r>
        <w:rPr/>
        <w:t>The RLC/MAC header, USF and stealing flags have the same channel coding as MCS-5 and MCS-6. The RLC data block has been encoded with a turbo code. For the turbo codes, the constituent codes, internal interleaver and rate matching defined for UTRAN [12] have been reused. Uniform (FLO) puncturing has been used for the RLC/MAC header and RLC data blocks. Interleaving is done over four bursts.</w:t>
      </w:r>
    </w:p>
    <w:p>
      <w:pPr>
        <w:pStyle w:val="TH"/>
        <w:rPr/>
      </w:pPr>
      <w:r>
        <w:rPr/>
        <w:t xml:space="preserve">Table </w:t>
      </w:r>
      <w:bookmarkStart w:id="400" w:name="_Ref124657627"/>
      <w:r>
        <w:rPr>
          <w:lang w:val="en-US" w:eastAsia="en-US"/>
        </w:rPr>
        <w:t>44</w:t>
      </w:r>
      <w:bookmarkEnd w:id="400"/>
      <w:r>
        <w:rPr/>
        <w:t>: 8PSK-modulated coding schemes with turbo codes.</w:t>
      </w:r>
    </w:p>
    <w:tbl>
      <w:tblPr>
        <w:tblW w:w="9292" w:type="dxa"/>
        <w:jc w:val="center"/>
        <w:tblInd w:w="0" w:type="dxa"/>
        <w:tblLayout w:type="fixed"/>
        <w:tblCellMar>
          <w:top w:w="0" w:type="dxa"/>
          <w:left w:w="28" w:type="dxa"/>
          <w:bottom w:w="0" w:type="dxa"/>
          <w:right w:w="108" w:type="dxa"/>
        </w:tblCellMar>
      </w:tblPr>
      <w:tblGrid>
        <w:gridCol w:w="1750"/>
        <w:gridCol w:w="801"/>
        <w:gridCol w:w="821"/>
        <w:gridCol w:w="784"/>
        <w:gridCol w:w="1150"/>
        <w:gridCol w:w="897"/>
        <w:gridCol w:w="1009"/>
        <w:gridCol w:w="897"/>
        <w:gridCol w:w="1183"/>
      </w:tblGrid>
      <w:tr>
        <w:trPr/>
        <w:tc>
          <w:tcPr>
            <w:tcW w:w="1750" w:type="dxa"/>
            <w:tcBorders>
              <w:top w:val="single" w:sz="4" w:space="0" w:color="000000"/>
              <w:left w:val="single" w:sz="4" w:space="0" w:color="000000"/>
              <w:bottom w:val="single" w:sz="4" w:space="0" w:color="000000"/>
              <w:right w:val="single" w:sz="4" w:space="0" w:color="000000"/>
            </w:tcBorders>
          </w:tcPr>
          <w:p>
            <w:pPr>
              <w:pStyle w:val="TAH"/>
              <w:rPr/>
            </w:pPr>
            <w:r>
              <w:rPr/>
              <w:t>Modulation and coding scheme</w:t>
            </w:r>
          </w:p>
        </w:tc>
        <w:tc>
          <w:tcPr>
            <w:tcW w:w="801" w:type="dxa"/>
            <w:tcBorders>
              <w:top w:val="single" w:sz="4" w:space="0" w:color="000000"/>
              <w:left w:val="single" w:sz="4" w:space="0" w:color="000000"/>
              <w:bottom w:val="single" w:sz="4" w:space="0" w:color="000000"/>
              <w:right w:val="single" w:sz="4" w:space="0" w:color="000000"/>
            </w:tcBorders>
          </w:tcPr>
          <w:p>
            <w:pPr>
              <w:pStyle w:val="TAH"/>
              <w:rPr/>
            </w:pPr>
            <w:r>
              <w:rPr/>
              <w:t>Family</w:t>
            </w:r>
          </w:p>
        </w:tc>
        <w:tc>
          <w:tcPr>
            <w:tcW w:w="821" w:type="dxa"/>
            <w:tcBorders>
              <w:top w:val="single" w:sz="4" w:space="0" w:color="000000"/>
              <w:left w:val="single" w:sz="4" w:space="0" w:color="000000"/>
              <w:bottom w:val="single" w:sz="4" w:space="0" w:color="000000"/>
              <w:right w:val="single" w:sz="4" w:space="0" w:color="000000"/>
            </w:tcBorders>
          </w:tcPr>
          <w:p>
            <w:pPr>
              <w:pStyle w:val="TAH"/>
              <w:rPr/>
            </w:pPr>
            <w:r>
              <w:rPr/>
              <w:t>User PDU (bytes)</w:t>
            </w:r>
          </w:p>
        </w:tc>
        <w:tc>
          <w:tcPr>
            <w:tcW w:w="784"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color w:val="000000"/>
              </w:rPr>
            </w:pPr>
            <w:r>
              <w:rPr>
                <w:rFonts w:eastAsia="CMR10;Arial Unicode MS"/>
                <w:color w:val="000000"/>
              </w:rPr>
              <w:t>User Data Rate (kbps)</w:t>
            </w:r>
          </w:p>
        </w:tc>
        <w:tc>
          <w:tcPr>
            <w:tcW w:w="1150"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color w:val="000000"/>
              </w:rPr>
            </w:pPr>
            <w:r>
              <w:rPr>
                <w:rFonts w:eastAsia="CMR10;Arial Unicode MS"/>
                <w:color w:val="000000"/>
              </w:rPr>
              <w:t>Modulation</w:t>
            </w:r>
          </w:p>
        </w:tc>
        <w:tc>
          <w:tcPr>
            <w:tcW w:w="897" w:type="dxa"/>
            <w:tcBorders>
              <w:top w:val="single" w:sz="4" w:space="0" w:color="000000"/>
              <w:left w:val="single" w:sz="4" w:space="0" w:color="000000"/>
              <w:bottom w:val="single" w:sz="4" w:space="0" w:color="000000"/>
              <w:right w:val="single" w:sz="4" w:space="0" w:color="000000"/>
            </w:tcBorders>
          </w:tcPr>
          <w:p>
            <w:pPr>
              <w:pStyle w:val="TAH"/>
              <w:rPr/>
            </w:pPr>
            <w:r>
              <w:rPr>
                <w:rFonts w:eastAsia="CMR10;Arial Unicode MS"/>
                <w:color w:val="000000"/>
              </w:rPr>
              <w:t>Payload Length</w:t>
            </w:r>
            <w:r>
              <w:rPr>
                <w:rFonts w:eastAsia="CMR10;Arial Unicode MS"/>
                <w:color w:val="000000"/>
              </w:rPr>
              <w:t xml:space="preserve"> (see note 1)</w:t>
            </w:r>
          </w:p>
        </w:tc>
        <w:tc>
          <w:tcPr>
            <w:tcW w:w="1009" w:type="dxa"/>
            <w:tcBorders>
              <w:top w:val="single" w:sz="4" w:space="0" w:color="000000"/>
              <w:left w:val="single" w:sz="4" w:space="0" w:color="000000"/>
              <w:bottom w:val="single" w:sz="4" w:space="0" w:color="000000"/>
              <w:right w:val="single" w:sz="4" w:space="0" w:color="000000"/>
            </w:tcBorders>
          </w:tcPr>
          <w:p>
            <w:pPr>
              <w:pStyle w:val="TAH"/>
              <w:rPr/>
            </w:pPr>
            <w:r>
              <w:rPr>
                <w:rFonts w:eastAsia="CMR10;Arial Unicode MS"/>
                <w:color w:val="000000"/>
              </w:rPr>
              <w:t>Overhead (see note 2)</w:t>
            </w:r>
          </w:p>
        </w:tc>
        <w:tc>
          <w:tcPr>
            <w:tcW w:w="897" w:type="dxa"/>
            <w:tcBorders>
              <w:top w:val="single" w:sz="4" w:space="0" w:color="000000"/>
              <w:left w:val="single" w:sz="4" w:space="0" w:color="000000"/>
              <w:bottom w:val="single" w:sz="4" w:space="0" w:color="000000"/>
              <w:right w:val="single" w:sz="4" w:space="0" w:color="000000"/>
            </w:tcBorders>
          </w:tcPr>
          <w:p>
            <w:pPr>
              <w:pStyle w:val="TAH"/>
              <w:rPr/>
            </w:pPr>
            <w:r>
              <w:rPr>
                <w:rFonts w:eastAsia="CMR10;Arial Unicode MS"/>
                <w:color w:val="000000"/>
              </w:rPr>
              <w:t xml:space="preserve">Payload </w:t>
            </w:r>
            <w:r>
              <w:rPr>
                <w:rFonts w:eastAsia="CMR10;Arial Unicode MS"/>
                <w:color w:val="000000"/>
              </w:rPr>
              <w:t>Coding Rate</w:t>
            </w:r>
            <w:r>
              <w:rPr>
                <w:rFonts w:eastAsia="CMR10;Arial Unicode MS"/>
                <w:color w:val="000000"/>
              </w:rPr>
              <w:t xml:space="preserve"> (see note 3)</w:t>
            </w:r>
          </w:p>
        </w:tc>
        <w:tc>
          <w:tcPr>
            <w:tcW w:w="1183" w:type="dxa"/>
            <w:tcBorders>
              <w:top w:val="single" w:sz="4" w:space="0" w:color="000000"/>
              <w:left w:val="single" w:sz="4" w:space="0" w:color="000000"/>
              <w:bottom w:val="single" w:sz="4" w:space="0" w:color="000000"/>
              <w:right w:val="single" w:sz="4" w:space="0" w:color="000000"/>
            </w:tcBorders>
          </w:tcPr>
          <w:p>
            <w:pPr>
              <w:pStyle w:val="TAH"/>
              <w:rPr/>
            </w:pPr>
            <w:r>
              <w:rPr/>
              <w:t>Interleaving depth</w:t>
            </w:r>
          </w:p>
        </w:tc>
      </w:tr>
      <w:tr>
        <w:trPr/>
        <w:tc>
          <w:tcPr>
            <w:tcW w:w="17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MTCS-5</w:t>
            </w:r>
          </w:p>
        </w:tc>
        <w:tc>
          <w:tcPr>
            <w:tcW w:w="80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B</w:t>
            </w:r>
          </w:p>
        </w:tc>
        <w:tc>
          <w:tcPr>
            <w:tcW w:w="821"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56</w:t>
            </w:r>
          </w:p>
        </w:tc>
        <w:tc>
          <w:tcPr>
            <w:tcW w:w="78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22.4</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89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462</w:t>
            </w:r>
          </w:p>
        </w:tc>
        <w:tc>
          <w:tcPr>
            <w:tcW w:w="10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144</w:t>
            </w:r>
          </w:p>
        </w:tc>
        <w:tc>
          <w:tcPr>
            <w:tcW w:w="89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0.37</w:t>
            </w:r>
          </w:p>
        </w:tc>
        <w:tc>
          <w:tcPr>
            <w:tcW w:w="1183"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7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MTCS-6</w:t>
            </w:r>
          </w:p>
        </w:tc>
        <w:tc>
          <w:tcPr>
            <w:tcW w:w="80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A</w:t>
            </w:r>
          </w:p>
        </w:tc>
        <w:tc>
          <w:tcPr>
            <w:tcW w:w="821"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rFonts w:eastAsia="CMR10;Arial Unicode MS"/>
              </w:rPr>
              <w:t>74</w:t>
            </w:r>
          </w:p>
        </w:tc>
        <w:tc>
          <w:tcPr>
            <w:tcW w:w="78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29.6</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8PSK</w:t>
            </w:r>
          </w:p>
        </w:tc>
        <w:tc>
          <w:tcPr>
            <w:tcW w:w="89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w:t>
            </w:r>
            <w:r>
              <w:rPr>
                <w:i/>
                <w:iCs/>
              </w:rPr>
              <w:t>×</w:t>
            </w:r>
            <w:r>
              <w:rPr/>
              <w:t>606</w:t>
            </w:r>
          </w:p>
        </w:tc>
        <w:tc>
          <w:tcPr>
            <w:tcW w:w="10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144</w:t>
            </w:r>
          </w:p>
        </w:tc>
        <w:tc>
          <w:tcPr>
            <w:tcW w:w="89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0.49</w:t>
            </w:r>
          </w:p>
        </w:tc>
        <w:tc>
          <w:tcPr>
            <w:tcW w:w="1183"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cantSplit w:val="true"/>
        </w:trPr>
        <w:tc>
          <w:tcPr>
            <w:tcW w:w="9292" w:type="dxa"/>
            <w:gridSpan w:val="9"/>
            <w:tcBorders>
              <w:top w:val="single" w:sz="4" w:space="0" w:color="000000"/>
              <w:left w:val="single" w:sz="4" w:space="0" w:color="000000"/>
              <w:bottom w:val="single" w:sz="4" w:space="0" w:color="000000"/>
              <w:right w:val="single" w:sz="4" w:space="0" w:color="000000"/>
            </w:tcBorders>
          </w:tcPr>
          <w:p>
            <w:pPr>
              <w:pStyle w:val="TAN"/>
              <w:rPr/>
            </w:pPr>
            <w:r>
              <w:rPr>
                <w:rFonts w:eastAsia="CMR10;Arial Unicode MS"/>
              </w:rPr>
              <w:t>NOTE 1:</w:t>
              <w:tab/>
              <w:t>Including FBI, E bits and CRC.</w:t>
            </w:r>
          </w:p>
          <w:p>
            <w:pPr>
              <w:pStyle w:val="TAN"/>
              <w:rPr/>
            </w:pPr>
            <w:r>
              <w:rPr>
                <w:rFonts w:eastAsia="CMR10;Arial Unicode MS"/>
              </w:rPr>
              <w:t>NOTE 2:</w:t>
              <w:tab/>
              <w:t>Encoded RLC/MAC header, USF and stealing bits.</w:t>
            </w:r>
          </w:p>
          <w:p>
            <w:pPr>
              <w:pStyle w:val="TAN"/>
              <w:rPr/>
            </w:pPr>
            <w:r>
              <w:rPr>
                <w:rFonts w:eastAsia="CMR10;Arial Unicode MS"/>
              </w:rPr>
              <w:t>NOTE 3:</w:t>
              <w:tab/>
              <w:t>Tail bits are viewed as channel coding redundancy.</w:t>
            </w:r>
          </w:p>
        </w:tc>
      </w:tr>
    </w:tbl>
    <w:p>
      <w:pPr>
        <w:pStyle w:val="Normal"/>
        <w:rPr/>
      </w:pPr>
      <w:r>
        <w:rPr/>
      </w:r>
    </w:p>
    <w:p>
      <w:pPr>
        <w:pStyle w:val="Heading5"/>
        <w:ind w:left="0" w:hanging="0"/>
        <w:rPr/>
      </w:pPr>
      <w:bookmarkStart w:id="401" w:name="__RefHeading___Toc518042883"/>
      <w:bookmarkEnd w:id="401"/>
      <w:r>
        <w:rPr/>
        <w:t>8.4.3.1.4</w:t>
        <w:tab/>
        <w:t>Turbo Codes with 16QAM Modulation</w:t>
      </w:r>
    </w:p>
    <w:p>
      <w:pPr>
        <w:pStyle w:val="Normal"/>
        <w:rPr/>
      </w:pPr>
      <w:r>
        <w:rPr/>
        <w:t>Three new 16QAM-modulated coding schemes with turbo codes are evaluated, called MTCS-7-16QAM, MTCS</w:t>
        <w:noBreakHyphen/>
        <w:t>8</w:t>
        <w:noBreakHyphen/>
        <w:t xml:space="preserve">16QAM and MTCS-9-16QAM, as defined in table </w:t>
      </w:r>
      <w:r>
        <w:rPr>
          <w:lang w:val="en-US" w:eastAsia="en-US"/>
        </w:rPr>
        <w:t>45</w:t>
      </w:r>
      <w:r>
        <w:rPr/>
        <w:t>. These have the same payload size as MCS-7, MCS-8 and MCS-9, respectively.</w:t>
      </w:r>
    </w:p>
    <w:p>
      <w:pPr>
        <w:pStyle w:val="Normal"/>
        <w:rPr/>
      </w:pPr>
      <w:r>
        <w:rPr/>
        <w:t>The RLC/MAC header, USF and stealing flags have the same channel coding as MCS-7-16QAM, MCS-8-16QAM and MCS-9-16QAM. The RLC data block has been encoded with a turbo code. For the turbo codes, the constituent codes, internal interleaver and rate matching defined for UTRAN [12] have been reused. Uniform (FLO) puncturing has been used for the RLC/MAC header and RLC data blocks. Interleaving is done over four bursts.</w:t>
      </w:r>
    </w:p>
    <w:p>
      <w:pPr>
        <w:pStyle w:val="TH"/>
        <w:rPr/>
      </w:pPr>
      <w:r>
        <w:rPr/>
        <w:t xml:space="preserve">Table </w:t>
      </w:r>
      <w:bookmarkStart w:id="402" w:name="_Ref124657652"/>
      <w:r>
        <w:rPr>
          <w:lang w:val="en-US" w:eastAsia="en-US"/>
        </w:rPr>
        <w:t>45</w:t>
      </w:r>
      <w:bookmarkEnd w:id="402"/>
      <w:r>
        <w:rPr/>
        <w:t>: 16QAM-modulated coding schemes with turbo codes</w:t>
      </w:r>
    </w:p>
    <w:tbl>
      <w:tblPr>
        <w:tblW w:w="9292" w:type="dxa"/>
        <w:jc w:val="center"/>
        <w:tblInd w:w="0" w:type="dxa"/>
        <w:tblLayout w:type="fixed"/>
        <w:tblCellMar>
          <w:top w:w="0" w:type="dxa"/>
          <w:left w:w="28" w:type="dxa"/>
          <w:bottom w:w="0" w:type="dxa"/>
          <w:right w:w="108" w:type="dxa"/>
        </w:tblCellMar>
      </w:tblPr>
      <w:tblGrid>
        <w:gridCol w:w="1750"/>
        <w:gridCol w:w="801"/>
        <w:gridCol w:w="821"/>
        <w:gridCol w:w="784"/>
        <w:gridCol w:w="1150"/>
        <w:gridCol w:w="897"/>
        <w:gridCol w:w="1009"/>
        <w:gridCol w:w="897"/>
        <w:gridCol w:w="1183"/>
      </w:tblGrid>
      <w:tr>
        <w:trPr/>
        <w:tc>
          <w:tcPr>
            <w:tcW w:w="1750" w:type="dxa"/>
            <w:tcBorders>
              <w:top w:val="single" w:sz="4" w:space="0" w:color="000000"/>
              <w:left w:val="single" w:sz="4" w:space="0" w:color="000000"/>
              <w:bottom w:val="single" w:sz="4" w:space="0" w:color="000000"/>
              <w:right w:val="single" w:sz="4" w:space="0" w:color="000000"/>
            </w:tcBorders>
          </w:tcPr>
          <w:p>
            <w:pPr>
              <w:pStyle w:val="TAH"/>
              <w:rPr/>
            </w:pPr>
            <w:r>
              <w:rPr/>
              <w:t>Modulation and coding scheme</w:t>
            </w:r>
          </w:p>
        </w:tc>
        <w:tc>
          <w:tcPr>
            <w:tcW w:w="801" w:type="dxa"/>
            <w:tcBorders>
              <w:top w:val="single" w:sz="4" w:space="0" w:color="000000"/>
              <w:left w:val="single" w:sz="4" w:space="0" w:color="000000"/>
              <w:bottom w:val="single" w:sz="4" w:space="0" w:color="000000"/>
              <w:right w:val="single" w:sz="4" w:space="0" w:color="000000"/>
            </w:tcBorders>
          </w:tcPr>
          <w:p>
            <w:pPr>
              <w:pStyle w:val="TAH"/>
              <w:rPr/>
            </w:pPr>
            <w:r>
              <w:rPr/>
              <w:t>Family</w:t>
            </w:r>
          </w:p>
        </w:tc>
        <w:tc>
          <w:tcPr>
            <w:tcW w:w="821" w:type="dxa"/>
            <w:tcBorders>
              <w:top w:val="single" w:sz="4" w:space="0" w:color="000000"/>
              <w:left w:val="single" w:sz="4" w:space="0" w:color="000000"/>
              <w:bottom w:val="single" w:sz="4" w:space="0" w:color="000000"/>
              <w:right w:val="single" w:sz="4" w:space="0" w:color="000000"/>
            </w:tcBorders>
          </w:tcPr>
          <w:p>
            <w:pPr>
              <w:pStyle w:val="TAH"/>
              <w:rPr/>
            </w:pPr>
            <w:r>
              <w:rPr/>
              <w:t>User PDU (bytes)</w:t>
            </w:r>
          </w:p>
        </w:tc>
        <w:tc>
          <w:tcPr>
            <w:tcW w:w="784"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color w:val="000000"/>
              </w:rPr>
            </w:pPr>
            <w:r>
              <w:rPr>
                <w:rFonts w:eastAsia="CMR10;Arial Unicode MS"/>
                <w:color w:val="000000"/>
              </w:rPr>
              <w:t>User Data Rate (kbps)</w:t>
            </w:r>
          </w:p>
        </w:tc>
        <w:tc>
          <w:tcPr>
            <w:tcW w:w="1150" w:type="dxa"/>
            <w:tcBorders>
              <w:top w:val="single" w:sz="4" w:space="0" w:color="000000"/>
              <w:left w:val="single" w:sz="4" w:space="0" w:color="000000"/>
              <w:bottom w:val="single" w:sz="4" w:space="0" w:color="000000"/>
              <w:right w:val="single" w:sz="4" w:space="0" w:color="000000"/>
            </w:tcBorders>
          </w:tcPr>
          <w:p>
            <w:pPr>
              <w:pStyle w:val="TAH"/>
              <w:rPr>
                <w:rFonts w:eastAsia="CMR10;Arial Unicode MS"/>
                <w:color w:val="000000"/>
              </w:rPr>
            </w:pPr>
            <w:r>
              <w:rPr>
                <w:rFonts w:eastAsia="CMR10;Arial Unicode MS"/>
                <w:color w:val="000000"/>
              </w:rPr>
              <w:t>Modulation</w:t>
            </w:r>
          </w:p>
        </w:tc>
        <w:tc>
          <w:tcPr>
            <w:tcW w:w="897" w:type="dxa"/>
            <w:tcBorders>
              <w:top w:val="single" w:sz="4" w:space="0" w:color="000000"/>
              <w:left w:val="single" w:sz="4" w:space="0" w:color="000000"/>
              <w:bottom w:val="single" w:sz="4" w:space="0" w:color="000000"/>
              <w:right w:val="single" w:sz="4" w:space="0" w:color="000000"/>
            </w:tcBorders>
          </w:tcPr>
          <w:p>
            <w:pPr>
              <w:pStyle w:val="TAH"/>
              <w:rPr/>
            </w:pPr>
            <w:r>
              <w:rPr>
                <w:rFonts w:eastAsia="CMR10;Arial Unicode MS"/>
                <w:color w:val="000000"/>
              </w:rPr>
              <w:t>Payload Length</w:t>
            </w:r>
            <w:r>
              <w:rPr>
                <w:rFonts w:eastAsia="CMR10;Arial Unicode MS"/>
                <w:color w:val="000000"/>
              </w:rPr>
              <w:t xml:space="preserve"> (see note 1) </w:t>
            </w:r>
          </w:p>
        </w:tc>
        <w:tc>
          <w:tcPr>
            <w:tcW w:w="1009" w:type="dxa"/>
            <w:tcBorders>
              <w:top w:val="single" w:sz="4" w:space="0" w:color="000000"/>
              <w:left w:val="single" w:sz="4" w:space="0" w:color="000000"/>
              <w:bottom w:val="single" w:sz="4" w:space="0" w:color="000000"/>
              <w:right w:val="single" w:sz="4" w:space="0" w:color="000000"/>
            </w:tcBorders>
          </w:tcPr>
          <w:p>
            <w:pPr>
              <w:pStyle w:val="TAH"/>
              <w:rPr/>
            </w:pPr>
            <w:r>
              <w:rPr>
                <w:rFonts w:eastAsia="CMR10;Arial Unicode MS"/>
                <w:color w:val="000000"/>
              </w:rPr>
              <w:t>Overhead (see note 2)</w:t>
            </w:r>
          </w:p>
        </w:tc>
        <w:tc>
          <w:tcPr>
            <w:tcW w:w="897" w:type="dxa"/>
            <w:tcBorders>
              <w:top w:val="single" w:sz="4" w:space="0" w:color="000000"/>
              <w:left w:val="single" w:sz="4" w:space="0" w:color="000000"/>
              <w:bottom w:val="single" w:sz="4" w:space="0" w:color="000000"/>
              <w:right w:val="single" w:sz="4" w:space="0" w:color="000000"/>
            </w:tcBorders>
          </w:tcPr>
          <w:p>
            <w:pPr>
              <w:pStyle w:val="TAH"/>
              <w:rPr/>
            </w:pPr>
            <w:r>
              <w:rPr>
                <w:rFonts w:eastAsia="CMR10;Arial Unicode MS"/>
                <w:color w:val="000000"/>
              </w:rPr>
              <w:t xml:space="preserve">Payload </w:t>
            </w:r>
            <w:r>
              <w:rPr>
                <w:rFonts w:eastAsia="CMR10;Arial Unicode MS"/>
                <w:color w:val="000000"/>
              </w:rPr>
              <w:t>Coding Rate</w:t>
            </w:r>
            <w:r>
              <w:rPr>
                <w:rFonts w:eastAsia="CMR10;Arial Unicode MS"/>
                <w:color w:val="000000"/>
              </w:rPr>
              <w:t xml:space="preserve"> (see note 3)</w:t>
            </w:r>
          </w:p>
        </w:tc>
        <w:tc>
          <w:tcPr>
            <w:tcW w:w="1183" w:type="dxa"/>
            <w:tcBorders>
              <w:top w:val="single" w:sz="4" w:space="0" w:color="000000"/>
              <w:left w:val="single" w:sz="4" w:space="0" w:color="000000"/>
              <w:bottom w:val="single" w:sz="4" w:space="0" w:color="000000"/>
              <w:right w:val="single" w:sz="4" w:space="0" w:color="000000"/>
            </w:tcBorders>
          </w:tcPr>
          <w:p>
            <w:pPr>
              <w:pStyle w:val="TAH"/>
              <w:rPr/>
            </w:pPr>
            <w:r>
              <w:rPr/>
              <w:t>Interleaving depth</w:t>
            </w:r>
          </w:p>
        </w:tc>
      </w:tr>
      <w:tr>
        <w:trPr/>
        <w:tc>
          <w:tcPr>
            <w:tcW w:w="1750"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MTCS-</w:t>
            </w:r>
            <w:r>
              <w:rPr>
                <w:rFonts w:eastAsia="CMR10;Arial Unicode MS"/>
              </w:rPr>
              <w:t>7-</w:t>
            </w:r>
            <w:r>
              <w:rPr>
                <w:rFonts w:eastAsia="CMR10;Arial Unicode MS"/>
              </w:rPr>
              <w:t>16QAM</w:t>
            </w:r>
          </w:p>
        </w:tc>
        <w:tc>
          <w:tcPr>
            <w:tcW w:w="80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B</w:t>
            </w:r>
          </w:p>
        </w:tc>
        <w:tc>
          <w:tcPr>
            <w:tcW w:w="821"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56</w:t>
            </w:r>
          </w:p>
        </w:tc>
        <w:tc>
          <w:tcPr>
            <w:tcW w:w="78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44.8</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89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462</w:t>
            </w:r>
          </w:p>
        </w:tc>
        <w:tc>
          <w:tcPr>
            <w:tcW w:w="10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168</w:t>
            </w:r>
          </w:p>
        </w:tc>
        <w:tc>
          <w:tcPr>
            <w:tcW w:w="89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0.55</w:t>
            </w:r>
          </w:p>
        </w:tc>
        <w:tc>
          <w:tcPr>
            <w:tcW w:w="1183"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750"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MTCS-</w:t>
            </w:r>
            <w:r>
              <w:rPr>
                <w:rFonts w:eastAsia="CMR10;Arial Unicode MS"/>
              </w:rPr>
              <w:t>8-</w:t>
            </w:r>
            <w:r>
              <w:rPr>
                <w:rFonts w:eastAsia="CMR10;Arial Unicode MS"/>
              </w:rPr>
              <w:t>16QAM</w:t>
            </w:r>
          </w:p>
        </w:tc>
        <w:tc>
          <w:tcPr>
            <w:tcW w:w="80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A</w:t>
            </w:r>
          </w:p>
        </w:tc>
        <w:tc>
          <w:tcPr>
            <w:tcW w:w="821"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68</w:t>
            </w:r>
          </w:p>
        </w:tc>
        <w:tc>
          <w:tcPr>
            <w:tcW w:w="78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54.4</w:t>
            </w:r>
          </w:p>
        </w:tc>
        <w:tc>
          <w:tcPr>
            <w:tcW w:w="1150"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16QAM</w:t>
            </w:r>
          </w:p>
        </w:tc>
        <w:tc>
          <w:tcPr>
            <w:tcW w:w="89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558</w:t>
            </w:r>
          </w:p>
        </w:tc>
        <w:tc>
          <w:tcPr>
            <w:tcW w:w="10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168</w:t>
            </w:r>
          </w:p>
        </w:tc>
        <w:tc>
          <w:tcPr>
            <w:tcW w:w="897"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0.66</w:t>
            </w:r>
          </w:p>
        </w:tc>
        <w:tc>
          <w:tcPr>
            <w:tcW w:w="1183"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1750"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MTCS-</w:t>
            </w:r>
            <w:r>
              <w:rPr>
                <w:rFonts w:eastAsia="CMR10;Arial Unicode MS"/>
              </w:rPr>
              <w:t>9-</w:t>
            </w:r>
            <w:r>
              <w:rPr>
                <w:rFonts w:eastAsia="CMR10;Arial Unicode MS"/>
              </w:rPr>
              <w:t>16QAM</w:t>
            </w:r>
          </w:p>
        </w:tc>
        <w:tc>
          <w:tcPr>
            <w:tcW w:w="80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A</w:t>
            </w:r>
          </w:p>
        </w:tc>
        <w:tc>
          <w:tcPr>
            <w:tcW w:w="821"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74</w:t>
            </w:r>
          </w:p>
        </w:tc>
        <w:tc>
          <w:tcPr>
            <w:tcW w:w="784"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59.2</w:t>
            </w:r>
          </w:p>
        </w:tc>
        <w:tc>
          <w:tcPr>
            <w:tcW w:w="115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16QAM</w:t>
            </w:r>
          </w:p>
        </w:tc>
        <w:tc>
          <w:tcPr>
            <w:tcW w:w="89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2</w:t>
            </w:r>
            <w:r>
              <w:rPr>
                <w:i/>
                <w:iCs/>
              </w:rPr>
              <w:t>×</w:t>
            </w:r>
            <w:r>
              <w:rPr>
                <w:rFonts w:eastAsia="CMR10;Arial Unicode MS"/>
              </w:rPr>
              <w:t>606</w:t>
            </w:r>
          </w:p>
        </w:tc>
        <w:tc>
          <w:tcPr>
            <w:tcW w:w="100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168</w:t>
            </w:r>
          </w:p>
        </w:tc>
        <w:tc>
          <w:tcPr>
            <w:tcW w:w="897"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0.7</w:t>
            </w:r>
            <w:r>
              <w:rPr>
                <w:rFonts w:eastAsia="CMR10;Arial Unicode MS"/>
              </w:rPr>
              <w:t>2</w:t>
            </w:r>
          </w:p>
        </w:tc>
        <w:tc>
          <w:tcPr>
            <w:tcW w:w="1183"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cantSplit w:val="true"/>
        </w:trPr>
        <w:tc>
          <w:tcPr>
            <w:tcW w:w="9292" w:type="dxa"/>
            <w:gridSpan w:val="9"/>
            <w:tcBorders>
              <w:top w:val="single" w:sz="4" w:space="0" w:color="000000"/>
              <w:left w:val="single" w:sz="4" w:space="0" w:color="000000"/>
              <w:bottom w:val="single" w:sz="4" w:space="0" w:color="000000"/>
              <w:right w:val="single" w:sz="4" w:space="0" w:color="000000"/>
            </w:tcBorders>
          </w:tcPr>
          <w:p>
            <w:pPr>
              <w:pStyle w:val="TAN"/>
              <w:rPr/>
            </w:pPr>
            <w:r>
              <w:rPr>
                <w:rFonts w:eastAsia="CMR10;Arial Unicode MS"/>
              </w:rPr>
              <w:t>NOTE 1:</w:t>
              <w:tab/>
              <w:t>Including FBI, E bits and CRC.</w:t>
            </w:r>
          </w:p>
          <w:p>
            <w:pPr>
              <w:pStyle w:val="TAN"/>
              <w:rPr/>
            </w:pPr>
            <w:r>
              <w:rPr>
                <w:rFonts w:eastAsia="CMR10;Arial Unicode MS"/>
              </w:rPr>
              <w:t>NOTE 2:</w:t>
              <w:tab/>
              <w:t>Encoded RLC/MAC header, USF and stealing bits.</w:t>
            </w:r>
          </w:p>
          <w:p>
            <w:pPr>
              <w:pStyle w:val="TAN"/>
              <w:rPr/>
            </w:pPr>
            <w:r>
              <w:rPr>
                <w:rFonts w:eastAsia="CMR10;Arial Unicode MS"/>
              </w:rPr>
              <w:t>NOTE 3:</w:t>
              <w:tab/>
              <w:t>Tail bits are viewed as channel coding redundancy.</w:t>
            </w:r>
          </w:p>
        </w:tc>
      </w:tr>
    </w:tbl>
    <w:p>
      <w:pPr>
        <w:pStyle w:val="Normal"/>
        <w:rPr/>
      </w:pPr>
      <w:r>
        <w:rPr/>
      </w:r>
    </w:p>
    <w:p>
      <w:pPr>
        <w:pStyle w:val="Heading4"/>
        <w:ind w:left="1418" w:hanging="1418"/>
        <w:rPr/>
      </w:pPr>
      <w:bookmarkStart w:id="403" w:name="__RefHeading___Toc518042884"/>
      <w:bookmarkEnd w:id="403"/>
      <w:r>
        <w:rPr/>
        <w:t>8.4.3.2</w:t>
        <w:tab/>
        <w:t>Modulation</w:t>
      </w:r>
    </w:p>
    <w:p>
      <w:pPr>
        <w:pStyle w:val="Normal"/>
        <w:rPr/>
      </w:pPr>
      <w:r>
        <w:rPr/>
        <w:t>Simulations are run with 8PSK and 16QAM modulation. The 8PSK modulation is according to the definition in 3GPP TS 45.003.</w:t>
      </w:r>
    </w:p>
    <w:p>
      <w:pPr>
        <w:pStyle w:val="Normal"/>
        <w:rPr/>
      </w:pPr>
      <w:r>
        <w:rPr/>
        <w:t xml:space="preserve">The 16QAM modulation constellation is shown in figure </w:t>
      </w:r>
      <w:r>
        <w:rPr>
          <w:lang w:val="en-US" w:eastAsia="en-US"/>
        </w:rPr>
        <w:t>106</w:t>
      </w:r>
      <w:r>
        <w:rPr/>
        <w:t xml:space="preserve">. To reduce the Peak-to-AveRage ratio (PAR), the constellation is rotated by </w:t>
      </w:r>
      <w:r>
        <w:rPr>
          <w:rFonts w:eastAsia="Symbol" w:cs="Symbol" w:ascii="Symbol" w:hAnsi="Symbol"/>
        </w:rPr>
        <w:t></w:t>
      </w:r>
      <w:r>
        <w:rPr/>
        <w:t>/4 radians per symbol.</w:t>
      </w:r>
    </w:p>
    <w:p>
      <w:pPr>
        <w:pStyle w:val="Heading4"/>
        <w:ind w:left="1418" w:hanging="1418"/>
        <w:rPr>
          <w:b/>
          <w:b/>
        </w:rPr>
      </w:pPr>
      <w:bookmarkStart w:id="404" w:name="__RefHeading___Toc518042885"/>
      <w:bookmarkEnd w:id="404"/>
      <w:r>
        <w:rPr/>
        <w:t>8.4.3.3</w:t>
        <w:tab/>
        <w:t>Pulse Shaping</w:t>
      </w:r>
    </w:p>
    <w:p>
      <w:pPr>
        <w:pStyle w:val="Normal"/>
        <w:rPr/>
      </w:pPr>
      <w:r>
        <w:rPr/>
        <w:t>For both 8PSK and 16QAM, the regular linearized GMSK pulse shape is used.</w:t>
      </w:r>
    </w:p>
    <w:p>
      <w:pPr>
        <w:pStyle w:val="Heading4"/>
        <w:ind w:left="1418" w:hanging="1418"/>
        <w:rPr/>
      </w:pPr>
      <w:bookmarkStart w:id="405" w:name="__RefHeading___Toc518042886"/>
      <w:bookmarkEnd w:id="405"/>
      <w:r>
        <w:rPr/>
        <w:t>8.4.3.4</w:t>
        <w:tab/>
        <w:t>Link performance Evaluation</w:t>
      </w:r>
    </w:p>
    <w:p>
      <w:pPr>
        <w:pStyle w:val="Heading5"/>
        <w:ind w:left="0" w:hanging="0"/>
        <w:rPr/>
      </w:pPr>
      <w:bookmarkStart w:id="406" w:name="__RefHeading___Toc518042887"/>
      <w:bookmarkEnd w:id="406"/>
      <w:r>
        <w:rPr/>
        <w:t>8.4.3.4.1</w:t>
        <w:tab/>
        <w:t>Simulation Assumptions</w:t>
      </w:r>
    </w:p>
    <w:p>
      <w:pPr>
        <w:pStyle w:val="Normal"/>
        <w:rPr>
          <w:b/>
          <w:b/>
          <w:bCs/>
        </w:rPr>
      </w:pPr>
      <w:r>
        <w:rPr>
          <w:b/>
          <w:bCs/>
        </w:rPr>
        <w:t>Scenario</w:t>
      </w:r>
    </w:p>
    <w:p>
      <w:pPr>
        <w:pStyle w:val="Normal"/>
        <w:rPr/>
      </w:pPr>
      <w:r>
        <w:rPr/>
        <w:t xml:space="preserve">The link level scenario is summarized in table </w:t>
      </w:r>
      <w:r>
        <w:rPr>
          <w:lang w:val="en-US" w:eastAsia="en-US"/>
        </w:rPr>
        <w:t>46</w:t>
      </w:r>
      <w:r>
        <w:rPr/>
        <w:t>.</w:t>
      </w:r>
    </w:p>
    <w:p>
      <w:pPr>
        <w:pStyle w:val="TH"/>
        <w:rPr/>
      </w:pPr>
      <w:r>
        <w:rPr/>
        <w:t xml:space="preserve">Table </w:t>
      </w:r>
      <w:bookmarkStart w:id="407" w:name="_Ref124657670"/>
      <w:r>
        <w:rPr>
          <w:lang w:val="en-US" w:eastAsia="en-US"/>
        </w:rPr>
        <w:t>46</w:t>
      </w:r>
      <w:bookmarkEnd w:id="407"/>
      <w:r>
        <w:rPr/>
        <w:t>: Summary of link simulation parameters.</w:t>
      </w:r>
    </w:p>
    <w:tbl>
      <w:tblPr>
        <w:tblW w:w="6308" w:type="dxa"/>
        <w:jc w:val="center"/>
        <w:tblInd w:w="0" w:type="dxa"/>
        <w:tblLayout w:type="fixed"/>
        <w:tblCellMar>
          <w:top w:w="0" w:type="dxa"/>
          <w:left w:w="28" w:type="dxa"/>
          <w:bottom w:w="0" w:type="dxa"/>
          <w:right w:w="0" w:type="dxa"/>
        </w:tblCellMar>
      </w:tblPr>
      <w:tblGrid>
        <w:gridCol w:w="3566"/>
        <w:gridCol w:w="2742"/>
      </w:tblGrid>
      <w:tr>
        <w:trPr>
          <w:cantSplit w:val="true"/>
        </w:trPr>
        <w:tc>
          <w:tcPr>
            <w:tcW w:w="3566"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Parameter</w:t>
            </w:r>
          </w:p>
        </w:tc>
        <w:tc>
          <w:tcPr>
            <w:tcW w:w="2742"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Value</w:t>
            </w:r>
          </w:p>
        </w:tc>
      </w:tr>
      <w:tr>
        <w:trPr>
          <w:cantSplit w:val="true"/>
        </w:trPr>
        <w:tc>
          <w:tcPr>
            <w:tcW w:w="3566"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Channel profile</w:t>
            </w:r>
          </w:p>
        </w:tc>
        <w:tc>
          <w:tcPr>
            <w:tcW w:w="274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TU</w:t>
            </w:r>
          </w:p>
        </w:tc>
      </w:tr>
      <w:tr>
        <w:trPr>
          <w:cantSplit w:val="true"/>
        </w:trPr>
        <w:tc>
          <w:tcPr>
            <w:tcW w:w="3566"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MS speed</w:t>
            </w:r>
          </w:p>
        </w:tc>
        <w:tc>
          <w:tcPr>
            <w:tcW w:w="274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3 km/h</w:t>
            </w:r>
          </w:p>
        </w:tc>
      </w:tr>
      <w:tr>
        <w:trPr>
          <w:cantSplit w:val="true"/>
        </w:trPr>
        <w:tc>
          <w:tcPr>
            <w:tcW w:w="3566"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Frequency hopping</w:t>
            </w:r>
          </w:p>
        </w:tc>
        <w:tc>
          <w:tcPr>
            <w:tcW w:w="274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Ideal</w:t>
            </w:r>
          </w:p>
        </w:tc>
      </w:tr>
      <w:tr>
        <w:trPr>
          <w:cantSplit w:val="true"/>
        </w:trPr>
        <w:tc>
          <w:tcPr>
            <w:tcW w:w="3566"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Interference</w:t>
            </w:r>
          </w:p>
        </w:tc>
        <w:tc>
          <w:tcPr>
            <w:tcW w:w="274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Co-channel</w:t>
            </w:r>
          </w:p>
        </w:tc>
      </w:tr>
      <w:tr>
        <w:trPr>
          <w:cantSplit w:val="true"/>
        </w:trPr>
        <w:tc>
          <w:tcPr>
            <w:tcW w:w="3566"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Radio blocks per simulation point</w:t>
            </w:r>
          </w:p>
        </w:tc>
        <w:tc>
          <w:tcPr>
            <w:tcW w:w="2742" w:type="dxa"/>
            <w:tcBorders>
              <w:top w:val="single" w:sz="4" w:space="0" w:color="000000"/>
              <w:left w:val="single" w:sz="4" w:space="0" w:color="000000"/>
              <w:bottom w:val="single" w:sz="4" w:space="0" w:color="000000"/>
              <w:right w:val="single" w:sz="4" w:space="0" w:color="000000"/>
            </w:tcBorders>
          </w:tcPr>
          <w:p>
            <w:pPr>
              <w:pStyle w:val="TAL"/>
              <w:rPr/>
            </w:pPr>
            <w:r>
              <w:rPr>
                <w:rFonts w:eastAsia="Arial Unicode MS"/>
              </w:rPr>
              <w:t>10 000</w:t>
            </w:r>
          </w:p>
        </w:tc>
      </w:tr>
    </w:tbl>
    <w:p>
      <w:pPr>
        <w:pStyle w:val="Normal"/>
        <w:rPr/>
      </w:pPr>
      <w:r>
        <w:rPr/>
      </w:r>
    </w:p>
    <w:p>
      <w:pPr>
        <w:pStyle w:val="Normal"/>
        <w:rPr>
          <w:b/>
          <w:b/>
          <w:bCs/>
        </w:rPr>
      </w:pPr>
      <w:r>
        <w:rPr>
          <w:b/>
          <w:bCs/>
        </w:rPr>
        <w:t>Impairments</w:t>
      </w:r>
    </w:p>
    <w:p>
      <w:pPr>
        <w:pStyle w:val="Normal"/>
        <w:rPr/>
      </w:pPr>
      <w:r>
        <w:rPr/>
        <w:t xml:space="preserve">Realistic transmitter and receiver impairment levels have been used. The details are described in tables </w:t>
      </w:r>
      <w:r>
        <w:rPr>
          <w:lang w:val="en-US" w:eastAsia="en-US"/>
        </w:rPr>
        <w:t>36</w:t>
      </w:r>
      <w:r>
        <w:rPr/>
        <w:t xml:space="preserve"> and </w:t>
      </w:r>
      <w:r>
        <w:rPr>
          <w:lang w:val="en-US" w:eastAsia="en-US"/>
        </w:rPr>
        <w:t>38</w:t>
      </w:r>
      <w:r>
        <w:rPr/>
        <w:t xml:space="preserve"> respectively. The power amplifier model reflects a state-of-the-art power amplifier with sufficient back-off. The distortion from the PA is in the order of 0.25 % EVM rms, which does not give noticeable impact on performance.</w:t>
      </w:r>
    </w:p>
    <w:p>
      <w:pPr>
        <w:pStyle w:val="Normal"/>
        <w:rPr/>
      </w:pPr>
      <w:r>
        <w:rPr/>
        <w:t>The downlink direction is studied, i.e. the transmitter is a BTS transmitter and the receiver is a terminal receiver.</w:t>
      </w:r>
    </w:p>
    <w:p>
      <w:pPr>
        <w:pStyle w:val="Normal"/>
        <w:rPr>
          <w:b/>
          <w:b/>
        </w:rPr>
      </w:pPr>
      <w:r>
        <w:rPr>
          <w:b/>
        </w:rPr>
        <w:t>Demodulator</w:t>
      </w:r>
    </w:p>
    <w:p>
      <w:pPr>
        <w:pStyle w:val="Normal"/>
        <w:rPr/>
      </w:pPr>
      <w:r>
        <w:rPr/>
        <w:t>8PSK: A state-of-the-art receiver is used.</w:t>
      </w:r>
    </w:p>
    <w:p>
      <w:pPr>
        <w:pStyle w:val="Normal"/>
        <w:rPr/>
      </w:pPr>
      <w:r>
        <w:rPr/>
        <w:t>16QAM: A 4-state RSSE equaliser is used. Channel tracking/frequency error correction is not implemented (for further study; the results for 16QAM may be slightly pessimistic). This receiver complexity is about 20 % higher than the 8PSK receiver.</w:t>
      </w:r>
    </w:p>
    <w:p>
      <w:pPr>
        <w:pStyle w:val="Normal"/>
        <w:keepNext w:val="true"/>
        <w:keepLines/>
        <w:rPr>
          <w:b/>
          <w:b/>
        </w:rPr>
      </w:pPr>
      <w:r>
        <w:rPr>
          <w:b/>
        </w:rPr>
        <w:t>Decoder for turbo codes</w:t>
      </w:r>
    </w:p>
    <w:p>
      <w:pPr>
        <w:pStyle w:val="Normal"/>
        <w:keepNext w:val="true"/>
        <w:keepLines/>
        <w:rPr/>
      </w:pPr>
      <w:r>
        <w:rPr/>
        <w:t>The turbo decoder is run eight iterations per decoding attempt. The constituent decoders are sub-optimum LOGMAX decoders.</w:t>
      </w:r>
    </w:p>
    <w:p>
      <w:pPr>
        <w:pStyle w:val="Heading5"/>
        <w:ind w:left="0" w:hanging="0"/>
        <w:rPr/>
      </w:pPr>
      <w:bookmarkStart w:id="408" w:name="__RefHeading___Toc518042888"/>
      <w:bookmarkEnd w:id="408"/>
      <w:r>
        <w:rPr/>
        <w:t>8.4.3.4.2</w:t>
        <w:tab/>
        <w:t>Link Level Results</w:t>
      </w:r>
    </w:p>
    <w:p>
      <w:pPr>
        <w:pStyle w:val="Normal"/>
        <w:rPr/>
      </w:pPr>
      <w:r>
        <w:rPr/>
        <w:t xml:space="preserve">The link level performance at 10 % BLER and 1 % BLER is summarized in tables </w:t>
      </w:r>
      <w:r>
        <w:rPr>
          <w:lang w:val="en-US" w:eastAsia="en-US"/>
        </w:rPr>
        <w:t>47</w:t>
      </w:r>
      <w:r>
        <w:rPr/>
        <w:t xml:space="preserve"> and </w:t>
      </w:r>
      <w:r>
        <w:rPr>
          <w:lang w:val="en-US" w:eastAsia="en-US"/>
        </w:rPr>
        <w:t>48</w:t>
      </w:r>
      <w:r>
        <w:rPr/>
        <w:t>. Detailed simulation results can be found in annex B.</w:t>
      </w:r>
    </w:p>
    <w:p>
      <w:pPr>
        <w:pStyle w:val="TF"/>
        <w:rPr/>
      </w:pPr>
      <w:r>
        <w:rPr/>
        <w:t xml:space="preserve">Table </w:t>
      </w:r>
      <w:bookmarkStart w:id="409" w:name="_Ref124657723"/>
      <w:r>
        <w:rPr>
          <w:lang w:val="en-US" w:eastAsia="en-US"/>
        </w:rPr>
        <w:t>47</w:t>
      </w:r>
      <w:bookmarkEnd w:id="409"/>
      <w:r>
        <w:rPr/>
        <w:t>: Summary of link level performance @ 10 % BLER</w:t>
      </w:r>
    </w:p>
    <w:tbl>
      <w:tblPr>
        <w:tblW w:w="7595" w:type="dxa"/>
        <w:jc w:val="center"/>
        <w:tblInd w:w="0" w:type="dxa"/>
        <w:tblLayout w:type="fixed"/>
        <w:tblCellMar>
          <w:top w:w="0" w:type="dxa"/>
          <w:left w:w="28" w:type="dxa"/>
          <w:bottom w:w="0" w:type="dxa"/>
          <w:right w:w="0" w:type="dxa"/>
        </w:tblCellMar>
      </w:tblPr>
      <w:tblGrid>
        <w:gridCol w:w="1851"/>
        <w:gridCol w:w="1148"/>
        <w:gridCol w:w="1149"/>
        <w:gridCol w:w="1149"/>
        <w:gridCol w:w="1149"/>
        <w:gridCol w:w="1149"/>
      </w:tblGrid>
      <w:tr>
        <w:trPr>
          <w:cantSplit w:val="true"/>
        </w:trPr>
        <w:tc>
          <w:tcPr>
            <w:tcW w:w="1851" w:type="dxa"/>
            <w:vMerge w:val="restart"/>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Modulation/coding scheme</w:t>
            </w:r>
          </w:p>
        </w:tc>
        <w:tc>
          <w:tcPr>
            <w:tcW w:w="4595" w:type="dxa"/>
            <w:gridSpan w:val="4"/>
            <w:tcBorders>
              <w:top w:val="single" w:sz="4" w:space="0" w:color="000000"/>
              <w:left w:val="single" w:sz="4" w:space="0" w:color="000000"/>
              <w:bottom w:val="single" w:sz="4" w:space="0" w:color="000000"/>
              <w:right w:val="single" w:sz="4" w:space="0" w:color="000000"/>
            </w:tcBorders>
          </w:tcPr>
          <w:p>
            <w:pPr>
              <w:pStyle w:val="TAH"/>
              <w:rPr/>
            </w:pPr>
            <w:r>
              <w:rPr>
                <w:rFonts w:eastAsia="Arial Unicode MS"/>
              </w:rPr>
              <w:t>C/I @ 10 % BLER [dB]</w:t>
            </w:r>
          </w:p>
        </w:tc>
        <w:tc>
          <w:tcPr>
            <w:tcW w:w="1149" w:type="dxa"/>
            <w:vMerge w:val="restart"/>
            <w:tcBorders>
              <w:top w:val="single" w:sz="4" w:space="0" w:color="000000"/>
              <w:left w:val="single" w:sz="4" w:space="0" w:color="000000"/>
              <w:bottom w:val="single" w:sz="4" w:space="0" w:color="000000"/>
              <w:right w:val="single" w:sz="4" w:space="0" w:color="000000"/>
            </w:tcBorders>
          </w:tcPr>
          <w:p>
            <w:pPr>
              <w:pStyle w:val="TAH"/>
              <w:rPr/>
            </w:pPr>
            <w:r>
              <w:rPr>
                <w:rFonts w:eastAsia="Arial Unicode MS"/>
              </w:rPr>
              <w:t>Total gain</w:t>
            </w:r>
            <w:r>
              <w:rPr>
                <w:rFonts w:eastAsia="Arial Unicode MS"/>
                <w:bCs/>
              </w:rPr>
              <w:t xml:space="preserve"> (see note)</w:t>
            </w:r>
            <w:r>
              <w:rPr>
                <w:rFonts w:eastAsia="Arial Unicode MS"/>
              </w:rPr>
              <w:t xml:space="preserve"> [dB]</w:t>
            </w:r>
          </w:p>
        </w:tc>
      </w:tr>
      <w:tr>
        <w:trPr>
          <w:cantSplit w:val="true"/>
        </w:trPr>
        <w:tc>
          <w:tcPr>
            <w:tcW w:w="1851"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Arial Unicode MS"/>
              </w:rPr>
            </w:pPr>
            <w:r>
              <w:rPr>
                <w:rFonts w:eastAsia="Arial Unicode MS"/>
              </w:rPr>
            </w:r>
          </w:p>
        </w:tc>
        <w:tc>
          <w:tcPr>
            <w:tcW w:w="1148"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Cc/8PSK</w:t>
            </w:r>
          </w:p>
        </w:tc>
        <w:tc>
          <w:tcPr>
            <w:tcW w:w="1149"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Tc/8PSK</w:t>
            </w:r>
          </w:p>
        </w:tc>
        <w:tc>
          <w:tcPr>
            <w:tcW w:w="1149"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Cc/16QAM</w:t>
            </w:r>
          </w:p>
        </w:tc>
        <w:tc>
          <w:tcPr>
            <w:tcW w:w="1149"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Tc/16QAM</w:t>
            </w:r>
          </w:p>
        </w:tc>
        <w:tc>
          <w:tcPr>
            <w:tcW w:w="1149"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rFonts w:eastAsia="Arial Unicode MS"/>
              </w:rPr>
            </w:pPr>
            <w:r>
              <w:rPr>
                <w:rFonts w:eastAsia="Arial Unicode MS"/>
              </w:rPr>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11.2</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10.4</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0.8</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6</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13.6</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12.8</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0.8</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7</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18.8</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17.5</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16.4</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2.4</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8</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23.9</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19.9</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19.2</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4.7</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9</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26.1</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21.8</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20.6</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5.5</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Arial Unicode MS"/>
              </w:rPr>
            </w:pPr>
            <w:r>
              <w:rPr>
                <w:rFonts w:eastAsia="Arial Unicode MS"/>
              </w:rPr>
            </w:r>
          </w:p>
        </w:tc>
        <w:tc>
          <w:tcPr>
            <w:tcW w:w="1148"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c>
          <w:tcPr>
            <w:tcW w:w="114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c>
          <w:tcPr>
            <w:tcW w:w="114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c>
          <w:tcPr>
            <w:tcW w:w="114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lang w:val="nl-NL"/>
              </w:rPr>
            </w:pPr>
            <w:r>
              <w:rPr>
                <w:rFonts w:eastAsia="Arial Unicode MS"/>
                <w:lang w:val="nl-NL"/>
              </w:rPr>
              <w:t xml:space="preserve">NOTE: </w:t>
            </w:r>
            <w:r>
              <w:rPr>
                <w:lang w:val="nl-NL"/>
              </w:rPr>
              <w:t>Best scheme vs EGPRS</w:t>
            </w:r>
          </w:p>
        </w:tc>
      </w:tr>
    </w:tbl>
    <w:p>
      <w:pPr>
        <w:pStyle w:val="Normal"/>
        <w:rPr>
          <w:lang w:val="nl-NL"/>
        </w:rPr>
      </w:pPr>
      <w:r>
        <w:rPr>
          <w:lang w:val="nl-NL"/>
        </w:rPr>
      </w:r>
    </w:p>
    <w:p>
      <w:pPr>
        <w:pStyle w:val="TH"/>
        <w:rPr/>
      </w:pPr>
      <w:r>
        <w:rPr/>
        <w:t xml:space="preserve">Table </w:t>
      </w:r>
      <w:bookmarkStart w:id="410" w:name="_Ref124657739"/>
      <w:r>
        <w:rPr>
          <w:lang w:val="en-US" w:eastAsia="en-US"/>
        </w:rPr>
        <w:t>48</w:t>
      </w:r>
      <w:bookmarkEnd w:id="410"/>
      <w:r>
        <w:rPr/>
        <w:t>: Summary of link level performance @ 1% BLER</w:t>
      </w:r>
    </w:p>
    <w:tbl>
      <w:tblPr>
        <w:tblW w:w="7595" w:type="dxa"/>
        <w:jc w:val="center"/>
        <w:tblInd w:w="0" w:type="dxa"/>
        <w:tblLayout w:type="fixed"/>
        <w:tblCellMar>
          <w:top w:w="0" w:type="dxa"/>
          <w:left w:w="28" w:type="dxa"/>
          <w:bottom w:w="0" w:type="dxa"/>
          <w:right w:w="0" w:type="dxa"/>
        </w:tblCellMar>
      </w:tblPr>
      <w:tblGrid>
        <w:gridCol w:w="1851"/>
        <w:gridCol w:w="1148"/>
        <w:gridCol w:w="1149"/>
        <w:gridCol w:w="1149"/>
        <w:gridCol w:w="1149"/>
        <w:gridCol w:w="1149"/>
      </w:tblGrid>
      <w:tr>
        <w:trPr>
          <w:cantSplit w:val="true"/>
        </w:trPr>
        <w:tc>
          <w:tcPr>
            <w:tcW w:w="1851" w:type="dxa"/>
            <w:vMerge w:val="restart"/>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Modulation/coding scheme</w:t>
            </w:r>
          </w:p>
        </w:tc>
        <w:tc>
          <w:tcPr>
            <w:tcW w:w="4595" w:type="dxa"/>
            <w:gridSpan w:val="4"/>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C/I @ 1% BLER [dB]</w:t>
            </w:r>
          </w:p>
        </w:tc>
        <w:tc>
          <w:tcPr>
            <w:tcW w:w="1149" w:type="dxa"/>
            <w:vMerge w:val="restart"/>
            <w:tcBorders>
              <w:top w:val="single" w:sz="4" w:space="0" w:color="000000"/>
              <w:left w:val="single" w:sz="4" w:space="0" w:color="000000"/>
              <w:bottom w:val="single" w:sz="4" w:space="0" w:color="000000"/>
              <w:right w:val="single" w:sz="4" w:space="0" w:color="000000"/>
            </w:tcBorders>
          </w:tcPr>
          <w:p>
            <w:pPr>
              <w:pStyle w:val="TAH"/>
              <w:rPr/>
            </w:pPr>
            <w:r>
              <w:rPr>
                <w:rFonts w:eastAsia="Arial Unicode MS"/>
              </w:rPr>
              <w:t xml:space="preserve">Total gain </w:t>
            </w:r>
            <w:r>
              <w:rPr>
                <w:rFonts w:eastAsia="Arial Unicode MS"/>
                <w:bCs/>
              </w:rPr>
              <w:t>(see note)</w:t>
            </w:r>
            <w:r>
              <w:rPr>
                <w:rFonts w:eastAsia="Arial Unicode MS"/>
              </w:rPr>
              <w:t xml:space="preserve"> [dB]</w:t>
            </w:r>
          </w:p>
        </w:tc>
      </w:tr>
      <w:tr>
        <w:trPr>
          <w:cantSplit w:val="true"/>
        </w:trPr>
        <w:tc>
          <w:tcPr>
            <w:tcW w:w="1851"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Arial Unicode MS"/>
              </w:rPr>
            </w:pPr>
            <w:r>
              <w:rPr>
                <w:rFonts w:eastAsia="Arial Unicode MS"/>
              </w:rPr>
            </w:r>
          </w:p>
        </w:tc>
        <w:tc>
          <w:tcPr>
            <w:tcW w:w="1148"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Cc/8PSK</w:t>
            </w:r>
          </w:p>
        </w:tc>
        <w:tc>
          <w:tcPr>
            <w:tcW w:w="1149"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Tc/8PSK</w:t>
            </w:r>
          </w:p>
        </w:tc>
        <w:tc>
          <w:tcPr>
            <w:tcW w:w="1149"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Cc/16QAM</w:t>
            </w:r>
          </w:p>
        </w:tc>
        <w:tc>
          <w:tcPr>
            <w:tcW w:w="1149"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Tc/16QAM</w:t>
            </w:r>
          </w:p>
        </w:tc>
        <w:tc>
          <w:tcPr>
            <w:tcW w:w="1149"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rFonts w:eastAsia="Arial Unicode MS"/>
              </w:rPr>
            </w:pPr>
            <w:r>
              <w:rPr>
                <w:rFonts w:eastAsia="Arial Unicode MS"/>
              </w:rPr>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15.0</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13.9</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1.1</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6</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17.1</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16.2</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1.1</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7</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23.1</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21.4</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20.3</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2.8</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8</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30.5</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24.3</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23.4</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7.1</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9</w:t>
            </w:r>
          </w:p>
        </w:tc>
        <w:tc>
          <w:tcPr>
            <w:tcW w:w="114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32.8</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26.3</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24.9</w:t>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7.9</w:t>
            </w:r>
          </w:p>
        </w:tc>
      </w:tr>
      <w:tr>
        <w:trPr>
          <w:cantSplit w:val="true"/>
        </w:trPr>
        <w:tc>
          <w:tcPr>
            <w:tcW w:w="1851"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rFonts w:eastAsia="Arial Unicode MS"/>
              </w:rPr>
            </w:pPr>
            <w:r>
              <w:rPr>
                <w:rFonts w:eastAsia="Arial Unicode MS"/>
              </w:rPr>
            </w:r>
          </w:p>
        </w:tc>
        <w:tc>
          <w:tcPr>
            <w:tcW w:w="1148"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c>
          <w:tcPr>
            <w:tcW w:w="114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c>
          <w:tcPr>
            <w:tcW w:w="114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c>
          <w:tcPr>
            <w:tcW w:w="1149"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c>
          <w:tcPr>
            <w:tcW w:w="1149"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lang w:val="nl-NL"/>
              </w:rPr>
              <w:t xml:space="preserve">NOTE: </w:t>
            </w:r>
            <w:r>
              <w:rPr>
                <w:lang w:val="nl-NL"/>
              </w:rPr>
              <w:t>Best scheme vs EGPRS</w:t>
            </w:r>
          </w:p>
        </w:tc>
      </w:tr>
    </w:tbl>
    <w:p>
      <w:pPr>
        <w:pStyle w:val="Normal"/>
        <w:rPr/>
      </w:pPr>
      <w:r>
        <w:rPr/>
      </w:r>
    </w:p>
    <w:p>
      <w:pPr>
        <w:pStyle w:val="NO"/>
        <w:rPr/>
      </w:pPr>
      <w:r>
        <w:rPr/>
        <w:t>NOTE: Turbo coded equivalents of MCS-7, MCS-8 and MCS-9 with 8PSK modulation have also been evaluated but no gains were seen compared to convolutional codes. Therefore these results are not included in this report.</w:t>
      </w:r>
    </w:p>
    <w:p>
      <w:pPr>
        <w:pStyle w:val="Heading4"/>
        <w:ind w:left="1418" w:hanging="1418"/>
        <w:rPr/>
      </w:pPr>
      <w:bookmarkStart w:id="411" w:name="__RefHeading___Toc518042889"/>
      <w:bookmarkEnd w:id="411"/>
      <w:r>
        <w:rPr/>
        <w:t>8.4.3.5</w:t>
        <w:tab/>
        <w:t>Link-to-system Interface</w:t>
      </w:r>
    </w:p>
    <w:p>
      <w:pPr>
        <w:pStyle w:val="Normal"/>
        <w:rPr/>
      </w:pPr>
      <w:r>
        <w:rPr/>
        <w:t>A two-stage mapping has been used. With this approach, the C/I is mapped to a block error ratio (BLEP) in two stages. In stage one, the model takes burst level C/I samples as input and maps them onto the (raw) Bit Error Probability (BEP) for a burst. In stage two, the BEP samples of one radio block are grouped together and used to estimate the BLEP. This is done by calculating the mean and the standard deviation of the burst BEP samples of the block, and mapping these parameters onto the BLEP. Finally, the BLEP value is used to calculate whether the particular radio block was in error.</w:t>
      </w:r>
    </w:p>
    <w:p>
      <w:pPr>
        <w:pStyle w:val="Heading4"/>
        <w:ind w:left="1418" w:hanging="1418"/>
        <w:rPr/>
      </w:pPr>
      <w:bookmarkStart w:id="412" w:name="__RefHeading___Toc518042890"/>
      <w:bookmarkEnd w:id="412"/>
      <w:r>
        <w:rPr/>
        <w:t>8.4.3.6</w:t>
        <w:tab/>
        <w:t>System Level Results</w:t>
      </w:r>
    </w:p>
    <w:p>
      <w:pPr>
        <w:pStyle w:val="Heading5"/>
        <w:ind w:left="0" w:hanging="0"/>
        <w:rPr/>
      </w:pPr>
      <w:bookmarkStart w:id="413" w:name="__RefHeading___Toc518042891"/>
      <w:bookmarkEnd w:id="413"/>
      <w:r>
        <w:rPr/>
        <w:t>8.4.3.6.1</w:t>
        <w:tab/>
        <w:t>Simulation Assumptions</w:t>
      </w:r>
    </w:p>
    <w:p>
      <w:pPr>
        <w:pStyle w:val="Normal"/>
        <w:keepNext w:val="true"/>
        <w:keepLines/>
        <w:rPr/>
      </w:pPr>
      <w:r>
        <w:rPr/>
        <w:t xml:space="preserve">Three different sets of modulation and coding schemes are compared. They are summarized in table </w:t>
      </w:r>
      <w:r>
        <w:rPr>
          <w:lang w:val="en-US" w:eastAsia="en-US"/>
        </w:rPr>
        <w:t>49</w:t>
      </w:r>
      <w:r>
        <w:rPr/>
        <w:t>.</w:t>
      </w:r>
    </w:p>
    <w:p>
      <w:pPr>
        <w:pStyle w:val="TH"/>
        <w:rPr/>
      </w:pPr>
      <w:r>
        <w:rPr/>
        <w:t xml:space="preserve">Table </w:t>
      </w:r>
      <w:bookmarkStart w:id="414" w:name="_Ref124657756"/>
      <w:r>
        <w:rPr>
          <w:lang w:val="en-US" w:eastAsia="en-US"/>
        </w:rPr>
        <w:t>49</w:t>
      </w:r>
      <w:bookmarkEnd w:id="414"/>
      <w:r>
        <w:rPr/>
        <w:t>: Evaluated sets of modulation/coding schemes.</w:t>
      </w:r>
    </w:p>
    <w:tbl>
      <w:tblPr>
        <w:tblW w:w="6725" w:type="dxa"/>
        <w:jc w:val="center"/>
        <w:tblInd w:w="0" w:type="dxa"/>
        <w:tblLayout w:type="fixed"/>
        <w:tblCellMar>
          <w:top w:w="0" w:type="dxa"/>
          <w:left w:w="28" w:type="dxa"/>
          <w:bottom w:w="0" w:type="dxa"/>
          <w:right w:w="108" w:type="dxa"/>
        </w:tblCellMar>
      </w:tblPr>
      <w:tblGrid>
        <w:gridCol w:w="1639"/>
        <w:gridCol w:w="1621"/>
        <w:gridCol w:w="1730"/>
        <w:gridCol w:w="1735"/>
      </w:tblGrid>
      <w:tr>
        <w:trPr/>
        <w:tc>
          <w:tcPr>
            <w:tcW w:w="1639" w:type="dxa"/>
            <w:tcBorders>
              <w:top w:val="single" w:sz="4" w:space="0" w:color="000000"/>
              <w:left w:val="single" w:sz="4" w:space="0" w:color="000000"/>
              <w:bottom w:val="single" w:sz="4" w:space="0" w:color="000000"/>
              <w:right w:val="single" w:sz="4" w:space="0" w:color="000000"/>
            </w:tcBorders>
          </w:tcPr>
          <w:p>
            <w:pPr>
              <w:pStyle w:val="TAH"/>
              <w:rPr/>
            </w:pPr>
            <w:r>
              <w:rPr/>
              <w:t>Modulation and coding scheme</w:t>
            </w:r>
          </w:p>
        </w:tc>
        <w:tc>
          <w:tcPr>
            <w:tcW w:w="1621" w:type="dxa"/>
            <w:tcBorders>
              <w:top w:val="single" w:sz="4" w:space="0" w:color="000000"/>
              <w:left w:val="single" w:sz="4" w:space="0" w:color="000000"/>
              <w:bottom w:val="single" w:sz="4" w:space="0" w:color="000000"/>
              <w:right w:val="single" w:sz="4" w:space="0" w:color="000000"/>
            </w:tcBorders>
          </w:tcPr>
          <w:p>
            <w:pPr>
              <w:pStyle w:val="TAH"/>
              <w:rPr/>
            </w:pPr>
            <w:r>
              <w:rPr/>
              <w:t>Set 1</w:t>
            </w:r>
          </w:p>
          <w:p>
            <w:pPr>
              <w:pStyle w:val="TAH"/>
              <w:rPr/>
            </w:pPr>
            <w:r>
              <w:rPr/>
              <w:t>("EGPRS")</w:t>
            </w:r>
          </w:p>
        </w:tc>
        <w:tc>
          <w:tcPr>
            <w:tcW w:w="1730" w:type="dxa"/>
            <w:tcBorders>
              <w:top w:val="single" w:sz="4" w:space="0" w:color="000000"/>
              <w:left w:val="single" w:sz="4" w:space="0" w:color="000000"/>
              <w:bottom w:val="single" w:sz="4" w:space="0" w:color="000000"/>
              <w:right w:val="single" w:sz="4" w:space="0" w:color="000000"/>
            </w:tcBorders>
          </w:tcPr>
          <w:p>
            <w:pPr>
              <w:pStyle w:val="TAH"/>
              <w:rPr>
                <w:rFonts w:ascii="Times New Roman" w:hAnsi="Times New Roman" w:cs="Times New Roman"/>
              </w:rPr>
            </w:pPr>
            <w:r>
              <w:rPr>
                <w:rFonts w:cs="Times New Roman" w:ascii="Times New Roman" w:hAnsi="Times New Roman"/>
              </w:rPr>
              <w:t>Set 2</w:t>
            </w:r>
          </w:p>
          <w:p>
            <w:pPr>
              <w:pStyle w:val="TAH"/>
              <w:rPr/>
            </w:pPr>
            <w:r>
              <w:rPr>
                <w:rFonts w:cs="Times New Roman" w:ascii="Times New Roman" w:hAnsi="Times New Roman"/>
              </w:rPr>
              <w:t>("16QAM")</w:t>
            </w:r>
          </w:p>
        </w:tc>
        <w:tc>
          <w:tcPr>
            <w:tcW w:w="1735" w:type="dxa"/>
            <w:tcBorders>
              <w:top w:val="single" w:sz="4" w:space="0" w:color="000000"/>
              <w:left w:val="single" w:sz="4" w:space="0" w:color="000000"/>
              <w:bottom w:val="single" w:sz="4" w:space="0" w:color="000000"/>
              <w:right w:val="single" w:sz="4" w:space="0" w:color="000000"/>
            </w:tcBorders>
          </w:tcPr>
          <w:p>
            <w:pPr>
              <w:pStyle w:val="TAH"/>
              <w:rPr/>
            </w:pPr>
            <w:r>
              <w:rPr/>
              <w:t>Set 3</w:t>
            </w:r>
          </w:p>
          <w:p>
            <w:pPr>
              <w:pStyle w:val="TAH"/>
              <w:rPr/>
            </w:pPr>
            <w:r>
              <w:rPr/>
              <w:t>("16QAM+turbo")</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w:t>
            </w:r>
          </w:p>
        </w:tc>
        <w:tc>
          <w:tcPr>
            <w:tcW w:w="162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w:t>
            </w:r>
          </w:p>
        </w:tc>
        <w:tc>
          <w:tcPr>
            <w:tcW w:w="173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w:t>
            </w:r>
          </w:p>
        </w:tc>
        <w:tc>
          <w:tcPr>
            <w:tcW w:w="173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w:t>
            </w:r>
          </w:p>
        </w:tc>
        <w:tc>
          <w:tcPr>
            <w:tcW w:w="162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MCS-2</w:t>
            </w:r>
          </w:p>
        </w:tc>
        <w:tc>
          <w:tcPr>
            <w:tcW w:w="173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MCS-2</w:t>
            </w:r>
          </w:p>
        </w:tc>
        <w:tc>
          <w:tcPr>
            <w:tcW w:w="1735"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MCS-2</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3</w:t>
            </w:r>
          </w:p>
        </w:tc>
        <w:tc>
          <w:tcPr>
            <w:tcW w:w="162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MCS-3</w:t>
            </w:r>
          </w:p>
        </w:tc>
        <w:tc>
          <w:tcPr>
            <w:tcW w:w="173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MCS-3</w:t>
            </w:r>
          </w:p>
        </w:tc>
        <w:tc>
          <w:tcPr>
            <w:tcW w:w="173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MCS-3</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w:t>
            </w:r>
          </w:p>
        </w:tc>
        <w:tc>
          <w:tcPr>
            <w:tcW w:w="162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MCS-4</w:t>
            </w:r>
          </w:p>
        </w:tc>
        <w:tc>
          <w:tcPr>
            <w:tcW w:w="173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MCS-4</w:t>
            </w:r>
          </w:p>
        </w:tc>
        <w:tc>
          <w:tcPr>
            <w:tcW w:w="173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MCS-4</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w:t>
            </w:r>
          </w:p>
        </w:tc>
        <w:tc>
          <w:tcPr>
            <w:tcW w:w="162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MCS-5</w:t>
            </w:r>
          </w:p>
        </w:tc>
        <w:tc>
          <w:tcPr>
            <w:tcW w:w="173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MCS-5</w:t>
            </w:r>
          </w:p>
        </w:tc>
        <w:tc>
          <w:tcPr>
            <w:tcW w:w="173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MTCS-5</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6</w:t>
            </w:r>
          </w:p>
        </w:tc>
        <w:tc>
          <w:tcPr>
            <w:tcW w:w="162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MCS-6</w:t>
            </w:r>
          </w:p>
        </w:tc>
        <w:tc>
          <w:tcPr>
            <w:tcW w:w="173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MCS-6</w:t>
            </w:r>
          </w:p>
        </w:tc>
        <w:tc>
          <w:tcPr>
            <w:tcW w:w="173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MTCS-6</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7</w:t>
            </w:r>
          </w:p>
        </w:tc>
        <w:tc>
          <w:tcPr>
            <w:tcW w:w="162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MCS-7</w:t>
            </w:r>
          </w:p>
        </w:tc>
        <w:tc>
          <w:tcPr>
            <w:tcW w:w="173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MCS-7-16QAM</w:t>
            </w:r>
          </w:p>
        </w:tc>
        <w:tc>
          <w:tcPr>
            <w:tcW w:w="173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MTCS-7-16QAM</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w:t>
            </w:r>
          </w:p>
        </w:tc>
        <w:tc>
          <w:tcPr>
            <w:tcW w:w="162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MCS-8</w:t>
            </w:r>
          </w:p>
        </w:tc>
        <w:tc>
          <w:tcPr>
            <w:tcW w:w="1730"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MCS-8-16QAM</w:t>
            </w:r>
          </w:p>
        </w:tc>
        <w:tc>
          <w:tcPr>
            <w:tcW w:w="173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MTCS-8-16QAM</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9</w:t>
            </w:r>
          </w:p>
        </w:tc>
        <w:tc>
          <w:tcPr>
            <w:tcW w:w="1621"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MCS-9</w:t>
            </w:r>
          </w:p>
        </w:tc>
        <w:tc>
          <w:tcPr>
            <w:tcW w:w="1730"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MCS-9</w:t>
            </w:r>
            <w:r>
              <w:rPr>
                <w:rFonts w:eastAsia="CMR10;Arial Unicode MS"/>
              </w:rPr>
              <w:t>-16QAM</w:t>
            </w:r>
          </w:p>
        </w:tc>
        <w:tc>
          <w:tcPr>
            <w:tcW w:w="1735"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M</w:t>
            </w:r>
            <w:r>
              <w:rPr>
                <w:rFonts w:eastAsia="CMR10;Arial Unicode MS"/>
              </w:rPr>
              <w:t>T</w:t>
            </w:r>
            <w:r>
              <w:rPr>
                <w:rFonts w:eastAsia="CMR10;Arial Unicode MS"/>
              </w:rPr>
              <w:t>CS-9</w:t>
            </w:r>
            <w:r>
              <w:rPr>
                <w:rFonts w:eastAsia="CMR10;Arial Unicode MS"/>
              </w:rPr>
              <w:t>-16QAM</w:t>
            </w:r>
          </w:p>
        </w:tc>
      </w:tr>
    </w:tbl>
    <w:p>
      <w:pPr>
        <w:pStyle w:val="Normal"/>
        <w:rPr/>
      </w:pPr>
      <w:r>
        <w:rPr/>
      </w:r>
    </w:p>
    <w:p>
      <w:pPr>
        <w:pStyle w:val="Normal"/>
        <w:rPr/>
      </w:pPr>
      <w:r>
        <w:rPr/>
        <w:t>A dynamic system level simulator has been used to evaluate performance for packet data. The simulator models the network with 5 ms granularity (i.e. on burst level).</w:t>
      </w:r>
    </w:p>
    <w:p>
      <w:pPr>
        <w:pStyle w:val="Normal"/>
        <w:rPr/>
      </w:pPr>
      <w:r>
        <w:rPr/>
        <w:t xml:space="preserve">The system level scenario is summarized in table </w:t>
      </w:r>
      <w:r>
        <w:rPr>
          <w:lang w:val="en-US" w:eastAsia="en-US"/>
        </w:rPr>
        <w:t>50</w:t>
      </w:r>
      <w:r>
        <w:rPr/>
        <w:t>.</w:t>
      </w:r>
    </w:p>
    <w:p>
      <w:pPr>
        <w:pStyle w:val="TH"/>
        <w:rPr/>
      </w:pPr>
      <w:r>
        <w:rPr/>
        <w:t xml:space="preserve">Table </w:t>
      </w:r>
      <w:bookmarkStart w:id="415" w:name="_Ref124657771"/>
      <w:r>
        <w:rPr>
          <w:lang w:val="en-US" w:eastAsia="en-US"/>
        </w:rPr>
        <w:t>50</w:t>
      </w:r>
      <w:bookmarkEnd w:id="415"/>
      <w:r>
        <w:rPr/>
        <w:t>: Summary of system simulation parameters.</w:t>
      </w:r>
    </w:p>
    <w:tbl>
      <w:tblPr>
        <w:tblW w:w="9651" w:type="dxa"/>
        <w:jc w:val="center"/>
        <w:tblInd w:w="0" w:type="dxa"/>
        <w:tblLayout w:type="fixed"/>
        <w:tblCellMar>
          <w:top w:w="0" w:type="dxa"/>
          <w:left w:w="28" w:type="dxa"/>
          <w:bottom w:w="0" w:type="dxa"/>
          <w:right w:w="0" w:type="dxa"/>
        </w:tblCellMar>
      </w:tblPr>
      <w:tblGrid>
        <w:gridCol w:w="1748"/>
        <w:gridCol w:w="1129"/>
        <w:gridCol w:w="1129"/>
        <w:gridCol w:w="1129"/>
        <w:gridCol w:w="1129"/>
        <w:gridCol w:w="1129"/>
        <w:gridCol w:w="1129"/>
        <w:gridCol w:w="1129"/>
      </w:tblGrid>
      <w:tr>
        <w:trPr>
          <w:cantSplit w:val="true"/>
        </w:trPr>
        <w:tc>
          <w:tcPr>
            <w:tcW w:w="1748" w:type="dxa"/>
            <w:vMerge w:val="restart"/>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SimSun;宋体"/>
              </w:rPr>
              <w:t>Parameter</w:t>
            </w:r>
          </w:p>
        </w:tc>
        <w:tc>
          <w:tcPr>
            <w:tcW w:w="7903" w:type="dxa"/>
            <w:gridSpan w:val="7"/>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SimSun;宋体"/>
              </w:rPr>
              <w:t>Value</w:t>
            </w:r>
          </w:p>
        </w:tc>
      </w:tr>
      <w:tr>
        <w:trPr>
          <w:cantSplit w:val="true"/>
        </w:trPr>
        <w:tc>
          <w:tcPr>
            <w:tcW w:w="1748"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eastAsia="Arial Unicode MS"/>
              </w:rPr>
            </w:pPr>
            <w:r>
              <w:rPr>
                <w:rFonts w:eastAsia="Arial Unicode MS"/>
              </w:rPr>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Scenario 1</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Scenario 2</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Arial Unicode MS"/>
              </w:rPr>
              <w:t>Scenario 3</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t>Scenario 4</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t>Scenario 5</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t>Scenario 6</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t>Scenario 7</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Reuse</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SimSun;宋体"/>
              </w:rPr>
              <w:t>1</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4/12</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4/12</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1/3</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1/3</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3/9</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3/9</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Spectrum allocation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SimSun;宋体"/>
              </w:rPr>
              <w:t>7.2 MHz (excluding BCCH)</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SimSun;宋体"/>
              </w:rPr>
              <w:t>7.2 MHz (excluding BCCH)</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SimSun;宋体"/>
              </w:rPr>
              <w:t>7.2 MHz (excluding BCCH)</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t>7.2 MHz (excluding BCCH)</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t>7.2 MHz (excluding BCCH)</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t>7.2 MHz (excluding BCCH)</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t>7.2 MHz (excluding BCCH)</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Frequencies per cell</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36</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12</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12</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4</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4</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Transceivers per cell</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12</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12</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12</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4</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4</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Frequency hopping</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Random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No</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Random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Random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No</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Random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No</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Traffic model</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FTP, 100 kB file size</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FTP, 100 kB file size</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FTP, 100 kB file size</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FTP, 100 kB file size</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FTP, 100 kB file size</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FTP, 100 kB file size</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FTP, 100 kB file size</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Cell radius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500 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500 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500 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2 km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2 km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2 km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bCs/>
              </w:rPr>
              <w:t>2 km</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Power control</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No</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No</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No</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No</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No</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No</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No</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Pathloss model</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Okumura-Hata</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Okumura-Hata</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Okumura-Hata</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Okumura-Hata</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Okumura-Hata</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Okumura-Hata</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Okumura-Hata</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lang w:val="sv-SE"/>
              </w:rPr>
            </w:pPr>
            <w:r>
              <w:rPr>
                <w:rFonts w:eastAsia="SimSun;宋体"/>
                <w:lang w:val="sv-SE"/>
              </w:rPr>
              <w:t>Log-normal fading standard deviation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8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8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8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8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8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8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8 dB</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Rayleigh fading</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Yes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Yes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Yes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Yes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Yes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Yes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Yes</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lang w:val="it-IT"/>
              </w:rPr>
            </w:pPr>
            <w:r>
              <w:rPr>
                <w:rFonts w:eastAsia="SimSun;宋体"/>
                <w:lang w:val="it-IT"/>
              </w:rPr>
              <w:t>Multi-slot allocation per session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 timeslots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 timeslots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 timeslots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4 timeslots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4 timeslots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4 timeslots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4 timeslots</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SimSun;宋体"/>
              </w:rPr>
              <w:t>Link quality control</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Measurement based link adaptation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Measurement based link adaptation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Measurement based link adaptation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Measurement based link adaptation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Measurement based link adaptation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Measurement based link adaptation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Measurement based link adaptation</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SimSun;宋体"/>
              </w:rPr>
              <w:t>Power backoff 8PSK</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3.3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3.3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3.3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3.3 dB</w:t>
            </w:r>
          </w:p>
        </w:tc>
      </w:tr>
      <w:tr>
        <w:trPr>
          <w:cantSplit w:val="true"/>
        </w:trPr>
        <w:tc>
          <w:tcPr>
            <w:tcW w:w="1748"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Power backoff 16QAM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5.3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5.3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5.3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t>5.3 dB</w:t>
            </w:r>
          </w:p>
        </w:tc>
      </w:tr>
    </w:tbl>
    <w:p>
      <w:pPr>
        <w:pStyle w:val="Normal"/>
        <w:rPr/>
      </w:pPr>
      <w:r>
        <w:rPr/>
      </w:r>
    </w:p>
    <w:p>
      <w:pPr>
        <w:pStyle w:val="Normal"/>
        <w:rPr/>
      </w:pPr>
      <w:r>
        <w:rPr/>
        <w:t>The system performance is measured as the average FTP session bit rate versus offered load. Offered load is defined as the total amount of transferred bits in the system averaged over all available timeslots and time.</w:t>
      </w:r>
    </w:p>
    <w:p>
      <w:pPr>
        <w:pStyle w:val="Heading5"/>
        <w:ind w:left="0" w:hanging="0"/>
        <w:rPr/>
      </w:pPr>
      <w:bookmarkStart w:id="416" w:name="__RefHeading___Toc518042892"/>
      <w:bookmarkEnd w:id="416"/>
      <w:r>
        <w:rPr/>
        <w:t>8.4.3.6.2</w:t>
        <w:tab/>
        <w:t>Results</w:t>
      </w:r>
    </w:p>
    <w:p>
      <w:pPr>
        <w:pStyle w:val="Normal"/>
        <w:rPr/>
      </w:pPr>
      <w:r>
        <w:rPr/>
        <w:t xml:space="preserve">The three different modulation and coding sets have been investigated in the above described radio network scenarios. Below, the system level results are summarised. Power backoff according to table </w:t>
      </w:r>
      <w:r>
        <w:rPr>
          <w:lang w:val="en-US" w:eastAsia="en-US"/>
        </w:rPr>
        <w:t>50</w:t>
      </w:r>
      <w:r>
        <w:rPr/>
        <w:t xml:space="preserve"> is included in all simulations. A comparison of performance with and without backoff is presented in subclause 8.4.3.6.2.4.</w:t>
      </w:r>
    </w:p>
    <w:p>
      <w:pPr>
        <w:pStyle w:val="H6"/>
        <w:rPr/>
      </w:pPr>
      <w:r>
        <w:rPr/>
        <w:t>8.4.3.6.2.1</w:t>
        <w:tab/>
        <w:t>Scenario 1: 1-reuse with Random Frequency Hopping</w:t>
      </w:r>
    </w:p>
    <w:p>
      <w:pPr>
        <w:pStyle w:val="Normal"/>
        <w:rPr/>
      </w:pPr>
      <w:r>
        <w:rPr/>
        <w:t>Scenario 1, 1-reuse with random frequency hopping, is the tight reuse scenario of the investigation and could for example be users on traffic channels that are tightly planned due to limited spectrum.</w:t>
      </w:r>
    </w:p>
    <w:p>
      <w:pPr>
        <w:pStyle w:val="Normal"/>
        <w:rPr/>
      </w:pPr>
      <w:r>
        <w:rPr/>
        <w:t xml:space="preserve">Figure </w:t>
      </w:r>
      <w:r>
        <w:rPr>
          <w:lang w:val="en-US" w:eastAsia="en-US"/>
        </w:rPr>
        <w:t>130</w:t>
      </w:r>
      <w:r>
        <w:rPr/>
        <w:t xml:space="preserve"> shows the average session bit rate for different user percentiles (10</w:t>
      </w:r>
      <w:r>
        <w:rPr>
          <w:vertAlign w:val="superscript"/>
        </w:rPr>
        <w:t>th</w:t>
      </w:r>
      <w:r>
        <w:rPr/>
        <w:t>, 50</w:t>
      </w:r>
      <w:r>
        <w:rPr>
          <w:vertAlign w:val="superscript"/>
        </w:rPr>
        <w:t>th</w:t>
      </w:r>
      <w:r>
        <w:rPr/>
        <w:t xml:space="preserve"> and 90</w:t>
      </w:r>
      <w:r>
        <w:rPr>
          <w:vertAlign w:val="superscript"/>
        </w:rPr>
        <w:t>th</w:t>
      </w:r>
      <w:r>
        <w:rPr/>
        <w:t xml:space="preserve"> percentile). This allows for an analysis of how users in different radio quality situations are affected by the introduction of higher order modulation and turbo coding.</w:t>
      </w:r>
    </w:p>
    <w:p>
      <w:pPr>
        <w:pStyle w:val="TH"/>
        <w:rPr/>
      </w:pPr>
      <w:r>
        <w:rPr/>
        <w:drawing>
          <wp:inline distT="0" distB="0" distL="0" distR="0">
            <wp:extent cx="5244465" cy="3942715"/>
            <wp:effectExtent l="0" t="0" r="0" b="0"/>
            <wp:docPr id="219"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05" descr=""/>
                    <pic:cNvPicPr>
                      <a:picLocks noChangeAspect="1" noChangeArrowheads="1"/>
                    </pic:cNvPicPr>
                  </pic:nvPicPr>
                  <pic:blipFill>
                    <a:blip r:embed="rId212"/>
                    <a:srcRect l="-5" t="-7" r="-5" b="-7"/>
                    <a:stretch>
                      <a:fillRect/>
                    </a:stretch>
                  </pic:blipFill>
                  <pic:spPr bwMode="auto">
                    <a:xfrm>
                      <a:off x="0" y="0"/>
                      <a:ext cx="5244465" cy="3942715"/>
                    </a:xfrm>
                    <a:prstGeom prst="rect">
                      <a:avLst/>
                    </a:prstGeom>
                  </pic:spPr>
                </pic:pic>
              </a:graphicData>
            </a:graphic>
          </wp:inline>
        </w:drawing>
      </w:r>
    </w:p>
    <w:p>
      <w:pPr>
        <w:pStyle w:val="TF"/>
        <w:rPr/>
      </w:pPr>
      <w:r>
        <w:rPr/>
        <w:t xml:space="preserve">Figure </w:t>
      </w:r>
      <w:bookmarkStart w:id="417" w:name="_Ref124658853"/>
      <w:r>
        <w:rPr>
          <w:lang w:val="en-US" w:eastAsia="en-US"/>
        </w:rPr>
        <w:t>130</w:t>
      </w:r>
      <w:bookmarkEnd w:id="417"/>
      <w:r>
        <w:rPr/>
        <w:t>: Average session bit rate percentiles, 10</w:t>
      </w:r>
      <w:r>
        <w:rPr>
          <w:vertAlign w:val="superscript"/>
        </w:rPr>
        <w:t>th</w:t>
      </w:r>
      <w:r>
        <w:rPr/>
        <w:t xml:space="preserve"> percentile (blue), 50</w:t>
      </w:r>
      <w:r>
        <w:rPr>
          <w:vertAlign w:val="superscript"/>
        </w:rPr>
        <w:t>th</w:t>
      </w:r>
      <w:r>
        <w:rPr/>
        <w:t xml:space="preserve"> percentile (red)</w:t>
        <w:br/>
        <w:t>and 90</w:t>
      </w:r>
      <w:r>
        <w:rPr>
          <w:vertAlign w:val="superscript"/>
        </w:rPr>
        <w:t>th</w:t>
      </w:r>
      <w:r>
        <w:rPr/>
        <w:t xml:space="preserve"> percentile, as a function of offered FTP load, for MCS set 1, 2 and 3</w:t>
      </w:r>
    </w:p>
    <w:p>
      <w:pPr>
        <w:pStyle w:val="Normal"/>
        <w:rPr/>
      </w:pPr>
      <w:r>
        <w:rPr/>
        <w:t xml:space="preserve">In figure </w:t>
      </w:r>
      <w:r>
        <w:rPr>
          <w:lang w:val="en-US" w:eastAsia="en-US"/>
        </w:rPr>
        <w:t>130</w:t>
      </w:r>
      <w:r>
        <w:rPr/>
        <w:t xml:space="preserve"> it can be seen that the users with the best radio quality (90</w:t>
      </w:r>
      <w:r>
        <w:rPr>
          <w:vertAlign w:val="superscript"/>
        </w:rPr>
        <w:t>th</w:t>
      </w:r>
      <w:r>
        <w:rPr/>
        <w:t xml:space="preserve"> percentile) do not gain very much, up to approximately 10 % gain for the highest load case. However, the users with worse radio quality (10</w:t>
      </w:r>
      <w:r>
        <w:rPr>
          <w:vertAlign w:val="superscript"/>
        </w:rPr>
        <w:t>th</w:t>
      </w:r>
      <w:r>
        <w:rPr/>
        <w:t xml:space="preserve"> and 50</w:t>
      </w:r>
      <w:r>
        <w:rPr>
          <w:vertAlign w:val="superscript"/>
        </w:rPr>
        <w:t>th</w:t>
      </w:r>
      <w:r>
        <w:rPr/>
        <w:t xml:space="preserve"> percentiles) experience significantly higher gains. The general gains on the 10</w:t>
      </w:r>
      <w:r>
        <w:rPr>
          <w:vertAlign w:val="superscript"/>
        </w:rPr>
        <w:t>th</w:t>
      </w:r>
      <w:r>
        <w:rPr/>
        <w:t xml:space="preserve"> percentile are approximately 35 % to 40 % for 16QAM + turbo, and 15 % to 20 % with plain 16QAM. For the median users (50</w:t>
      </w:r>
      <w:r>
        <w:rPr>
          <w:vertAlign w:val="superscript"/>
        </w:rPr>
        <w:t>th</w:t>
      </w:r>
      <w:r>
        <w:rPr/>
        <w:t xml:space="preserve"> percentile) the general session bit rate gains are approximately 20 % to 30 % for the 16QAM + turbo set, and 5 % to 15% for the 16QAM set.</w:t>
      </w:r>
    </w:p>
    <w:p>
      <w:pPr>
        <w:pStyle w:val="Normal"/>
        <w:rPr/>
      </w:pPr>
      <w:r>
        <w:rPr/>
        <w:t xml:space="preserve">Furthermore, the improvement in bit rate performance lowers the load of the system, since the staying time of each user gets shorter. This improves the capacity of the system. Figure </w:t>
      </w:r>
      <w:r>
        <w:rPr>
          <w:lang w:val="en-US" w:eastAsia="en-US"/>
        </w:rPr>
        <w:t>131</w:t>
      </w:r>
      <w:r>
        <w:rPr/>
        <w:t xml:space="preserve"> shows an example where the normalised spectrum efficiency is shown for different service requirements. It is important to note that the relative capacity gain depends highly on the chosen service requirement. If the bit rate requirement is higher, the relative capacity gain from higher order modulation and turbo coding gets higher, but the total capacity gets lower. Taking that into account and choosing for example a 60 kbps bit rate requirement, it can be seen in figure </w:t>
      </w:r>
      <w:r>
        <w:rPr>
          <w:lang w:val="en-US" w:eastAsia="en-US"/>
        </w:rPr>
        <w:t>131</w:t>
      </w:r>
      <w:r>
        <w:rPr/>
        <w:t xml:space="preserve"> that the capacity gain with 16QAM + turbo is just below 50 %.</w:t>
      </w:r>
    </w:p>
    <w:p>
      <w:pPr>
        <w:pStyle w:val="TH"/>
        <w:rPr/>
      </w:pPr>
      <w:r>
        <w:rPr/>
        <w:drawing>
          <wp:inline distT="0" distB="0" distL="0" distR="0">
            <wp:extent cx="5244465" cy="3942715"/>
            <wp:effectExtent l="0" t="0" r="0" b="0"/>
            <wp:docPr id="220"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06" descr=""/>
                    <pic:cNvPicPr>
                      <a:picLocks noChangeAspect="1" noChangeArrowheads="1"/>
                    </pic:cNvPicPr>
                  </pic:nvPicPr>
                  <pic:blipFill>
                    <a:blip r:embed="rId213"/>
                    <a:srcRect l="-5" t="-7" r="-5" b="-7"/>
                    <a:stretch>
                      <a:fillRect/>
                    </a:stretch>
                  </pic:blipFill>
                  <pic:spPr bwMode="auto">
                    <a:xfrm>
                      <a:off x="0" y="0"/>
                      <a:ext cx="5244465" cy="3942715"/>
                    </a:xfrm>
                    <a:prstGeom prst="rect">
                      <a:avLst/>
                    </a:prstGeom>
                  </pic:spPr>
                </pic:pic>
              </a:graphicData>
            </a:graphic>
          </wp:inline>
        </w:drawing>
      </w:r>
    </w:p>
    <w:p>
      <w:pPr>
        <w:pStyle w:val="TF"/>
        <w:rPr/>
      </w:pPr>
      <w:r>
        <w:rPr/>
        <w:t xml:space="preserve">Figure </w:t>
      </w:r>
      <w:bookmarkStart w:id="418" w:name="_Ref124658865"/>
      <w:r>
        <w:rPr>
          <w:lang w:val="en-US" w:eastAsia="en-US"/>
        </w:rPr>
        <w:t>131</w:t>
      </w:r>
      <w:bookmarkEnd w:id="418"/>
      <w:r>
        <w:rPr/>
        <w:t>: Normalised spectrum efficiency as a function of different service requirements,</w:t>
        <w:br/>
        <w:t>for 1-reuse with frequency hopping</w:t>
      </w:r>
    </w:p>
    <w:p>
      <w:pPr>
        <w:pStyle w:val="H6"/>
        <w:rPr/>
      </w:pPr>
      <w:r>
        <w:rPr/>
        <w:t>8.4.3.6.2.2</w:t>
        <w:tab/>
        <w:t>Scenario 2: 12-reuse without Frequency Hopping</w:t>
      </w:r>
    </w:p>
    <w:p>
      <w:pPr>
        <w:pStyle w:val="Normal"/>
        <w:rPr/>
      </w:pPr>
      <w:r>
        <w:rPr/>
        <w:t>Scenario 2, 12-reuse without frequency hopping, is one of the sparse reuse scenarios investigated and could for example be users on a broadcast channel (see Note) that is sparsely planned to ensure secure signalling operation.</w:t>
      </w:r>
    </w:p>
    <w:p>
      <w:pPr>
        <w:pStyle w:val="NO"/>
        <w:rPr/>
      </w:pPr>
      <w:r>
        <w:rPr/>
        <w:t>NOTE : three non-hopping frequencies are used per cell in this scenario, thus it is not identical to a scenario where EDGE is deployed on BCCH frequencies. However, similar performance can be expected. This scenario was chosen to allow a comparison with the other scenarios.</w:t>
      </w:r>
    </w:p>
    <w:p>
      <w:pPr>
        <w:pStyle w:val="Normal"/>
        <w:rPr/>
      </w:pPr>
      <w:r>
        <w:rPr/>
        <w:t xml:space="preserve">Figure </w:t>
      </w:r>
      <w:r>
        <w:rPr>
          <w:lang w:val="en-US" w:eastAsia="en-US"/>
        </w:rPr>
        <w:t>132</w:t>
      </w:r>
      <w:r>
        <w:rPr/>
        <w:t xml:space="preserve"> shows the average session bit rate for different user percentiles (10</w:t>
      </w:r>
      <w:r>
        <w:rPr>
          <w:vertAlign w:val="superscript"/>
        </w:rPr>
        <w:t>th</w:t>
      </w:r>
      <w:r>
        <w:rPr/>
        <w:t>, 50</w:t>
      </w:r>
      <w:r>
        <w:rPr>
          <w:vertAlign w:val="superscript"/>
        </w:rPr>
        <w:t>th</w:t>
      </w:r>
      <w:r>
        <w:rPr/>
        <w:t>, and 90</w:t>
      </w:r>
      <w:r>
        <w:rPr>
          <w:vertAlign w:val="superscript"/>
        </w:rPr>
        <w:t>th</w:t>
      </w:r>
      <w:r>
        <w:rPr/>
        <w:t xml:space="preserve"> percentile). This allows for an analysis of how users in different radio quality situations are affected by the introduction of higher order modulation and turbo coding.</w:t>
      </w:r>
    </w:p>
    <w:p>
      <w:pPr>
        <w:pStyle w:val="TH"/>
        <w:rPr/>
      </w:pPr>
      <w:r>
        <w:rPr/>
        <w:drawing>
          <wp:inline distT="0" distB="0" distL="0" distR="0">
            <wp:extent cx="5248910" cy="4231640"/>
            <wp:effectExtent l="0" t="0" r="0" b="0"/>
            <wp:docPr id="221"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07" descr=""/>
                    <pic:cNvPicPr>
                      <a:picLocks noChangeAspect="1" noChangeArrowheads="1"/>
                    </pic:cNvPicPr>
                  </pic:nvPicPr>
                  <pic:blipFill>
                    <a:blip r:embed="rId214"/>
                    <a:srcRect l="-5" t="-7" r="-5" b="-7"/>
                    <a:stretch>
                      <a:fillRect/>
                    </a:stretch>
                  </pic:blipFill>
                  <pic:spPr bwMode="auto">
                    <a:xfrm>
                      <a:off x="0" y="0"/>
                      <a:ext cx="5248910" cy="4231640"/>
                    </a:xfrm>
                    <a:prstGeom prst="rect">
                      <a:avLst/>
                    </a:prstGeom>
                  </pic:spPr>
                </pic:pic>
              </a:graphicData>
            </a:graphic>
          </wp:inline>
        </w:drawing>
      </w:r>
    </w:p>
    <w:p>
      <w:pPr>
        <w:pStyle w:val="TF"/>
        <w:rPr/>
      </w:pPr>
      <w:r>
        <w:rPr/>
        <w:t xml:space="preserve">Figure </w:t>
      </w:r>
      <w:bookmarkStart w:id="419" w:name="_Ref131389404"/>
      <w:r>
        <w:rPr>
          <w:lang w:val="en-US" w:eastAsia="en-US"/>
        </w:rPr>
        <w:t>132</w:t>
      </w:r>
      <w:bookmarkEnd w:id="419"/>
      <w:r>
        <w:rPr/>
        <w:t>: Average session bit rate percentiles, 10</w:t>
      </w:r>
      <w:r>
        <w:rPr>
          <w:vertAlign w:val="superscript"/>
        </w:rPr>
        <w:t>th</w:t>
      </w:r>
      <w:r>
        <w:rPr/>
        <w:t xml:space="preserve"> percentile (blue), 50</w:t>
      </w:r>
      <w:r>
        <w:rPr>
          <w:vertAlign w:val="superscript"/>
        </w:rPr>
        <w:t>th</w:t>
      </w:r>
      <w:r>
        <w:rPr/>
        <w:t xml:space="preserve"> percentile (red),</w:t>
        <w:br/>
        <w:t>90</w:t>
      </w:r>
      <w:r>
        <w:rPr>
          <w:vertAlign w:val="superscript"/>
        </w:rPr>
        <w:t>th</w:t>
      </w:r>
      <w:r>
        <w:rPr/>
        <w:t xml:space="preserve"> percentile (black), as a function of normalised system load, for MCS set 1, 2 and 3</w:t>
      </w:r>
    </w:p>
    <w:p>
      <w:pPr>
        <w:pStyle w:val="Normal"/>
        <w:rPr/>
      </w:pPr>
      <w:r>
        <w:rPr/>
        <w:t xml:space="preserve">In figure </w:t>
      </w:r>
      <w:r>
        <w:rPr>
          <w:lang w:val="en-US" w:eastAsia="en-US"/>
        </w:rPr>
        <w:t>132</w:t>
      </w:r>
      <w:r>
        <w:rPr/>
        <w:t xml:space="preserve"> it can be seen that also for the 12-reuse, the gains for the 90</w:t>
      </w:r>
      <w:r>
        <w:rPr>
          <w:vertAlign w:val="superscript"/>
        </w:rPr>
        <w:t>th</w:t>
      </w:r>
      <w:r>
        <w:rPr/>
        <w:t xml:space="preserve"> percentile users are limited. For the users with lower radio quality (10</w:t>
      </w:r>
      <w:r>
        <w:rPr>
          <w:vertAlign w:val="superscript"/>
        </w:rPr>
        <w:t>th</w:t>
      </w:r>
      <w:r>
        <w:rPr/>
        <w:t xml:space="preserve"> and 50</w:t>
      </w:r>
      <w:r>
        <w:rPr>
          <w:vertAlign w:val="superscript"/>
        </w:rPr>
        <w:t>th</w:t>
      </w:r>
      <w:r>
        <w:rPr/>
        <w:t xml:space="preserve"> percentiles) the gain is substantial. The general gain at the 10</w:t>
      </w:r>
      <w:r>
        <w:rPr>
          <w:vertAlign w:val="superscript"/>
        </w:rPr>
        <w:t>th</w:t>
      </w:r>
      <w:r>
        <w:rPr/>
        <w:t xml:space="preserve"> percentile is approximately 40 % to 45 % with the 16QAM + turbo set and 20 % to 25 % with the 16QAM set, depending on system load. For the 50</w:t>
      </w:r>
      <w:r>
        <w:rPr>
          <w:vertAlign w:val="superscript"/>
        </w:rPr>
        <w:t>th</w:t>
      </w:r>
      <w:r>
        <w:rPr/>
        <w:t xml:space="preserve"> percentile these general gains are approximately 20 % to 40 % for 16QAM + turbo and 10 % to 20 % for 16QAM, depending on system load.</w:t>
      </w:r>
    </w:p>
    <w:p>
      <w:pPr>
        <w:pStyle w:val="NO"/>
        <w:rPr/>
      </w:pPr>
      <w:r>
        <w:rPr/>
        <w:t>NOTE:</w:t>
        <w:tab/>
        <w:t>The bit rate curves for EGPRS do not reach an offered load of 30 kbps/TS since that load cannot be offered with EGPRS in this scenario.</w:t>
      </w:r>
    </w:p>
    <w:p>
      <w:pPr>
        <w:pStyle w:val="Normal"/>
        <w:rPr/>
      </w:pPr>
      <w:r>
        <w:rPr/>
        <w:t xml:space="preserve">Furthermore, the improvement in bit rate performance lowers the load of the system, since the staying time of each user gets shorter. This improves the capacity of the system. Figure </w:t>
      </w:r>
      <w:r>
        <w:rPr>
          <w:lang w:val="en-US" w:eastAsia="en-US"/>
        </w:rPr>
        <w:t>133</w:t>
      </w:r>
      <w:r>
        <w:rPr/>
        <w:t xml:space="preserve"> shows an example where the normalised spectrum efficiency is shown for different service requirements. It is important to note that the relative capacity gain depends highly on the chosen service requirement. If the bit rate requirement is higher, the relative capacity gain from higher order modulation and turbo coding gets higher, but the total capacity gets lower. Taking that into account and choosing for example a 80 kbps bit rate requirement (see Note), it can be seen in figure </w:t>
      </w:r>
      <w:r>
        <w:rPr>
          <w:lang w:val="en-US" w:eastAsia="en-US"/>
        </w:rPr>
        <w:t>133</w:t>
      </w:r>
      <w:r>
        <w:rPr/>
        <w:t xml:space="preserve">  that the capacity gain with 16QAM + turbo is just above 60 %.</w:t>
      </w:r>
    </w:p>
    <w:p>
      <w:pPr>
        <w:pStyle w:val="NO"/>
        <w:rPr/>
      </w:pPr>
      <w:r>
        <w:rPr/>
        <w:t>NOTE :</w:t>
        <w:tab/>
        <w:t>A different level is chosen here since all curves do not reach the 60 kbps/TS level used in the 1-reuse scenario.</w:t>
      </w:r>
    </w:p>
    <w:p>
      <w:pPr>
        <w:pStyle w:val="TH"/>
        <w:rPr/>
      </w:pPr>
      <w:r>
        <w:rPr/>
        <w:drawing>
          <wp:inline distT="0" distB="0" distL="0" distR="0">
            <wp:extent cx="5244465" cy="3942715"/>
            <wp:effectExtent l="0" t="0" r="0" b="0"/>
            <wp:docPr id="222"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08" descr=""/>
                    <pic:cNvPicPr>
                      <a:picLocks noChangeAspect="1" noChangeArrowheads="1"/>
                    </pic:cNvPicPr>
                  </pic:nvPicPr>
                  <pic:blipFill>
                    <a:blip r:embed="rId215"/>
                    <a:srcRect l="-5" t="-7" r="-5" b="-7"/>
                    <a:stretch>
                      <a:fillRect/>
                    </a:stretch>
                  </pic:blipFill>
                  <pic:spPr bwMode="auto">
                    <a:xfrm>
                      <a:off x="0" y="0"/>
                      <a:ext cx="5244465" cy="3942715"/>
                    </a:xfrm>
                    <a:prstGeom prst="rect">
                      <a:avLst/>
                    </a:prstGeom>
                  </pic:spPr>
                </pic:pic>
              </a:graphicData>
            </a:graphic>
          </wp:inline>
        </w:drawing>
      </w:r>
    </w:p>
    <w:p>
      <w:pPr>
        <w:pStyle w:val="TF"/>
        <w:rPr/>
      </w:pPr>
      <w:r>
        <w:rPr/>
        <w:t xml:space="preserve">Figure </w:t>
      </w:r>
      <w:bookmarkStart w:id="420" w:name="_Ref131389554"/>
      <w:r>
        <w:rPr>
          <w:lang w:val="en-US" w:eastAsia="en-US"/>
        </w:rPr>
        <w:t>133</w:t>
      </w:r>
      <w:bookmarkEnd w:id="420"/>
      <w:r>
        <w:rPr/>
        <w:t>: Normalised spectrum efficiency as a function of different service requirements,</w:t>
        <w:br/>
        <w:t>for 12-reuse without frequency hopping</w:t>
      </w:r>
    </w:p>
    <w:p>
      <w:pPr>
        <w:pStyle w:val="H6"/>
        <w:rPr/>
      </w:pPr>
      <w:r>
        <w:rPr/>
        <w:t>8.4.3.6.2.3</w:t>
        <w:tab/>
        <w:t>Scenario 3: 12-reuse with Random Frequency Hopping</w:t>
      </w:r>
    </w:p>
    <w:p>
      <w:pPr>
        <w:pStyle w:val="Normal"/>
        <w:rPr/>
      </w:pPr>
      <w:r>
        <w:rPr/>
        <w:t>Scenario 3, 12-reuse with frequency hopping, is the other of the sparse reuse scenarios investigated and could for example be users on a traffic channel that is sparsely planned due to more generous spectrum availability.</w:t>
      </w:r>
    </w:p>
    <w:p>
      <w:pPr>
        <w:pStyle w:val="Normal"/>
        <w:rPr/>
      </w:pPr>
      <w:r>
        <w:rPr/>
        <w:t>Since frequency hopping does not make very large differences in performance for packet data services in sparse reuse scenarios, performance with and without frequency hopping are given in the same plot.</w:t>
      </w:r>
    </w:p>
    <w:p>
      <w:pPr>
        <w:pStyle w:val="Normal"/>
        <w:rPr/>
      </w:pPr>
      <w:r>
        <w:rPr/>
        <w:t xml:space="preserve">Figure </w:t>
      </w:r>
      <w:r>
        <w:rPr>
          <w:lang w:val="en-US" w:eastAsia="en-US"/>
        </w:rPr>
        <w:t>134</w:t>
      </w:r>
      <w:r>
        <w:rPr/>
        <w:t xml:space="preserve"> shows the same curves as in figure </w:t>
      </w:r>
      <w:r>
        <w:rPr>
          <w:lang w:val="en-US" w:eastAsia="en-US"/>
        </w:rPr>
        <w:t>132</w:t>
      </w:r>
      <w:r>
        <w:rPr/>
        <w:t xml:space="preserve"> only the corresponding results with frequency hopping have been added with dashed lines.</w:t>
      </w:r>
    </w:p>
    <w:p>
      <w:pPr>
        <w:pStyle w:val="TH"/>
        <w:rPr/>
      </w:pPr>
      <w:r>
        <w:rPr/>
        <w:drawing>
          <wp:inline distT="0" distB="0" distL="0" distR="0">
            <wp:extent cx="5244465" cy="4278630"/>
            <wp:effectExtent l="0" t="0" r="0" b="0"/>
            <wp:docPr id="223"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09" descr=""/>
                    <pic:cNvPicPr>
                      <a:picLocks noChangeAspect="1" noChangeArrowheads="1"/>
                    </pic:cNvPicPr>
                  </pic:nvPicPr>
                  <pic:blipFill>
                    <a:blip r:embed="rId216"/>
                    <a:srcRect l="-6" t="-7" r="-6" b="-7"/>
                    <a:stretch>
                      <a:fillRect/>
                    </a:stretch>
                  </pic:blipFill>
                  <pic:spPr bwMode="auto">
                    <a:xfrm>
                      <a:off x="0" y="0"/>
                      <a:ext cx="5244465" cy="4278630"/>
                    </a:xfrm>
                    <a:prstGeom prst="rect">
                      <a:avLst/>
                    </a:prstGeom>
                  </pic:spPr>
                </pic:pic>
              </a:graphicData>
            </a:graphic>
          </wp:inline>
        </w:drawing>
      </w:r>
    </w:p>
    <w:p>
      <w:pPr>
        <w:pStyle w:val="TF"/>
        <w:rPr/>
      </w:pPr>
      <w:r>
        <w:rPr/>
        <w:t xml:space="preserve">Figure </w:t>
      </w:r>
      <w:bookmarkStart w:id="421" w:name="_Ref131389596"/>
      <w:r>
        <w:rPr>
          <w:lang w:val="en-US" w:eastAsia="en-US"/>
        </w:rPr>
        <w:t>134</w:t>
      </w:r>
      <w:bookmarkEnd w:id="421"/>
      <w:r>
        <w:rPr/>
        <w:t>: Average session bit rate percentiles, 10</w:t>
      </w:r>
      <w:r>
        <w:rPr>
          <w:vertAlign w:val="superscript"/>
        </w:rPr>
        <w:t>th</w:t>
      </w:r>
      <w:r>
        <w:rPr/>
        <w:t xml:space="preserve"> percentile (blue), 50</w:t>
      </w:r>
      <w:r>
        <w:rPr>
          <w:vertAlign w:val="superscript"/>
        </w:rPr>
        <w:t>th</w:t>
      </w:r>
      <w:r>
        <w:rPr/>
        <w:t xml:space="preserve"> percentile (red),</w:t>
        <w:br/>
        <w:t>90</w:t>
      </w:r>
      <w:r>
        <w:rPr>
          <w:vertAlign w:val="superscript"/>
        </w:rPr>
        <w:t>th</w:t>
      </w:r>
      <w:r>
        <w:rPr/>
        <w:t xml:space="preserve"> percentile (black). 12-reuse without frequency hopping (solid) and</w:t>
        <w:br/>
        <w:t>with frequency hopping (dashed), for MCS set 1, 2 and 3</w:t>
      </w:r>
    </w:p>
    <w:p>
      <w:pPr>
        <w:pStyle w:val="Normal"/>
        <w:rPr/>
      </w:pPr>
      <w:r>
        <w:rPr/>
        <w:t xml:space="preserve">Figure </w:t>
      </w:r>
      <w:r>
        <w:rPr>
          <w:lang w:val="en-US" w:eastAsia="en-US"/>
        </w:rPr>
        <w:t>134</w:t>
      </w:r>
      <w:r>
        <w:rPr/>
        <w:t xml:space="preserve"> shows that the performance is quite similar both with and without frequency hopping in the 12 reuse scenario. It is however visible that frequency hopping gives a very slight decrease in performance for standard 8PSK, while it gives a very small improvement for 16 QAM and a slightly higher performance with 16QAM + turbo, where the increased diversity can be exploited. In total, the general improvements in session bit rates are further increased by a few percent with 16QAM and slightly more with 16QAM + turbo, by the introduction of frequency hopping.</w:t>
      </w:r>
    </w:p>
    <w:p>
      <w:pPr>
        <w:pStyle w:val="H6"/>
        <w:rPr/>
      </w:pPr>
      <w:r>
        <w:rPr/>
        <w:t>8.4.3.6.2.4</w:t>
        <w:tab/>
        <w:t>Scenario 4 and 5: 1/3-reuse</w:t>
      </w:r>
    </w:p>
    <w:p>
      <w:pPr>
        <w:pStyle w:val="Normal"/>
        <w:rPr/>
      </w:pPr>
      <w:r>
        <w:rPr/>
        <w:t xml:space="preserve">Figure </w:t>
      </w:r>
      <w:r>
        <w:rPr>
          <w:lang w:val="en-US" w:eastAsia="en-US"/>
        </w:rPr>
        <w:t>135</w:t>
      </w:r>
      <w:r>
        <w:rPr/>
        <w:t xml:space="preserve"> shows the average session bit rate for different user percentiles (10</w:t>
      </w:r>
      <w:r>
        <w:rPr>
          <w:vertAlign w:val="superscript"/>
        </w:rPr>
        <w:t>th</w:t>
      </w:r>
      <w:r>
        <w:rPr/>
        <w:t>, 50</w:t>
      </w:r>
      <w:r>
        <w:rPr>
          <w:vertAlign w:val="superscript"/>
        </w:rPr>
        <w:t>th</w:t>
      </w:r>
      <w:r>
        <w:rPr/>
        <w:t xml:space="preserve"> and 90</w:t>
      </w:r>
      <w:r>
        <w:rPr>
          <w:vertAlign w:val="superscript"/>
        </w:rPr>
        <w:t>th</w:t>
      </w:r>
      <w:r>
        <w:rPr/>
        <w:t xml:space="preserve"> percentile). Dashed lines are with frequency hopping, solid lines are without frequency hopping. As in [4], the gains for the 90</w:t>
      </w:r>
      <w:r>
        <w:rPr>
          <w:vertAlign w:val="superscript"/>
        </w:rPr>
        <w:t>th</w:t>
      </w:r>
      <w:r>
        <w:rPr/>
        <w:t xml:space="preserve"> percentile of users (session bit rates) are small since they are near the peak bit rate already with EGPRS. The gains on the 10</w:t>
      </w:r>
      <w:r>
        <w:rPr>
          <w:vertAlign w:val="superscript"/>
        </w:rPr>
        <w:t>th</w:t>
      </w:r>
      <w:r>
        <w:rPr/>
        <w:t> percentile are 35 % to 50 % for 16QAM+turbo codes and 10 % to 15 % from 16QAM alone.  On the 50</w:t>
      </w:r>
      <w:r>
        <w:rPr>
          <w:vertAlign w:val="superscript"/>
        </w:rPr>
        <w:t>th</w:t>
      </w:r>
      <w:r>
        <w:rPr/>
        <w:t xml:space="preserve"> percentile, the gains are 10 % to 30 % for 16QAM+turbo codes and 5 % to 15 % from 16QAM. The lower end of the gain intervals corresponds to the lowest offered FTP load. Note that the lower gain (5 % or 10 %) of the 50</w:t>
      </w:r>
      <w:r>
        <w:rPr>
          <w:vertAlign w:val="superscript"/>
        </w:rPr>
        <w:t>th</w:t>
      </w:r>
      <w:r>
        <w:rPr/>
        <w:t xml:space="preserve"> percentile is due to that the peak rate is almost reached.</w:t>
      </w:r>
    </w:p>
    <w:p>
      <w:pPr>
        <w:pStyle w:val="TH"/>
        <w:rPr/>
      </w:pPr>
      <w:r>
        <w:rPr/>
        <w:drawing>
          <wp:inline distT="0" distB="0" distL="0" distR="0">
            <wp:extent cx="5244465" cy="3937635"/>
            <wp:effectExtent l="0" t="0" r="0" b="0"/>
            <wp:docPr id="224" name="Image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10" descr=""/>
                    <pic:cNvPicPr>
                      <a:picLocks noChangeAspect="1" noChangeArrowheads="1"/>
                    </pic:cNvPicPr>
                  </pic:nvPicPr>
                  <pic:blipFill>
                    <a:blip r:embed="rId217"/>
                    <a:srcRect l="-5" t="-7" r="-5" b="-7"/>
                    <a:stretch>
                      <a:fillRect/>
                    </a:stretch>
                  </pic:blipFill>
                  <pic:spPr bwMode="auto">
                    <a:xfrm>
                      <a:off x="0" y="0"/>
                      <a:ext cx="5244465" cy="3937635"/>
                    </a:xfrm>
                    <a:prstGeom prst="rect">
                      <a:avLst/>
                    </a:prstGeom>
                  </pic:spPr>
                </pic:pic>
              </a:graphicData>
            </a:graphic>
          </wp:inline>
        </w:drawing>
      </w:r>
    </w:p>
    <w:p>
      <w:pPr>
        <w:pStyle w:val="TF"/>
        <w:rPr/>
      </w:pPr>
      <w:r>
        <w:rPr/>
        <w:t xml:space="preserve">Figure </w:t>
      </w:r>
      <w:bookmarkStart w:id="422" w:name="_Ref133166010"/>
      <w:r>
        <w:rPr>
          <w:lang w:val="en-US" w:eastAsia="en-US"/>
        </w:rPr>
        <w:t>135</w:t>
      </w:r>
      <w:bookmarkEnd w:id="422"/>
      <w:r>
        <w:rPr/>
        <w:t>: Average session bit rate percentiles, 10</w:t>
      </w:r>
      <w:r>
        <w:rPr>
          <w:vertAlign w:val="superscript"/>
        </w:rPr>
        <w:t>th</w:t>
      </w:r>
      <w:r>
        <w:rPr/>
        <w:t xml:space="preserve"> percentile (blue), 50</w:t>
      </w:r>
      <w:r>
        <w:rPr>
          <w:vertAlign w:val="superscript"/>
        </w:rPr>
        <w:t>th</w:t>
      </w:r>
      <w:r>
        <w:rPr/>
        <w:t xml:space="preserve"> percentile (red),</w:t>
        <w:br/>
        <w:t>90</w:t>
      </w:r>
      <w:r>
        <w:rPr>
          <w:vertAlign w:val="superscript"/>
        </w:rPr>
        <w:t>th</w:t>
      </w:r>
      <w:r>
        <w:rPr/>
        <w:t xml:space="preserve"> percentile (black), as a function of offered FTP load, for EGPRS, 16QAM and 16QAM+turbo</w:t>
        <w:br/>
        <w:t>Dashed lines are with frequency hopping, solid lines are without frequency hopping</w:t>
      </w:r>
    </w:p>
    <w:p>
      <w:pPr>
        <w:pStyle w:val="Normal"/>
        <w:rPr/>
      </w:pPr>
      <w:r>
        <w:rPr/>
        <w:t xml:space="preserve">Figure </w:t>
      </w:r>
      <w:r>
        <w:rPr>
          <w:lang w:val="en-US" w:eastAsia="en-US"/>
        </w:rPr>
        <w:t>136</w:t>
      </w:r>
      <w:r>
        <w:rPr/>
        <w:t xml:space="preserve"> shows normalized spectrum efficiency. The spectrum efficiency depends on the required bit rate (for the 10</w:t>
      </w:r>
      <w:r>
        <w:rPr>
          <w:vertAlign w:val="superscript"/>
        </w:rPr>
        <w:t>th</w:t>
      </w:r>
      <w:r>
        <w:rPr/>
        <w:t xml:space="preserve"> percentile, i.e. for 90 % of the sessions). If for example the requirement is 60 kbps (shown as a red dashed line in the figure), the spectrum efficiency gain for 16QAM+turbo codes is 44 % without frequency hopping and 42 % with frequency hopping. For plain 16QAM, the gain is 21 % without frequency hopping and 16 % with frequency hopping.</w:t>
      </w:r>
    </w:p>
    <w:p>
      <w:pPr>
        <w:pStyle w:val="TH"/>
        <w:rPr/>
      </w:pPr>
      <w:r>
        <w:rPr/>
        <w:drawing>
          <wp:inline distT="0" distB="0" distL="0" distR="0">
            <wp:extent cx="5244465" cy="3937635"/>
            <wp:effectExtent l="0" t="0" r="0" b="0"/>
            <wp:docPr id="225" name="Image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11" descr=""/>
                    <pic:cNvPicPr>
                      <a:picLocks noChangeAspect="1" noChangeArrowheads="1"/>
                    </pic:cNvPicPr>
                  </pic:nvPicPr>
                  <pic:blipFill>
                    <a:blip r:embed="rId218"/>
                    <a:srcRect l="-5" t="-7" r="-5" b="-7"/>
                    <a:stretch>
                      <a:fillRect/>
                    </a:stretch>
                  </pic:blipFill>
                  <pic:spPr bwMode="auto">
                    <a:xfrm>
                      <a:off x="0" y="0"/>
                      <a:ext cx="5244465" cy="3937635"/>
                    </a:xfrm>
                    <a:prstGeom prst="rect">
                      <a:avLst/>
                    </a:prstGeom>
                  </pic:spPr>
                </pic:pic>
              </a:graphicData>
            </a:graphic>
          </wp:inline>
        </w:drawing>
      </w:r>
    </w:p>
    <w:p>
      <w:pPr>
        <w:pStyle w:val="TF"/>
        <w:rPr/>
      </w:pPr>
      <w:r>
        <w:rPr/>
        <w:t xml:space="preserve">Figure </w:t>
      </w:r>
      <w:bookmarkStart w:id="423" w:name="_Ref133167478"/>
      <w:r>
        <w:rPr>
          <w:lang w:val="en-US" w:eastAsia="en-US"/>
        </w:rPr>
        <w:t>136</w:t>
      </w:r>
      <w:bookmarkEnd w:id="423"/>
      <w:r>
        <w:rPr/>
        <w:t>: Normalised spectrum efficiency as a function of different service requirements</w:t>
        <w:br/>
        <w:t>Dashed lines are with frequency hopping, solid lines are without frequency hopping</w:t>
      </w:r>
    </w:p>
    <w:p>
      <w:pPr>
        <w:pStyle w:val="H6"/>
        <w:rPr/>
      </w:pPr>
      <w:r>
        <w:rPr/>
        <w:t>8.4.3.6.2.5</w:t>
        <w:tab/>
        <w:t>Scenario 6 and 7: 3/9-reuse</w:t>
      </w:r>
    </w:p>
    <w:p>
      <w:pPr>
        <w:pStyle w:val="Normal"/>
        <w:rPr/>
      </w:pPr>
      <w:r>
        <w:rPr/>
        <w:t xml:space="preserve">Figure </w:t>
      </w:r>
      <w:r>
        <w:rPr>
          <w:lang w:val="en-US" w:eastAsia="en-US"/>
        </w:rPr>
        <w:t>137</w:t>
      </w:r>
      <w:r>
        <w:rPr/>
        <w:t xml:space="preserve"> shows the average session bit rate for different user percentiles (10</w:t>
      </w:r>
      <w:r>
        <w:rPr>
          <w:vertAlign w:val="superscript"/>
        </w:rPr>
        <w:t>th</w:t>
      </w:r>
      <w:r>
        <w:rPr/>
        <w:t>, 50</w:t>
      </w:r>
      <w:r>
        <w:rPr>
          <w:vertAlign w:val="superscript"/>
        </w:rPr>
        <w:t>th</w:t>
      </w:r>
      <w:r>
        <w:rPr/>
        <w:t>, and 90</w:t>
      </w:r>
      <w:r>
        <w:rPr>
          <w:vertAlign w:val="superscript"/>
        </w:rPr>
        <w:t>th</w:t>
      </w:r>
      <w:r>
        <w:rPr/>
        <w:t xml:space="preserve"> percentile). Dashed lines are with frequency hopping, solid lines are without frequency hopping. Again, the gains for the 90</w:t>
      </w:r>
      <w:r>
        <w:rPr>
          <w:vertAlign w:val="superscript"/>
        </w:rPr>
        <w:t>th</w:t>
      </w:r>
      <w:r>
        <w:rPr/>
        <w:t xml:space="preserve"> percentile of users (session bit rates) are small since the bit rates are near the peak bit rate already with EGPRS. The gains on the 10</w:t>
      </w:r>
      <w:r>
        <w:rPr>
          <w:vertAlign w:val="superscript"/>
        </w:rPr>
        <w:t>th</w:t>
      </w:r>
      <w:r>
        <w:rPr/>
        <w:t xml:space="preserve"> percentile are 30 % to 40 % for 16QAM+turbo codes and 10 % to 25 % from 16QAM alone. On the 50</w:t>
      </w:r>
      <w:r>
        <w:rPr>
          <w:vertAlign w:val="superscript"/>
        </w:rPr>
        <w:t>th</w:t>
      </w:r>
      <w:r>
        <w:rPr/>
        <w:t xml:space="preserve"> percentile, the gains are 2 % to 35 % for 16QAM+turbo codes and 2 % to 20 % from 16QAM. The lower end of the gain interval corresponds to the lowest offered FTP load. Note that the lower gains (2 %) at the 50</w:t>
      </w:r>
      <w:r>
        <w:rPr>
          <w:vertAlign w:val="superscript"/>
        </w:rPr>
        <w:t>th</w:t>
      </w:r>
      <w:r>
        <w:rPr/>
        <w:t xml:space="preserve"> percentile are due to that the peak rate is almost reached.</w:t>
      </w:r>
    </w:p>
    <w:p>
      <w:pPr>
        <w:pStyle w:val="TH"/>
        <w:rPr/>
      </w:pPr>
      <w:r>
        <w:rPr/>
        <w:drawing>
          <wp:inline distT="0" distB="0" distL="0" distR="0">
            <wp:extent cx="5244465" cy="3937635"/>
            <wp:effectExtent l="0" t="0" r="0" b="0"/>
            <wp:docPr id="226" name="Image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12" descr=""/>
                    <pic:cNvPicPr>
                      <a:picLocks noChangeAspect="1" noChangeArrowheads="1"/>
                    </pic:cNvPicPr>
                  </pic:nvPicPr>
                  <pic:blipFill>
                    <a:blip r:embed="rId219"/>
                    <a:srcRect l="-5" t="-7" r="-5" b="-7"/>
                    <a:stretch>
                      <a:fillRect/>
                    </a:stretch>
                  </pic:blipFill>
                  <pic:spPr bwMode="auto">
                    <a:xfrm>
                      <a:off x="0" y="0"/>
                      <a:ext cx="5244465" cy="3937635"/>
                    </a:xfrm>
                    <a:prstGeom prst="rect">
                      <a:avLst/>
                    </a:prstGeom>
                  </pic:spPr>
                </pic:pic>
              </a:graphicData>
            </a:graphic>
          </wp:inline>
        </w:drawing>
      </w:r>
    </w:p>
    <w:p>
      <w:pPr>
        <w:pStyle w:val="TF"/>
        <w:rPr/>
      </w:pPr>
      <w:r>
        <w:rPr/>
        <w:t xml:space="preserve">Figure </w:t>
      </w:r>
      <w:bookmarkStart w:id="424" w:name="_Ref133167595"/>
      <w:r>
        <w:rPr>
          <w:lang w:val="en-US" w:eastAsia="en-US"/>
        </w:rPr>
        <w:t>137</w:t>
      </w:r>
      <w:bookmarkEnd w:id="424"/>
      <w:r>
        <w:rPr/>
        <w:t>: Average session bit rate percentiles, 10</w:t>
      </w:r>
      <w:r>
        <w:rPr>
          <w:vertAlign w:val="superscript"/>
        </w:rPr>
        <w:t>th</w:t>
      </w:r>
      <w:r>
        <w:rPr/>
        <w:t xml:space="preserve"> percentile (blue), 50</w:t>
      </w:r>
      <w:r>
        <w:rPr>
          <w:vertAlign w:val="superscript"/>
        </w:rPr>
        <w:t>th</w:t>
      </w:r>
      <w:r>
        <w:rPr/>
        <w:t xml:space="preserve"> percentile (red),</w:t>
        <w:br/>
        <w:t>90</w:t>
      </w:r>
      <w:r>
        <w:rPr>
          <w:vertAlign w:val="superscript"/>
        </w:rPr>
        <w:t>th</w:t>
      </w:r>
      <w:r>
        <w:rPr/>
        <w:t xml:space="preserve"> percentile (black), as a function of offered FTP load, for EGPRS, 16QAM and 16QAM+turbo</w:t>
        <w:br/>
        <w:t>Dashed lines are with frequency hopping, solid lines are without frequency hopping</w:t>
      </w:r>
    </w:p>
    <w:p>
      <w:pPr>
        <w:pStyle w:val="Normal"/>
        <w:rPr/>
      </w:pPr>
      <w:r>
        <w:rPr/>
        <w:t xml:space="preserve">Figure </w:t>
      </w:r>
      <w:r>
        <w:rPr>
          <w:lang w:val="en-US" w:eastAsia="en-US"/>
        </w:rPr>
        <w:t>138</w:t>
      </w:r>
      <w:r>
        <w:rPr/>
        <w:t xml:space="preserve"> shows normalised spectrum efficiency. The spectrum efficiency depends on the required bit rate (for the 10</w:t>
      </w:r>
      <w:r>
        <w:rPr>
          <w:vertAlign w:val="superscript"/>
        </w:rPr>
        <w:t>th</w:t>
      </w:r>
      <w:r>
        <w:rPr/>
        <w:t xml:space="preserve"> percentile, i.e. for 90 % of the sessions). If for example the requirement is 90 kbps (shown as a red dashed line in the figure), the spectrum efficiency gain for 16QAM+turbo codes is 82 % without frequency hopping and 87 % with frequency hopping. For plain 16QAM, the gain is 40% without frequency hopping and 44% with frequency hopping.</w:t>
      </w:r>
    </w:p>
    <w:p>
      <w:pPr>
        <w:pStyle w:val="TH"/>
        <w:rPr/>
      </w:pPr>
      <w:r>
        <w:rPr/>
        <w:drawing>
          <wp:inline distT="0" distB="0" distL="0" distR="0">
            <wp:extent cx="5244465" cy="3937635"/>
            <wp:effectExtent l="0" t="0" r="0" b="0"/>
            <wp:docPr id="227" name="Image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13" descr=""/>
                    <pic:cNvPicPr>
                      <a:picLocks noChangeAspect="1" noChangeArrowheads="1"/>
                    </pic:cNvPicPr>
                  </pic:nvPicPr>
                  <pic:blipFill>
                    <a:blip r:embed="rId220"/>
                    <a:srcRect l="-5" t="-7" r="-5" b="-7"/>
                    <a:stretch>
                      <a:fillRect/>
                    </a:stretch>
                  </pic:blipFill>
                  <pic:spPr bwMode="auto">
                    <a:xfrm>
                      <a:off x="0" y="0"/>
                      <a:ext cx="5244465" cy="3937635"/>
                    </a:xfrm>
                    <a:prstGeom prst="rect">
                      <a:avLst/>
                    </a:prstGeom>
                  </pic:spPr>
                </pic:pic>
              </a:graphicData>
            </a:graphic>
          </wp:inline>
        </w:drawing>
      </w:r>
    </w:p>
    <w:p>
      <w:pPr>
        <w:pStyle w:val="TF"/>
        <w:rPr/>
      </w:pPr>
      <w:r>
        <w:rPr/>
        <w:t xml:space="preserve">Figure </w:t>
      </w:r>
      <w:bookmarkStart w:id="425" w:name="_Ref133167603"/>
      <w:r>
        <w:rPr>
          <w:lang w:val="en-US" w:eastAsia="en-US"/>
        </w:rPr>
        <w:t>138</w:t>
      </w:r>
      <w:bookmarkEnd w:id="425"/>
      <w:r>
        <w:rPr/>
        <w:t>: Normalised spectrum efficiency as a function of different service requirements</w:t>
        <w:br/>
        <w:t>Dashed lines are with frequency hopping, solid lines are without frequency hopping</w:t>
      </w:r>
    </w:p>
    <w:p>
      <w:pPr>
        <w:pStyle w:val="H6"/>
        <w:rPr/>
      </w:pPr>
      <w:r>
        <w:rPr/>
        <w:t>8.4.3.6.2.6</w:t>
        <w:tab/>
        <w:t>The Impact of Power Back Off</w:t>
      </w:r>
    </w:p>
    <w:p>
      <w:pPr>
        <w:pStyle w:val="Normal"/>
        <w:rPr/>
      </w:pPr>
      <w:r>
        <w:rPr/>
        <w:t xml:space="preserve">In the above results, the power back off factors given in table </w:t>
      </w:r>
      <w:r>
        <w:rPr>
          <w:lang w:val="en-US" w:eastAsia="en-US"/>
        </w:rPr>
        <w:t>50</w:t>
      </w:r>
      <w:r>
        <w:rPr/>
        <w:t xml:space="preserve"> have been used. In a similar manner as with frequency hopping, it has also been investigated how the removal of the power back off factors affects the results. This means that all the three modulations (GMSK, 8PSK, and 16QAM) will be using the same output power.</w:t>
      </w:r>
    </w:p>
    <w:p>
      <w:pPr>
        <w:pStyle w:val="Normal"/>
        <w:rPr/>
      </w:pPr>
      <w:r>
        <w:rPr/>
        <w:t xml:space="preserve">Figure </w:t>
      </w:r>
      <w:r>
        <w:rPr>
          <w:lang w:val="en-US" w:eastAsia="en-US"/>
        </w:rPr>
        <w:t>139</w:t>
      </w:r>
      <w:r>
        <w:rPr/>
        <w:t xml:space="preserve"> shows the same plot as in figure </w:t>
      </w:r>
      <w:r>
        <w:rPr>
          <w:lang w:val="en-US" w:eastAsia="en-US"/>
        </w:rPr>
        <w:t>132</w:t>
      </w:r>
      <w:r>
        <w:rPr/>
        <w:t>, but the corresponding results without power back off have been added with dashed lines.</w:t>
      </w:r>
    </w:p>
    <w:p>
      <w:pPr>
        <w:pStyle w:val="TH"/>
        <w:rPr/>
      </w:pPr>
      <w:r>
        <w:rPr/>
        <w:drawing>
          <wp:inline distT="0" distB="0" distL="0" distR="0">
            <wp:extent cx="5244465" cy="3942715"/>
            <wp:effectExtent l="0" t="0" r="0" b="0"/>
            <wp:docPr id="228" name="Imag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14" descr=""/>
                    <pic:cNvPicPr>
                      <a:picLocks noChangeAspect="1" noChangeArrowheads="1"/>
                    </pic:cNvPicPr>
                  </pic:nvPicPr>
                  <pic:blipFill>
                    <a:blip r:embed="rId221"/>
                    <a:srcRect l="-5" t="-7" r="-5" b="-7"/>
                    <a:stretch>
                      <a:fillRect/>
                    </a:stretch>
                  </pic:blipFill>
                  <pic:spPr bwMode="auto">
                    <a:xfrm>
                      <a:off x="0" y="0"/>
                      <a:ext cx="5244465" cy="3942715"/>
                    </a:xfrm>
                    <a:prstGeom prst="rect">
                      <a:avLst/>
                    </a:prstGeom>
                  </pic:spPr>
                </pic:pic>
              </a:graphicData>
            </a:graphic>
          </wp:inline>
        </w:drawing>
      </w:r>
    </w:p>
    <w:p>
      <w:pPr>
        <w:pStyle w:val="TF"/>
        <w:rPr/>
      </w:pPr>
      <w:r>
        <w:rPr/>
        <w:t xml:space="preserve">Figure </w:t>
      </w:r>
      <w:bookmarkStart w:id="426" w:name="_Ref131389664"/>
      <w:r>
        <w:rPr>
          <w:lang w:val="en-US" w:eastAsia="en-US"/>
        </w:rPr>
        <w:t>139</w:t>
      </w:r>
      <w:bookmarkEnd w:id="426"/>
      <w:r>
        <w:rPr/>
        <w:t>: Average session bit rate percentiles, 10</w:t>
      </w:r>
      <w:r>
        <w:rPr>
          <w:vertAlign w:val="superscript"/>
        </w:rPr>
        <w:t>th</w:t>
      </w:r>
      <w:r>
        <w:rPr/>
        <w:t xml:space="preserve"> percentile (blue), 50</w:t>
      </w:r>
      <w:r>
        <w:rPr>
          <w:vertAlign w:val="superscript"/>
        </w:rPr>
        <w:t>th</w:t>
      </w:r>
      <w:r>
        <w:rPr/>
        <w:t xml:space="preserve"> percentile (red),</w:t>
        <w:br/>
        <w:t>90</w:t>
      </w:r>
      <w:r>
        <w:rPr>
          <w:vertAlign w:val="superscript"/>
        </w:rPr>
        <w:t>th</w:t>
      </w:r>
      <w:r>
        <w:rPr/>
        <w:t xml:space="preserve"> percentile (black). 12-reuse with power back off (solid) and without power back off (dashed),</w:t>
        <w:br/>
        <w:t>for MCS set 1, 2 and 3</w:t>
      </w:r>
    </w:p>
    <w:p>
      <w:pPr>
        <w:pStyle w:val="Normal"/>
        <w:rPr/>
      </w:pPr>
      <w:r>
        <w:rPr/>
        <w:t xml:space="preserve">Figure </w:t>
      </w:r>
      <w:r>
        <w:rPr>
          <w:lang w:val="en-US" w:eastAsia="en-US"/>
        </w:rPr>
        <w:t>139</w:t>
      </w:r>
      <w:r>
        <w:rPr/>
        <w:t xml:space="preserve"> shows that average session bit rates are slightly higher without power back off. However, the relative gains achieved by using higher order modulation and turbo coding are quite similar both with and without power back off.</w:t>
      </w:r>
    </w:p>
    <w:p>
      <w:pPr>
        <w:pStyle w:val="Heading4"/>
        <w:ind w:left="1418" w:hanging="1418"/>
        <w:rPr/>
      </w:pPr>
      <w:bookmarkStart w:id="427" w:name="__RefHeading___Toc518042893"/>
      <w:bookmarkEnd w:id="427"/>
      <w:r>
        <w:rPr/>
        <w:t>8.4.3.7</w:t>
        <w:tab/>
        <w:t>Increased Peak Throughput with 16QAM and Turbo Codes</w:t>
      </w:r>
    </w:p>
    <w:p>
      <w:pPr>
        <w:pStyle w:val="Normal"/>
        <w:rPr/>
      </w:pPr>
      <w:r>
        <w:rPr/>
        <w:t>In this subclause two new MCSs are defined that increase the peak throughput compared to the conventional MCSs in EDGE today.</w:t>
      </w:r>
    </w:p>
    <w:p>
      <w:pPr>
        <w:pStyle w:val="Heading5"/>
        <w:ind w:left="0" w:hanging="0"/>
        <w:rPr/>
      </w:pPr>
      <w:bookmarkStart w:id="428" w:name="__RefHeading___Toc518042894"/>
      <w:bookmarkEnd w:id="428"/>
      <w:r>
        <w:rPr/>
        <w:t>8.4.3.7.1</w:t>
        <w:tab/>
        <w:t>Modulation, Coding and Interleaving</w:t>
      </w:r>
    </w:p>
    <w:p>
      <w:pPr>
        <w:pStyle w:val="Normal"/>
        <w:rPr/>
      </w:pPr>
      <w:r>
        <w:rPr/>
        <w:t xml:space="preserve">To increase the peak throughput higher than MCS-9, new modulation and coding schemes need to be defined. Two new MCSs have been considered, MCS-10 and MCS-11, the former one has also been evaluated in combination with turbo codes (MTCS-10). MCS-11 has been chosen to be un-coded and thus the addition of turbo codes will not have an impact on the performance. In table </w:t>
      </w:r>
      <w:r>
        <w:rPr>
          <w:lang w:val="en-US" w:eastAsia="en-US"/>
        </w:rPr>
        <w:t>51</w:t>
      </w:r>
      <w:r>
        <w:rPr/>
        <w:t xml:space="preserve"> the PDU sizes, code rates of the data and header and interleaving depth are shown. Note that in table </w:t>
      </w:r>
      <w:r>
        <w:rPr>
          <w:lang w:val="en-US" w:eastAsia="en-US"/>
        </w:rPr>
        <w:t>51</w:t>
      </w:r>
      <w:r>
        <w:rPr/>
        <w:t xml:space="preserve"> only the uplink is considered but the MCSs can also be defined for the downlink. The only difference will be an addition of USF bits, resulting in a slightly less robust header.</w:t>
      </w:r>
    </w:p>
    <w:p>
      <w:pPr>
        <w:pStyle w:val="TH"/>
        <w:rPr/>
      </w:pPr>
      <w:r>
        <w:rPr/>
        <w:t xml:space="preserve">Table </w:t>
      </w:r>
      <w:bookmarkStart w:id="429" w:name="_Ref138070300"/>
      <w:r>
        <w:rPr>
          <w:lang w:val="en-US" w:eastAsia="en-US"/>
        </w:rPr>
        <w:t>51</w:t>
      </w:r>
      <w:bookmarkEnd w:id="429"/>
      <w:r>
        <w:rPr/>
        <w:t>: Block sizes, code rates and interleaving depth of MCS-10 and MCS-11</w:t>
      </w:r>
    </w:p>
    <w:tbl>
      <w:tblPr>
        <w:tblW w:w="9251" w:type="dxa"/>
        <w:jc w:val="center"/>
        <w:tblInd w:w="0" w:type="dxa"/>
        <w:tblLayout w:type="fixed"/>
        <w:tblCellMar>
          <w:top w:w="0" w:type="dxa"/>
          <w:left w:w="28" w:type="dxa"/>
          <w:bottom w:w="0" w:type="dxa"/>
          <w:right w:w="108" w:type="dxa"/>
        </w:tblCellMar>
      </w:tblPr>
      <w:tblGrid>
        <w:gridCol w:w="1042"/>
        <w:gridCol w:w="807"/>
        <w:gridCol w:w="470"/>
        <w:gridCol w:w="1126"/>
        <w:gridCol w:w="1276"/>
        <w:gridCol w:w="1417"/>
        <w:gridCol w:w="1227"/>
        <w:gridCol w:w="992"/>
        <w:gridCol w:w="894"/>
      </w:tblGrid>
      <w:tr>
        <w:trPr/>
        <w:tc>
          <w:tcPr>
            <w:tcW w:w="1042"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MCS</w:t>
            </w:r>
          </w:p>
        </w:tc>
        <w:tc>
          <w:tcPr>
            <w:tcW w:w="807"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Family</w:t>
            </w:r>
          </w:p>
        </w:tc>
        <w:tc>
          <w:tcPr>
            <w:tcW w:w="470"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Dir.</w:t>
            </w:r>
          </w:p>
        </w:tc>
        <w:tc>
          <w:tcPr>
            <w:tcW w:w="1126"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User PDU [bytes]</w:t>
            </w:r>
          </w:p>
        </w:tc>
        <w:tc>
          <w:tcPr>
            <w:tcW w:w="1276"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User data rate [kbps]</w:t>
            </w:r>
          </w:p>
        </w:tc>
        <w:tc>
          <w:tcPr>
            <w:tcW w:w="1417"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Payload [bits]</w:t>
            </w:r>
          </w:p>
        </w:tc>
        <w:tc>
          <w:tcPr>
            <w:tcW w:w="1227"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Interleaving depth</w:t>
            </w:r>
          </w:p>
        </w:tc>
        <w:tc>
          <w:tcPr>
            <w:tcW w:w="992" w:type="dxa"/>
            <w:tcBorders>
              <w:top w:val="single" w:sz="4" w:space="0" w:color="000000"/>
              <w:left w:val="single" w:sz="4" w:space="0" w:color="000000"/>
              <w:bottom w:val="single" w:sz="4" w:space="0" w:color="000000"/>
              <w:right w:val="single" w:sz="4" w:space="0" w:color="000000"/>
            </w:tcBorders>
            <w:shd w:fill="FFFF99" w:val="clear"/>
            <w:tcMar>
              <w:top w:w="28" w:type="dxa"/>
              <w:bottom w:w="28" w:type="dxa"/>
              <w:right w:w="28" w:type="dxa"/>
            </w:tcMar>
            <w:vAlign w:val="center"/>
          </w:tcPr>
          <w:p>
            <w:pPr>
              <w:pStyle w:val="TAH"/>
              <w:rPr/>
            </w:pPr>
            <w:r>
              <w:rPr/>
              <w:t>Data code rate</w:t>
            </w:r>
          </w:p>
        </w:tc>
        <w:tc>
          <w:tcPr>
            <w:tcW w:w="894" w:type="dxa"/>
            <w:tcBorders>
              <w:top w:val="single" w:sz="4" w:space="0" w:color="000000"/>
              <w:left w:val="single" w:sz="4" w:space="0" w:color="000000"/>
              <w:bottom w:val="single" w:sz="4" w:space="0" w:color="000000"/>
              <w:right w:val="single" w:sz="4" w:space="0" w:color="000000"/>
            </w:tcBorders>
            <w:shd w:fill="FFFF99" w:val="clear"/>
            <w:tcMar>
              <w:top w:w="28" w:type="dxa"/>
              <w:bottom w:w="28" w:type="dxa"/>
              <w:right w:w="28" w:type="dxa"/>
            </w:tcMar>
          </w:tcPr>
          <w:p>
            <w:pPr>
              <w:pStyle w:val="TAH"/>
              <w:rPr/>
            </w:pPr>
            <w:r>
              <w:rPr/>
              <w:t>Header code rate</w:t>
            </w:r>
          </w:p>
        </w:tc>
      </w:tr>
      <w:tr>
        <w:trPr/>
        <w:tc>
          <w:tcPr>
            <w:tcW w:w="1042" w:type="dxa"/>
            <w:tcBorders>
              <w:top w:val="single" w:sz="4" w:space="0" w:color="000000"/>
              <w:left w:val="single" w:sz="4" w:space="0" w:color="000000"/>
              <w:bottom w:val="single" w:sz="4" w:space="0" w:color="000000"/>
              <w:right w:val="single" w:sz="4" w:space="0" w:color="000000"/>
            </w:tcBorders>
            <w:vAlign w:val="center"/>
          </w:tcPr>
          <w:p>
            <w:pPr>
              <w:pStyle w:val="TAL"/>
              <w:rPr/>
            </w:pPr>
            <w:r>
              <w:rPr/>
              <w:t>MCS-10</w:t>
            </w:r>
          </w:p>
        </w:tc>
        <w:tc>
          <w:tcPr>
            <w:tcW w:w="807" w:type="dxa"/>
            <w:tcBorders>
              <w:top w:val="single" w:sz="4" w:space="0" w:color="000000"/>
              <w:left w:val="single" w:sz="4" w:space="0" w:color="000000"/>
              <w:bottom w:val="single" w:sz="4" w:space="0" w:color="000000"/>
              <w:right w:val="single" w:sz="4" w:space="0" w:color="000000"/>
            </w:tcBorders>
            <w:vAlign w:val="center"/>
          </w:tcPr>
          <w:p>
            <w:pPr>
              <w:pStyle w:val="TAL"/>
              <w:rPr/>
            </w:pPr>
            <w:r>
              <w:rPr/>
              <w:t>B</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TAL"/>
              <w:rPr/>
            </w:pPr>
            <w:r>
              <w:rPr/>
              <w:t>UL</w:t>
            </w:r>
          </w:p>
        </w:tc>
        <w:tc>
          <w:tcPr>
            <w:tcW w:w="1126" w:type="dxa"/>
            <w:tcBorders>
              <w:top w:val="single" w:sz="4" w:space="0" w:color="000000"/>
              <w:left w:val="single" w:sz="4" w:space="0" w:color="000000"/>
              <w:bottom w:val="single" w:sz="4" w:space="0" w:color="000000"/>
              <w:right w:val="single" w:sz="4" w:space="0" w:color="000000"/>
            </w:tcBorders>
            <w:vAlign w:val="center"/>
          </w:tcPr>
          <w:p>
            <w:pPr>
              <w:pStyle w:val="TAL"/>
              <w:rPr/>
            </w:pPr>
            <w:r>
              <w:rPr/>
              <w:t>3x56</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L"/>
              <w:rPr/>
            </w:pPr>
            <w:r>
              <w:rPr/>
              <w:t>67.2</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L"/>
              <w:rPr/>
            </w:pPr>
            <w:r>
              <w:rPr/>
              <w:t>3x448</w:t>
            </w:r>
          </w:p>
        </w:tc>
        <w:tc>
          <w:tcPr>
            <w:tcW w:w="1227" w:type="dxa"/>
            <w:tcBorders>
              <w:top w:val="single" w:sz="4" w:space="0" w:color="000000"/>
              <w:left w:val="single" w:sz="4" w:space="0" w:color="000000"/>
              <w:bottom w:val="single" w:sz="4" w:space="0" w:color="000000"/>
              <w:right w:val="single" w:sz="4" w:space="0" w:color="000000"/>
            </w:tcBorders>
          </w:tcPr>
          <w:p>
            <w:pPr>
              <w:pStyle w:val="TAL"/>
              <w:rPr/>
            </w:pPr>
            <w:r>
              <w:rPr/>
              <w:t>4</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pPr>
            <w:r>
              <w:rPr/>
              <w:t>0.83</w:t>
            </w:r>
          </w:p>
        </w:tc>
        <w:tc>
          <w:tcPr>
            <w:tcW w:w="894" w:type="dxa"/>
            <w:tcBorders>
              <w:top w:val="single" w:sz="4" w:space="0" w:color="000000"/>
              <w:left w:val="single" w:sz="4" w:space="0" w:color="000000"/>
              <w:bottom w:val="single" w:sz="4" w:space="0" w:color="000000"/>
              <w:right w:val="single" w:sz="4" w:space="0" w:color="000000"/>
            </w:tcBorders>
          </w:tcPr>
          <w:p>
            <w:pPr>
              <w:pStyle w:val="TAL"/>
              <w:rPr/>
            </w:pPr>
            <w:r>
              <w:rPr/>
              <w:t>0.42</w:t>
            </w:r>
          </w:p>
        </w:tc>
      </w:tr>
      <w:tr>
        <w:trPr/>
        <w:tc>
          <w:tcPr>
            <w:tcW w:w="1042" w:type="dxa"/>
            <w:tcBorders>
              <w:top w:val="single" w:sz="4" w:space="0" w:color="000000"/>
              <w:left w:val="single" w:sz="4" w:space="0" w:color="000000"/>
              <w:bottom w:val="single" w:sz="4" w:space="0" w:color="000000"/>
              <w:right w:val="single" w:sz="4" w:space="0" w:color="000000"/>
            </w:tcBorders>
            <w:vAlign w:val="center"/>
          </w:tcPr>
          <w:p>
            <w:pPr>
              <w:pStyle w:val="TAL"/>
              <w:rPr/>
            </w:pPr>
            <w:r>
              <w:rPr/>
              <w:t>MTCS-10</w:t>
            </w:r>
          </w:p>
        </w:tc>
        <w:tc>
          <w:tcPr>
            <w:tcW w:w="807" w:type="dxa"/>
            <w:tcBorders>
              <w:top w:val="single" w:sz="4" w:space="0" w:color="000000"/>
              <w:left w:val="single" w:sz="4" w:space="0" w:color="000000"/>
              <w:bottom w:val="single" w:sz="4" w:space="0" w:color="000000"/>
              <w:right w:val="single" w:sz="4" w:space="0" w:color="000000"/>
            </w:tcBorders>
            <w:vAlign w:val="center"/>
          </w:tcPr>
          <w:p>
            <w:pPr>
              <w:pStyle w:val="TAL"/>
              <w:rPr/>
            </w:pPr>
            <w:r>
              <w:rPr/>
              <w:t>B</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TAL"/>
              <w:rPr/>
            </w:pPr>
            <w:r>
              <w:rPr/>
              <w:t>UL</w:t>
            </w:r>
          </w:p>
        </w:tc>
        <w:tc>
          <w:tcPr>
            <w:tcW w:w="1126" w:type="dxa"/>
            <w:tcBorders>
              <w:top w:val="single" w:sz="4" w:space="0" w:color="000000"/>
              <w:left w:val="single" w:sz="4" w:space="0" w:color="000000"/>
              <w:bottom w:val="single" w:sz="4" w:space="0" w:color="000000"/>
              <w:right w:val="single" w:sz="4" w:space="0" w:color="000000"/>
            </w:tcBorders>
            <w:vAlign w:val="center"/>
          </w:tcPr>
          <w:p>
            <w:pPr>
              <w:pStyle w:val="TAL"/>
              <w:rPr/>
            </w:pPr>
            <w:r>
              <w:rPr/>
              <w:t>3x56</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L"/>
              <w:rPr/>
            </w:pPr>
            <w:r>
              <w:rPr/>
              <w:t>67.2</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L"/>
              <w:rPr/>
            </w:pPr>
            <w:r>
              <w:rPr/>
              <w:t>3x448</w:t>
            </w:r>
          </w:p>
        </w:tc>
        <w:tc>
          <w:tcPr>
            <w:tcW w:w="1227" w:type="dxa"/>
            <w:tcBorders>
              <w:top w:val="single" w:sz="4" w:space="0" w:color="000000"/>
              <w:left w:val="single" w:sz="4" w:space="0" w:color="000000"/>
              <w:bottom w:val="single" w:sz="4" w:space="0" w:color="000000"/>
              <w:right w:val="single" w:sz="4" w:space="0" w:color="000000"/>
            </w:tcBorders>
          </w:tcPr>
          <w:p>
            <w:pPr>
              <w:pStyle w:val="TAL"/>
              <w:rPr/>
            </w:pPr>
            <w:r>
              <w:rPr/>
              <w:t>4</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pPr>
            <w:r>
              <w:rPr/>
              <w:t>0.82</w:t>
            </w:r>
          </w:p>
        </w:tc>
        <w:tc>
          <w:tcPr>
            <w:tcW w:w="894" w:type="dxa"/>
            <w:tcBorders>
              <w:top w:val="single" w:sz="4" w:space="0" w:color="000000"/>
              <w:left w:val="single" w:sz="4" w:space="0" w:color="000000"/>
              <w:bottom w:val="single" w:sz="4" w:space="0" w:color="000000"/>
              <w:right w:val="single" w:sz="4" w:space="0" w:color="000000"/>
            </w:tcBorders>
          </w:tcPr>
          <w:p>
            <w:pPr>
              <w:pStyle w:val="TAL"/>
              <w:rPr/>
            </w:pPr>
            <w:r>
              <w:rPr/>
              <w:t>0.42</w:t>
            </w:r>
          </w:p>
        </w:tc>
      </w:tr>
      <w:tr>
        <w:trPr/>
        <w:tc>
          <w:tcPr>
            <w:tcW w:w="1042" w:type="dxa"/>
            <w:tcBorders>
              <w:top w:val="single" w:sz="4" w:space="0" w:color="000000"/>
              <w:left w:val="single" w:sz="4" w:space="0" w:color="000000"/>
              <w:bottom w:val="single" w:sz="4" w:space="0" w:color="000000"/>
              <w:right w:val="single" w:sz="4" w:space="0" w:color="000000"/>
            </w:tcBorders>
            <w:vAlign w:val="center"/>
          </w:tcPr>
          <w:p>
            <w:pPr>
              <w:pStyle w:val="TAL"/>
              <w:rPr/>
            </w:pPr>
            <w:r>
              <w:rPr/>
              <w:t>MCS-11</w:t>
            </w:r>
          </w:p>
        </w:tc>
        <w:tc>
          <w:tcPr>
            <w:tcW w:w="807" w:type="dxa"/>
            <w:tcBorders>
              <w:top w:val="single" w:sz="4" w:space="0" w:color="000000"/>
              <w:left w:val="single" w:sz="4" w:space="0" w:color="000000"/>
              <w:bottom w:val="single" w:sz="4" w:space="0" w:color="000000"/>
              <w:right w:val="single" w:sz="4" w:space="0" w:color="000000"/>
            </w:tcBorders>
            <w:vAlign w:val="center"/>
          </w:tcPr>
          <w:p>
            <w:pPr>
              <w:pStyle w:val="TAL"/>
              <w:rPr/>
            </w:pPr>
            <w:r>
              <w:rPr/>
              <w:t>A</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TAL"/>
              <w:rPr/>
            </w:pPr>
            <w:r>
              <w:rPr/>
              <w:t>UL</w:t>
            </w:r>
          </w:p>
        </w:tc>
        <w:tc>
          <w:tcPr>
            <w:tcW w:w="1126" w:type="dxa"/>
            <w:tcBorders>
              <w:top w:val="single" w:sz="4" w:space="0" w:color="000000"/>
              <w:left w:val="single" w:sz="4" w:space="0" w:color="000000"/>
              <w:bottom w:val="single" w:sz="4" w:space="0" w:color="000000"/>
              <w:right w:val="single" w:sz="4" w:space="0" w:color="000000"/>
            </w:tcBorders>
            <w:vAlign w:val="center"/>
          </w:tcPr>
          <w:p>
            <w:pPr>
              <w:pStyle w:val="TAL"/>
              <w:rPr/>
            </w:pPr>
            <w:r>
              <w:rPr/>
              <w:t>3x68</w:t>
            </w:r>
          </w:p>
        </w:tc>
        <w:tc>
          <w:tcPr>
            <w:tcW w:w="1276" w:type="dxa"/>
            <w:tcBorders>
              <w:top w:val="single" w:sz="4" w:space="0" w:color="000000"/>
              <w:left w:val="single" w:sz="4" w:space="0" w:color="000000"/>
              <w:bottom w:val="single" w:sz="4" w:space="0" w:color="000000"/>
              <w:right w:val="single" w:sz="4" w:space="0" w:color="000000"/>
            </w:tcBorders>
            <w:vAlign w:val="center"/>
          </w:tcPr>
          <w:p>
            <w:pPr>
              <w:pStyle w:val="TAL"/>
              <w:rPr/>
            </w:pPr>
            <w:r>
              <w:rPr/>
              <w:t>81.6</w:t>
            </w:r>
          </w:p>
        </w:tc>
        <w:tc>
          <w:tcPr>
            <w:tcW w:w="1417" w:type="dxa"/>
            <w:tcBorders>
              <w:top w:val="single" w:sz="4" w:space="0" w:color="000000"/>
              <w:left w:val="single" w:sz="4" w:space="0" w:color="000000"/>
              <w:bottom w:val="single" w:sz="4" w:space="0" w:color="000000"/>
              <w:right w:val="single" w:sz="4" w:space="0" w:color="000000"/>
            </w:tcBorders>
            <w:vAlign w:val="center"/>
          </w:tcPr>
          <w:p>
            <w:pPr>
              <w:pStyle w:val="TAL"/>
              <w:rPr/>
            </w:pPr>
            <w:r>
              <w:rPr/>
              <w:t>3x544</w:t>
            </w:r>
          </w:p>
        </w:tc>
        <w:tc>
          <w:tcPr>
            <w:tcW w:w="1227"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L"/>
              <w:rPr/>
            </w:pPr>
            <w:r>
              <w:rPr/>
              <w:t>1</w:t>
            </w:r>
          </w:p>
        </w:tc>
        <w:tc>
          <w:tcPr>
            <w:tcW w:w="894" w:type="dxa"/>
            <w:tcBorders>
              <w:top w:val="single" w:sz="4" w:space="0" w:color="000000"/>
              <w:left w:val="single" w:sz="4" w:space="0" w:color="000000"/>
              <w:bottom w:val="single" w:sz="4" w:space="0" w:color="000000"/>
              <w:right w:val="single" w:sz="4" w:space="0" w:color="000000"/>
            </w:tcBorders>
          </w:tcPr>
          <w:p>
            <w:pPr>
              <w:pStyle w:val="TAL"/>
              <w:rPr/>
            </w:pPr>
            <w:r>
              <w:rPr/>
              <w:t>0.42</w:t>
            </w:r>
          </w:p>
        </w:tc>
      </w:tr>
    </w:tbl>
    <w:p>
      <w:pPr>
        <w:pStyle w:val="Normal"/>
        <w:rPr/>
      </w:pPr>
      <w:r>
        <w:rPr/>
      </w:r>
    </w:p>
    <w:p>
      <w:pPr>
        <w:pStyle w:val="Normal"/>
        <w:rPr/>
      </w:pPr>
      <w:r>
        <w:rPr/>
        <w:t>It can be seen that both MSC-10 and MCS-11 consist of 3 RLC-blocks which fall into the families B and A respectively. Thus MCS-10 contains three MCS-7 RLC blocks and MCS-11 contains three MCS-8 RLC blocks.</w:t>
      </w:r>
    </w:p>
    <w:p>
      <w:pPr>
        <w:pStyle w:val="H6"/>
        <w:rPr/>
      </w:pPr>
      <w:r>
        <w:rPr/>
        <w:t>8.4.3.7.1.1</w:t>
        <w:tab/>
        <w:t>Coding</w:t>
      </w:r>
    </w:p>
    <w:p>
      <w:pPr>
        <w:pStyle w:val="Normal"/>
        <w:rPr/>
      </w:pPr>
      <w:r>
        <w:rPr/>
        <w:t>Each RLC block is encoded separately (joint coding is for further study). The same mother convolutional code as used today in combination with linear puncturing has generated the coded header and data bits. For MCS-10 with turbo coding (MTCS-10) the turbo code defined for UTRAN has been used [15]. The puncturing schemes for the turbo codes have been generated by prioritizing the systematic bits and additionally puncturing the two parity bits streams (rate 1/3 code) in a linear manner with minimal overlap between IR puncturing schemes.</w:t>
      </w:r>
    </w:p>
    <w:p>
      <w:pPr>
        <w:pStyle w:val="H6"/>
        <w:rPr/>
      </w:pPr>
      <w:r>
        <w:rPr/>
        <w:t>8.4.3.7.1.2</w:t>
        <w:tab/>
        <w:t>Interleaving</w:t>
      </w:r>
    </w:p>
    <w:p>
      <w:pPr>
        <w:pStyle w:val="Normal"/>
        <w:rPr/>
      </w:pPr>
      <w:r>
        <w:rPr/>
        <w:t>For the MCS used today, depending on what MCS is used the number of bursts over where the interleaving is performed differs. For MCS-7 the data bits in the RLC block is interleaved over all four bursts while for MCS-8-9 the interleaving is performed over two bursts for each RLC block. The reason for this is the coding rate of the MCSs; a high code rate will experience small gains (or even lose) in performance with increased diversity. This also applies to MCS</w:t>
        <w:noBreakHyphen/>
        <w:t xml:space="preserve">10 and MCS-11 where the RLC blocks for MCS-10 are interleaved over all four bursts while for MCS-11 the interleaving is performed over two bursts. One difference between MCS-11 compared to MCS-8-9 is that the RLC block errors will be more correlated since the different blocks are not entirely separated, as is depicted in figure </w:t>
      </w:r>
      <w:r>
        <w:rPr>
          <w:lang w:val="en-US" w:eastAsia="en-US"/>
        </w:rPr>
        <w:t>140</w:t>
      </w:r>
      <w:r>
        <w:rPr/>
        <w:t>.</w:t>
      </w:r>
    </w:p>
    <w:p>
      <w:pPr>
        <w:pStyle w:val="TH"/>
        <w:rPr/>
      </w:pPr>
      <w:r>
        <w:rPr/>
        <w:drawing>
          <wp:inline distT="0" distB="0" distL="0" distR="0">
            <wp:extent cx="4667250" cy="2085340"/>
            <wp:effectExtent l="0" t="0" r="0" b="0"/>
            <wp:docPr id="229" name="Image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15" descr=""/>
                    <pic:cNvPicPr>
                      <a:picLocks noChangeAspect="1" noChangeArrowheads="1"/>
                    </pic:cNvPicPr>
                  </pic:nvPicPr>
                  <pic:blipFill>
                    <a:blip r:embed="rId222"/>
                    <a:srcRect l="-8" t="-17" r="-8" b="-17"/>
                    <a:stretch>
                      <a:fillRect/>
                    </a:stretch>
                  </pic:blipFill>
                  <pic:spPr bwMode="auto">
                    <a:xfrm>
                      <a:off x="0" y="0"/>
                      <a:ext cx="4667250" cy="2085340"/>
                    </a:xfrm>
                    <a:prstGeom prst="rect">
                      <a:avLst/>
                    </a:prstGeom>
                  </pic:spPr>
                </pic:pic>
              </a:graphicData>
            </a:graphic>
          </wp:inline>
        </w:drawing>
      </w:r>
    </w:p>
    <w:p>
      <w:pPr>
        <w:pStyle w:val="TF"/>
        <w:rPr/>
      </w:pPr>
      <w:r>
        <w:rPr/>
        <w:t xml:space="preserve">Figure </w:t>
      </w:r>
      <w:bookmarkStart w:id="430" w:name="_Ref139281141"/>
      <w:r>
        <w:rPr>
          <w:lang w:val="en-US" w:eastAsia="en-US"/>
        </w:rPr>
        <w:t>140</w:t>
      </w:r>
      <w:bookmarkEnd w:id="430"/>
      <w:r>
        <w:rPr/>
        <w:t xml:space="preserve">: Schematic figure of header and RLC block interleaving for </w:t>
        <w:br/>
        <w:t>I) MCS-8 &amp; MCS-9; II) MCS-10; III) MCS-11</w:t>
      </w:r>
    </w:p>
    <w:p>
      <w:pPr>
        <w:pStyle w:val="Heading5"/>
        <w:ind w:left="0" w:hanging="0"/>
        <w:rPr/>
      </w:pPr>
      <w:bookmarkStart w:id="431" w:name="__RefHeading___Toc518042895"/>
      <w:bookmarkEnd w:id="431"/>
      <w:r>
        <w:rPr/>
        <w:t>8.4.3.7.2</w:t>
        <w:tab/>
        <w:t>Link Performance</w:t>
      </w:r>
    </w:p>
    <w:p>
      <w:pPr>
        <w:pStyle w:val="Normal"/>
        <w:rPr/>
      </w:pPr>
      <w:r>
        <w:rPr/>
        <w:t xml:space="preserve">A state-of-the art link level simulator for GSM/EDGE has been used to evaluate the performance of the new modulation and coding schemes. The simulator parameters are shown in table </w:t>
      </w:r>
      <w:r>
        <w:rPr>
          <w:lang w:val="en-US" w:eastAsia="en-US"/>
        </w:rPr>
        <w:t>52</w:t>
      </w:r>
      <w:r>
        <w:rPr/>
        <w:t>.</w:t>
      </w:r>
    </w:p>
    <w:p>
      <w:pPr>
        <w:pStyle w:val="TH"/>
        <w:rPr/>
      </w:pPr>
      <w:r>
        <w:rPr/>
        <w:t xml:space="preserve">Table </w:t>
      </w:r>
      <w:bookmarkStart w:id="432" w:name="_Ref139280883"/>
      <w:r>
        <w:rPr>
          <w:lang w:val="en-US" w:eastAsia="en-US"/>
        </w:rPr>
        <w:t>52</w:t>
      </w:r>
      <w:bookmarkEnd w:id="432"/>
      <w:r>
        <w:rPr/>
        <w:t>: Link simulator settings</w:t>
      </w:r>
    </w:p>
    <w:tbl>
      <w:tblPr>
        <w:tblW w:w="4197" w:type="dxa"/>
        <w:jc w:val="center"/>
        <w:tblInd w:w="0" w:type="dxa"/>
        <w:tblLayout w:type="fixed"/>
        <w:tblCellMar>
          <w:top w:w="0" w:type="dxa"/>
          <w:left w:w="28" w:type="dxa"/>
          <w:bottom w:w="0" w:type="dxa"/>
          <w:right w:w="108" w:type="dxa"/>
        </w:tblCellMar>
      </w:tblPr>
      <w:tblGrid>
        <w:gridCol w:w="1793"/>
        <w:gridCol w:w="2404"/>
      </w:tblGrid>
      <w:tr>
        <w:trPr/>
        <w:tc>
          <w:tcPr>
            <w:tcW w:w="1793"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Parameter</w:t>
            </w:r>
          </w:p>
        </w:tc>
        <w:tc>
          <w:tcPr>
            <w:tcW w:w="2404"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Value</w:t>
            </w:r>
          </w:p>
        </w:tc>
      </w:tr>
      <w:tr>
        <w:trPr/>
        <w:tc>
          <w:tcPr>
            <w:tcW w:w="1793" w:type="dxa"/>
            <w:tcBorders>
              <w:top w:val="single" w:sz="4" w:space="0" w:color="000000"/>
              <w:left w:val="single" w:sz="4" w:space="0" w:color="000000"/>
              <w:bottom w:val="single" w:sz="4" w:space="0" w:color="000000"/>
              <w:right w:val="single" w:sz="4" w:space="0" w:color="000000"/>
            </w:tcBorders>
          </w:tcPr>
          <w:p>
            <w:pPr>
              <w:pStyle w:val="TAL"/>
              <w:rPr/>
            </w:pPr>
            <w:r>
              <w:rPr/>
              <w:t>Channel profile</w:t>
            </w:r>
          </w:p>
        </w:tc>
        <w:tc>
          <w:tcPr>
            <w:tcW w:w="2404" w:type="dxa"/>
            <w:tcBorders>
              <w:top w:val="single" w:sz="4" w:space="0" w:color="000000"/>
              <w:left w:val="single" w:sz="4" w:space="0" w:color="000000"/>
              <w:bottom w:val="single" w:sz="4" w:space="0" w:color="000000"/>
              <w:right w:val="single" w:sz="4" w:space="0" w:color="000000"/>
            </w:tcBorders>
          </w:tcPr>
          <w:p>
            <w:pPr>
              <w:pStyle w:val="TAL"/>
              <w:rPr/>
            </w:pPr>
            <w:r>
              <w:rPr/>
              <w:t>Typical Urban (TU)</w:t>
            </w:r>
          </w:p>
        </w:tc>
      </w:tr>
      <w:tr>
        <w:trPr/>
        <w:tc>
          <w:tcPr>
            <w:tcW w:w="1793" w:type="dxa"/>
            <w:tcBorders>
              <w:top w:val="single" w:sz="4" w:space="0" w:color="000000"/>
              <w:left w:val="single" w:sz="4" w:space="0" w:color="000000"/>
              <w:bottom w:val="single" w:sz="4" w:space="0" w:color="000000"/>
              <w:right w:val="single" w:sz="4" w:space="0" w:color="000000"/>
            </w:tcBorders>
          </w:tcPr>
          <w:p>
            <w:pPr>
              <w:pStyle w:val="TAL"/>
              <w:rPr/>
            </w:pPr>
            <w:r>
              <w:rPr/>
              <w:t>Terminal speed</w:t>
            </w:r>
          </w:p>
        </w:tc>
        <w:tc>
          <w:tcPr>
            <w:tcW w:w="2404" w:type="dxa"/>
            <w:tcBorders>
              <w:top w:val="single" w:sz="4" w:space="0" w:color="000000"/>
              <w:left w:val="single" w:sz="4" w:space="0" w:color="000000"/>
              <w:bottom w:val="single" w:sz="4" w:space="0" w:color="000000"/>
              <w:right w:val="single" w:sz="4" w:space="0" w:color="000000"/>
            </w:tcBorders>
          </w:tcPr>
          <w:p>
            <w:pPr>
              <w:pStyle w:val="TAL"/>
              <w:rPr/>
            </w:pPr>
            <w:r>
              <w:rPr/>
              <w:t>3 km/h</w:t>
            </w:r>
          </w:p>
        </w:tc>
      </w:tr>
      <w:tr>
        <w:trPr/>
        <w:tc>
          <w:tcPr>
            <w:tcW w:w="1793" w:type="dxa"/>
            <w:tcBorders>
              <w:top w:val="single" w:sz="4" w:space="0" w:color="000000"/>
              <w:left w:val="single" w:sz="4" w:space="0" w:color="000000"/>
              <w:bottom w:val="single" w:sz="4" w:space="0" w:color="000000"/>
              <w:right w:val="single" w:sz="4" w:space="0" w:color="000000"/>
            </w:tcBorders>
          </w:tcPr>
          <w:p>
            <w:pPr>
              <w:pStyle w:val="TAL"/>
              <w:rPr/>
            </w:pPr>
            <w:r>
              <w:rPr/>
              <w:t>Frequency band</w:t>
            </w:r>
          </w:p>
        </w:tc>
        <w:tc>
          <w:tcPr>
            <w:tcW w:w="2404" w:type="dxa"/>
            <w:tcBorders>
              <w:top w:val="single" w:sz="4" w:space="0" w:color="000000"/>
              <w:left w:val="single" w:sz="4" w:space="0" w:color="000000"/>
              <w:bottom w:val="single" w:sz="4" w:space="0" w:color="000000"/>
              <w:right w:val="single" w:sz="4" w:space="0" w:color="000000"/>
            </w:tcBorders>
          </w:tcPr>
          <w:p>
            <w:pPr>
              <w:pStyle w:val="TAL"/>
              <w:rPr/>
            </w:pPr>
            <w:r>
              <w:rPr/>
              <w:t>900 MHz</w:t>
            </w:r>
          </w:p>
        </w:tc>
      </w:tr>
      <w:tr>
        <w:trPr/>
        <w:tc>
          <w:tcPr>
            <w:tcW w:w="1793" w:type="dxa"/>
            <w:tcBorders>
              <w:top w:val="single" w:sz="4" w:space="0" w:color="000000"/>
              <w:left w:val="single" w:sz="4" w:space="0" w:color="000000"/>
              <w:bottom w:val="single" w:sz="4" w:space="0" w:color="000000"/>
              <w:right w:val="single" w:sz="4" w:space="0" w:color="000000"/>
            </w:tcBorders>
          </w:tcPr>
          <w:p>
            <w:pPr>
              <w:pStyle w:val="TAL"/>
              <w:rPr/>
            </w:pPr>
            <w:r>
              <w:rPr/>
              <w:t>Frequency hopping</w:t>
            </w:r>
          </w:p>
        </w:tc>
        <w:tc>
          <w:tcPr>
            <w:tcW w:w="2404" w:type="dxa"/>
            <w:tcBorders>
              <w:top w:val="single" w:sz="4" w:space="0" w:color="000000"/>
              <w:left w:val="single" w:sz="4" w:space="0" w:color="000000"/>
              <w:bottom w:val="single" w:sz="4" w:space="0" w:color="000000"/>
              <w:right w:val="single" w:sz="4" w:space="0" w:color="000000"/>
            </w:tcBorders>
          </w:tcPr>
          <w:p>
            <w:pPr>
              <w:pStyle w:val="TAL"/>
              <w:rPr/>
            </w:pPr>
            <w:r>
              <w:rPr/>
              <w:t>Ideal</w:t>
            </w:r>
          </w:p>
        </w:tc>
      </w:tr>
      <w:tr>
        <w:trPr/>
        <w:tc>
          <w:tcPr>
            <w:tcW w:w="1793" w:type="dxa"/>
            <w:tcBorders>
              <w:top w:val="single" w:sz="4" w:space="0" w:color="000000"/>
              <w:left w:val="single" w:sz="4" w:space="0" w:color="000000"/>
              <w:bottom w:val="single" w:sz="4" w:space="0" w:color="000000"/>
              <w:right w:val="single" w:sz="4" w:space="0" w:color="000000"/>
            </w:tcBorders>
          </w:tcPr>
          <w:p>
            <w:pPr>
              <w:pStyle w:val="TAL"/>
              <w:rPr/>
            </w:pPr>
            <w:r>
              <w:rPr/>
              <w:t>Interference</w:t>
            </w:r>
          </w:p>
        </w:tc>
        <w:tc>
          <w:tcPr>
            <w:tcW w:w="2404" w:type="dxa"/>
            <w:tcBorders>
              <w:top w:val="single" w:sz="4" w:space="0" w:color="000000"/>
              <w:left w:val="single" w:sz="4" w:space="0" w:color="000000"/>
              <w:bottom w:val="single" w:sz="4" w:space="0" w:color="000000"/>
              <w:right w:val="single" w:sz="4" w:space="0" w:color="000000"/>
            </w:tcBorders>
          </w:tcPr>
          <w:p>
            <w:pPr>
              <w:pStyle w:val="TAL"/>
              <w:rPr/>
            </w:pPr>
            <w:r>
              <w:rPr/>
              <w:t>Single co-channel interferer</w:t>
            </w:r>
          </w:p>
        </w:tc>
      </w:tr>
      <w:tr>
        <w:trPr/>
        <w:tc>
          <w:tcPr>
            <w:tcW w:w="1793" w:type="dxa"/>
            <w:tcBorders>
              <w:top w:val="single" w:sz="4" w:space="0" w:color="000000"/>
              <w:left w:val="single" w:sz="4" w:space="0" w:color="000000"/>
              <w:bottom w:val="single" w:sz="4" w:space="0" w:color="000000"/>
              <w:right w:val="single" w:sz="4" w:space="0" w:color="000000"/>
            </w:tcBorders>
          </w:tcPr>
          <w:p>
            <w:pPr>
              <w:pStyle w:val="TAL"/>
              <w:rPr/>
            </w:pPr>
            <w:r>
              <w:rPr/>
              <w:t>Direction</w:t>
            </w:r>
          </w:p>
        </w:tc>
        <w:tc>
          <w:tcPr>
            <w:tcW w:w="2404" w:type="dxa"/>
            <w:tcBorders>
              <w:top w:val="single" w:sz="4" w:space="0" w:color="000000"/>
              <w:left w:val="single" w:sz="4" w:space="0" w:color="000000"/>
              <w:bottom w:val="single" w:sz="4" w:space="0" w:color="000000"/>
              <w:right w:val="single" w:sz="4" w:space="0" w:color="000000"/>
            </w:tcBorders>
          </w:tcPr>
          <w:p>
            <w:pPr>
              <w:pStyle w:val="TAL"/>
              <w:rPr/>
            </w:pPr>
            <w:r>
              <w:rPr/>
              <w:t>Uplink</w:t>
            </w:r>
          </w:p>
        </w:tc>
      </w:tr>
      <w:tr>
        <w:trPr/>
        <w:tc>
          <w:tcPr>
            <w:tcW w:w="1793" w:type="dxa"/>
            <w:tcBorders>
              <w:top w:val="single" w:sz="4" w:space="0" w:color="000000"/>
              <w:left w:val="single" w:sz="4" w:space="0" w:color="000000"/>
              <w:bottom w:val="single" w:sz="4" w:space="0" w:color="000000"/>
              <w:right w:val="single" w:sz="4" w:space="0" w:color="000000"/>
            </w:tcBorders>
          </w:tcPr>
          <w:p>
            <w:pPr>
              <w:pStyle w:val="TAL"/>
              <w:rPr/>
            </w:pPr>
            <w:r>
              <w:rPr/>
              <w:t>Antenna diversity</w:t>
            </w:r>
          </w:p>
        </w:tc>
        <w:tc>
          <w:tcPr>
            <w:tcW w:w="2404" w:type="dxa"/>
            <w:tcBorders>
              <w:top w:val="single" w:sz="4" w:space="0" w:color="000000"/>
              <w:left w:val="single" w:sz="4" w:space="0" w:color="000000"/>
              <w:bottom w:val="single" w:sz="4" w:space="0" w:color="000000"/>
              <w:right w:val="single" w:sz="4" w:space="0" w:color="000000"/>
            </w:tcBorders>
          </w:tcPr>
          <w:p>
            <w:pPr>
              <w:pStyle w:val="TAL"/>
              <w:rPr/>
            </w:pPr>
            <w:r>
              <w:rPr/>
              <w:t>No</w:t>
            </w:r>
          </w:p>
        </w:tc>
      </w:tr>
      <w:tr>
        <w:trPr/>
        <w:tc>
          <w:tcPr>
            <w:tcW w:w="1793" w:type="dxa"/>
            <w:tcBorders>
              <w:top w:val="single" w:sz="4" w:space="0" w:color="000000"/>
              <w:left w:val="single" w:sz="4" w:space="0" w:color="000000"/>
              <w:bottom w:val="single" w:sz="4" w:space="0" w:color="000000"/>
              <w:right w:val="single" w:sz="4" w:space="0" w:color="000000"/>
            </w:tcBorders>
          </w:tcPr>
          <w:p>
            <w:pPr>
              <w:pStyle w:val="TAL"/>
              <w:rPr/>
            </w:pPr>
            <w:r>
              <w:rPr/>
              <w:t>Impairments:</w:t>
            </w:r>
          </w:p>
          <w:p>
            <w:pPr>
              <w:pStyle w:val="TAL"/>
              <w:rPr/>
            </w:pPr>
            <w:r>
              <w:rPr/>
              <w:t>- Phase noise</w:t>
            </w:r>
          </w:p>
          <w:p>
            <w:pPr>
              <w:pStyle w:val="TAL"/>
              <w:rPr/>
            </w:pPr>
            <w:r>
              <w:rPr/>
              <w:t>- I/Q gain balance</w:t>
            </w:r>
          </w:p>
          <w:p>
            <w:pPr>
              <w:pStyle w:val="TAL"/>
              <w:rPr/>
            </w:pPr>
            <w:r>
              <w:rPr/>
              <w:t>-I/Q phase imbalance</w:t>
            </w:r>
          </w:p>
          <w:p>
            <w:pPr>
              <w:pStyle w:val="TAL"/>
              <w:rPr/>
            </w:pPr>
            <w:r>
              <w:rPr/>
              <w:t>- DC offset</w:t>
            </w:r>
          </w:p>
          <w:p>
            <w:pPr>
              <w:pStyle w:val="TAL"/>
              <w:rPr/>
            </w:pPr>
            <w:r>
              <w:rPr/>
              <w:t>- Frequency error</w:t>
            </w:r>
          </w:p>
          <w:p>
            <w:pPr>
              <w:pStyle w:val="TAL"/>
              <w:rPr/>
            </w:pPr>
            <w:r>
              <w:rPr/>
              <w:t>- PA model</w:t>
            </w:r>
          </w:p>
        </w:tc>
        <w:tc>
          <w:tcPr>
            <w:tcW w:w="2404" w:type="dxa"/>
            <w:tcBorders>
              <w:top w:val="single" w:sz="4" w:space="0" w:color="000000"/>
              <w:left w:val="single" w:sz="4" w:space="0" w:color="000000"/>
              <w:bottom w:val="single" w:sz="4" w:space="0" w:color="000000"/>
              <w:right w:val="single" w:sz="4" w:space="0" w:color="000000"/>
            </w:tcBorders>
          </w:tcPr>
          <w:p>
            <w:pPr>
              <w:pStyle w:val="TAL"/>
              <w:rPr/>
            </w:pPr>
            <w:r>
              <w:rPr/>
              <w:t>Tx / Rx</w:t>
            </w:r>
          </w:p>
          <w:p>
            <w:pPr>
              <w:pStyle w:val="TAL"/>
              <w:rPr/>
            </w:pPr>
            <w:r>
              <w:rPr/>
              <w:t>0.8 / 1.0     [degrees (RMS)]</w:t>
            </w:r>
          </w:p>
          <w:p>
            <w:pPr>
              <w:pStyle w:val="TAL"/>
              <w:rPr/>
            </w:pPr>
            <w:r>
              <w:rPr/>
              <w:t>0.1 / 0.2     [dB]</w:t>
            </w:r>
          </w:p>
          <w:p>
            <w:pPr>
              <w:pStyle w:val="TAL"/>
              <w:rPr/>
            </w:pPr>
            <w:r>
              <w:rPr/>
              <w:t>0.2 / 1.5     [degrees]</w:t>
            </w:r>
          </w:p>
          <w:p>
            <w:pPr>
              <w:pStyle w:val="TAL"/>
              <w:rPr/>
            </w:pPr>
            <w:r>
              <w:rPr/>
              <w:t>-45 / -40    [dBc]</w:t>
            </w:r>
          </w:p>
          <w:p>
            <w:pPr>
              <w:pStyle w:val="TAL"/>
              <w:rPr/>
            </w:pPr>
            <w:r>
              <w:rPr>
                <w:rFonts w:eastAsia="Arial"/>
              </w:rPr>
              <w:t xml:space="preserve">  </w:t>
            </w:r>
            <w:r>
              <w:rPr/>
              <w:t>-   / 25     [Hz]</w:t>
            </w:r>
          </w:p>
          <w:p>
            <w:pPr>
              <w:pStyle w:val="TAL"/>
              <w:rPr/>
            </w:pPr>
            <w:r>
              <w:rPr/>
              <w:t>Yes/   -</w:t>
            </w:r>
          </w:p>
        </w:tc>
      </w:tr>
    </w:tbl>
    <w:p>
      <w:pPr>
        <w:pStyle w:val="Normal"/>
        <w:rPr/>
      </w:pPr>
      <w:r>
        <w:rPr/>
      </w:r>
    </w:p>
    <w:p>
      <w:pPr>
        <w:pStyle w:val="Normal"/>
        <w:rPr/>
      </w:pPr>
      <w:r>
        <w:rPr/>
        <w:t xml:space="preserve">Figure </w:t>
      </w:r>
      <w:r>
        <w:rPr>
          <w:lang w:val="en-US" w:eastAsia="en-US"/>
        </w:rPr>
        <w:t>141</w:t>
      </w:r>
      <w:r>
        <w:rPr/>
        <w:t xml:space="preserve"> shows the throughput curves of MCS-10 and MCS-11 both using 16QAM modulation. For MCS-10 the performance when adding turbo codes is also shown. MCS-9 as used in EDGE today is shown as reference.</w:t>
      </w:r>
    </w:p>
    <w:p>
      <w:pPr>
        <w:pStyle w:val="TH"/>
        <w:rPr/>
      </w:pPr>
      <w:r>
        <w:rPr/>
        <w:drawing>
          <wp:inline distT="0" distB="0" distL="0" distR="0">
            <wp:extent cx="4790440" cy="3597275"/>
            <wp:effectExtent l="0" t="0" r="0" b="0"/>
            <wp:docPr id="230" name="Image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16" descr=""/>
                    <pic:cNvPicPr>
                      <a:picLocks noChangeAspect="1" noChangeArrowheads="1"/>
                    </pic:cNvPicPr>
                  </pic:nvPicPr>
                  <pic:blipFill>
                    <a:blip r:embed="rId223"/>
                    <a:srcRect l="-5" t="-7" r="-5" b="-7"/>
                    <a:stretch>
                      <a:fillRect/>
                    </a:stretch>
                  </pic:blipFill>
                  <pic:spPr bwMode="auto">
                    <a:xfrm>
                      <a:off x="0" y="0"/>
                      <a:ext cx="4790440" cy="3597275"/>
                    </a:xfrm>
                    <a:prstGeom prst="rect">
                      <a:avLst/>
                    </a:prstGeom>
                  </pic:spPr>
                </pic:pic>
              </a:graphicData>
            </a:graphic>
          </wp:inline>
        </w:drawing>
      </w:r>
    </w:p>
    <w:p>
      <w:pPr>
        <w:pStyle w:val="TF"/>
        <w:rPr/>
      </w:pPr>
      <w:r>
        <w:rPr/>
        <w:t xml:space="preserve">Figure </w:t>
      </w:r>
      <w:bookmarkStart w:id="433" w:name="_1221486456"/>
      <w:r>
        <w:rPr>
          <w:lang w:val="en-US" w:eastAsia="en-US"/>
        </w:rPr>
        <w:t>141</w:t>
      </w:r>
      <w:bookmarkEnd w:id="433"/>
      <w:r>
        <w:rPr/>
        <w:t>: Throughput gain by using HOMTC including MTCS-10 and MCS-11</w:t>
        <w:br/>
        <w:t xml:space="preserve">The different sets are defined in table </w:t>
      </w:r>
      <w:r>
        <w:rPr>
          <w:lang w:val="en-US" w:eastAsia="en-US"/>
        </w:rPr>
        <w:t>53</w:t>
      </w:r>
    </w:p>
    <w:p>
      <w:pPr>
        <w:pStyle w:val="Normal"/>
        <w:rPr/>
      </w:pPr>
      <w:r>
        <w:rPr/>
        <w:t>It can be seen that MTCS-10 is superior to MCS-9 at C/I levels above 17 dB. When turbo coding is added the point is moved to 15 dB. It should be noted that the puncturing scheme for MTCS-10 has been improved since the results in [29] giving an additional improvement of approximately 0.5 dB. From the figure it can also be seen that the peak throughput can be increased from 59.2 kbps to 81.6 kbps by using MCS-11 - an increase of 38 %. The peak throughput available today, 59.2 kbps, is exceeded at C/I levels above 23 dB.</w:t>
      </w:r>
    </w:p>
    <w:p>
      <w:pPr>
        <w:pStyle w:val="Normal"/>
        <w:rPr/>
      </w:pPr>
      <w:r>
        <w:rPr/>
        <w:t xml:space="preserve">Figure </w:t>
      </w:r>
      <w:r>
        <w:rPr>
          <w:lang w:val="en-US" w:eastAsia="en-US"/>
        </w:rPr>
        <w:t>142</w:t>
      </w:r>
      <w:r>
        <w:rPr/>
        <w:t xml:space="preserve"> evaluates the throughput performance at different C/Is when MCS-10 and MCS</w:t>
        <w:noBreakHyphen/>
        <w:t>11 is combined with MCS</w:t>
        <w:noBreakHyphen/>
        <w:t xml:space="preserve">5-9 with and without turbo codes and 16QAM, see table </w:t>
      </w:r>
      <w:r>
        <w:rPr>
          <w:lang w:val="en-US" w:eastAsia="en-US"/>
        </w:rPr>
        <w:t>53</w:t>
      </w:r>
      <w:r>
        <w:rPr/>
        <w:t>.</w:t>
      </w:r>
    </w:p>
    <w:p>
      <w:pPr>
        <w:pStyle w:val="TH"/>
        <w:rPr/>
      </w:pPr>
      <w:r>
        <w:rPr/>
        <w:t xml:space="preserve">Table </w:t>
      </w:r>
      <w:bookmarkStart w:id="434" w:name="_Ref138150049"/>
      <w:r>
        <w:rPr>
          <w:lang w:val="en-US" w:eastAsia="en-US"/>
        </w:rPr>
        <w:t>53</w:t>
      </w:r>
      <w:bookmarkEnd w:id="434"/>
      <w:r>
        <w:rPr/>
        <w:t xml:space="preserve">: Sets of MCSs used for ideal LA in figure </w:t>
      </w:r>
      <w:r>
        <w:rPr>
          <w:bCs/>
          <w:lang w:val="en-US"/>
        </w:rPr>
        <w:t>142</w:t>
      </w:r>
    </w:p>
    <w:tbl>
      <w:tblPr>
        <w:tblW w:w="5762" w:type="dxa"/>
        <w:jc w:val="center"/>
        <w:tblInd w:w="0" w:type="dxa"/>
        <w:tblLayout w:type="fixed"/>
        <w:tblCellMar>
          <w:top w:w="0" w:type="dxa"/>
          <w:left w:w="28" w:type="dxa"/>
          <w:bottom w:w="0" w:type="dxa"/>
          <w:right w:w="108" w:type="dxa"/>
        </w:tblCellMar>
      </w:tblPr>
      <w:tblGrid>
        <w:gridCol w:w="1255"/>
        <w:gridCol w:w="4507"/>
      </w:tblGrid>
      <w:tr>
        <w:trPr/>
        <w:tc>
          <w:tcPr>
            <w:tcW w:w="1255"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Set</w:t>
            </w:r>
          </w:p>
        </w:tc>
        <w:tc>
          <w:tcPr>
            <w:tcW w:w="4507"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Utilized MCSs</w:t>
            </w:r>
          </w:p>
        </w:tc>
      </w:tr>
      <w:tr>
        <w:trPr/>
        <w:tc>
          <w:tcPr>
            <w:tcW w:w="1255" w:type="dxa"/>
            <w:tcBorders>
              <w:top w:val="single" w:sz="4" w:space="0" w:color="000000"/>
              <w:left w:val="single" w:sz="4" w:space="0" w:color="000000"/>
              <w:bottom w:val="single" w:sz="4" w:space="0" w:color="000000"/>
              <w:right w:val="single" w:sz="4" w:space="0" w:color="000000"/>
            </w:tcBorders>
          </w:tcPr>
          <w:p>
            <w:pPr>
              <w:pStyle w:val="TAL"/>
              <w:rPr/>
            </w:pPr>
            <w:r>
              <w:rPr/>
              <w:t>EDGE</w:t>
            </w:r>
          </w:p>
        </w:tc>
        <w:tc>
          <w:tcPr>
            <w:tcW w:w="4507" w:type="dxa"/>
            <w:tcBorders>
              <w:top w:val="single" w:sz="4" w:space="0" w:color="000000"/>
              <w:left w:val="single" w:sz="4" w:space="0" w:color="000000"/>
              <w:bottom w:val="single" w:sz="4" w:space="0" w:color="000000"/>
              <w:right w:val="single" w:sz="4" w:space="0" w:color="000000"/>
            </w:tcBorders>
          </w:tcPr>
          <w:p>
            <w:pPr>
              <w:pStyle w:val="TAL"/>
              <w:rPr/>
            </w:pPr>
            <w:r>
              <w:rPr/>
              <w:t>MCS-5-9: 8-PSK</w:t>
            </w:r>
          </w:p>
        </w:tc>
      </w:tr>
      <w:tr>
        <w:trPr/>
        <w:tc>
          <w:tcPr>
            <w:tcW w:w="1255" w:type="dxa"/>
            <w:tcBorders>
              <w:top w:val="single" w:sz="4" w:space="0" w:color="000000"/>
              <w:left w:val="single" w:sz="4" w:space="0" w:color="000000"/>
              <w:bottom w:val="single" w:sz="4" w:space="0" w:color="000000"/>
              <w:right w:val="single" w:sz="4" w:space="0" w:color="000000"/>
            </w:tcBorders>
          </w:tcPr>
          <w:p>
            <w:pPr>
              <w:pStyle w:val="TAL"/>
              <w:rPr/>
            </w:pPr>
            <w:r>
              <w:rPr/>
              <w:t>Set 1</w:t>
            </w:r>
          </w:p>
        </w:tc>
        <w:tc>
          <w:tcPr>
            <w:tcW w:w="4507" w:type="dxa"/>
            <w:tcBorders>
              <w:top w:val="single" w:sz="4" w:space="0" w:color="000000"/>
              <w:left w:val="single" w:sz="4" w:space="0" w:color="000000"/>
              <w:bottom w:val="single" w:sz="4" w:space="0" w:color="000000"/>
              <w:right w:val="single" w:sz="4" w:space="0" w:color="000000"/>
            </w:tcBorders>
          </w:tcPr>
          <w:p>
            <w:pPr>
              <w:pStyle w:val="TAL"/>
              <w:rPr/>
            </w:pPr>
            <w:r>
              <w:rPr/>
              <w:t>MCS-5 and MCS-6: 8-PSK</w:t>
            </w:r>
          </w:p>
          <w:p>
            <w:pPr>
              <w:pStyle w:val="TAL"/>
              <w:rPr/>
            </w:pPr>
            <w:r>
              <w:rPr/>
              <w:t>MCS-7-11: 16QAM</w:t>
            </w:r>
          </w:p>
        </w:tc>
      </w:tr>
      <w:tr>
        <w:trPr/>
        <w:tc>
          <w:tcPr>
            <w:tcW w:w="1255" w:type="dxa"/>
            <w:tcBorders>
              <w:top w:val="single" w:sz="4" w:space="0" w:color="000000"/>
              <w:left w:val="single" w:sz="4" w:space="0" w:color="000000"/>
              <w:bottom w:val="single" w:sz="4" w:space="0" w:color="000000"/>
              <w:right w:val="single" w:sz="4" w:space="0" w:color="000000"/>
            </w:tcBorders>
          </w:tcPr>
          <w:p>
            <w:pPr>
              <w:pStyle w:val="TAL"/>
              <w:rPr/>
            </w:pPr>
            <w:r>
              <w:rPr/>
              <w:t>Set 2</w:t>
            </w:r>
          </w:p>
        </w:tc>
        <w:tc>
          <w:tcPr>
            <w:tcW w:w="4507" w:type="dxa"/>
            <w:tcBorders>
              <w:top w:val="single" w:sz="4" w:space="0" w:color="000000"/>
              <w:left w:val="single" w:sz="4" w:space="0" w:color="000000"/>
              <w:bottom w:val="single" w:sz="4" w:space="0" w:color="000000"/>
              <w:right w:val="single" w:sz="4" w:space="0" w:color="000000"/>
            </w:tcBorders>
          </w:tcPr>
          <w:p>
            <w:pPr>
              <w:pStyle w:val="TAL"/>
              <w:rPr/>
            </w:pPr>
            <w:r>
              <w:rPr/>
              <w:t>MCS-5 and MCS-6: 8-PSK and TC</w:t>
            </w:r>
          </w:p>
          <w:p>
            <w:pPr>
              <w:pStyle w:val="TAL"/>
              <w:rPr/>
            </w:pPr>
            <w:r>
              <w:rPr/>
              <w:t>MCS-7-10: 16QAM and TC</w:t>
            </w:r>
          </w:p>
          <w:p>
            <w:pPr>
              <w:pStyle w:val="TAL"/>
              <w:rPr/>
            </w:pPr>
            <w:r>
              <w:rPr/>
              <w:t>MCS-11: 16QAM</w:t>
            </w:r>
          </w:p>
        </w:tc>
      </w:tr>
      <w:tr>
        <w:trPr/>
        <w:tc>
          <w:tcPr>
            <w:tcW w:w="1255" w:type="dxa"/>
            <w:tcBorders>
              <w:top w:val="single" w:sz="4" w:space="0" w:color="000000"/>
              <w:left w:val="single" w:sz="4" w:space="0" w:color="000000"/>
              <w:bottom w:val="single" w:sz="4" w:space="0" w:color="000000"/>
              <w:right w:val="single" w:sz="4" w:space="0" w:color="000000"/>
            </w:tcBorders>
          </w:tcPr>
          <w:p>
            <w:pPr>
              <w:pStyle w:val="TAL"/>
              <w:rPr/>
            </w:pPr>
            <w:r>
              <w:rPr/>
              <w:t>Set 3</w:t>
            </w:r>
          </w:p>
        </w:tc>
        <w:tc>
          <w:tcPr>
            <w:tcW w:w="4507" w:type="dxa"/>
            <w:tcBorders>
              <w:top w:val="single" w:sz="4" w:space="0" w:color="000000"/>
              <w:left w:val="single" w:sz="4" w:space="0" w:color="000000"/>
              <w:bottom w:val="single" w:sz="4" w:space="0" w:color="000000"/>
              <w:right w:val="single" w:sz="4" w:space="0" w:color="000000"/>
            </w:tcBorders>
          </w:tcPr>
          <w:p>
            <w:pPr>
              <w:pStyle w:val="TAL"/>
              <w:rPr/>
            </w:pPr>
            <w:r>
              <w:rPr/>
              <w:t>MCS-7-9: 8-PSK and IR</w:t>
            </w:r>
          </w:p>
        </w:tc>
      </w:tr>
      <w:tr>
        <w:trPr/>
        <w:tc>
          <w:tcPr>
            <w:tcW w:w="1255" w:type="dxa"/>
            <w:tcBorders>
              <w:top w:val="single" w:sz="4" w:space="0" w:color="000000"/>
              <w:left w:val="single" w:sz="4" w:space="0" w:color="000000"/>
              <w:bottom w:val="single" w:sz="4" w:space="0" w:color="000000"/>
              <w:right w:val="single" w:sz="4" w:space="0" w:color="000000"/>
            </w:tcBorders>
          </w:tcPr>
          <w:p>
            <w:pPr>
              <w:pStyle w:val="TAL"/>
              <w:rPr/>
            </w:pPr>
            <w:r>
              <w:rPr/>
              <w:t>Set 4</w:t>
            </w:r>
          </w:p>
        </w:tc>
        <w:tc>
          <w:tcPr>
            <w:tcW w:w="4507" w:type="dxa"/>
            <w:tcBorders>
              <w:top w:val="single" w:sz="4" w:space="0" w:color="000000"/>
              <w:left w:val="single" w:sz="4" w:space="0" w:color="000000"/>
              <w:bottom w:val="single" w:sz="4" w:space="0" w:color="000000"/>
              <w:right w:val="single" w:sz="4" w:space="0" w:color="000000"/>
            </w:tcBorders>
          </w:tcPr>
          <w:p>
            <w:pPr>
              <w:pStyle w:val="TAL"/>
              <w:rPr/>
            </w:pPr>
            <w:r>
              <w:rPr/>
              <w:t>MCS-7-11:16QAM and IR</w:t>
            </w:r>
          </w:p>
        </w:tc>
      </w:tr>
      <w:tr>
        <w:trPr/>
        <w:tc>
          <w:tcPr>
            <w:tcW w:w="1255" w:type="dxa"/>
            <w:tcBorders>
              <w:top w:val="single" w:sz="4" w:space="0" w:color="000000"/>
              <w:left w:val="single" w:sz="4" w:space="0" w:color="000000"/>
              <w:bottom w:val="single" w:sz="4" w:space="0" w:color="000000"/>
              <w:right w:val="single" w:sz="4" w:space="0" w:color="000000"/>
            </w:tcBorders>
          </w:tcPr>
          <w:p>
            <w:pPr>
              <w:pStyle w:val="TAL"/>
              <w:rPr/>
            </w:pPr>
            <w:r>
              <w:rPr/>
              <w:t>Set 5</w:t>
            </w:r>
          </w:p>
        </w:tc>
        <w:tc>
          <w:tcPr>
            <w:tcW w:w="4507" w:type="dxa"/>
            <w:tcBorders>
              <w:top w:val="single" w:sz="4" w:space="0" w:color="000000"/>
              <w:left w:val="single" w:sz="4" w:space="0" w:color="000000"/>
              <w:bottom w:val="single" w:sz="4" w:space="0" w:color="000000"/>
              <w:right w:val="single" w:sz="4" w:space="0" w:color="000000"/>
            </w:tcBorders>
          </w:tcPr>
          <w:p>
            <w:pPr>
              <w:pStyle w:val="TAL"/>
              <w:rPr/>
            </w:pPr>
            <w:r>
              <w:rPr/>
              <w:t xml:space="preserve">MCS-7, MCS-9 and MCS-10: 16QAM, TC and IR </w:t>
            </w:r>
          </w:p>
          <w:p>
            <w:pPr>
              <w:pStyle w:val="TAL"/>
              <w:rPr/>
            </w:pPr>
            <w:r>
              <w:rPr/>
              <w:t>MCS-11: 16QAM and IR</w:t>
            </w:r>
          </w:p>
        </w:tc>
      </w:tr>
    </w:tbl>
    <w:p>
      <w:pPr>
        <w:pStyle w:val="Normal"/>
        <w:rPr/>
      </w:pPr>
      <w:r>
        <w:rPr/>
      </w:r>
    </w:p>
    <w:p>
      <w:pPr>
        <w:pStyle w:val="Normal"/>
        <w:rPr/>
      </w:pPr>
      <w:r>
        <w:rPr/>
        <w:t>Ideal link adaptation has been assumed for the sets both with and without incremental redundancy. Thus, for a certain C/I level the MCS giving the largest throughput is chosen.</w:t>
      </w:r>
    </w:p>
    <w:p>
      <w:pPr>
        <w:pStyle w:val="TH"/>
        <w:rPr/>
      </w:pPr>
      <w:r>
        <w:rPr/>
        <w:drawing>
          <wp:inline distT="0" distB="0" distL="0" distR="0">
            <wp:extent cx="4973320" cy="3422015"/>
            <wp:effectExtent l="0" t="0" r="0" b="0"/>
            <wp:docPr id="231" name="Image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217" descr=""/>
                    <pic:cNvPicPr>
                      <a:picLocks noChangeAspect="1" noChangeArrowheads="1"/>
                    </pic:cNvPicPr>
                  </pic:nvPicPr>
                  <pic:blipFill>
                    <a:blip r:embed="rId224"/>
                    <a:srcRect l="-4" t="-6" r="-4" b="-6"/>
                    <a:stretch>
                      <a:fillRect/>
                    </a:stretch>
                  </pic:blipFill>
                  <pic:spPr bwMode="auto">
                    <a:xfrm>
                      <a:off x="0" y="0"/>
                      <a:ext cx="4973320" cy="3422015"/>
                    </a:xfrm>
                    <a:prstGeom prst="rect">
                      <a:avLst/>
                    </a:prstGeom>
                  </pic:spPr>
                </pic:pic>
              </a:graphicData>
            </a:graphic>
          </wp:inline>
        </w:drawing>
      </w:r>
    </w:p>
    <w:p>
      <w:pPr>
        <w:pStyle w:val="TF"/>
        <w:rPr/>
      </w:pPr>
      <w:r>
        <w:rPr/>
        <w:t xml:space="preserve">Figure </w:t>
      </w:r>
      <w:bookmarkStart w:id="435" w:name="_Ref138150100"/>
      <w:r>
        <w:rPr>
          <w:lang w:val="en-US" w:eastAsia="en-US"/>
        </w:rPr>
        <w:t>142</w:t>
      </w:r>
      <w:bookmarkEnd w:id="435"/>
      <w:r>
        <w:rPr/>
        <w:t>: Throughput as a function of C/I. Ideal LA assumed</w:t>
      </w:r>
    </w:p>
    <w:p>
      <w:pPr>
        <w:pStyle w:val="Normal"/>
        <w:rPr/>
      </w:pPr>
      <w:r>
        <w:rPr/>
        <w:t xml:space="preserve">Figure </w:t>
      </w:r>
      <w:r>
        <w:rPr>
          <w:lang w:val="en-US" w:eastAsia="en-US"/>
        </w:rPr>
        <w:t>142</w:t>
      </w:r>
      <w:r>
        <w:rPr/>
        <w:t xml:space="preserve"> shows that there are substantial gains by introducing the MCSs for increased peak throughput. The peak throughput increased by 38 %. Without IR, the peak throughput of today is exceeded for C/I above 23 dB (comparing Set 2 with the EDGE set). Similar gains are shown when IR is introduced as shown in Set 3 and 5. Comparing Set 4 and Set 5 it is seen that, in IR mode (two retransmissions included), MCS-11 is actually used until C/I = 12 dB.</w:t>
      </w:r>
    </w:p>
    <w:p>
      <w:pPr>
        <w:pStyle w:val="Normal"/>
        <w:rPr/>
      </w:pPr>
      <w:r>
        <w:rPr/>
        <w:t xml:space="preserve">In table </w:t>
      </w:r>
      <w:r>
        <w:rPr>
          <w:lang w:val="en-US" w:eastAsia="en-US"/>
        </w:rPr>
        <w:t>143</w:t>
      </w:r>
      <w:r>
        <w:rPr/>
        <w:t xml:space="preserve"> the throughput gains by using HOM and TC are compared to the MCSs used today in EDGE. As was also seen in figure </w:t>
      </w:r>
      <w:r>
        <w:rPr>
          <w:lang w:val="en-US" w:eastAsia="en-US"/>
        </w:rPr>
        <w:t>142</w:t>
      </w:r>
      <w:r>
        <w:rPr/>
        <w:t xml:space="preserve"> there is a gain in the whole C/I region. The largest gains are at high C/I and is a result from the introduction of MCS-10 and MCS-11. Similar gains are seen when IR is introduced. The average gain in throughput is approximately 25 % both with and without incremental redundancy.</w:t>
      </w:r>
    </w:p>
    <w:p>
      <w:pPr>
        <w:pStyle w:val="TH"/>
        <w:rPr/>
      </w:pPr>
      <w:r>
        <w:rPr/>
        <w:drawing>
          <wp:inline distT="0" distB="0" distL="0" distR="0">
            <wp:extent cx="5033010" cy="3598545"/>
            <wp:effectExtent l="0" t="0" r="0" b="0"/>
            <wp:docPr id="232" name="Imag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18" descr=""/>
                    <pic:cNvPicPr>
                      <a:picLocks noChangeAspect="1" noChangeArrowheads="1"/>
                    </pic:cNvPicPr>
                  </pic:nvPicPr>
                  <pic:blipFill>
                    <a:blip r:embed="rId225"/>
                    <a:srcRect l="-4" t="-6" r="-4" b="-6"/>
                    <a:stretch>
                      <a:fillRect/>
                    </a:stretch>
                  </pic:blipFill>
                  <pic:spPr bwMode="auto">
                    <a:xfrm>
                      <a:off x="0" y="0"/>
                      <a:ext cx="5033010" cy="3598545"/>
                    </a:xfrm>
                    <a:prstGeom prst="rect">
                      <a:avLst/>
                    </a:prstGeom>
                  </pic:spPr>
                </pic:pic>
              </a:graphicData>
            </a:graphic>
          </wp:inline>
        </w:drawing>
      </w:r>
    </w:p>
    <w:p>
      <w:pPr>
        <w:pStyle w:val="TF"/>
        <w:rPr/>
      </w:pPr>
      <w:r>
        <w:rPr/>
        <w:t xml:space="preserve">Figure </w:t>
      </w:r>
      <w:bookmarkStart w:id="436" w:name="_Ref138477410"/>
      <w:r>
        <w:rPr>
          <w:lang w:val="en-US" w:eastAsia="en-US"/>
        </w:rPr>
        <w:t>143</w:t>
      </w:r>
      <w:bookmarkEnd w:id="436"/>
      <w:r>
        <w:rPr/>
        <w:t>: Throughput gain by using HOMTC including MTCS-10 and MCS-11</w:t>
        <w:br/>
        <w:t xml:space="preserve">The different sets are defined in table </w:t>
      </w:r>
      <w:r>
        <w:rPr>
          <w:lang w:val="en-US" w:eastAsia="en-US"/>
        </w:rPr>
        <w:t>53</w:t>
      </w:r>
    </w:p>
    <w:p>
      <w:pPr>
        <w:pStyle w:val="Heading5"/>
        <w:ind w:left="0" w:hanging="0"/>
        <w:rPr/>
      </w:pPr>
      <w:bookmarkStart w:id="437" w:name="__RefHeading___Toc518042896"/>
      <w:bookmarkEnd w:id="437"/>
      <w:r>
        <w:rPr/>
        <w:t>8.4.3.7.3</w:t>
        <w:tab/>
        <w:t>System Performance</w:t>
      </w:r>
    </w:p>
    <w:p>
      <w:pPr>
        <w:pStyle w:val="Normal"/>
        <w:rPr/>
      </w:pPr>
      <w:r>
        <w:rPr/>
        <w:t>System simulations in subclause 8.4.3.6 have shown significant gains in spectral efficiency and average session bit rates when introducing HOM and/or TC for robustness (MCS-5-9), see [8], [9] and [29]. It was shown that the spectral efficiency could be increased up to 40 % to 60 % depending on the frequency reuse in the system. Also, gains in average session bit rates were shown to be between 30 % to 45 % for the median and worst users. For users in good radio conditions the gain was not seen as clear, thus the performance limitation lied clearly in the peak throughput that was reached both with and without HOM+TC. In this subclause additional results are shown where MCS-10 and MCS-11 also have been included in the simulations. Since these MCSs increase the peak throughput, an increase of mean throughput in the system is expected, especially for the users in good radio conditions. Also, since the staying time in the system will be shorter for users utilizing these higher MCS, the overall interference level will decrease and giving rise to a more spectrally efficient system and an increase of average user bit rates.</w:t>
      </w:r>
    </w:p>
    <w:p>
      <w:pPr>
        <w:pStyle w:val="Normal"/>
        <w:rPr/>
      </w:pPr>
      <w:r>
        <w:rPr/>
        <w:t>It should be noted that the simulations presented in this subclause have used a link quality controller (LQC) not optimized for the addition of MCS-10 and MCS-11.</w:t>
      </w:r>
    </w:p>
    <w:p>
      <w:pPr>
        <w:pStyle w:val="Normal"/>
        <w:rPr/>
      </w:pPr>
      <w:r>
        <w:rPr/>
        <w:t xml:space="preserve">In table </w:t>
      </w:r>
      <w:r>
        <w:rPr>
          <w:lang w:val="en-US" w:eastAsia="en-US"/>
        </w:rPr>
        <w:t>54</w:t>
      </w:r>
      <w:r>
        <w:rPr/>
        <w:t xml:space="preserve"> the simulation parameters are shown for the simulated scenario. Frequency reuse 1 is used where the traffic model consists of each user downloading a file of 100 kB with FTP.</w:t>
      </w:r>
    </w:p>
    <w:p>
      <w:pPr>
        <w:pStyle w:val="TH"/>
        <w:rPr/>
      </w:pPr>
      <w:r>
        <w:rPr/>
        <w:t xml:space="preserve">Table </w:t>
      </w:r>
      <w:bookmarkStart w:id="438" w:name="_Ref138604068"/>
      <w:r>
        <w:rPr>
          <w:lang w:val="en-US" w:eastAsia="en-US"/>
        </w:rPr>
        <w:t>54</w:t>
      </w:r>
      <w:bookmarkEnd w:id="438"/>
      <w:r>
        <w:rPr/>
        <w:t>: System simulator settings</w:t>
      </w:r>
    </w:p>
    <w:tbl>
      <w:tblPr>
        <w:tblW w:w="5597" w:type="dxa"/>
        <w:jc w:val="center"/>
        <w:tblInd w:w="0" w:type="dxa"/>
        <w:tblLayout w:type="fixed"/>
        <w:tblCellMar>
          <w:top w:w="0" w:type="dxa"/>
          <w:left w:w="28" w:type="dxa"/>
          <w:bottom w:w="0" w:type="dxa"/>
          <w:right w:w="0" w:type="dxa"/>
        </w:tblCellMar>
      </w:tblPr>
      <w:tblGrid>
        <w:gridCol w:w="2620"/>
        <w:gridCol w:w="2977"/>
      </w:tblGrid>
      <w:tr>
        <w:trPr>
          <w:cantSplit w:val="true"/>
        </w:trPr>
        <w:tc>
          <w:tcPr>
            <w:tcW w:w="2620"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rFonts w:eastAsia="Arial Unicode MS"/>
              </w:rPr>
            </w:pPr>
            <w:r>
              <w:rPr>
                <w:rFonts w:eastAsia="Arial Unicode MS"/>
              </w:rPr>
              <w:t>Parameter</w:t>
            </w:r>
          </w:p>
        </w:tc>
        <w:tc>
          <w:tcPr>
            <w:tcW w:w="2977" w:type="dxa"/>
            <w:tcBorders>
              <w:top w:val="single" w:sz="4" w:space="0" w:color="000000"/>
              <w:left w:val="single" w:sz="4" w:space="0" w:color="000000"/>
              <w:bottom w:val="single" w:sz="4" w:space="0" w:color="000000"/>
              <w:right w:val="single" w:sz="4" w:space="0" w:color="000000"/>
            </w:tcBorders>
            <w:shd w:fill="FFFF99" w:val="clear"/>
          </w:tcPr>
          <w:p>
            <w:pPr>
              <w:pStyle w:val="TAH"/>
              <w:rPr>
                <w:rFonts w:eastAsia="Arial Unicode MS"/>
              </w:rPr>
            </w:pPr>
            <w:r>
              <w:rPr>
                <w:rFonts w:eastAsia="Arial Unicode MS"/>
              </w:rPr>
              <w:t>Value</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Reuse</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Spectrum allocation</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7.2 MHz (excluding BCCH)</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Frequencies per cell</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36</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Transceivers per cell</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12</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Frequency hopping</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Random</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Traffic model</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FTP, 100 kB file size</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Cell radius</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500 m</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Power control</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No</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Pathloss model</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Okumura-Hata</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lang w:val="sv-SE"/>
              </w:rPr>
            </w:pPr>
            <w:r>
              <w:rPr>
                <w:rFonts w:eastAsia="Arial Unicode MS"/>
                <w:lang w:val="sv-SE"/>
              </w:rPr>
              <w:t>Log-normal fading standard deviation</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8 dB</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Rayleigh fading</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Yes</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lang w:val="it-IT"/>
              </w:rPr>
            </w:pPr>
            <w:r>
              <w:rPr>
                <w:rFonts w:eastAsia="Arial Unicode MS"/>
                <w:lang w:val="it-IT"/>
              </w:rPr>
              <w:t>Multi-slot allocation per session</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4 timeslots</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Average MS speed</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3 m/s</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Link quality control</w:t>
            </w:r>
          </w:p>
          <w:p>
            <w:pPr>
              <w:pStyle w:val="TAL"/>
              <w:rPr>
                <w:rFonts w:eastAsia="Arial Unicode MS"/>
              </w:rPr>
            </w:pPr>
            <w:r>
              <w:rPr>
                <w:rFonts w:eastAsia="Arial Unicode MS"/>
              </w:rPr>
              <w:t>- Initial MCS</w:t>
            </w:r>
          </w:p>
          <w:p>
            <w:pPr>
              <w:pStyle w:val="TAL"/>
              <w:rPr>
                <w:rFonts w:eastAsia="Arial Unicode MS"/>
              </w:rPr>
            </w:pPr>
            <w:r>
              <w:rPr>
                <w:rFonts w:eastAsia="Arial Unicode MS"/>
              </w:rPr>
              <w:t>- MCS selection criteria</w:t>
            </w:r>
          </w:p>
        </w:tc>
        <w:tc>
          <w:tcPr>
            <w:tcW w:w="2977" w:type="dxa"/>
            <w:tcBorders>
              <w:top w:val="single" w:sz="4" w:space="0" w:color="000000"/>
              <w:left w:val="single" w:sz="4" w:space="0" w:color="000000"/>
              <w:bottom w:val="single" w:sz="4" w:space="0" w:color="000000"/>
              <w:right w:val="single" w:sz="4" w:space="0" w:color="000000"/>
            </w:tcBorders>
          </w:tcPr>
          <w:p>
            <w:pPr>
              <w:pStyle w:val="TAL"/>
              <w:rPr/>
            </w:pPr>
            <w:r>
              <w:rPr>
                <w:rFonts w:eastAsia="Arial Unicode MS"/>
              </w:rPr>
              <w:t>Measurement based link adaptation</w:t>
            </w:r>
          </w:p>
          <w:p>
            <w:pPr>
              <w:pStyle w:val="TAL"/>
              <w:rPr>
                <w:rFonts w:eastAsia="Arial Unicode MS"/>
              </w:rPr>
            </w:pPr>
            <w:r>
              <w:rPr>
                <w:rFonts w:eastAsia="Arial Unicode MS"/>
              </w:rPr>
              <w:t>MCS-3</w:t>
            </w:r>
          </w:p>
          <w:p>
            <w:pPr>
              <w:pStyle w:val="TAL"/>
              <w:rPr>
                <w:rFonts w:eastAsia="Arial Unicode MS"/>
              </w:rPr>
            </w:pPr>
            <w:r>
              <w:rPr>
                <w:rFonts w:eastAsia="Arial Unicode MS"/>
              </w:rPr>
              <w:t>Throughput maximisation</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Power backoff 8PSK</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3.3 dB</w:t>
            </w:r>
          </w:p>
        </w:tc>
      </w:tr>
      <w:tr>
        <w:trPr>
          <w:cantSplit w:val="true"/>
        </w:trPr>
        <w:tc>
          <w:tcPr>
            <w:tcW w:w="2620"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Power backoff 16QAM</w:t>
            </w:r>
          </w:p>
        </w:tc>
        <w:tc>
          <w:tcPr>
            <w:tcW w:w="297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5.3 dB</w:t>
            </w:r>
          </w:p>
        </w:tc>
      </w:tr>
    </w:tbl>
    <w:p>
      <w:pPr>
        <w:pStyle w:val="Normal"/>
        <w:rPr/>
      </w:pPr>
      <w:r>
        <w:rPr/>
      </w:r>
    </w:p>
    <w:p>
      <w:pPr>
        <w:pStyle w:val="Normal"/>
        <w:rPr/>
      </w:pPr>
      <w:r>
        <w:rPr/>
        <w:t xml:space="preserve">Simulations with two different sets of MCSs have been performed. Both sets use the newly defined 16QAM MCSs with turbo coding, but Set B also include MTCS-10 and MCS-11; details are shown in table </w:t>
      </w:r>
      <w:r>
        <w:rPr>
          <w:lang w:val="en-US" w:eastAsia="en-US"/>
        </w:rPr>
        <w:t>55</w:t>
      </w:r>
      <w:r>
        <w:rPr/>
        <w:t>.</w:t>
      </w:r>
    </w:p>
    <w:p>
      <w:pPr>
        <w:pStyle w:val="TH"/>
        <w:rPr/>
      </w:pPr>
      <w:r>
        <w:rPr/>
        <w:t xml:space="preserve">Table </w:t>
      </w:r>
      <w:bookmarkStart w:id="439" w:name="_Ref138599751"/>
      <w:r>
        <w:rPr>
          <w:lang w:val="en-US" w:eastAsia="en-US"/>
        </w:rPr>
        <w:t>55</w:t>
      </w:r>
      <w:bookmarkEnd w:id="439"/>
      <w:r>
        <w:rPr/>
        <w:t>: Sets of MCSs used in the simulations</w:t>
      </w:r>
    </w:p>
    <w:tbl>
      <w:tblPr>
        <w:tblW w:w="5506" w:type="dxa"/>
        <w:jc w:val="center"/>
        <w:tblInd w:w="0" w:type="dxa"/>
        <w:tblLayout w:type="fixed"/>
        <w:tblCellMar>
          <w:top w:w="0" w:type="dxa"/>
          <w:left w:w="28" w:type="dxa"/>
          <w:bottom w:w="0" w:type="dxa"/>
          <w:right w:w="108" w:type="dxa"/>
        </w:tblCellMar>
      </w:tblPr>
      <w:tblGrid>
        <w:gridCol w:w="1639"/>
        <w:gridCol w:w="1882"/>
        <w:gridCol w:w="1985"/>
      </w:tblGrid>
      <w:tr>
        <w:trPr/>
        <w:tc>
          <w:tcPr>
            <w:tcW w:w="1639"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Modulation and coding scheme</w:t>
            </w:r>
          </w:p>
        </w:tc>
        <w:tc>
          <w:tcPr>
            <w:tcW w:w="1882" w:type="dxa"/>
            <w:tcBorders>
              <w:top w:val="single" w:sz="4" w:space="0" w:color="000000"/>
              <w:left w:val="single" w:sz="4" w:space="0" w:color="000000"/>
              <w:bottom w:val="single" w:sz="4" w:space="0" w:color="000000"/>
              <w:right w:val="single" w:sz="4" w:space="0" w:color="000000"/>
            </w:tcBorders>
            <w:shd w:fill="FFFF99" w:val="clear"/>
          </w:tcPr>
          <w:p>
            <w:pPr>
              <w:pStyle w:val="TAH"/>
              <w:rPr>
                <w:rFonts w:ascii="Times New Roman" w:hAnsi="Times New Roman" w:cs="Times New Roman"/>
                <w:szCs w:val="24"/>
              </w:rPr>
            </w:pPr>
            <w:r>
              <w:rPr>
                <w:rFonts w:cs="Times New Roman" w:ascii="Times New Roman" w:hAnsi="Times New Roman"/>
                <w:szCs w:val="24"/>
              </w:rPr>
              <w:t>Set A</w:t>
            </w:r>
          </w:p>
        </w:tc>
        <w:tc>
          <w:tcPr>
            <w:tcW w:w="1985"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Set B</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w:t>
            </w:r>
          </w:p>
        </w:tc>
        <w:tc>
          <w:tcPr>
            <w:tcW w:w="198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2</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MCS-2</w:t>
            </w:r>
          </w:p>
        </w:tc>
        <w:tc>
          <w:tcPr>
            <w:tcW w:w="198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MCS-2</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3</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MCS-3</w:t>
            </w:r>
          </w:p>
        </w:tc>
        <w:tc>
          <w:tcPr>
            <w:tcW w:w="198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MCS-3</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4</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MCS-4</w:t>
            </w:r>
          </w:p>
        </w:tc>
        <w:tc>
          <w:tcPr>
            <w:tcW w:w="198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MCS-4</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5</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MTCS-5</w:t>
            </w:r>
          </w:p>
        </w:tc>
        <w:tc>
          <w:tcPr>
            <w:tcW w:w="198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MTCS-5</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6</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MTCS-6</w:t>
            </w:r>
          </w:p>
        </w:tc>
        <w:tc>
          <w:tcPr>
            <w:tcW w:w="198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MTCS-6</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7</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MTCS-7-16QAM</w:t>
            </w:r>
          </w:p>
        </w:tc>
        <w:tc>
          <w:tcPr>
            <w:tcW w:w="1985"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MTCS-7-16QAM</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8</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MTCS-8-16QAM</w:t>
            </w:r>
          </w:p>
        </w:tc>
        <w:tc>
          <w:tcPr>
            <w:tcW w:w="198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MTCS-8-16QAM</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9</w:t>
            </w:r>
          </w:p>
        </w:tc>
        <w:tc>
          <w:tcPr>
            <w:tcW w:w="1882"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M</w:t>
            </w:r>
            <w:r>
              <w:rPr>
                <w:rFonts w:eastAsia="CMR10;Arial Unicode MS"/>
              </w:rPr>
              <w:t>T</w:t>
            </w:r>
            <w:r>
              <w:rPr>
                <w:rFonts w:eastAsia="CMR10;Arial Unicode MS"/>
              </w:rPr>
              <w:t>CS-9</w:t>
            </w:r>
            <w:r>
              <w:rPr>
                <w:rFonts w:eastAsia="CMR10;Arial Unicode MS"/>
              </w:rPr>
              <w:t>-16QAM</w:t>
            </w:r>
          </w:p>
        </w:tc>
        <w:tc>
          <w:tcPr>
            <w:tcW w:w="1985" w:type="dxa"/>
            <w:tcBorders>
              <w:top w:val="single" w:sz="4" w:space="0" w:color="000000"/>
              <w:left w:val="single" w:sz="4" w:space="0" w:color="000000"/>
              <w:bottom w:val="single" w:sz="4" w:space="0" w:color="000000"/>
              <w:right w:val="single" w:sz="4" w:space="0" w:color="000000"/>
            </w:tcBorders>
          </w:tcPr>
          <w:p>
            <w:pPr>
              <w:pStyle w:val="TAL"/>
              <w:rPr/>
            </w:pPr>
            <w:r>
              <w:rPr>
                <w:rFonts w:eastAsia="CMR10;Arial Unicode MS"/>
              </w:rPr>
              <w:t>M</w:t>
            </w:r>
            <w:r>
              <w:rPr>
                <w:rFonts w:eastAsia="CMR10;Arial Unicode MS"/>
              </w:rPr>
              <w:t>T</w:t>
            </w:r>
            <w:r>
              <w:rPr>
                <w:rFonts w:eastAsia="CMR10;Arial Unicode MS"/>
              </w:rPr>
              <w:t>CS-9</w:t>
            </w:r>
            <w:r>
              <w:rPr>
                <w:rFonts w:eastAsia="CMR10;Arial Unicode MS"/>
              </w:rPr>
              <w:t>-16QAM</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10</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198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MTCS-10-16QAM</w:t>
            </w:r>
          </w:p>
        </w:tc>
      </w:tr>
      <w:tr>
        <w:trPr/>
        <w:tc>
          <w:tcPr>
            <w:tcW w:w="1639"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11</w:t>
            </w:r>
          </w:p>
        </w:tc>
        <w:tc>
          <w:tcPr>
            <w:tcW w:w="1882"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w:t>
            </w:r>
          </w:p>
        </w:tc>
        <w:tc>
          <w:tcPr>
            <w:tcW w:w="1985" w:type="dxa"/>
            <w:tcBorders>
              <w:top w:val="single" w:sz="4" w:space="0" w:color="000000"/>
              <w:left w:val="single" w:sz="4" w:space="0" w:color="000000"/>
              <w:bottom w:val="single" w:sz="4" w:space="0" w:color="000000"/>
              <w:right w:val="single" w:sz="4" w:space="0" w:color="000000"/>
            </w:tcBorders>
          </w:tcPr>
          <w:p>
            <w:pPr>
              <w:pStyle w:val="TAL"/>
              <w:rPr>
                <w:rFonts w:eastAsia="CMR10;Arial Unicode MS"/>
              </w:rPr>
            </w:pPr>
            <w:r>
              <w:rPr>
                <w:rFonts w:eastAsia="CMR10;Arial Unicode MS"/>
              </w:rPr>
              <w:t>MCS-11-16QAM</w:t>
            </w:r>
          </w:p>
        </w:tc>
      </w:tr>
    </w:tbl>
    <w:p>
      <w:pPr>
        <w:pStyle w:val="Normal"/>
        <w:rPr/>
      </w:pPr>
      <w:r>
        <w:rPr/>
      </w:r>
    </w:p>
    <w:p>
      <w:pPr>
        <w:pStyle w:val="Normal"/>
        <w:rPr/>
      </w:pPr>
      <w:r>
        <w:rPr/>
        <w:t xml:space="preserve">In figure </w:t>
      </w:r>
      <w:r>
        <w:rPr>
          <w:lang w:val="en-US" w:eastAsia="en-US"/>
        </w:rPr>
        <w:t>144</w:t>
      </w:r>
      <w:r>
        <w:rPr/>
        <w:t xml:space="preserve"> the average session bit rates versus offered load are shown. It can be seen that there is a significant throughput gain for the 90</w:t>
      </w:r>
      <w:r>
        <w:rPr>
          <w:vertAlign w:val="superscript"/>
        </w:rPr>
        <w:t>th</w:t>
      </w:r>
      <w:r>
        <w:rPr/>
        <w:t xml:space="preserve"> percentile of between 12 % to 20 % depending on the load. For the 10</w:t>
      </w:r>
      <w:r>
        <w:rPr>
          <w:vertAlign w:val="superscript"/>
        </w:rPr>
        <w:t>th</w:t>
      </w:r>
      <w:r>
        <w:rPr/>
        <w:t xml:space="preserve"> and 50</w:t>
      </w:r>
      <w:r>
        <w:rPr>
          <w:vertAlign w:val="superscript"/>
        </w:rPr>
        <w:t>th</w:t>
      </w:r>
      <w:r>
        <w:rPr/>
        <w:t xml:space="preserve"> percentile the session bit rates seem to be unchanged since the small difference in bit rates that are seen can rather be explained by statistical effects than difference in performance. With an optimized LQC gains are expected also for these percentiles.</w:t>
      </w:r>
    </w:p>
    <w:p>
      <w:pPr>
        <w:pStyle w:val="TH"/>
        <w:rPr/>
      </w:pPr>
      <w:r>
        <w:rPr/>
        <w:drawing>
          <wp:inline distT="0" distB="0" distL="0" distR="0">
            <wp:extent cx="5243830" cy="3804920"/>
            <wp:effectExtent l="0" t="0" r="0" b="0"/>
            <wp:docPr id="233" name="Imag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19" descr=""/>
                    <pic:cNvPicPr>
                      <a:picLocks noChangeAspect="1" noChangeArrowheads="1"/>
                    </pic:cNvPicPr>
                  </pic:nvPicPr>
                  <pic:blipFill>
                    <a:blip r:embed="rId226"/>
                    <a:srcRect l="-4" t="-5" r="-4" b="-5"/>
                    <a:stretch>
                      <a:fillRect/>
                    </a:stretch>
                  </pic:blipFill>
                  <pic:spPr bwMode="auto">
                    <a:xfrm>
                      <a:off x="0" y="0"/>
                      <a:ext cx="5243830" cy="3804920"/>
                    </a:xfrm>
                    <a:prstGeom prst="rect">
                      <a:avLst/>
                    </a:prstGeom>
                  </pic:spPr>
                </pic:pic>
              </a:graphicData>
            </a:graphic>
          </wp:inline>
        </w:drawing>
      </w:r>
    </w:p>
    <w:p>
      <w:pPr>
        <w:pStyle w:val="TF"/>
        <w:rPr/>
      </w:pPr>
      <w:r>
        <w:rPr/>
        <w:t xml:space="preserve">Figure </w:t>
      </w:r>
      <w:bookmarkStart w:id="440" w:name="_Ref138599436"/>
      <w:r>
        <w:rPr>
          <w:lang w:val="en-US" w:eastAsia="en-US"/>
        </w:rPr>
        <w:t>144</w:t>
      </w:r>
      <w:bookmarkEnd w:id="440"/>
      <w:r>
        <w:rPr/>
        <w:t>: Average session bit rates versus frequency load for the 10</w:t>
      </w:r>
      <w:r>
        <w:rPr>
          <w:vertAlign w:val="superscript"/>
        </w:rPr>
        <w:t>th</w:t>
      </w:r>
      <w:r>
        <w:rPr/>
        <w:t>, 50</w:t>
      </w:r>
      <w:r>
        <w:rPr>
          <w:vertAlign w:val="superscript"/>
        </w:rPr>
        <w:t>th</w:t>
      </w:r>
      <w:r>
        <w:rPr/>
        <w:t xml:space="preserve"> and 90</w:t>
      </w:r>
      <w:r>
        <w:rPr>
          <w:vertAlign w:val="superscript"/>
        </w:rPr>
        <w:t>th</w:t>
      </w:r>
      <w:r>
        <w:rPr/>
        <w:t xml:space="preserve"> percentile</w:t>
        <w:br/>
        <w:t xml:space="preserve">The two sets of MCSs used are defined in table </w:t>
      </w:r>
      <w:r>
        <w:rPr>
          <w:lang w:val="en-US" w:eastAsia="en-US"/>
        </w:rPr>
        <w:t>54</w:t>
      </w:r>
      <w:r>
        <w:rPr/>
        <w:br/>
        <w:t>In the figure Set A is dotted</w:t>
      </w:r>
    </w:p>
    <w:p>
      <w:pPr>
        <w:pStyle w:val="Heading4"/>
        <w:ind w:left="1418" w:hanging="1418"/>
        <w:rPr/>
      </w:pPr>
      <w:bookmarkStart w:id="441" w:name="__RefHeading___Toc518042897"/>
      <w:bookmarkEnd w:id="441"/>
      <w:r>
        <w:rPr/>
        <w:t>8.4.3.8</w:t>
        <w:tab/>
        <w:t>16QAM with Alternative Transmit Pulse Shaping</w:t>
      </w:r>
    </w:p>
    <w:p>
      <w:pPr>
        <w:pStyle w:val="Normal"/>
        <w:rPr/>
      </w:pPr>
      <w:r>
        <w:rPr/>
        <w:t>Since decoding of turbo codes is computationally complex, it may not be feasible in all legacy BTS equipment without hardware impacts. Hardware impacts to legacy networks should be avoided according to the objectives of the GERAN Evolution Feasibility Study [2]. It is therefore of interest to look at alternative improvement methods for the uplink that can be combined with higher order modulations.</w:t>
      </w:r>
    </w:p>
    <w:p>
      <w:pPr>
        <w:pStyle w:val="Normal"/>
        <w:rPr/>
      </w:pPr>
      <w:r>
        <w:rPr/>
        <w:t>One such enhancement is to use other transmit pulse shapes than the linearised GMSK pulse normally used for EDGE. In the following subclauses, root-raised cosine (RRC) pulses are evaluated.</w:t>
      </w:r>
    </w:p>
    <w:p>
      <w:pPr>
        <w:pStyle w:val="Heading5"/>
        <w:ind w:left="0" w:hanging="0"/>
        <w:rPr/>
      </w:pPr>
      <w:bookmarkStart w:id="442" w:name="__RefHeading___Toc518042898"/>
      <w:bookmarkEnd w:id="442"/>
      <w:r>
        <w:rPr/>
        <w:t>8.4.3.8.1</w:t>
        <w:tab/>
        <w:t>Link Performance</w:t>
      </w:r>
    </w:p>
    <w:p>
      <w:pPr>
        <w:pStyle w:val="Normal"/>
        <w:rPr/>
      </w:pPr>
      <w:r>
        <w:rPr/>
        <w:t>Link simulations have been run to evaluate the performance of different RRC Tx pulses.</w:t>
      </w:r>
    </w:p>
    <w:p>
      <w:pPr>
        <w:pStyle w:val="H6"/>
        <w:rPr/>
      </w:pPr>
      <w:r>
        <w:rPr/>
        <w:t>8.4.3.8.1.1</w:t>
        <w:tab/>
        <w:t>Simulation Conditions</w:t>
      </w:r>
    </w:p>
    <w:p>
      <w:pPr>
        <w:pStyle w:val="Normal"/>
        <w:keepNext w:val="true"/>
        <w:keepLines/>
        <w:rPr/>
      </w:pPr>
      <w:r>
        <w:rPr/>
        <w:t>The simulation assumptions are summarised in table 56.</w:t>
      </w:r>
    </w:p>
    <w:p>
      <w:pPr>
        <w:pStyle w:val="TH"/>
        <w:rPr/>
      </w:pPr>
      <w:r>
        <w:rPr/>
        <w:t xml:space="preserve">Table </w:t>
      </w:r>
      <w:bookmarkStart w:id="443" w:name="_Ref139283535"/>
      <w:r>
        <w:rPr>
          <w:lang w:val="en-US" w:eastAsia="en-US"/>
        </w:rPr>
        <w:t>56</w:t>
      </w:r>
      <w:bookmarkEnd w:id="443"/>
      <w:r>
        <w:rPr/>
        <w:t>: Simulation parameters</w:t>
      </w:r>
    </w:p>
    <w:tbl>
      <w:tblPr>
        <w:tblW w:w="7089" w:type="dxa"/>
        <w:jc w:val="center"/>
        <w:tblInd w:w="0" w:type="dxa"/>
        <w:tblLayout w:type="fixed"/>
        <w:tblCellMar>
          <w:top w:w="0" w:type="dxa"/>
          <w:left w:w="28" w:type="dxa"/>
          <w:bottom w:w="0" w:type="dxa"/>
          <w:right w:w="108" w:type="dxa"/>
        </w:tblCellMar>
      </w:tblPr>
      <w:tblGrid>
        <w:gridCol w:w="2581"/>
        <w:gridCol w:w="4508"/>
      </w:tblGrid>
      <w:tr>
        <w:trPr/>
        <w:tc>
          <w:tcPr>
            <w:tcW w:w="2581"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Parameter</w:t>
            </w:r>
          </w:p>
        </w:tc>
        <w:tc>
          <w:tcPr>
            <w:tcW w:w="4508"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Value</w:t>
            </w:r>
          </w:p>
        </w:tc>
      </w:tr>
      <w:tr>
        <w:trPr/>
        <w:tc>
          <w:tcPr>
            <w:tcW w:w="2581" w:type="dxa"/>
            <w:tcBorders>
              <w:top w:val="single" w:sz="4" w:space="0" w:color="000000"/>
              <w:left w:val="single" w:sz="4" w:space="0" w:color="000000"/>
              <w:bottom w:val="single" w:sz="4" w:space="0" w:color="000000"/>
              <w:right w:val="single" w:sz="4" w:space="0" w:color="000000"/>
            </w:tcBorders>
          </w:tcPr>
          <w:p>
            <w:pPr>
              <w:pStyle w:val="TAL"/>
              <w:rPr/>
            </w:pPr>
            <w:r>
              <w:rPr/>
              <w:t>Modulation/coding scheme</w:t>
            </w:r>
          </w:p>
        </w:tc>
        <w:tc>
          <w:tcPr>
            <w:tcW w:w="4508" w:type="dxa"/>
            <w:tcBorders>
              <w:top w:val="single" w:sz="4" w:space="0" w:color="000000"/>
              <w:left w:val="single" w:sz="4" w:space="0" w:color="000000"/>
              <w:bottom w:val="single" w:sz="4" w:space="0" w:color="000000"/>
              <w:right w:val="single" w:sz="4" w:space="0" w:color="000000"/>
            </w:tcBorders>
          </w:tcPr>
          <w:p>
            <w:pPr>
              <w:pStyle w:val="TAL"/>
              <w:rPr/>
            </w:pPr>
            <w:r>
              <w:rPr/>
              <w:t>MCS8-16QAM</w:t>
            </w:r>
          </w:p>
        </w:tc>
      </w:tr>
      <w:tr>
        <w:trPr/>
        <w:tc>
          <w:tcPr>
            <w:tcW w:w="2581" w:type="dxa"/>
            <w:tcBorders>
              <w:top w:val="single" w:sz="4" w:space="0" w:color="000000"/>
              <w:left w:val="single" w:sz="4" w:space="0" w:color="000000"/>
              <w:bottom w:val="single" w:sz="4" w:space="0" w:color="000000"/>
              <w:right w:val="single" w:sz="4" w:space="0" w:color="000000"/>
            </w:tcBorders>
          </w:tcPr>
          <w:p>
            <w:pPr>
              <w:pStyle w:val="TAL"/>
              <w:rPr/>
            </w:pPr>
            <w:r>
              <w:rPr/>
              <w:t>Channel</w:t>
            </w:r>
          </w:p>
        </w:tc>
        <w:tc>
          <w:tcPr>
            <w:tcW w:w="4508" w:type="dxa"/>
            <w:tcBorders>
              <w:top w:val="single" w:sz="4" w:space="0" w:color="000000"/>
              <w:left w:val="single" w:sz="4" w:space="0" w:color="000000"/>
              <w:bottom w:val="single" w:sz="4" w:space="0" w:color="000000"/>
              <w:right w:val="single" w:sz="4" w:space="0" w:color="000000"/>
            </w:tcBorders>
          </w:tcPr>
          <w:p>
            <w:pPr>
              <w:pStyle w:val="TAL"/>
              <w:rPr/>
            </w:pPr>
            <w:r>
              <w:rPr/>
              <w:t>TU3 iFH (co-channel)</w:t>
            </w:r>
          </w:p>
          <w:p>
            <w:pPr>
              <w:pStyle w:val="TAL"/>
              <w:rPr/>
            </w:pPr>
            <w:r>
              <w:rPr/>
              <w:t>TU50 noFH (sensitivity)</w:t>
            </w:r>
          </w:p>
        </w:tc>
      </w:tr>
      <w:tr>
        <w:trPr/>
        <w:tc>
          <w:tcPr>
            <w:tcW w:w="2581" w:type="dxa"/>
            <w:tcBorders>
              <w:top w:val="single" w:sz="4" w:space="0" w:color="000000"/>
              <w:left w:val="single" w:sz="4" w:space="0" w:color="000000"/>
              <w:bottom w:val="single" w:sz="4" w:space="0" w:color="000000"/>
              <w:right w:val="single" w:sz="4" w:space="0" w:color="000000"/>
            </w:tcBorders>
          </w:tcPr>
          <w:p>
            <w:pPr>
              <w:pStyle w:val="TAL"/>
              <w:rPr/>
            </w:pPr>
            <w:r>
              <w:rPr/>
              <w:t>Tx and Rx pulse shaping filter</w:t>
            </w:r>
          </w:p>
        </w:tc>
        <w:tc>
          <w:tcPr>
            <w:tcW w:w="4508" w:type="dxa"/>
            <w:tcBorders>
              <w:top w:val="single" w:sz="4" w:space="0" w:color="000000"/>
              <w:left w:val="single" w:sz="4" w:space="0" w:color="000000"/>
              <w:bottom w:val="single" w:sz="4" w:space="0" w:color="000000"/>
              <w:right w:val="single" w:sz="4" w:space="0" w:color="000000"/>
            </w:tcBorders>
          </w:tcPr>
          <w:p>
            <w:pPr>
              <w:pStyle w:val="TAL"/>
              <w:rPr/>
            </w:pPr>
            <w:r>
              <w:rPr/>
              <w:t>RRC, rolloff=0.3, rectangular window, length=51 symbols</w:t>
            </w:r>
          </w:p>
        </w:tc>
      </w:tr>
      <w:tr>
        <w:trPr/>
        <w:tc>
          <w:tcPr>
            <w:tcW w:w="2581" w:type="dxa"/>
            <w:tcBorders>
              <w:top w:val="single" w:sz="4" w:space="0" w:color="000000"/>
              <w:left w:val="single" w:sz="4" w:space="0" w:color="000000"/>
              <w:bottom w:val="single" w:sz="4" w:space="0" w:color="000000"/>
              <w:right w:val="single" w:sz="4" w:space="0" w:color="000000"/>
            </w:tcBorders>
          </w:tcPr>
          <w:p>
            <w:pPr>
              <w:pStyle w:val="TAL"/>
              <w:rPr/>
            </w:pPr>
            <w:r>
              <w:rPr/>
              <w:t>RRC Tx and RX pulse single sided 3 dB-bandwidth</w:t>
            </w:r>
          </w:p>
        </w:tc>
        <w:tc>
          <w:tcPr>
            <w:tcW w:w="4508" w:type="dxa"/>
            <w:tcBorders>
              <w:top w:val="single" w:sz="4" w:space="0" w:color="000000"/>
              <w:left w:val="single" w:sz="4" w:space="0" w:color="000000"/>
              <w:bottom w:val="single" w:sz="4" w:space="0" w:color="000000"/>
              <w:right w:val="single" w:sz="4" w:space="0" w:color="000000"/>
            </w:tcBorders>
          </w:tcPr>
          <w:p>
            <w:pPr>
              <w:pStyle w:val="TAL"/>
              <w:rPr/>
            </w:pPr>
            <w:r>
              <w:rPr/>
              <w:t>110 kHz</w:t>
            </w:r>
          </w:p>
          <w:p>
            <w:pPr>
              <w:pStyle w:val="TAL"/>
              <w:rPr/>
            </w:pPr>
            <w:r>
              <w:rPr/>
              <w:t>120 kHz</w:t>
            </w:r>
          </w:p>
          <w:p>
            <w:pPr>
              <w:pStyle w:val="TAL"/>
              <w:rPr/>
            </w:pPr>
            <w:r>
              <w:rPr/>
              <w:t>135 kHz</w:t>
            </w:r>
          </w:p>
        </w:tc>
      </w:tr>
      <w:tr>
        <w:trPr/>
        <w:tc>
          <w:tcPr>
            <w:tcW w:w="2581" w:type="dxa"/>
            <w:tcBorders>
              <w:top w:val="single" w:sz="4" w:space="0" w:color="000000"/>
              <w:left w:val="single" w:sz="4" w:space="0" w:color="000000"/>
              <w:bottom w:val="single" w:sz="4" w:space="0" w:color="000000"/>
              <w:right w:val="single" w:sz="4" w:space="0" w:color="000000"/>
            </w:tcBorders>
          </w:tcPr>
          <w:p>
            <w:pPr>
              <w:pStyle w:val="TAL"/>
              <w:rPr/>
            </w:pPr>
            <w:r>
              <w:rPr/>
              <w:t>Tx impairments</w:t>
            </w:r>
          </w:p>
        </w:tc>
        <w:tc>
          <w:tcPr>
            <w:tcW w:w="4508" w:type="dxa"/>
            <w:tcBorders>
              <w:top w:val="single" w:sz="4" w:space="0" w:color="000000"/>
              <w:left w:val="single" w:sz="4" w:space="0" w:color="000000"/>
              <w:bottom w:val="single" w:sz="4" w:space="0" w:color="000000"/>
              <w:right w:val="single" w:sz="4" w:space="0" w:color="000000"/>
            </w:tcBorders>
          </w:tcPr>
          <w:p>
            <w:pPr>
              <w:pStyle w:val="TAL"/>
              <w:rPr/>
            </w:pPr>
            <w:r>
              <w:rPr/>
              <w:t>None</w:t>
            </w:r>
          </w:p>
        </w:tc>
      </w:tr>
      <w:tr>
        <w:trPr/>
        <w:tc>
          <w:tcPr>
            <w:tcW w:w="2581" w:type="dxa"/>
            <w:tcBorders>
              <w:top w:val="single" w:sz="4" w:space="0" w:color="000000"/>
              <w:left w:val="single" w:sz="4" w:space="0" w:color="000000"/>
              <w:bottom w:val="single" w:sz="4" w:space="0" w:color="000000"/>
              <w:right w:val="single" w:sz="4" w:space="0" w:color="000000"/>
            </w:tcBorders>
          </w:tcPr>
          <w:p>
            <w:pPr>
              <w:pStyle w:val="TAL"/>
              <w:rPr/>
            </w:pPr>
            <w:r>
              <w:rPr/>
              <w:t>Rx impairments</w:t>
            </w:r>
          </w:p>
        </w:tc>
        <w:tc>
          <w:tcPr>
            <w:tcW w:w="4508" w:type="dxa"/>
            <w:tcBorders>
              <w:top w:val="single" w:sz="4" w:space="0" w:color="000000"/>
              <w:left w:val="single" w:sz="4" w:space="0" w:color="000000"/>
              <w:bottom w:val="single" w:sz="4" w:space="0" w:color="000000"/>
              <w:right w:val="single" w:sz="4" w:space="0" w:color="000000"/>
            </w:tcBorders>
          </w:tcPr>
          <w:p>
            <w:pPr>
              <w:pStyle w:val="TAL"/>
              <w:rPr/>
            </w:pPr>
            <w:r>
              <w:rPr/>
              <w:t>Phase noise: 1.0 deg. RMS</w:t>
            </w:r>
          </w:p>
          <w:p>
            <w:pPr>
              <w:pStyle w:val="TAL"/>
              <w:rPr/>
            </w:pPr>
            <w:r>
              <w:rPr/>
              <w:t xml:space="preserve">I/Q amplitude gain imbalance: 0.2 dB </w:t>
              <w:br/>
              <w:t>I/Q phase imbalance: 1.5 deg</w:t>
            </w:r>
          </w:p>
          <w:p>
            <w:pPr>
              <w:pStyle w:val="TAL"/>
              <w:rPr/>
            </w:pPr>
            <w:r>
              <w:rPr/>
              <w:t>Frequency error: 25 Hz</w:t>
            </w:r>
          </w:p>
          <w:p>
            <w:pPr>
              <w:pStyle w:val="TAL"/>
              <w:rPr/>
            </w:pPr>
            <w:r>
              <w:rPr/>
              <w:t>DC offset: -40 dBc</w:t>
            </w:r>
          </w:p>
        </w:tc>
      </w:tr>
      <w:tr>
        <w:trPr/>
        <w:tc>
          <w:tcPr>
            <w:tcW w:w="2581" w:type="dxa"/>
            <w:tcBorders>
              <w:top w:val="single" w:sz="4" w:space="0" w:color="000000"/>
              <w:left w:val="single" w:sz="4" w:space="0" w:color="000000"/>
              <w:bottom w:val="single" w:sz="4" w:space="0" w:color="000000"/>
              <w:right w:val="single" w:sz="4" w:space="0" w:color="000000"/>
            </w:tcBorders>
          </w:tcPr>
          <w:p>
            <w:pPr>
              <w:pStyle w:val="TAL"/>
              <w:rPr/>
            </w:pPr>
            <w:r>
              <w:rPr/>
              <w:t>Backoff</w:t>
            </w:r>
          </w:p>
        </w:tc>
        <w:tc>
          <w:tcPr>
            <w:tcW w:w="4508" w:type="dxa"/>
            <w:tcBorders>
              <w:top w:val="single" w:sz="4" w:space="0" w:color="000000"/>
              <w:left w:val="single" w:sz="4" w:space="0" w:color="000000"/>
              <w:bottom w:val="single" w:sz="4" w:space="0" w:color="000000"/>
              <w:right w:val="single" w:sz="4" w:space="0" w:color="000000"/>
            </w:tcBorders>
          </w:tcPr>
          <w:p>
            <w:pPr>
              <w:pStyle w:val="TAL"/>
              <w:rPr/>
            </w:pPr>
            <w:r>
              <w:rPr/>
              <w:t>Not included</w:t>
            </w:r>
          </w:p>
        </w:tc>
      </w:tr>
      <w:tr>
        <w:trPr/>
        <w:tc>
          <w:tcPr>
            <w:tcW w:w="2581" w:type="dxa"/>
            <w:tcBorders>
              <w:top w:val="single" w:sz="4" w:space="0" w:color="000000"/>
              <w:left w:val="single" w:sz="4" w:space="0" w:color="000000"/>
              <w:bottom w:val="single" w:sz="4" w:space="0" w:color="000000"/>
              <w:right w:val="single" w:sz="4" w:space="0" w:color="000000"/>
            </w:tcBorders>
          </w:tcPr>
          <w:p>
            <w:pPr>
              <w:pStyle w:val="TAL"/>
              <w:rPr/>
            </w:pPr>
            <w:r>
              <w:rPr/>
              <w:t>Simulation length</w:t>
            </w:r>
          </w:p>
        </w:tc>
        <w:tc>
          <w:tcPr>
            <w:tcW w:w="4508" w:type="dxa"/>
            <w:tcBorders>
              <w:top w:val="single" w:sz="4" w:space="0" w:color="000000"/>
              <w:left w:val="single" w:sz="4" w:space="0" w:color="000000"/>
              <w:bottom w:val="single" w:sz="4" w:space="0" w:color="000000"/>
              <w:right w:val="single" w:sz="4" w:space="0" w:color="000000"/>
            </w:tcBorders>
          </w:tcPr>
          <w:p>
            <w:pPr>
              <w:pStyle w:val="TAL"/>
              <w:rPr/>
            </w:pPr>
            <w:r>
              <w:rPr/>
              <w:t>10 000 bursts per simulation point</w:t>
            </w:r>
          </w:p>
        </w:tc>
      </w:tr>
    </w:tbl>
    <w:p>
      <w:pPr>
        <w:pStyle w:val="Normal"/>
        <w:rPr/>
      </w:pPr>
      <w:r>
        <w:rPr/>
      </w:r>
    </w:p>
    <w:p>
      <w:pPr>
        <w:pStyle w:val="H6"/>
        <w:rPr/>
      </w:pPr>
      <w:r>
        <w:rPr/>
        <w:t>8.4.3.8.1.2</w:t>
        <w:tab/>
        <w:t>Simulation Results</w:t>
      </w:r>
    </w:p>
    <w:p>
      <w:pPr>
        <w:pStyle w:val="Normal"/>
        <w:rPr/>
      </w:pPr>
      <w:r>
        <w:rPr/>
        <w:t xml:space="preserve">Figure </w:t>
      </w:r>
      <w:r>
        <w:rPr>
          <w:lang w:val="en-US" w:eastAsia="en-US"/>
        </w:rPr>
        <w:t>145</w:t>
      </w:r>
      <w:r>
        <w:rPr/>
        <w:t xml:space="preserve"> shows co-channel interference limited link level performance with different RRC Tx pulses and Rx filters. Performance with a linearised GMSK Tx pulse is shown as reference. The interferer is a legacy GMSK modulated signal. </w:t>
      </w:r>
    </w:p>
    <w:p>
      <w:pPr>
        <w:pStyle w:val="FP"/>
        <w:rPr/>
      </w:pPr>
      <w:r>
        <w:rPr/>
      </w:r>
    </w:p>
    <w:p>
      <w:pPr>
        <w:pStyle w:val="TH"/>
        <w:rPr/>
      </w:pPr>
      <w:r>
        <w:rPr/>
        <w:drawing>
          <wp:inline distT="0" distB="0" distL="0" distR="0">
            <wp:extent cx="4907915" cy="3684905"/>
            <wp:effectExtent l="0" t="0" r="0" b="0"/>
            <wp:docPr id="234" name="Image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20" descr=""/>
                    <pic:cNvPicPr>
                      <a:picLocks noChangeAspect="1" noChangeArrowheads="1"/>
                    </pic:cNvPicPr>
                  </pic:nvPicPr>
                  <pic:blipFill>
                    <a:blip r:embed="rId227"/>
                    <a:srcRect l="-5" t="-7" r="-5" b="-7"/>
                    <a:stretch>
                      <a:fillRect/>
                    </a:stretch>
                  </pic:blipFill>
                  <pic:spPr bwMode="auto">
                    <a:xfrm>
                      <a:off x="0" y="0"/>
                      <a:ext cx="4907915" cy="3684905"/>
                    </a:xfrm>
                    <a:prstGeom prst="rect">
                      <a:avLst/>
                    </a:prstGeom>
                  </pic:spPr>
                </pic:pic>
              </a:graphicData>
            </a:graphic>
          </wp:inline>
        </w:drawing>
      </w:r>
    </w:p>
    <w:p>
      <w:pPr>
        <w:pStyle w:val="TF"/>
        <w:rPr/>
      </w:pPr>
      <w:r>
        <w:rPr/>
        <w:t xml:space="preserve">Figure </w:t>
      </w:r>
      <w:bookmarkStart w:id="444" w:name="_Ref139283600"/>
      <w:r>
        <w:rPr>
          <w:lang w:val="en-US" w:eastAsia="en-US"/>
        </w:rPr>
        <w:t>145</w:t>
      </w:r>
      <w:bookmarkEnd w:id="444"/>
      <w:r>
        <w:rPr/>
        <w:t>: Co-channel performance for MCS8-16QAM with different Tx pulse shaping filters</w:t>
        <w:br/>
        <w:t>and Rx filters. The filter bandwidths shown in the plots are single sided</w:t>
      </w:r>
    </w:p>
    <w:p>
      <w:pPr>
        <w:pStyle w:val="Normal"/>
        <w:rPr/>
      </w:pPr>
      <w:r>
        <w:rPr/>
        <w:t xml:space="preserve">Figure </w:t>
      </w:r>
      <w:r>
        <w:rPr>
          <w:lang w:val="en-US" w:eastAsia="en-US"/>
        </w:rPr>
        <w:t>146</w:t>
      </w:r>
      <w:r>
        <w:rPr/>
        <w:t xml:space="preserve"> shows sensitivity limited link level performance with different RRC Tx pulses and Rx filters. Performance with a linerarised GMSK Tx pulse is shown as reference.</w:t>
      </w:r>
    </w:p>
    <w:p>
      <w:pPr>
        <w:pStyle w:val="TH"/>
        <w:rPr/>
      </w:pPr>
      <w:r>
        <w:rPr/>
        <w:drawing>
          <wp:inline distT="0" distB="0" distL="0" distR="0">
            <wp:extent cx="4907915" cy="3684905"/>
            <wp:effectExtent l="0" t="0" r="0" b="0"/>
            <wp:docPr id="235" name="Imag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21" descr=""/>
                    <pic:cNvPicPr>
                      <a:picLocks noChangeAspect="1" noChangeArrowheads="1"/>
                    </pic:cNvPicPr>
                  </pic:nvPicPr>
                  <pic:blipFill>
                    <a:blip r:embed="rId228"/>
                    <a:srcRect l="-5" t="-7" r="-5" b="-7"/>
                    <a:stretch>
                      <a:fillRect/>
                    </a:stretch>
                  </pic:blipFill>
                  <pic:spPr bwMode="auto">
                    <a:xfrm>
                      <a:off x="0" y="0"/>
                      <a:ext cx="4907915" cy="3684905"/>
                    </a:xfrm>
                    <a:prstGeom prst="rect">
                      <a:avLst/>
                    </a:prstGeom>
                  </pic:spPr>
                </pic:pic>
              </a:graphicData>
            </a:graphic>
          </wp:inline>
        </w:drawing>
      </w:r>
    </w:p>
    <w:p>
      <w:pPr>
        <w:pStyle w:val="TF"/>
        <w:rPr/>
      </w:pPr>
      <w:r>
        <w:rPr/>
        <w:t xml:space="preserve">Figure </w:t>
      </w:r>
      <w:bookmarkStart w:id="445" w:name="_Ref138596545"/>
      <w:r>
        <w:rPr>
          <w:lang w:val="en-US" w:eastAsia="en-US"/>
        </w:rPr>
        <w:t>146</w:t>
      </w:r>
      <w:bookmarkEnd w:id="445"/>
      <w:r>
        <w:rPr/>
        <w:t>: Sensitivity performance for MCS8-16QAM with different Tx pulse shaping filters</w:t>
        <w:br/>
        <w:t>and Rx filters. The filter bandwidths shown in the plots are single sided</w:t>
      </w:r>
    </w:p>
    <w:p>
      <w:pPr>
        <w:pStyle w:val="Heading5"/>
        <w:ind w:left="0" w:hanging="0"/>
        <w:rPr/>
      </w:pPr>
      <w:bookmarkStart w:id="446" w:name="__RefHeading___Toc518042899"/>
      <w:bookmarkEnd w:id="446"/>
      <w:r>
        <w:rPr/>
        <w:t>8.4.3.8.2</w:t>
        <w:tab/>
        <w:t>Spectrum</w:t>
      </w:r>
    </w:p>
    <w:p>
      <w:pPr>
        <w:pStyle w:val="Normal"/>
        <w:rPr/>
      </w:pPr>
      <w:r>
        <w:rPr/>
        <w:t xml:space="preserve">Figure </w:t>
      </w:r>
      <w:r>
        <w:rPr>
          <w:lang w:val="en-US" w:eastAsia="en-US"/>
        </w:rPr>
        <w:t>147</w:t>
      </w:r>
      <w:r>
        <w:rPr/>
        <w:t xml:space="preserve"> shows the spectrum of 16QAM with different Tx pulse shaping filters. It can be seen that the RRC pulse with 110 kHz ssb bandwidth fulfils the GSM spectrum mask.</w:t>
      </w:r>
    </w:p>
    <w:p>
      <w:pPr>
        <w:pStyle w:val="TH"/>
        <w:rPr/>
      </w:pPr>
      <w:r>
        <w:rPr/>
        <w:drawing>
          <wp:inline distT="0" distB="0" distL="0" distR="0">
            <wp:extent cx="4907915" cy="3684905"/>
            <wp:effectExtent l="0" t="0" r="0" b="0"/>
            <wp:docPr id="236" name="Imag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22" descr=""/>
                    <pic:cNvPicPr>
                      <a:picLocks noChangeAspect="1" noChangeArrowheads="1"/>
                    </pic:cNvPicPr>
                  </pic:nvPicPr>
                  <pic:blipFill>
                    <a:blip r:embed="rId229"/>
                    <a:srcRect l="-5" t="-7" r="-5" b="-7"/>
                    <a:stretch>
                      <a:fillRect/>
                    </a:stretch>
                  </pic:blipFill>
                  <pic:spPr bwMode="auto">
                    <a:xfrm>
                      <a:off x="0" y="0"/>
                      <a:ext cx="4907915" cy="3684905"/>
                    </a:xfrm>
                    <a:prstGeom prst="rect">
                      <a:avLst/>
                    </a:prstGeom>
                  </pic:spPr>
                </pic:pic>
              </a:graphicData>
            </a:graphic>
          </wp:inline>
        </w:drawing>
      </w:r>
    </w:p>
    <w:p>
      <w:pPr>
        <w:pStyle w:val="TF"/>
        <w:rPr/>
      </w:pPr>
      <w:r>
        <w:rPr/>
        <w:t xml:space="preserve">Figure </w:t>
      </w:r>
      <w:bookmarkStart w:id="447" w:name="_Ref138605089"/>
      <w:r>
        <w:rPr>
          <w:lang w:val="en-US" w:eastAsia="en-US"/>
        </w:rPr>
        <w:t>147</w:t>
      </w:r>
      <w:bookmarkEnd w:id="447"/>
      <w:r>
        <w:rPr/>
        <w:t>: Spectrum of 16QAM with linearised GMSK pulse and different RRC pulses</w:t>
        <w:br/>
        <w:t>The 8PSK spectrum mask for MS [8] is also shown</w:t>
      </w:r>
    </w:p>
    <w:p>
      <w:pPr>
        <w:pStyle w:val="Heading5"/>
        <w:ind w:left="0" w:hanging="0"/>
        <w:rPr/>
      </w:pPr>
      <w:bookmarkStart w:id="448" w:name="__RefHeading___Toc518042900"/>
      <w:bookmarkEnd w:id="448"/>
      <w:r>
        <w:rPr/>
        <w:t>8.4.3.8.3</w:t>
        <w:tab/>
        <w:t>Discussion</w:t>
      </w:r>
    </w:p>
    <w:p>
      <w:pPr>
        <w:pStyle w:val="Normal"/>
        <w:rPr/>
      </w:pPr>
      <w:r>
        <w:rPr/>
        <w:t xml:space="preserve">Figure </w:t>
      </w:r>
      <w:r>
        <w:rPr>
          <w:lang w:val="en-US" w:eastAsia="en-US"/>
        </w:rPr>
        <w:t>145</w:t>
      </w:r>
      <w:r>
        <w:rPr/>
        <w:t xml:space="preserve"> shows that a RRC Tx pulse with a SSB bandwidth of 135 kHz gives gains of 1.5 dB in a co-channel interference limited scenario. Figure </w:t>
      </w:r>
      <w:r>
        <w:rPr>
          <w:lang w:val="en-US" w:eastAsia="en-US"/>
        </w:rPr>
        <w:t>146</w:t>
      </w:r>
      <w:r>
        <w:rPr/>
        <w:t xml:space="preserve"> shows that the gain in a sensitivity limited scenario is 2.5 dB for the same Tx pulse. With a narrower RRC Tx pulse, the gain is reduced. A pulse with a SSB bandwidth of  110 kHz gives a loss of 1 dB in the co-channel scenario but a sensitivity gain of 0.5 dB.</w:t>
      </w:r>
    </w:p>
    <w:p>
      <w:pPr>
        <w:pStyle w:val="Normal"/>
        <w:rPr/>
      </w:pPr>
      <w:r>
        <w:rPr/>
        <w:t>The gains with a wide RRC Tx pulse are in the same order as those of turbo codes, or even larger. A preliminary conclusion is therefore that the system level gains in the order of 30 % shown previously for 16QAM+turbo codes can be achieved with this alternative method (i.e., higher order modulation combined with a wider Tx pulse).</w:t>
      </w:r>
    </w:p>
    <w:p>
      <w:pPr>
        <w:pStyle w:val="Normal"/>
        <w:rPr/>
      </w:pPr>
      <w:r>
        <w:rPr/>
        <w:t>Note that the gains from turbo codes and the gains from a new transmit pulse shape are likely additive. Therefore, it can be considered to have an option of turbo codes in addition to the higher order modulation with new transmit pulse shape.</w:t>
      </w:r>
    </w:p>
    <w:p>
      <w:pPr>
        <w:pStyle w:val="Heading4"/>
        <w:ind w:left="1418" w:hanging="1418"/>
        <w:rPr/>
      </w:pPr>
      <w:bookmarkStart w:id="449" w:name="__RefHeading___Toc518042901"/>
      <w:bookmarkEnd w:id="449"/>
      <w:r>
        <w:rPr/>
        <w:t>8.4.3.9</w:t>
        <w:tab/>
        <w:t>Higher order modulation than 16-QAM</w:t>
      </w:r>
    </w:p>
    <w:p>
      <w:pPr>
        <w:pStyle w:val="Normal"/>
        <w:rPr/>
      </w:pPr>
      <w:r>
        <w:rPr/>
        <w:t xml:space="preserve">Increasing the modulation order will make the symbols more susceptible to interference and thus the higher order the modulation the better radio conditions are needed to gain in performance. Also, increasing the modulation order to 32QAM, or maybe even to 64QAM, will probably result in such an increase of receiver complexity that new hardware is needed in both base stations and mobile stations. </w:t>
      </w:r>
    </w:p>
    <w:p>
      <w:pPr>
        <w:pStyle w:val="Normal"/>
        <w:rPr/>
      </w:pPr>
      <w:r>
        <w:rPr/>
        <w:t>Three new MCSs have been defined for 32QAM, giving a peak throughput of up to 99.2 kbps.</w:t>
      </w:r>
    </w:p>
    <w:p>
      <w:pPr>
        <w:pStyle w:val="Heading5"/>
        <w:ind w:left="0" w:hanging="0"/>
        <w:rPr/>
      </w:pPr>
      <w:bookmarkStart w:id="450" w:name="__RefHeading___Toc518042902"/>
      <w:bookmarkEnd w:id="450"/>
      <w:r>
        <w:rPr/>
        <w:t>8.4.3.9.1</w:t>
        <w:tab/>
        <w:t>Modulation, coding and interleaving</w:t>
      </w:r>
    </w:p>
    <w:p>
      <w:pPr>
        <w:pStyle w:val="Normal"/>
        <w:rPr/>
      </w:pPr>
      <w:r>
        <w:rPr/>
        <w:t>The new MCSs for 32QAM are used to increase the robustness of the previously defined 16QAM MCSs, MCS-10 and MCS-11, but also to increase the peak throughput even further to 99.2 kbps with MCS-12.</w:t>
      </w:r>
    </w:p>
    <w:p>
      <w:pPr>
        <w:pStyle w:val="Normal"/>
        <w:rPr/>
      </w:pPr>
      <w:r>
        <w:rPr/>
        <w:t>The MCSs are summarized in table 57. For comparison previously defined MCS-7-11 for 16QAM are also included.</w:t>
      </w:r>
    </w:p>
    <w:p>
      <w:pPr>
        <w:pStyle w:val="TH"/>
        <w:rPr/>
      </w:pPr>
      <w:r>
        <w:rPr/>
        <w:t xml:space="preserve">Table </w:t>
      </w:r>
      <w:bookmarkStart w:id="451" w:name="_Ref144008779"/>
      <w:r>
        <w:rPr>
          <w:lang w:val="en-US" w:eastAsia="en-US"/>
        </w:rPr>
        <w:t>57</w:t>
      </w:r>
      <w:bookmarkEnd w:id="451"/>
      <w:r>
        <w:rPr/>
        <w:t>: Definitions 32QAM MCSs. Previously defined MCSs for 16QAM are also shown</w:t>
        <w:br/>
        <w:t>for comparison. Different shades of gray are used for the different modulation orders</w:t>
      </w:r>
    </w:p>
    <w:tbl>
      <w:tblPr>
        <w:tblW w:w="7696" w:type="dxa"/>
        <w:jc w:val="center"/>
        <w:tblInd w:w="0" w:type="dxa"/>
        <w:tblLayout w:type="fixed"/>
        <w:tblCellMar>
          <w:top w:w="0" w:type="dxa"/>
          <w:left w:w="28" w:type="dxa"/>
          <w:bottom w:w="0" w:type="dxa"/>
          <w:right w:w="108" w:type="dxa"/>
        </w:tblCellMar>
      </w:tblPr>
      <w:tblGrid>
        <w:gridCol w:w="637"/>
        <w:gridCol w:w="709"/>
        <w:gridCol w:w="567"/>
        <w:gridCol w:w="801"/>
        <w:gridCol w:w="900"/>
        <w:gridCol w:w="1089"/>
        <w:gridCol w:w="851"/>
        <w:gridCol w:w="709"/>
        <w:gridCol w:w="567"/>
        <w:gridCol w:w="866"/>
      </w:tblGrid>
      <w:tr>
        <w:trPr/>
        <w:tc>
          <w:tcPr>
            <w:tcW w:w="637"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MCS</w:t>
            </w:r>
          </w:p>
        </w:tc>
        <w:tc>
          <w:tcPr>
            <w:tcW w:w="709"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Family</w:t>
            </w:r>
          </w:p>
        </w:tc>
        <w:tc>
          <w:tcPr>
            <w:tcW w:w="567"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Dir.</w:t>
            </w:r>
          </w:p>
        </w:tc>
        <w:tc>
          <w:tcPr>
            <w:tcW w:w="801"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User PDU [bytes]</w:t>
            </w:r>
          </w:p>
        </w:tc>
        <w:tc>
          <w:tcPr>
            <w:tcW w:w="900"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User data rate [kbps]</w:t>
            </w:r>
          </w:p>
        </w:tc>
        <w:tc>
          <w:tcPr>
            <w:tcW w:w="1089"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Modulation</w:t>
            </w:r>
          </w:p>
        </w:tc>
        <w:tc>
          <w:tcPr>
            <w:tcW w:w="851"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Payload [bits]</w:t>
            </w:r>
          </w:p>
        </w:tc>
        <w:tc>
          <w:tcPr>
            <w:tcW w:w="709"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Int.</w:t>
            </w:r>
          </w:p>
          <w:p>
            <w:pPr>
              <w:pStyle w:val="TAH"/>
              <w:rPr/>
            </w:pPr>
            <w:r>
              <w:rPr/>
              <w:t>depth</w:t>
            </w:r>
          </w:p>
        </w:tc>
        <w:tc>
          <w:tcPr>
            <w:tcW w:w="567"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Data code rate</w:t>
            </w:r>
          </w:p>
        </w:tc>
        <w:tc>
          <w:tcPr>
            <w:tcW w:w="866"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Header code rate</w:t>
            </w:r>
          </w:p>
        </w:tc>
      </w:tr>
      <w:tr>
        <w:trPr/>
        <w:tc>
          <w:tcPr>
            <w:tcW w:w="63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7</w:t>
            </w:r>
          </w:p>
        </w:tc>
        <w:tc>
          <w:tcPr>
            <w:tcW w:w="70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B</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UL</w:t>
            </w:r>
          </w:p>
        </w:tc>
        <w:tc>
          <w:tcPr>
            <w:tcW w:w="8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2x56</w:t>
            </w:r>
          </w:p>
        </w:tc>
        <w:tc>
          <w:tcPr>
            <w:tcW w:w="9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44.8</w:t>
            </w:r>
          </w:p>
        </w:tc>
        <w:tc>
          <w:tcPr>
            <w:tcW w:w="108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16QAM</w:t>
            </w:r>
          </w:p>
        </w:tc>
        <w:tc>
          <w:tcPr>
            <w:tcW w:w="85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2x468</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4</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0.55</w:t>
            </w:r>
          </w:p>
        </w:tc>
        <w:tc>
          <w:tcPr>
            <w:tcW w:w="866"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0.34</w:t>
            </w:r>
          </w:p>
        </w:tc>
      </w:tr>
      <w:tr>
        <w:trPr/>
        <w:tc>
          <w:tcPr>
            <w:tcW w:w="63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8</w:t>
            </w:r>
          </w:p>
        </w:tc>
        <w:tc>
          <w:tcPr>
            <w:tcW w:w="70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A</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UL</w:t>
            </w:r>
          </w:p>
        </w:tc>
        <w:tc>
          <w:tcPr>
            <w:tcW w:w="8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2x68</w:t>
            </w:r>
          </w:p>
        </w:tc>
        <w:tc>
          <w:tcPr>
            <w:tcW w:w="9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54.4</w:t>
            </w:r>
          </w:p>
        </w:tc>
        <w:tc>
          <w:tcPr>
            <w:tcW w:w="108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16QAM</w:t>
            </w:r>
          </w:p>
        </w:tc>
        <w:tc>
          <w:tcPr>
            <w:tcW w:w="85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2x564</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4</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0.66</w:t>
            </w:r>
          </w:p>
        </w:tc>
        <w:tc>
          <w:tcPr>
            <w:tcW w:w="866"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0.34</w:t>
            </w:r>
          </w:p>
        </w:tc>
      </w:tr>
      <w:tr>
        <w:trPr/>
        <w:tc>
          <w:tcPr>
            <w:tcW w:w="63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9</w:t>
            </w:r>
          </w:p>
        </w:tc>
        <w:tc>
          <w:tcPr>
            <w:tcW w:w="70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A</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UL</w:t>
            </w:r>
          </w:p>
        </w:tc>
        <w:tc>
          <w:tcPr>
            <w:tcW w:w="8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2x74</w:t>
            </w:r>
          </w:p>
        </w:tc>
        <w:tc>
          <w:tcPr>
            <w:tcW w:w="9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59.2</w:t>
            </w:r>
          </w:p>
        </w:tc>
        <w:tc>
          <w:tcPr>
            <w:tcW w:w="108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16QAM</w:t>
            </w:r>
          </w:p>
        </w:tc>
        <w:tc>
          <w:tcPr>
            <w:tcW w:w="85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2x612</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4</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0.72</w:t>
            </w:r>
          </w:p>
        </w:tc>
        <w:tc>
          <w:tcPr>
            <w:tcW w:w="866"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0.34</w:t>
            </w:r>
          </w:p>
        </w:tc>
      </w:tr>
      <w:tr>
        <w:trPr/>
        <w:tc>
          <w:tcPr>
            <w:tcW w:w="63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10</w:t>
            </w:r>
          </w:p>
        </w:tc>
        <w:tc>
          <w:tcPr>
            <w:tcW w:w="70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B</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UL</w:t>
            </w:r>
          </w:p>
        </w:tc>
        <w:tc>
          <w:tcPr>
            <w:tcW w:w="8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3x56</w:t>
            </w:r>
          </w:p>
        </w:tc>
        <w:tc>
          <w:tcPr>
            <w:tcW w:w="9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67.2</w:t>
            </w:r>
          </w:p>
        </w:tc>
        <w:tc>
          <w:tcPr>
            <w:tcW w:w="108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16QAM</w:t>
            </w:r>
          </w:p>
        </w:tc>
        <w:tc>
          <w:tcPr>
            <w:tcW w:w="85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3x468</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4</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0.83</w:t>
            </w:r>
          </w:p>
        </w:tc>
        <w:tc>
          <w:tcPr>
            <w:tcW w:w="866"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0.42</w:t>
            </w:r>
          </w:p>
        </w:tc>
      </w:tr>
      <w:tr>
        <w:trPr/>
        <w:tc>
          <w:tcPr>
            <w:tcW w:w="637"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10</w:t>
            </w:r>
          </w:p>
        </w:tc>
        <w:tc>
          <w:tcPr>
            <w:tcW w:w="709"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B</w:t>
            </w:r>
          </w:p>
        </w:tc>
        <w:tc>
          <w:tcPr>
            <w:tcW w:w="567"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UL</w:t>
            </w:r>
          </w:p>
        </w:tc>
        <w:tc>
          <w:tcPr>
            <w:tcW w:w="801"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3x56</w:t>
            </w:r>
          </w:p>
        </w:tc>
        <w:tc>
          <w:tcPr>
            <w:tcW w:w="90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67.2</w:t>
            </w:r>
          </w:p>
        </w:tc>
        <w:tc>
          <w:tcPr>
            <w:tcW w:w="1089"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32QAM</w:t>
            </w:r>
          </w:p>
        </w:tc>
        <w:tc>
          <w:tcPr>
            <w:tcW w:w="851"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3x468</w:t>
            </w:r>
          </w:p>
        </w:tc>
        <w:tc>
          <w:tcPr>
            <w:tcW w:w="709" w:type="dxa"/>
            <w:tcBorders>
              <w:top w:val="single" w:sz="4" w:space="0" w:color="000000"/>
              <w:left w:val="single" w:sz="4" w:space="0" w:color="000000"/>
              <w:bottom w:val="single" w:sz="4" w:space="0" w:color="000000"/>
              <w:right w:val="single" w:sz="4" w:space="0" w:color="000000"/>
            </w:tcBorders>
            <w:shd w:fill="E6E6E6" w:val="clear"/>
          </w:tcPr>
          <w:p>
            <w:pPr>
              <w:pStyle w:val="TAL"/>
              <w:rPr/>
            </w:pPr>
            <w:r>
              <w:rPr/>
              <w:t>4</w:t>
            </w:r>
          </w:p>
        </w:tc>
        <w:tc>
          <w:tcPr>
            <w:tcW w:w="567"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0.67</w:t>
            </w:r>
          </w:p>
        </w:tc>
        <w:tc>
          <w:tcPr>
            <w:tcW w:w="866" w:type="dxa"/>
            <w:tcBorders>
              <w:top w:val="single" w:sz="4" w:space="0" w:color="000000"/>
              <w:left w:val="single" w:sz="4" w:space="0" w:color="000000"/>
              <w:bottom w:val="single" w:sz="4" w:space="0" w:color="000000"/>
              <w:right w:val="single" w:sz="4" w:space="0" w:color="000000"/>
            </w:tcBorders>
            <w:shd w:fill="E6E6E6" w:val="clear"/>
          </w:tcPr>
          <w:p>
            <w:pPr>
              <w:pStyle w:val="TAL"/>
              <w:rPr/>
            </w:pPr>
            <w:r>
              <w:rPr/>
              <w:t>0.35</w:t>
            </w:r>
          </w:p>
        </w:tc>
      </w:tr>
      <w:tr>
        <w:trPr/>
        <w:tc>
          <w:tcPr>
            <w:tcW w:w="63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11</w:t>
            </w:r>
          </w:p>
        </w:tc>
        <w:tc>
          <w:tcPr>
            <w:tcW w:w="70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A</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UL</w:t>
            </w:r>
          </w:p>
        </w:tc>
        <w:tc>
          <w:tcPr>
            <w:tcW w:w="8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3x68</w:t>
            </w:r>
          </w:p>
        </w:tc>
        <w:tc>
          <w:tcPr>
            <w:tcW w:w="9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81.6</w:t>
            </w:r>
          </w:p>
        </w:tc>
        <w:tc>
          <w:tcPr>
            <w:tcW w:w="1089"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16QAM</w:t>
            </w:r>
          </w:p>
        </w:tc>
        <w:tc>
          <w:tcPr>
            <w:tcW w:w="851"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3x564</w:t>
            </w:r>
          </w:p>
        </w:tc>
        <w:tc>
          <w:tcPr>
            <w:tcW w:w="709"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2</w:t>
            </w:r>
          </w:p>
        </w:tc>
        <w:tc>
          <w:tcPr>
            <w:tcW w:w="567"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L"/>
              <w:rPr/>
            </w:pPr>
            <w:r>
              <w:rPr/>
              <w:t>1</w:t>
            </w:r>
          </w:p>
        </w:tc>
        <w:tc>
          <w:tcPr>
            <w:tcW w:w="866"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0.42</w:t>
            </w:r>
          </w:p>
        </w:tc>
      </w:tr>
      <w:tr>
        <w:trPr/>
        <w:tc>
          <w:tcPr>
            <w:tcW w:w="637"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11</w:t>
            </w:r>
          </w:p>
        </w:tc>
        <w:tc>
          <w:tcPr>
            <w:tcW w:w="709"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A</w:t>
            </w:r>
          </w:p>
        </w:tc>
        <w:tc>
          <w:tcPr>
            <w:tcW w:w="567"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UL</w:t>
            </w:r>
          </w:p>
        </w:tc>
        <w:tc>
          <w:tcPr>
            <w:tcW w:w="801"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3x68</w:t>
            </w:r>
          </w:p>
        </w:tc>
        <w:tc>
          <w:tcPr>
            <w:tcW w:w="90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81.6</w:t>
            </w:r>
          </w:p>
        </w:tc>
        <w:tc>
          <w:tcPr>
            <w:tcW w:w="1089"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32QAM</w:t>
            </w:r>
          </w:p>
        </w:tc>
        <w:tc>
          <w:tcPr>
            <w:tcW w:w="851"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3x564</w:t>
            </w:r>
          </w:p>
        </w:tc>
        <w:tc>
          <w:tcPr>
            <w:tcW w:w="709" w:type="dxa"/>
            <w:tcBorders>
              <w:top w:val="single" w:sz="4" w:space="0" w:color="000000"/>
              <w:left w:val="single" w:sz="4" w:space="0" w:color="000000"/>
              <w:bottom w:val="single" w:sz="4" w:space="0" w:color="000000"/>
              <w:right w:val="single" w:sz="4" w:space="0" w:color="000000"/>
            </w:tcBorders>
            <w:shd w:fill="E6E6E6" w:val="clear"/>
          </w:tcPr>
          <w:p>
            <w:pPr>
              <w:pStyle w:val="TAL"/>
              <w:rPr/>
            </w:pPr>
            <w:r>
              <w:rPr/>
              <w:t>4</w:t>
            </w:r>
          </w:p>
        </w:tc>
        <w:tc>
          <w:tcPr>
            <w:tcW w:w="567"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0.80</w:t>
            </w:r>
          </w:p>
        </w:tc>
        <w:tc>
          <w:tcPr>
            <w:tcW w:w="866" w:type="dxa"/>
            <w:tcBorders>
              <w:top w:val="single" w:sz="4" w:space="0" w:color="000000"/>
              <w:left w:val="single" w:sz="4" w:space="0" w:color="000000"/>
              <w:bottom w:val="single" w:sz="4" w:space="0" w:color="000000"/>
              <w:right w:val="single" w:sz="4" w:space="0" w:color="000000"/>
            </w:tcBorders>
            <w:shd w:fill="E6E6E6" w:val="clear"/>
          </w:tcPr>
          <w:p>
            <w:pPr>
              <w:pStyle w:val="TAL"/>
              <w:rPr/>
            </w:pPr>
            <w:r>
              <w:rPr/>
              <w:t>0.35</w:t>
            </w:r>
          </w:p>
        </w:tc>
      </w:tr>
      <w:tr>
        <w:trPr/>
        <w:tc>
          <w:tcPr>
            <w:tcW w:w="637"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12</w:t>
            </w:r>
          </w:p>
        </w:tc>
        <w:tc>
          <w:tcPr>
            <w:tcW w:w="709"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A /  B</w:t>
            </w:r>
          </w:p>
        </w:tc>
        <w:tc>
          <w:tcPr>
            <w:tcW w:w="567"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UL</w:t>
            </w:r>
          </w:p>
        </w:tc>
        <w:tc>
          <w:tcPr>
            <w:tcW w:w="801"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2x68 + 2x56</w:t>
            </w:r>
          </w:p>
        </w:tc>
        <w:tc>
          <w:tcPr>
            <w:tcW w:w="90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99.2</w:t>
            </w:r>
          </w:p>
        </w:tc>
        <w:tc>
          <w:tcPr>
            <w:tcW w:w="1089"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32QAM</w:t>
            </w:r>
          </w:p>
        </w:tc>
        <w:tc>
          <w:tcPr>
            <w:tcW w:w="851"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 xml:space="preserve">2x564 + </w:t>
            </w:r>
          </w:p>
          <w:p>
            <w:pPr>
              <w:pStyle w:val="TAL"/>
              <w:rPr/>
            </w:pPr>
            <w:r>
              <w:rPr/>
              <w:t>2x 468</w:t>
            </w:r>
          </w:p>
        </w:tc>
        <w:tc>
          <w:tcPr>
            <w:tcW w:w="709"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 xml:space="preserve">1 </w:t>
            </w:r>
          </w:p>
          <w:p>
            <w:pPr>
              <w:pStyle w:val="TAL"/>
              <w:rPr/>
            </w:pPr>
            <w:r>
              <w:rPr/>
              <w:t>and</w:t>
            </w:r>
          </w:p>
          <w:p>
            <w:pPr>
              <w:pStyle w:val="TAL"/>
              <w:rPr/>
            </w:pPr>
            <w:r>
              <w:rPr/>
              <w:t>2</w:t>
            </w:r>
          </w:p>
        </w:tc>
        <w:tc>
          <w:tcPr>
            <w:tcW w:w="567"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0.98</w:t>
            </w:r>
          </w:p>
        </w:tc>
        <w:tc>
          <w:tcPr>
            <w:tcW w:w="86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0.35</w:t>
            </w:r>
          </w:p>
        </w:tc>
      </w:tr>
    </w:tbl>
    <w:p>
      <w:pPr>
        <w:pStyle w:val="Normal"/>
        <w:rPr/>
      </w:pPr>
      <w:r>
        <w:rPr/>
      </w:r>
    </w:p>
    <w:p>
      <w:pPr>
        <w:pStyle w:val="Normal"/>
        <w:rPr/>
      </w:pPr>
      <w:r>
        <w:rPr/>
        <w:t>It can be seen that MCS-12 is actually a multi-family MCS, i.e. it consists of PDU sizes from both family A and B. Only the code rates of the UL MCSs are shown in the table but worth noting is that the basic difference in performance for the DL MCSs would be the addition of USF bits which could result in a slightly less robust header.</w:t>
      </w:r>
    </w:p>
    <w:p>
      <w:pPr>
        <w:pStyle w:val="Normal"/>
        <w:rPr/>
      </w:pPr>
      <w:r>
        <w:rPr/>
        <w:t xml:space="preserve">In table </w:t>
      </w:r>
      <w:r>
        <w:rPr>
          <w:lang w:val="en-US" w:eastAsia="en-US"/>
        </w:rPr>
        <w:t>58</w:t>
      </w:r>
      <w:r>
        <w:rPr/>
        <w:t xml:space="preserve"> the conventional 8PSK MCSs and the currently defined HOM MCSs are shown with corresponding data code rate. It is seen that HOM is used for making a more robust transmission (no increase in data rates) but also for increasing the peak rates. MCSs defined both with and without turbo coding are shadowed in gray.</w:t>
      </w:r>
    </w:p>
    <w:p>
      <w:pPr>
        <w:pStyle w:val="TH"/>
        <w:rPr/>
      </w:pPr>
      <w:r>
        <w:rPr/>
        <w:t xml:space="preserve">Table </w:t>
      </w:r>
      <w:bookmarkStart w:id="452" w:name="_Ref144022366"/>
      <w:r>
        <w:rPr>
          <w:lang w:val="en-US" w:eastAsia="en-US"/>
        </w:rPr>
        <w:t>58</w:t>
      </w:r>
      <w:bookmarkEnd w:id="452"/>
      <w:r>
        <w:rPr/>
        <w:t>: Set of MCSs for different modulation orders</w:t>
      </w:r>
    </w:p>
    <w:tbl>
      <w:tblPr>
        <w:tblW w:w="4100" w:type="pct"/>
        <w:jc w:val="center"/>
        <w:tblInd w:w="0" w:type="dxa"/>
        <w:tblLayout w:type="fixed"/>
        <w:tblCellMar>
          <w:top w:w="0" w:type="dxa"/>
          <w:left w:w="28" w:type="dxa"/>
          <w:bottom w:w="0" w:type="dxa"/>
          <w:right w:w="108" w:type="dxa"/>
        </w:tblCellMar>
      </w:tblPr>
      <w:tblGrid>
        <w:gridCol w:w="1883"/>
        <w:gridCol w:w="857"/>
        <w:gridCol w:w="742"/>
        <w:gridCol w:w="799"/>
        <w:gridCol w:w="800"/>
        <w:gridCol w:w="642"/>
        <w:gridCol w:w="744"/>
        <w:gridCol w:w="748"/>
        <w:gridCol w:w="689"/>
      </w:tblGrid>
      <w:tr>
        <w:trPr/>
        <w:tc>
          <w:tcPr>
            <w:tcW w:w="1883" w:type="dxa"/>
            <w:vMerge w:val="restart"/>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Modulation</w:t>
            </w:r>
          </w:p>
        </w:tc>
        <w:tc>
          <w:tcPr>
            <w:tcW w:w="6021" w:type="dxa"/>
            <w:gridSpan w:val="8"/>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MCS</w:t>
            </w:r>
          </w:p>
        </w:tc>
      </w:tr>
      <w:tr>
        <w:trPr/>
        <w:tc>
          <w:tcPr>
            <w:tcW w:w="1883" w:type="dxa"/>
            <w:vMerge w:val="continue"/>
            <w:tcBorders>
              <w:top w:val="single" w:sz="4" w:space="0" w:color="000000"/>
              <w:left w:val="single" w:sz="4" w:space="0" w:color="000000"/>
              <w:bottom w:val="single" w:sz="4" w:space="0" w:color="000000"/>
              <w:right w:val="single" w:sz="4" w:space="0" w:color="000000"/>
            </w:tcBorders>
            <w:shd w:fill="FFFF99" w:val="clear"/>
            <w:vAlign w:val="center"/>
          </w:tcPr>
          <w:p>
            <w:pPr>
              <w:pStyle w:val="TAH"/>
              <w:snapToGrid w:val="false"/>
              <w:rPr/>
            </w:pPr>
            <w:r>
              <w:rPr/>
            </w:r>
          </w:p>
        </w:tc>
        <w:tc>
          <w:tcPr>
            <w:tcW w:w="857"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5</w:t>
            </w:r>
          </w:p>
        </w:tc>
        <w:tc>
          <w:tcPr>
            <w:tcW w:w="742"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6</w:t>
            </w:r>
          </w:p>
        </w:tc>
        <w:tc>
          <w:tcPr>
            <w:tcW w:w="799"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7</w:t>
            </w:r>
          </w:p>
        </w:tc>
        <w:tc>
          <w:tcPr>
            <w:tcW w:w="800"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8</w:t>
            </w:r>
          </w:p>
        </w:tc>
        <w:tc>
          <w:tcPr>
            <w:tcW w:w="642"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9</w:t>
            </w:r>
          </w:p>
        </w:tc>
        <w:tc>
          <w:tcPr>
            <w:tcW w:w="744"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10</w:t>
            </w:r>
          </w:p>
        </w:tc>
        <w:tc>
          <w:tcPr>
            <w:tcW w:w="748"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11</w:t>
            </w:r>
          </w:p>
        </w:tc>
        <w:tc>
          <w:tcPr>
            <w:tcW w:w="689"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12</w:t>
            </w:r>
          </w:p>
        </w:tc>
      </w:tr>
      <w:tr>
        <w:trPr/>
        <w:tc>
          <w:tcPr>
            <w:tcW w:w="1883"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8PSK</w:t>
            </w:r>
          </w:p>
        </w:tc>
        <w:tc>
          <w:tcPr>
            <w:tcW w:w="857" w:type="dxa"/>
            <w:tcBorders>
              <w:top w:val="single" w:sz="4" w:space="0" w:color="000000"/>
              <w:left w:val="single" w:sz="4" w:space="0" w:color="000000"/>
              <w:bottom w:val="single" w:sz="4" w:space="0" w:color="000000"/>
              <w:right w:val="single" w:sz="4" w:space="0" w:color="000000"/>
            </w:tcBorders>
            <w:shd w:fill="E0E0E0" w:val="clear"/>
            <w:vAlign w:val="center"/>
          </w:tcPr>
          <w:p>
            <w:pPr>
              <w:pStyle w:val="TAL"/>
              <w:rPr/>
            </w:pPr>
            <w:r>
              <w:rPr/>
              <w:t>0.375</w:t>
            </w:r>
          </w:p>
        </w:tc>
        <w:tc>
          <w:tcPr>
            <w:tcW w:w="742" w:type="dxa"/>
            <w:tcBorders>
              <w:top w:val="single" w:sz="4" w:space="0" w:color="000000"/>
              <w:left w:val="single" w:sz="4" w:space="0" w:color="000000"/>
              <w:bottom w:val="single" w:sz="4" w:space="0" w:color="000000"/>
              <w:right w:val="single" w:sz="4" w:space="0" w:color="000000"/>
            </w:tcBorders>
            <w:shd w:fill="E0E0E0" w:val="clear"/>
            <w:vAlign w:val="center"/>
          </w:tcPr>
          <w:p>
            <w:pPr>
              <w:pStyle w:val="TAL"/>
              <w:rPr/>
            </w:pPr>
            <w:r>
              <w:rPr/>
              <w:t>0.49</w:t>
            </w:r>
          </w:p>
        </w:tc>
        <w:tc>
          <w:tcPr>
            <w:tcW w:w="799" w:type="dxa"/>
            <w:tcBorders>
              <w:top w:val="single" w:sz="4" w:space="0" w:color="000000"/>
              <w:left w:val="single" w:sz="4" w:space="0" w:color="000000"/>
              <w:bottom w:val="single" w:sz="4" w:space="0" w:color="000000"/>
              <w:right w:val="single" w:sz="4" w:space="0" w:color="000000"/>
            </w:tcBorders>
            <w:vAlign w:val="center"/>
          </w:tcPr>
          <w:p>
            <w:pPr>
              <w:pStyle w:val="TAL"/>
              <w:rPr/>
            </w:pPr>
            <w:r>
              <w:rPr/>
              <w:t>0.76</w:t>
            </w:r>
          </w:p>
        </w:tc>
        <w:tc>
          <w:tcPr>
            <w:tcW w:w="800" w:type="dxa"/>
            <w:tcBorders>
              <w:top w:val="single" w:sz="4" w:space="0" w:color="000000"/>
              <w:left w:val="single" w:sz="4" w:space="0" w:color="000000"/>
              <w:bottom w:val="single" w:sz="4" w:space="0" w:color="000000"/>
              <w:right w:val="single" w:sz="4" w:space="0" w:color="000000"/>
            </w:tcBorders>
            <w:vAlign w:val="center"/>
          </w:tcPr>
          <w:p>
            <w:pPr>
              <w:pStyle w:val="TAL"/>
              <w:rPr/>
            </w:pPr>
            <w:r>
              <w:rPr/>
              <w:t>0.92</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TAL"/>
              <w:rPr/>
            </w:pPr>
            <w:r>
              <w:rPr/>
              <w:t>1</w:t>
            </w:r>
          </w:p>
        </w:tc>
        <w:tc>
          <w:tcPr>
            <w:tcW w:w="74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4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1883"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16QAM</w:t>
            </w:r>
          </w:p>
        </w:tc>
        <w:tc>
          <w:tcPr>
            <w:tcW w:w="85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b/>
                <w:b/>
              </w:rPr>
            </w:pPr>
            <w:r>
              <w:rPr>
                <w:b/>
              </w:rPr>
            </w:r>
          </w:p>
        </w:tc>
        <w:tc>
          <w:tcPr>
            <w:tcW w:w="74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99" w:type="dxa"/>
            <w:tcBorders>
              <w:top w:val="single" w:sz="4" w:space="0" w:color="000000"/>
              <w:left w:val="single" w:sz="4" w:space="0" w:color="000000"/>
              <w:bottom w:val="single" w:sz="4" w:space="0" w:color="000000"/>
              <w:right w:val="single" w:sz="4" w:space="0" w:color="000000"/>
            </w:tcBorders>
            <w:shd w:fill="E0E0E0" w:val="clear"/>
            <w:vAlign w:val="center"/>
          </w:tcPr>
          <w:p>
            <w:pPr>
              <w:pStyle w:val="TAL"/>
              <w:rPr/>
            </w:pPr>
            <w:r>
              <w:rPr/>
              <w:t>0.55</w:t>
            </w:r>
          </w:p>
        </w:tc>
        <w:tc>
          <w:tcPr>
            <w:tcW w:w="800" w:type="dxa"/>
            <w:tcBorders>
              <w:top w:val="single" w:sz="4" w:space="0" w:color="000000"/>
              <w:left w:val="single" w:sz="4" w:space="0" w:color="000000"/>
              <w:bottom w:val="single" w:sz="4" w:space="0" w:color="000000"/>
              <w:right w:val="single" w:sz="4" w:space="0" w:color="000000"/>
            </w:tcBorders>
            <w:shd w:fill="E0E0E0" w:val="clear"/>
            <w:vAlign w:val="center"/>
          </w:tcPr>
          <w:p>
            <w:pPr>
              <w:pStyle w:val="TAL"/>
              <w:rPr/>
            </w:pPr>
            <w:r>
              <w:rPr/>
              <w:t>0.66</w:t>
            </w:r>
          </w:p>
        </w:tc>
        <w:tc>
          <w:tcPr>
            <w:tcW w:w="642" w:type="dxa"/>
            <w:tcBorders>
              <w:top w:val="single" w:sz="4" w:space="0" w:color="000000"/>
              <w:left w:val="single" w:sz="4" w:space="0" w:color="000000"/>
              <w:bottom w:val="single" w:sz="4" w:space="0" w:color="000000"/>
              <w:right w:val="single" w:sz="4" w:space="0" w:color="000000"/>
            </w:tcBorders>
            <w:shd w:fill="E0E0E0" w:val="clear"/>
            <w:vAlign w:val="center"/>
          </w:tcPr>
          <w:p>
            <w:pPr>
              <w:pStyle w:val="TAL"/>
              <w:rPr/>
            </w:pPr>
            <w:r>
              <w:rPr/>
              <w:t>0.72</w:t>
            </w:r>
          </w:p>
        </w:tc>
        <w:tc>
          <w:tcPr>
            <w:tcW w:w="744" w:type="dxa"/>
            <w:tcBorders>
              <w:top w:val="single" w:sz="4" w:space="0" w:color="000000"/>
              <w:left w:val="single" w:sz="4" w:space="0" w:color="000000"/>
              <w:bottom w:val="single" w:sz="4" w:space="0" w:color="000000"/>
              <w:right w:val="single" w:sz="4" w:space="0" w:color="000000"/>
            </w:tcBorders>
            <w:shd w:fill="E0E0E0" w:val="clear"/>
            <w:vAlign w:val="center"/>
          </w:tcPr>
          <w:p>
            <w:pPr>
              <w:pStyle w:val="TAL"/>
              <w:rPr/>
            </w:pPr>
            <w:r>
              <w:rPr/>
              <w:t>0.83</w:t>
            </w:r>
          </w:p>
        </w:tc>
        <w:tc>
          <w:tcPr>
            <w:tcW w:w="748" w:type="dxa"/>
            <w:tcBorders>
              <w:top w:val="single" w:sz="4" w:space="0" w:color="000000"/>
              <w:left w:val="single" w:sz="4" w:space="0" w:color="000000"/>
              <w:bottom w:val="single" w:sz="4" w:space="0" w:color="000000"/>
              <w:right w:val="single" w:sz="4" w:space="0" w:color="000000"/>
            </w:tcBorders>
            <w:vAlign w:val="center"/>
          </w:tcPr>
          <w:p>
            <w:pPr>
              <w:pStyle w:val="TAL"/>
              <w:rPr/>
            </w:pPr>
            <w:r>
              <w:rPr/>
              <w:t>1</w:t>
            </w:r>
          </w:p>
        </w:tc>
        <w:tc>
          <w:tcPr>
            <w:tcW w:w="6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1883"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32QAM</w:t>
            </w:r>
          </w:p>
        </w:tc>
        <w:tc>
          <w:tcPr>
            <w:tcW w:w="85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b/>
                <w:b/>
              </w:rPr>
            </w:pPr>
            <w:r>
              <w:rPr>
                <w:b/>
              </w:rPr>
            </w:r>
          </w:p>
        </w:tc>
        <w:tc>
          <w:tcPr>
            <w:tcW w:w="74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9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0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4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44" w:type="dxa"/>
            <w:tcBorders>
              <w:top w:val="single" w:sz="4" w:space="0" w:color="000000"/>
              <w:left w:val="single" w:sz="4" w:space="0" w:color="000000"/>
              <w:bottom w:val="single" w:sz="4" w:space="0" w:color="000000"/>
              <w:right w:val="single" w:sz="4" w:space="0" w:color="000000"/>
            </w:tcBorders>
            <w:shd w:fill="E0E0E0" w:val="clear"/>
            <w:vAlign w:val="center"/>
          </w:tcPr>
          <w:p>
            <w:pPr>
              <w:pStyle w:val="TAL"/>
              <w:rPr/>
            </w:pPr>
            <w:r>
              <w:rPr/>
              <w:t>0.67</w:t>
            </w:r>
          </w:p>
        </w:tc>
        <w:tc>
          <w:tcPr>
            <w:tcW w:w="748" w:type="dxa"/>
            <w:tcBorders>
              <w:top w:val="single" w:sz="4" w:space="0" w:color="000000"/>
              <w:left w:val="single" w:sz="4" w:space="0" w:color="000000"/>
              <w:bottom w:val="single" w:sz="4" w:space="0" w:color="000000"/>
              <w:right w:val="single" w:sz="4" w:space="0" w:color="000000"/>
            </w:tcBorders>
            <w:shd w:fill="E0E0E0" w:val="clear"/>
            <w:vAlign w:val="center"/>
          </w:tcPr>
          <w:p>
            <w:pPr>
              <w:pStyle w:val="TAL"/>
              <w:rPr/>
            </w:pPr>
            <w:r>
              <w:rPr/>
              <w:t>0.80</w:t>
            </w:r>
          </w:p>
        </w:tc>
        <w:tc>
          <w:tcPr>
            <w:tcW w:w="689" w:type="dxa"/>
            <w:tcBorders>
              <w:top w:val="single" w:sz="4" w:space="0" w:color="000000"/>
              <w:left w:val="single" w:sz="4" w:space="0" w:color="000000"/>
              <w:bottom w:val="single" w:sz="4" w:space="0" w:color="000000"/>
              <w:right w:val="single" w:sz="4" w:space="0" w:color="000000"/>
            </w:tcBorders>
            <w:vAlign w:val="center"/>
          </w:tcPr>
          <w:p>
            <w:pPr>
              <w:pStyle w:val="TAL"/>
              <w:rPr/>
            </w:pPr>
            <w:r>
              <w:rPr/>
              <w:t>1</w:t>
            </w:r>
          </w:p>
        </w:tc>
      </w:tr>
    </w:tbl>
    <w:p>
      <w:pPr>
        <w:pStyle w:val="Normal"/>
        <w:rPr/>
      </w:pPr>
      <w:r>
        <w:rPr/>
      </w:r>
    </w:p>
    <w:p>
      <w:pPr>
        <w:pStyle w:val="H6"/>
        <w:rPr/>
      </w:pPr>
      <w:r>
        <w:rPr/>
        <w:t>8.4.3.9.1.1</w:t>
        <w:tab/>
        <w:t>Coding</w:t>
      </w:r>
    </w:p>
    <w:p>
      <w:pPr>
        <w:pStyle w:val="Normal"/>
        <w:rPr/>
      </w:pPr>
      <w:r>
        <w:rPr/>
        <w:t>Each RLC block is encoded separately (joint coding is for further study). The same mother convolutional code as used today in combination with linear puncturing has generated the coded header and data bits. For the turbo coded MCSs the code defined for UTRAN has been used [15]. The puncturing schemes for the turbo coded data have been generated by prioritizing the systematic bits and additionally puncturing the two parity bits streams (rate 1/3 code) in a linear manner with minimal overlap between IR puncturing schemes.</w:t>
      </w:r>
    </w:p>
    <w:p>
      <w:pPr>
        <w:pStyle w:val="H6"/>
        <w:rPr/>
      </w:pPr>
      <w:r>
        <w:rPr/>
        <w:t>8.4.3.9.1.2</w:t>
        <w:tab/>
        <w:t>Interleaving</w:t>
      </w:r>
    </w:p>
    <w:p>
      <w:pPr>
        <w:pStyle w:val="Normal"/>
        <w:rPr/>
      </w:pPr>
      <w:r>
        <w:rPr/>
        <w:t xml:space="preserve">The interleaving depth used for an MCS will basically depend on the number of RLC blocks in one radio block and the code rate of the data. For example, conventional MCS-9 is uncoded and will therefore not gain from an increased diversity. Thus, each RLC data block is interleaved over 2 bursts: interleaving depth 2. MCSs with low code rates on the other hand will gain from diversity and the RLC blocks are interleaved over all four bursts: interleaving depth 4. Figure </w:t>
      </w:r>
      <w:r>
        <w:rPr>
          <w:lang w:val="en-US" w:eastAsia="en-US"/>
        </w:rPr>
        <w:t>148</w:t>
      </w:r>
      <w:r>
        <w:rPr/>
        <w:t xml:space="preserve"> shows the implementation of the interleaving for all HOM MCSs in table 57.</w:t>
      </w:r>
    </w:p>
    <w:p>
      <w:pPr>
        <w:pStyle w:val="TH"/>
        <w:rPr/>
      </w:pPr>
      <w:r>
        <w:rPr/>
        <w:drawing>
          <wp:inline distT="0" distB="0" distL="0" distR="0">
            <wp:extent cx="4457700" cy="2075815"/>
            <wp:effectExtent l="0" t="0" r="0" b="0"/>
            <wp:docPr id="237" name="Imag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23" descr=""/>
                    <pic:cNvPicPr>
                      <a:picLocks noChangeAspect="1" noChangeArrowheads="1"/>
                    </pic:cNvPicPr>
                  </pic:nvPicPr>
                  <pic:blipFill>
                    <a:blip r:embed="rId230"/>
                    <a:srcRect l="-8" t="-17" r="-8" b="-17"/>
                    <a:stretch>
                      <a:fillRect/>
                    </a:stretch>
                  </pic:blipFill>
                  <pic:spPr bwMode="auto">
                    <a:xfrm>
                      <a:off x="0" y="0"/>
                      <a:ext cx="4457700" cy="2075815"/>
                    </a:xfrm>
                    <a:prstGeom prst="rect">
                      <a:avLst/>
                    </a:prstGeom>
                  </pic:spPr>
                </pic:pic>
              </a:graphicData>
            </a:graphic>
          </wp:inline>
        </w:drawing>
      </w:r>
    </w:p>
    <w:p>
      <w:pPr>
        <w:pStyle w:val="TF"/>
        <w:rPr/>
      </w:pPr>
      <w:r>
        <w:rPr/>
        <w:t xml:space="preserve">Figure </w:t>
      </w:r>
      <w:bookmarkStart w:id="453" w:name="_Ref138074839"/>
      <w:r>
        <w:rPr>
          <w:lang w:val="en-US" w:eastAsia="en-US"/>
        </w:rPr>
        <w:t>148</w:t>
      </w:r>
      <w:bookmarkEnd w:id="453"/>
      <w:r>
        <w:rPr/>
        <w:t>: Schematic figure of header and RLC block interleaving for I) MCS-7/8/9/-16QAM;</w:t>
        <w:br/>
        <w:t>II) MCS-10-16QAM &amp; MCS-10/11-32QAM; III) MCS-11-16QAM; IV) MCS-12-32QAM</w:t>
      </w:r>
    </w:p>
    <w:p>
      <w:pPr>
        <w:pStyle w:val="Normal"/>
        <w:rPr/>
      </w:pPr>
      <w:r>
        <w:rPr>
          <w:lang w:eastAsia="ar-SA"/>
        </w:rPr>
        <w:t xml:space="preserve">Worth noting is that the RLC-blocks for MCS-12-32QAM (uncoded) is interleaved over either one or two bursts. This is a result of the different RLC block sizes shown in table </w:t>
      </w:r>
      <w:r>
        <w:rPr/>
        <w:t>57</w:t>
      </w:r>
      <w:r>
        <w:rPr>
          <w:lang w:eastAsia="ar-SA"/>
        </w:rPr>
        <w:t>.</w:t>
      </w:r>
    </w:p>
    <w:p>
      <w:pPr>
        <w:pStyle w:val="Heading5"/>
        <w:ind w:left="0" w:hanging="0"/>
        <w:rPr/>
      </w:pPr>
      <w:bookmarkStart w:id="454" w:name="__RefHeading___Toc518042903"/>
      <w:bookmarkEnd w:id="454"/>
      <w:r>
        <w:rPr/>
        <w:t>8.4.3.9.2</w:t>
        <w:tab/>
        <w:t>Interference Rejection Combining, IRC</w:t>
      </w:r>
    </w:p>
    <w:p>
      <w:pPr>
        <w:pStyle w:val="Normal"/>
        <w:rPr/>
      </w:pPr>
      <w:r>
        <w:rPr/>
        <w:t xml:space="preserve">Interference rejection combining, IRC, is a diversity combining method that can be used in a multiple antenna system for suppressing mainly CO-channel interference. The suppression is possible by utilizing the cross-covariance of the interference received in the different antennas. Figure </w:t>
      </w:r>
      <w:r>
        <w:rPr>
          <w:lang w:val="en-US" w:eastAsia="en-US"/>
        </w:rPr>
        <w:t>149</w:t>
      </w:r>
      <w:r>
        <w:rPr/>
        <w:t xml:space="preserve"> shows the basic principle of IRC.</w:t>
      </w:r>
    </w:p>
    <w:p>
      <w:pPr>
        <w:pStyle w:val="TH"/>
        <w:rPr/>
      </w:pPr>
      <w:r>
        <w:rPr/>
        <w:drawing>
          <wp:inline distT="0" distB="0" distL="0" distR="0">
            <wp:extent cx="3247390" cy="1494790"/>
            <wp:effectExtent l="0" t="0" r="0" b="0"/>
            <wp:docPr id="238" name="Imag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24" descr=""/>
                    <pic:cNvPicPr>
                      <a:picLocks noChangeAspect="1" noChangeArrowheads="1"/>
                    </pic:cNvPicPr>
                  </pic:nvPicPr>
                  <pic:blipFill>
                    <a:blip r:embed="rId231"/>
                    <a:srcRect l="-11" t="-24" r="-11" b="-24"/>
                    <a:stretch>
                      <a:fillRect/>
                    </a:stretch>
                  </pic:blipFill>
                  <pic:spPr bwMode="auto">
                    <a:xfrm>
                      <a:off x="0" y="0"/>
                      <a:ext cx="3247390" cy="1494790"/>
                    </a:xfrm>
                    <a:prstGeom prst="rect">
                      <a:avLst/>
                    </a:prstGeom>
                  </pic:spPr>
                </pic:pic>
              </a:graphicData>
            </a:graphic>
          </wp:inline>
        </w:drawing>
      </w:r>
    </w:p>
    <w:p>
      <w:pPr>
        <w:pStyle w:val="TF"/>
        <w:rPr/>
      </w:pPr>
      <w:r>
        <w:rPr/>
        <w:t xml:space="preserve">Figure </w:t>
      </w:r>
      <w:bookmarkStart w:id="455" w:name="_Ref144028847"/>
      <w:r>
        <w:rPr>
          <w:lang w:val="en-US" w:eastAsia="en-US"/>
        </w:rPr>
        <w:t>149</w:t>
      </w:r>
      <w:bookmarkEnd w:id="455"/>
      <w:r>
        <w:rPr/>
        <w:t>: Illustration of the principle of IRC with two receiving antennas</w:t>
      </w:r>
    </w:p>
    <w:p>
      <w:pPr>
        <w:pStyle w:val="Normal"/>
        <w:rPr/>
      </w:pPr>
      <w:r>
        <w:rPr/>
        <w:t xml:space="preserve">IRC is basically an expansion of Maximum Ratio Combining, MRC, in which only the noise variance is utilized. The performance of the IRC algorithm will largely depend on the interference scenario, the synchronization of the interfering and carrier burst and the correlation of the receiving antennas. Synchronization between carrier and interferer is assumed in the simulations. Table </w:t>
      </w:r>
      <w:r>
        <w:rPr>
          <w:lang w:val="en-US" w:eastAsia="en-US"/>
        </w:rPr>
        <w:t>59</w:t>
      </w:r>
      <w:r>
        <w:rPr/>
        <w:t xml:space="preserve"> shows the interference scenario that has been used in the simulations.</w:t>
      </w:r>
    </w:p>
    <w:p>
      <w:pPr>
        <w:pStyle w:val="TH"/>
        <w:rPr/>
      </w:pPr>
      <w:r>
        <w:rPr/>
        <w:t xml:space="preserve">Table </w:t>
      </w:r>
      <w:bookmarkStart w:id="456" w:name="_Ref144095048"/>
      <w:r>
        <w:rPr>
          <w:lang w:val="en-US" w:eastAsia="en-US"/>
        </w:rPr>
        <w:t>59</w:t>
      </w:r>
      <w:bookmarkEnd w:id="456"/>
      <w:r>
        <w:rPr/>
        <w:t>: Interference scenario used in the IRC simulations</w:t>
      </w:r>
    </w:p>
    <w:tbl>
      <w:tblPr>
        <w:tblW w:w="8183" w:type="dxa"/>
        <w:jc w:val="center"/>
        <w:tblInd w:w="0" w:type="dxa"/>
        <w:tblLayout w:type="fixed"/>
        <w:tblCellMar>
          <w:top w:w="0" w:type="dxa"/>
          <w:left w:w="28" w:type="dxa"/>
          <w:bottom w:w="0" w:type="dxa"/>
          <w:right w:w="108" w:type="dxa"/>
        </w:tblCellMar>
      </w:tblPr>
      <w:tblGrid>
        <w:gridCol w:w="1333"/>
        <w:gridCol w:w="1927"/>
        <w:gridCol w:w="2165"/>
        <w:gridCol w:w="2758"/>
      </w:tblGrid>
      <w:tr>
        <w:trPr/>
        <w:tc>
          <w:tcPr>
            <w:tcW w:w="1333"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Scenario</w:t>
            </w:r>
          </w:p>
        </w:tc>
        <w:tc>
          <w:tcPr>
            <w:tcW w:w="6850" w:type="dxa"/>
            <w:gridSpan w:val="3"/>
            <w:tcBorders>
              <w:top w:val="single" w:sz="4" w:space="0" w:color="000000"/>
              <w:left w:val="single" w:sz="4" w:space="0" w:color="000000"/>
              <w:bottom w:val="single" w:sz="4" w:space="0" w:color="000000"/>
              <w:right w:val="single" w:sz="4" w:space="0" w:color="000000"/>
            </w:tcBorders>
            <w:shd w:fill="FFFF99" w:val="clear"/>
          </w:tcPr>
          <w:p>
            <w:pPr>
              <w:pStyle w:val="TAH"/>
              <w:rPr/>
            </w:pPr>
            <w:r>
              <w:rPr/>
              <w:t>Interference</w:t>
            </w:r>
          </w:p>
        </w:tc>
      </w:tr>
      <w:tr>
        <w:trPr/>
        <w:tc>
          <w:tcPr>
            <w:tcW w:w="1333" w:type="dxa"/>
            <w:tcBorders>
              <w:top w:val="single" w:sz="4" w:space="0" w:color="000000"/>
              <w:left w:val="single" w:sz="4" w:space="0" w:color="000000"/>
              <w:bottom w:val="single" w:sz="4" w:space="0" w:color="000000"/>
              <w:right w:val="single" w:sz="4" w:space="0" w:color="000000"/>
            </w:tcBorders>
            <w:shd w:fill="FFFF99" w:val="clear"/>
          </w:tcPr>
          <w:p>
            <w:pPr>
              <w:pStyle w:val="TAH"/>
              <w:snapToGrid w:val="false"/>
              <w:rPr>
                <w:b/>
                <w:b/>
              </w:rPr>
            </w:pPr>
            <w:r>
              <w:rPr>
                <w:b/>
              </w:rPr>
            </w:r>
          </w:p>
        </w:tc>
        <w:tc>
          <w:tcPr>
            <w:tcW w:w="1927" w:type="dxa"/>
            <w:tcBorders>
              <w:top w:val="single" w:sz="4" w:space="0" w:color="000000"/>
              <w:left w:val="single" w:sz="4" w:space="0" w:color="000000"/>
              <w:bottom w:val="single" w:sz="4" w:space="0" w:color="000000"/>
              <w:right w:val="single" w:sz="4" w:space="0" w:color="000000"/>
            </w:tcBorders>
            <w:shd w:fill="FFFF99" w:val="clear"/>
          </w:tcPr>
          <w:p>
            <w:pPr>
              <w:pStyle w:val="TAH"/>
              <w:rPr>
                <w:iCs/>
              </w:rPr>
            </w:pPr>
            <w:r>
              <w:rPr>
                <w:iCs/>
              </w:rPr>
              <w:t>Co-channel</w:t>
            </w:r>
          </w:p>
        </w:tc>
        <w:tc>
          <w:tcPr>
            <w:tcW w:w="2165" w:type="dxa"/>
            <w:tcBorders>
              <w:top w:val="single" w:sz="4" w:space="0" w:color="000000"/>
              <w:left w:val="single" w:sz="4" w:space="0" w:color="000000"/>
              <w:bottom w:val="single" w:sz="4" w:space="0" w:color="000000"/>
              <w:right w:val="single" w:sz="4" w:space="0" w:color="000000"/>
            </w:tcBorders>
            <w:shd w:fill="FFFF99" w:val="clear"/>
          </w:tcPr>
          <w:p>
            <w:pPr>
              <w:pStyle w:val="TAH"/>
              <w:rPr>
                <w:iCs/>
              </w:rPr>
            </w:pPr>
            <w:r>
              <w:rPr>
                <w:iCs/>
              </w:rPr>
              <w:t>Adjacent</w:t>
            </w:r>
          </w:p>
        </w:tc>
        <w:tc>
          <w:tcPr>
            <w:tcW w:w="2758" w:type="dxa"/>
            <w:tcBorders>
              <w:top w:val="single" w:sz="4" w:space="0" w:color="000000"/>
              <w:left w:val="single" w:sz="4" w:space="0" w:color="000000"/>
              <w:bottom w:val="single" w:sz="4" w:space="0" w:color="000000"/>
              <w:right w:val="single" w:sz="4" w:space="0" w:color="000000"/>
            </w:tcBorders>
            <w:shd w:fill="FFFF99" w:val="clear"/>
          </w:tcPr>
          <w:p>
            <w:pPr>
              <w:pStyle w:val="TAH"/>
              <w:rPr>
                <w:iCs/>
              </w:rPr>
            </w:pPr>
            <w:r>
              <w:rPr>
                <w:iCs/>
              </w:rPr>
              <w:t>AWGN</w:t>
            </w:r>
          </w:p>
        </w:tc>
      </w:tr>
      <w:tr>
        <w:trPr/>
        <w:tc>
          <w:tcPr>
            <w:tcW w:w="1333" w:type="dxa"/>
            <w:tcBorders>
              <w:top w:val="single" w:sz="4" w:space="0" w:color="000000"/>
              <w:left w:val="single" w:sz="4" w:space="0" w:color="000000"/>
              <w:bottom w:val="single" w:sz="4" w:space="0" w:color="000000"/>
              <w:right w:val="single" w:sz="4" w:space="0" w:color="000000"/>
            </w:tcBorders>
          </w:tcPr>
          <w:p>
            <w:pPr>
              <w:pStyle w:val="TAL"/>
              <w:rPr/>
            </w:pPr>
            <w:r>
              <w:rPr/>
              <w:t>DTS2</w:t>
            </w:r>
          </w:p>
        </w:tc>
        <w:tc>
          <w:tcPr>
            <w:tcW w:w="1927" w:type="dxa"/>
            <w:tcBorders>
              <w:top w:val="single" w:sz="4" w:space="0" w:color="000000"/>
              <w:left w:val="single" w:sz="4" w:space="0" w:color="000000"/>
              <w:bottom w:val="single" w:sz="4" w:space="0" w:color="000000"/>
              <w:right w:val="single" w:sz="4" w:space="0" w:color="000000"/>
            </w:tcBorders>
          </w:tcPr>
          <w:p>
            <w:pPr>
              <w:pStyle w:val="TAL"/>
              <w:ind w:left="301" w:hanging="301"/>
              <w:rPr/>
            </w:pPr>
            <w:r>
              <w:rPr>
                <w:lang w:val="da-DK"/>
              </w:rPr>
              <w:t>1)</w:t>
              <w:tab/>
              <w:t>0 dB rel. pow.</w:t>
              <w:br/>
              <w:t>GMSK mod.</w:t>
            </w:r>
          </w:p>
          <w:p>
            <w:pPr>
              <w:pStyle w:val="TAL"/>
              <w:ind w:left="301" w:hanging="301"/>
              <w:rPr>
                <w:lang w:val="da-DK"/>
              </w:rPr>
            </w:pPr>
            <w:r>
              <w:rPr>
                <w:lang w:val="da-DK"/>
              </w:rPr>
              <w:t>2)</w:t>
              <w:tab/>
              <w:t>-10 dB rel. pow.</w:t>
              <w:br/>
              <w:t>GMSK mod.</w:t>
            </w:r>
          </w:p>
        </w:tc>
        <w:tc>
          <w:tcPr>
            <w:tcW w:w="2165" w:type="dxa"/>
            <w:tcBorders>
              <w:top w:val="single" w:sz="4" w:space="0" w:color="000000"/>
              <w:left w:val="single" w:sz="4" w:space="0" w:color="000000"/>
              <w:bottom w:val="single" w:sz="4" w:space="0" w:color="000000"/>
              <w:right w:val="single" w:sz="4" w:space="0" w:color="000000"/>
            </w:tcBorders>
          </w:tcPr>
          <w:p>
            <w:pPr>
              <w:pStyle w:val="TAL"/>
              <w:ind w:left="359" w:hanging="359"/>
              <w:rPr/>
            </w:pPr>
            <w:r>
              <w:rPr>
                <w:lang w:val="da-DK"/>
              </w:rPr>
              <w:t>1)</w:t>
              <w:tab/>
              <w:t>3 dB rel. pow.</w:t>
              <w:br/>
              <w:t>GMSK mod.</w:t>
              <w:br/>
              <w:t>200 kHz freq. offset</w:t>
            </w:r>
          </w:p>
        </w:tc>
        <w:tc>
          <w:tcPr>
            <w:tcW w:w="2758" w:type="dxa"/>
            <w:tcBorders>
              <w:top w:val="single" w:sz="4" w:space="0" w:color="000000"/>
              <w:left w:val="single" w:sz="4" w:space="0" w:color="000000"/>
              <w:bottom w:val="single" w:sz="4" w:space="0" w:color="000000"/>
              <w:right w:val="single" w:sz="4" w:space="0" w:color="000000"/>
            </w:tcBorders>
          </w:tcPr>
          <w:p>
            <w:pPr>
              <w:pStyle w:val="TAL"/>
              <w:ind w:left="320" w:hanging="320"/>
              <w:rPr/>
            </w:pPr>
            <w:r>
              <w:rPr/>
              <w:t>1)</w:t>
              <w:tab/>
              <w:t>-17 dB (see note 1) rel. pow.</w:t>
            </w:r>
          </w:p>
          <w:p>
            <w:pPr>
              <w:pStyle w:val="TAL"/>
              <w:ind w:left="320" w:hanging="320"/>
              <w:rPr/>
            </w:pPr>
            <w:r>
              <w:rPr/>
              <w:t>2)</w:t>
              <w:tab/>
              <w:t>-30 dB (see note 2) rel. pow.</w:t>
            </w:r>
          </w:p>
        </w:tc>
      </w:tr>
      <w:tr>
        <w:trPr/>
        <w:tc>
          <w:tcPr>
            <w:tcW w:w="8183" w:type="dxa"/>
            <w:gridSpan w:val="4"/>
            <w:tcBorders>
              <w:top w:val="single" w:sz="4" w:space="0" w:color="000000"/>
              <w:left w:val="single" w:sz="4" w:space="0" w:color="000000"/>
              <w:bottom w:val="single" w:sz="4" w:space="0" w:color="000000"/>
              <w:right w:val="single" w:sz="4" w:space="0" w:color="000000"/>
            </w:tcBorders>
          </w:tcPr>
          <w:p>
            <w:pPr>
              <w:pStyle w:val="TAN"/>
              <w:rPr/>
            </w:pPr>
            <w:r>
              <w:rPr/>
              <w:t>NOTE 1:</w:t>
              <w:tab/>
              <w:t>Approximates the remaining interference, apart from the already defined co-interference and adjacent interference, as AWGN.</w:t>
            </w:r>
          </w:p>
          <w:p>
            <w:pPr>
              <w:pStyle w:val="TAN"/>
              <w:rPr/>
            </w:pPr>
            <w:r>
              <w:rPr/>
              <w:t>NOTE 2:</w:t>
              <w:tab/>
              <w:t>Noise source modulating e.g. the thermal noise in the receiver.</w:t>
            </w:r>
          </w:p>
        </w:tc>
      </w:tr>
    </w:tbl>
    <w:p>
      <w:pPr>
        <w:pStyle w:val="Normal"/>
        <w:rPr/>
      </w:pPr>
      <w:r>
        <w:rPr/>
      </w:r>
    </w:p>
    <w:p>
      <w:pPr>
        <w:pStyle w:val="Normal"/>
        <w:keepNext w:val="true"/>
        <w:keepLines/>
        <w:rPr/>
      </w:pPr>
      <w:r>
        <w:rPr/>
        <w:t>The fewer interferers there are, the more efficient the IRC performs. The chosen scenario, DTS2 [21], is a complex interference model containing two co-channel interferers, one adjacent interferer and two AWGN sources, which corresponds to the interference of a heavily loaded system. The first AWGN source is a Gaussian approximation of the remaining interferers, apart from the strong co and adjacent interferers, while the second source is modelling the Gaussian noise in the receiver, e.g. thermal noise.</w:t>
      </w:r>
    </w:p>
    <w:p>
      <w:pPr>
        <w:pStyle w:val="Heading5"/>
        <w:ind w:left="0" w:hanging="0"/>
        <w:rPr/>
      </w:pPr>
      <w:bookmarkStart w:id="457" w:name="__RefHeading___Toc518042904"/>
      <w:bookmarkEnd w:id="457"/>
      <w:r>
        <w:rPr/>
        <w:t>8.4.3.9.3</w:t>
        <w:tab/>
        <w:t>Results</w:t>
      </w:r>
    </w:p>
    <w:p>
      <w:pPr>
        <w:pStyle w:val="H6"/>
        <w:rPr/>
      </w:pPr>
      <w:r>
        <w:rPr/>
        <w:t>8.4.3.9.3.1</w:t>
        <w:tab/>
        <w:t>Link simulator settings</w:t>
      </w:r>
    </w:p>
    <w:p>
      <w:pPr>
        <w:pStyle w:val="Normal"/>
        <w:rPr/>
      </w:pPr>
      <w:r>
        <w:rPr/>
        <w:t xml:space="preserve">Simulations have been conducted using a state-of-the-art GSM/EDGE link simulator. The new modulation schemes utilizing 32QAM have been evaluated but also previously defined MCSs in combination with IRC. The simulation parameters are summarized in table </w:t>
      </w:r>
      <w:r>
        <w:rPr>
          <w:lang w:val="en-US" w:eastAsia="en-US"/>
        </w:rPr>
        <w:t>150</w:t>
      </w:r>
      <w:r>
        <w:rPr/>
        <w:t>.</w:t>
      </w:r>
    </w:p>
    <w:p>
      <w:pPr>
        <w:pStyle w:val="TH"/>
        <w:rPr/>
      </w:pPr>
      <w:r>
        <w:rPr/>
        <w:t xml:space="preserve">Table </w:t>
      </w:r>
      <w:r>
        <w:rPr>
          <w:lang w:val="en-US" w:eastAsia="en-US"/>
        </w:rPr>
        <w:t>60</w:t>
      </w:r>
      <w:r>
        <w:rPr/>
        <w:t>: Link simulator settings</w:t>
      </w:r>
    </w:p>
    <w:tbl>
      <w:tblPr>
        <w:tblW w:w="6220" w:type="dxa"/>
        <w:jc w:val="center"/>
        <w:tblInd w:w="0" w:type="dxa"/>
        <w:tblLayout w:type="fixed"/>
        <w:tblCellMar>
          <w:top w:w="0" w:type="dxa"/>
          <w:left w:w="28" w:type="dxa"/>
          <w:bottom w:w="0" w:type="dxa"/>
          <w:right w:w="108" w:type="dxa"/>
        </w:tblCellMar>
      </w:tblPr>
      <w:tblGrid>
        <w:gridCol w:w="2388"/>
        <w:gridCol w:w="3832"/>
      </w:tblGrid>
      <w:tr>
        <w:trPr/>
        <w:tc>
          <w:tcPr>
            <w:tcW w:w="2388"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Parameter</w:t>
            </w:r>
          </w:p>
        </w:tc>
        <w:tc>
          <w:tcPr>
            <w:tcW w:w="3832"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Value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Channel profile</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Typical Urban (TU)</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Terminal speed</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3 km/h</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Frequency band</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900 MHz</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Frequency hopping</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Ideal</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Interference</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Co-channel</w:t>
            </w:r>
          </w:p>
          <w:p>
            <w:pPr>
              <w:pStyle w:val="TAL"/>
              <w:rPr/>
            </w:pPr>
            <w:r>
              <w:rPr/>
              <w:t>DTS2 (see note)</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Direction</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Uplink</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Antenna diversity</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 xml:space="preserve">Single </w:t>
            </w:r>
          </w:p>
          <w:p>
            <w:pPr>
              <w:pStyle w:val="TAL"/>
              <w:rPr/>
            </w:pPr>
            <w:r>
              <w:rPr/>
              <w:t>Two antennas, IRC</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Antenna correlation</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0</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Carrier/interf. time sync.</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Ideal</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Equalizer</w:t>
            </w:r>
          </w:p>
          <w:p>
            <w:pPr>
              <w:pStyle w:val="TAL"/>
              <w:tabs>
                <w:tab w:val="clear" w:pos="284"/>
                <w:tab w:val="left" w:pos="105" w:leader="none"/>
                <w:tab w:val="left" w:pos="374" w:leader="none"/>
              </w:tabs>
              <w:rPr/>
            </w:pPr>
            <w:r>
              <w:rPr/>
              <w:tab/>
              <w:t>-</w:t>
              <w:tab/>
              <w:t>8PSK</w:t>
            </w:r>
          </w:p>
          <w:p>
            <w:pPr>
              <w:pStyle w:val="TAL"/>
              <w:tabs>
                <w:tab w:val="clear" w:pos="284"/>
                <w:tab w:val="left" w:pos="105" w:leader="none"/>
                <w:tab w:val="left" w:pos="374" w:leader="none"/>
              </w:tabs>
              <w:rPr/>
            </w:pPr>
            <w:r>
              <w:rPr/>
              <w:tab/>
              <w:t>-</w:t>
              <w:tab/>
              <w:t>16/32QAM</w:t>
            </w:r>
          </w:p>
          <w:p>
            <w:pPr>
              <w:pStyle w:val="TAL"/>
              <w:tabs>
                <w:tab w:val="clear" w:pos="284"/>
                <w:tab w:val="left" w:pos="105" w:leader="none"/>
                <w:tab w:val="left" w:pos="374" w:leader="none"/>
              </w:tabs>
              <w:rPr/>
            </w:pPr>
            <w:r>
              <w:rPr/>
              <w:tab/>
              <w:t>-</w:t>
              <w:tab/>
              <w:t>Hyper States</w:t>
            </w:r>
          </w:p>
        </w:tc>
        <w:tc>
          <w:tcPr>
            <w:tcW w:w="3832"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p>
            <w:pPr>
              <w:pStyle w:val="TAL"/>
              <w:rPr/>
            </w:pPr>
            <w:r>
              <w:rPr/>
              <w:t>Decision Feedback Seq. Est. (DFSE)</w:t>
            </w:r>
          </w:p>
          <w:p>
            <w:pPr>
              <w:pStyle w:val="TAL"/>
              <w:rPr/>
            </w:pPr>
            <w:r>
              <w:rPr/>
              <w:t>Reduced State Seq. Est. (RSSE)</w:t>
            </w:r>
          </w:p>
          <w:p>
            <w:pPr>
              <w:pStyle w:val="TAL"/>
              <w:rPr/>
            </w:pPr>
            <w:r>
              <w:rPr>
                <w:rFonts w:eastAsia="Arial"/>
              </w:rPr>
              <w:t xml:space="preserve"> </w:t>
            </w:r>
            <w:r>
              <w:rPr/>
              <w:t>4 (16QAM)</w:t>
            </w:r>
          </w:p>
          <w:p>
            <w:pPr>
              <w:pStyle w:val="TAL"/>
              <w:rPr/>
            </w:pPr>
            <w:r>
              <w:rPr>
                <w:rFonts w:eastAsia="Arial"/>
              </w:rPr>
              <w:t xml:space="preserve"> </w:t>
            </w:r>
            <w:r>
              <w:rPr/>
              <w:t>8 (32QAM)</w:t>
            </w:r>
          </w:p>
        </w:tc>
      </w:tr>
      <w:tr>
        <w:trPr/>
        <w:tc>
          <w:tcPr>
            <w:tcW w:w="2388" w:type="dxa"/>
            <w:tcBorders>
              <w:top w:val="single" w:sz="4" w:space="0" w:color="000000"/>
              <w:left w:val="single" w:sz="4" w:space="0" w:color="000000"/>
              <w:bottom w:val="single" w:sz="4" w:space="0" w:color="000000"/>
              <w:right w:val="single" w:sz="4" w:space="0" w:color="000000"/>
            </w:tcBorders>
          </w:tcPr>
          <w:p>
            <w:pPr>
              <w:pStyle w:val="TAL"/>
              <w:rPr/>
            </w:pPr>
            <w:r>
              <w:rPr/>
              <w:t>Impairments:</w:t>
            </w:r>
          </w:p>
          <w:p>
            <w:pPr>
              <w:pStyle w:val="TAL"/>
              <w:tabs>
                <w:tab w:val="clear" w:pos="284"/>
                <w:tab w:val="left" w:pos="105" w:leader="none"/>
                <w:tab w:val="left" w:pos="389" w:leader="none"/>
              </w:tabs>
              <w:rPr/>
            </w:pPr>
            <w:r>
              <w:rPr/>
              <w:tab/>
              <w:t>-</w:t>
              <w:tab/>
              <w:t>Phase noise</w:t>
            </w:r>
          </w:p>
          <w:p>
            <w:pPr>
              <w:pStyle w:val="TAL"/>
              <w:tabs>
                <w:tab w:val="clear" w:pos="284"/>
                <w:tab w:val="left" w:pos="105" w:leader="none"/>
                <w:tab w:val="left" w:pos="389" w:leader="none"/>
              </w:tabs>
              <w:rPr/>
            </w:pPr>
            <w:r>
              <w:rPr/>
              <w:tab/>
              <w:t>-</w:t>
              <w:tab/>
              <w:t>I/Q gain imbalance</w:t>
            </w:r>
          </w:p>
          <w:p>
            <w:pPr>
              <w:pStyle w:val="TAL"/>
              <w:tabs>
                <w:tab w:val="clear" w:pos="284"/>
                <w:tab w:val="left" w:pos="105" w:leader="none"/>
                <w:tab w:val="left" w:pos="389" w:leader="none"/>
              </w:tabs>
              <w:rPr/>
            </w:pPr>
            <w:r>
              <w:rPr/>
              <w:tab/>
              <w:t>-</w:t>
              <w:tab/>
              <w:t>I/Q phase imbalance</w:t>
            </w:r>
          </w:p>
          <w:p>
            <w:pPr>
              <w:pStyle w:val="TAL"/>
              <w:tabs>
                <w:tab w:val="clear" w:pos="284"/>
                <w:tab w:val="left" w:pos="105" w:leader="none"/>
                <w:tab w:val="left" w:pos="389" w:leader="none"/>
              </w:tabs>
              <w:rPr/>
            </w:pPr>
            <w:r>
              <w:rPr/>
              <w:tab/>
              <w:t>-</w:t>
              <w:tab/>
              <w:t>DC offset</w:t>
            </w:r>
          </w:p>
          <w:p>
            <w:pPr>
              <w:pStyle w:val="TAL"/>
              <w:tabs>
                <w:tab w:val="clear" w:pos="284"/>
                <w:tab w:val="left" w:pos="105" w:leader="none"/>
                <w:tab w:val="left" w:pos="389" w:leader="none"/>
              </w:tabs>
              <w:rPr/>
            </w:pPr>
            <w:r>
              <w:rPr/>
              <w:tab/>
              <w:t>-</w:t>
              <w:tab/>
              <w:t>Frequency error</w:t>
            </w:r>
          </w:p>
          <w:p>
            <w:pPr>
              <w:pStyle w:val="TAL"/>
              <w:tabs>
                <w:tab w:val="clear" w:pos="284"/>
                <w:tab w:val="left" w:pos="105" w:leader="none"/>
                <w:tab w:val="left" w:pos="389" w:leader="none"/>
              </w:tabs>
              <w:rPr/>
            </w:pPr>
            <w:r>
              <w:rPr/>
              <w:tab/>
              <w:t>-</w:t>
              <w:tab/>
              <w:t>PA model</w:t>
            </w:r>
          </w:p>
        </w:tc>
        <w:tc>
          <w:tcPr>
            <w:tcW w:w="3832" w:type="dxa"/>
            <w:tcBorders>
              <w:top w:val="single" w:sz="4" w:space="0" w:color="000000"/>
              <w:left w:val="single" w:sz="4" w:space="0" w:color="000000"/>
              <w:bottom w:val="single" w:sz="4" w:space="0" w:color="000000"/>
              <w:right w:val="single" w:sz="4" w:space="0" w:color="000000"/>
            </w:tcBorders>
          </w:tcPr>
          <w:p>
            <w:pPr>
              <w:pStyle w:val="TAL"/>
              <w:rPr/>
            </w:pPr>
            <w:r>
              <w:rPr/>
              <w:t>Tx / Rx</w:t>
            </w:r>
          </w:p>
          <w:p>
            <w:pPr>
              <w:pStyle w:val="TAL"/>
              <w:rPr/>
            </w:pPr>
            <w:r>
              <w:rPr/>
              <w:t>0.8 / 1.0   [degrees (RMS)]</w:t>
            </w:r>
          </w:p>
          <w:p>
            <w:pPr>
              <w:pStyle w:val="TAL"/>
              <w:rPr/>
            </w:pPr>
            <w:r>
              <w:rPr/>
              <w:t>0.1 / 0.2   [dB]</w:t>
            </w:r>
          </w:p>
          <w:p>
            <w:pPr>
              <w:pStyle w:val="TAL"/>
              <w:rPr/>
            </w:pPr>
            <w:r>
              <w:rPr/>
              <w:t>0.2 / 1.5   [degrees]</w:t>
            </w:r>
          </w:p>
          <w:p>
            <w:pPr>
              <w:pStyle w:val="TAL"/>
              <w:rPr/>
            </w:pPr>
            <w:r>
              <w:rPr/>
              <w:t>-45 / -40  [dBc]</w:t>
            </w:r>
          </w:p>
          <w:p>
            <w:pPr>
              <w:pStyle w:val="TAL"/>
              <w:rPr/>
            </w:pPr>
            <w:r>
              <w:rPr>
                <w:rFonts w:eastAsia="Arial"/>
              </w:rPr>
              <w:t xml:space="preserve">  </w:t>
            </w:r>
            <w:r>
              <w:rPr/>
              <w:t>- / 25   [Hz]</w:t>
            </w:r>
          </w:p>
          <w:p>
            <w:pPr>
              <w:pStyle w:val="TAL"/>
              <w:rPr/>
            </w:pPr>
            <w:r>
              <w:rPr/>
              <w:t>Yes / -</w:t>
            </w:r>
          </w:p>
        </w:tc>
      </w:tr>
      <w:tr>
        <w:trPr/>
        <w:tc>
          <w:tcPr>
            <w:tcW w:w="6220" w:type="dxa"/>
            <w:gridSpan w:val="2"/>
            <w:tcBorders>
              <w:top w:val="single" w:sz="4" w:space="0" w:color="000000"/>
              <w:left w:val="single" w:sz="4" w:space="0" w:color="000000"/>
              <w:bottom w:val="single" w:sz="4" w:space="0" w:color="000000"/>
              <w:right w:val="single" w:sz="4" w:space="0" w:color="000000"/>
            </w:tcBorders>
          </w:tcPr>
          <w:p>
            <w:pPr>
              <w:pStyle w:val="TAN"/>
              <w:rPr/>
            </w:pPr>
            <w:r>
              <w:rPr/>
              <w:t>NOTE:</w:t>
              <w:tab/>
              <w:t>See table 59 for a thorough description.</w:t>
            </w:r>
          </w:p>
        </w:tc>
      </w:tr>
    </w:tbl>
    <w:p>
      <w:pPr>
        <w:pStyle w:val="Normal"/>
        <w:rPr/>
      </w:pPr>
      <w:r>
        <w:rPr/>
      </w:r>
    </w:p>
    <w:p>
      <w:pPr>
        <w:pStyle w:val="H6"/>
        <w:rPr/>
      </w:pPr>
      <w:r>
        <w:rPr/>
        <w:t>8.4.3.9.3.2</w:t>
        <w:tab/>
        <w:t>Link Simulations</w:t>
      </w:r>
    </w:p>
    <w:p>
      <w:pPr>
        <w:pStyle w:val="Normal"/>
        <w:rPr/>
      </w:pPr>
      <w:r>
        <w:rPr/>
        <w:t>In this subclause the link level results of the 32QAM MCSs are shown. Both results with and without turbo coding are presented.</w:t>
      </w:r>
    </w:p>
    <w:p>
      <w:pPr>
        <w:pStyle w:val="TH"/>
        <w:rPr/>
      </w:pPr>
      <w:r>
        <w:rPr/>
        <w:drawing>
          <wp:inline distT="0" distB="0" distL="0" distR="0">
            <wp:extent cx="5246370" cy="3448050"/>
            <wp:effectExtent l="0" t="0" r="0" b="0"/>
            <wp:docPr id="239" name="Image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25" descr=""/>
                    <pic:cNvPicPr>
                      <a:picLocks noChangeAspect="1" noChangeArrowheads="1"/>
                    </pic:cNvPicPr>
                  </pic:nvPicPr>
                  <pic:blipFill>
                    <a:blip r:embed="rId232"/>
                    <a:srcRect l="-4" t="-6" r="-4" b="-6"/>
                    <a:stretch>
                      <a:fillRect/>
                    </a:stretch>
                  </pic:blipFill>
                  <pic:spPr bwMode="auto">
                    <a:xfrm>
                      <a:off x="0" y="0"/>
                      <a:ext cx="5246370" cy="3448050"/>
                    </a:xfrm>
                    <a:prstGeom prst="rect">
                      <a:avLst/>
                    </a:prstGeom>
                  </pic:spPr>
                </pic:pic>
              </a:graphicData>
            </a:graphic>
          </wp:inline>
        </w:drawing>
      </w:r>
    </w:p>
    <w:p>
      <w:pPr>
        <w:pStyle w:val="TF"/>
        <w:rPr/>
      </w:pPr>
      <w:r>
        <w:rPr/>
        <w:t xml:space="preserve">Figure </w:t>
      </w:r>
      <w:bookmarkStart w:id="458" w:name="_Ref144096647"/>
      <w:r>
        <w:rPr>
          <w:lang w:val="en-US" w:eastAsia="en-US"/>
        </w:rPr>
        <w:t>150</w:t>
      </w:r>
      <w:bookmarkEnd w:id="458"/>
      <w:r>
        <w:rPr/>
        <w:t>: Link performance (without antenna diversity)</w:t>
        <w:br/>
        <w:t>of MCS-10/11/12-32QAM and MTCS-10/11-32QAM</w:t>
      </w:r>
    </w:p>
    <w:p>
      <w:pPr>
        <w:pStyle w:val="Normal"/>
        <w:rPr/>
      </w:pPr>
      <w:r>
        <w:rPr/>
        <w:t xml:space="preserve">It can be seen that the turbo coding gives an additional gain in performance of approximately 1 dB at 10 % BLER (as has been seen before in e.g. [28]). The performance of uncoded 32QAM, MCS-12, seems to experience an error floor at high C/I. This </w:t>
      </w:r>
      <w:r>
        <w:rPr>
          <w:lang w:eastAsia="ar-SA"/>
        </w:rPr>
        <w:t>is due to the transmitter and receiver impairments that are not dependent on the radio conditions.</w:t>
      </w:r>
    </w:p>
    <w:p>
      <w:pPr>
        <w:pStyle w:val="Normal"/>
        <w:rPr/>
      </w:pPr>
      <w:r>
        <w:rPr>
          <w:lang w:eastAsia="ar-SA"/>
        </w:rPr>
        <w:t xml:space="preserve">In table </w:t>
      </w:r>
      <w:r>
        <w:rPr/>
        <w:t>61</w:t>
      </w:r>
      <w:r>
        <w:rPr>
          <w:lang w:eastAsia="ar-SA"/>
        </w:rPr>
        <w:t xml:space="preserve"> the performance of MCS-7-12 at a BLER of 10 % is shown.</w:t>
      </w:r>
    </w:p>
    <w:p>
      <w:pPr>
        <w:pStyle w:val="TH"/>
        <w:rPr/>
      </w:pPr>
      <w:r>
        <w:rPr/>
        <w:t xml:space="preserve">Table </w:t>
      </w:r>
      <w:bookmarkStart w:id="459" w:name="_Ref144640979"/>
      <w:r>
        <w:rPr>
          <w:lang w:val="en-US" w:eastAsia="en-US"/>
        </w:rPr>
        <w:t>61</w:t>
      </w:r>
      <w:bookmarkEnd w:id="459"/>
      <w:r>
        <w:rPr/>
        <w:t>: Performance of difference modulations @ 10 % BLER</w:t>
      </w:r>
    </w:p>
    <w:tbl>
      <w:tblPr>
        <w:tblW w:w="8434" w:type="dxa"/>
        <w:jc w:val="center"/>
        <w:tblInd w:w="0" w:type="dxa"/>
        <w:tblLayout w:type="fixed"/>
        <w:tblCellMar>
          <w:top w:w="0" w:type="dxa"/>
          <w:left w:w="28" w:type="dxa"/>
          <w:bottom w:w="0" w:type="dxa"/>
          <w:right w:w="108" w:type="dxa"/>
        </w:tblCellMar>
      </w:tblPr>
      <w:tblGrid>
        <w:gridCol w:w="785"/>
        <w:gridCol w:w="1047"/>
        <w:gridCol w:w="1328"/>
        <w:gridCol w:w="1312"/>
        <w:gridCol w:w="1328"/>
        <w:gridCol w:w="1183"/>
        <w:gridCol w:w="530"/>
        <w:gridCol w:w="921"/>
      </w:tblGrid>
      <w:tr>
        <w:trPr/>
        <w:tc>
          <w:tcPr>
            <w:tcW w:w="785"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MCS</w:t>
            </w:r>
          </w:p>
        </w:tc>
        <w:tc>
          <w:tcPr>
            <w:tcW w:w="6198" w:type="dxa"/>
            <w:gridSpan w:val="5"/>
            <w:tcBorders>
              <w:top w:val="single" w:sz="4" w:space="0" w:color="000000"/>
              <w:left w:val="single" w:sz="4" w:space="0" w:color="000000"/>
              <w:bottom w:val="single" w:sz="4" w:space="0" w:color="000000"/>
              <w:right w:val="single" w:sz="4" w:space="0" w:color="000000"/>
            </w:tcBorders>
            <w:shd w:fill="FFFF99" w:val="clear"/>
          </w:tcPr>
          <w:p>
            <w:pPr>
              <w:pStyle w:val="TAH"/>
              <w:rPr>
                <w:rFonts w:eastAsia="Arial Unicode MS"/>
              </w:rPr>
            </w:pPr>
            <w:r>
              <w:rPr>
                <w:rFonts w:eastAsia="Arial Unicode MS"/>
              </w:rPr>
              <w:t>C/I @ 10% BLER [dB]</w:t>
            </w:r>
          </w:p>
        </w:tc>
        <w:tc>
          <w:tcPr>
            <w:tcW w:w="1451" w:type="dxa"/>
            <w:gridSpan w:val="2"/>
            <w:tcBorders>
              <w:top w:val="single" w:sz="4" w:space="0" w:color="000000"/>
              <w:left w:val="single" w:sz="4" w:space="0" w:color="000000"/>
              <w:bottom w:val="single" w:sz="4" w:space="0" w:color="000000"/>
              <w:right w:val="single" w:sz="4" w:space="0" w:color="000000"/>
            </w:tcBorders>
            <w:shd w:fill="FFFF99" w:val="clear"/>
          </w:tcPr>
          <w:p>
            <w:pPr>
              <w:pStyle w:val="TAH"/>
              <w:rPr/>
            </w:pPr>
            <w:r>
              <w:rPr/>
              <w:t>Gain [dB]</w:t>
            </w:r>
          </w:p>
        </w:tc>
      </w:tr>
      <w:tr>
        <w:trPr/>
        <w:tc>
          <w:tcPr>
            <w:tcW w:w="785" w:type="dxa"/>
            <w:tcBorders>
              <w:top w:val="single" w:sz="4" w:space="0" w:color="000000"/>
              <w:left w:val="single" w:sz="4" w:space="0" w:color="000000"/>
              <w:bottom w:val="single" w:sz="4" w:space="0" w:color="000000"/>
              <w:right w:val="single" w:sz="4" w:space="0" w:color="000000"/>
            </w:tcBorders>
            <w:shd w:fill="FFFF99" w:val="clear"/>
          </w:tcPr>
          <w:p>
            <w:pPr>
              <w:pStyle w:val="TAH"/>
              <w:snapToGrid w:val="false"/>
              <w:rPr/>
            </w:pPr>
            <w:r>
              <w:rPr/>
            </w:r>
          </w:p>
        </w:tc>
        <w:tc>
          <w:tcPr>
            <w:tcW w:w="1047" w:type="dxa"/>
            <w:tcBorders>
              <w:top w:val="single" w:sz="4" w:space="0" w:color="000000"/>
              <w:left w:val="single" w:sz="4" w:space="0" w:color="000000"/>
              <w:bottom w:val="single" w:sz="4" w:space="0" w:color="000000"/>
              <w:right w:val="single" w:sz="4" w:space="0" w:color="000000"/>
            </w:tcBorders>
            <w:shd w:fill="FFFF99" w:val="clear"/>
          </w:tcPr>
          <w:p>
            <w:pPr>
              <w:pStyle w:val="TAH"/>
              <w:rPr>
                <w:rFonts w:eastAsia="Arial Unicode MS"/>
              </w:rPr>
            </w:pPr>
            <w:r>
              <w:rPr>
                <w:rFonts w:eastAsia="Arial Unicode MS"/>
              </w:rPr>
              <w:t>Cc/8PSK</w:t>
            </w:r>
          </w:p>
        </w:tc>
        <w:tc>
          <w:tcPr>
            <w:tcW w:w="1328" w:type="dxa"/>
            <w:tcBorders>
              <w:top w:val="single" w:sz="4" w:space="0" w:color="000000"/>
              <w:left w:val="single" w:sz="4" w:space="0" w:color="000000"/>
              <w:bottom w:val="single" w:sz="4" w:space="0" w:color="000000"/>
              <w:right w:val="single" w:sz="4" w:space="0" w:color="000000"/>
            </w:tcBorders>
            <w:shd w:fill="FFFF99" w:val="clear"/>
          </w:tcPr>
          <w:p>
            <w:pPr>
              <w:pStyle w:val="TAH"/>
              <w:rPr>
                <w:rFonts w:eastAsia="Arial Unicode MS"/>
              </w:rPr>
            </w:pPr>
            <w:r>
              <w:rPr>
                <w:rFonts w:eastAsia="Arial Unicode MS"/>
              </w:rPr>
              <w:t>Cc/16QAM</w:t>
            </w:r>
          </w:p>
        </w:tc>
        <w:tc>
          <w:tcPr>
            <w:tcW w:w="1312" w:type="dxa"/>
            <w:tcBorders>
              <w:top w:val="single" w:sz="4" w:space="0" w:color="000000"/>
              <w:left w:val="single" w:sz="4" w:space="0" w:color="000000"/>
              <w:bottom w:val="single" w:sz="4" w:space="0" w:color="000000"/>
              <w:right w:val="single" w:sz="4" w:space="0" w:color="000000"/>
            </w:tcBorders>
            <w:shd w:fill="FFFF99" w:val="clear"/>
          </w:tcPr>
          <w:p>
            <w:pPr>
              <w:pStyle w:val="TAH"/>
              <w:rPr>
                <w:rFonts w:eastAsia="Arial Unicode MS"/>
              </w:rPr>
            </w:pPr>
            <w:r>
              <w:rPr>
                <w:rFonts w:eastAsia="Arial Unicode MS"/>
              </w:rPr>
              <w:t>Tc/16QAM</w:t>
            </w:r>
          </w:p>
        </w:tc>
        <w:tc>
          <w:tcPr>
            <w:tcW w:w="1328" w:type="dxa"/>
            <w:tcBorders>
              <w:top w:val="single" w:sz="4" w:space="0" w:color="000000"/>
              <w:left w:val="single" w:sz="4" w:space="0" w:color="000000"/>
              <w:bottom w:val="single" w:sz="4" w:space="0" w:color="000000"/>
              <w:right w:val="single" w:sz="4" w:space="0" w:color="000000"/>
            </w:tcBorders>
            <w:shd w:fill="FFFF99" w:val="clear"/>
          </w:tcPr>
          <w:p>
            <w:pPr>
              <w:pStyle w:val="TAH"/>
              <w:rPr>
                <w:rFonts w:eastAsia="Arial Unicode MS"/>
              </w:rPr>
            </w:pPr>
            <w:r>
              <w:rPr>
                <w:rFonts w:eastAsia="Arial Unicode MS"/>
              </w:rPr>
              <w:t>Cc/32QAM</w:t>
            </w:r>
          </w:p>
        </w:tc>
        <w:tc>
          <w:tcPr>
            <w:tcW w:w="1183" w:type="dxa"/>
            <w:tcBorders>
              <w:top w:val="single" w:sz="4" w:space="0" w:color="000000"/>
              <w:left w:val="single" w:sz="4" w:space="0" w:color="000000"/>
              <w:bottom w:val="single" w:sz="4" w:space="0" w:color="000000"/>
              <w:right w:val="single" w:sz="4" w:space="0" w:color="000000"/>
            </w:tcBorders>
            <w:shd w:fill="FFFF99" w:val="clear"/>
          </w:tcPr>
          <w:p>
            <w:pPr>
              <w:pStyle w:val="TAH"/>
              <w:rPr>
                <w:rFonts w:eastAsia="Arial Unicode MS"/>
              </w:rPr>
            </w:pPr>
            <w:r>
              <w:rPr>
                <w:rFonts w:eastAsia="Arial Unicode MS"/>
              </w:rPr>
              <w:t>Tc/32QAM</w:t>
            </w:r>
          </w:p>
        </w:tc>
        <w:tc>
          <w:tcPr>
            <w:tcW w:w="530"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Cc</w:t>
            </w:r>
          </w:p>
        </w:tc>
        <w:tc>
          <w:tcPr>
            <w:tcW w:w="921"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Tc (see note)</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7</w:t>
            </w:r>
          </w:p>
        </w:tc>
        <w:tc>
          <w:tcPr>
            <w:tcW w:w="104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18.8</w:t>
            </w:r>
          </w:p>
        </w:tc>
        <w:tc>
          <w:tcPr>
            <w:tcW w:w="132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17.5</w:t>
            </w:r>
          </w:p>
        </w:tc>
        <w:tc>
          <w:tcPr>
            <w:tcW w:w="131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16.4</w:t>
            </w:r>
          </w:p>
        </w:tc>
        <w:tc>
          <w:tcPr>
            <w:tcW w:w="1328"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1183"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530" w:type="dxa"/>
            <w:tcBorders>
              <w:top w:val="single" w:sz="4" w:space="0" w:color="000000"/>
              <w:left w:val="single" w:sz="4" w:space="0" w:color="000000"/>
              <w:bottom w:val="single" w:sz="4" w:space="0" w:color="000000"/>
              <w:right w:val="single" w:sz="4" w:space="0" w:color="000000"/>
            </w:tcBorders>
          </w:tcPr>
          <w:p>
            <w:pPr>
              <w:pStyle w:val="TAL"/>
              <w:rPr/>
            </w:pPr>
            <w:r>
              <w:rPr/>
              <w:t>1.3</w:t>
            </w:r>
          </w:p>
        </w:tc>
        <w:tc>
          <w:tcPr>
            <w:tcW w:w="921" w:type="dxa"/>
            <w:tcBorders>
              <w:top w:val="single" w:sz="4" w:space="0" w:color="000000"/>
              <w:left w:val="single" w:sz="4" w:space="0" w:color="000000"/>
              <w:bottom w:val="single" w:sz="4" w:space="0" w:color="000000"/>
              <w:right w:val="single" w:sz="4" w:space="0" w:color="000000"/>
            </w:tcBorders>
          </w:tcPr>
          <w:p>
            <w:pPr>
              <w:pStyle w:val="TAL"/>
              <w:rPr/>
            </w:pPr>
            <w:r>
              <w:rPr/>
              <w:t>2.4</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8</w:t>
            </w:r>
          </w:p>
        </w:tc>
        <w:tc>
          <w:tcPr>
            <w:tcW w:w="104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23.9</w:t>
            </w:r>
          </w:p>
        </w:tc>
        <w:tc>
          <w:tcPr>
            <w:tcW w:w="132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19.9</w:t>
            </w:r>
          </w:p>
        </w:tc>
        <w:tc>
          <w:tcPr>
            <w:tcW w:w="131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19.2</w:t>
            </w:r>
          </w:p>
        </w:tc>
        <w:tc>
          <w:tcPr>
            <w:tcW w:w="1328"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1183"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530" w:type="dxa"/>
            <w:tcBorders>
              <w:top w:val="single" w:sz="4" w:space="0" w:color="000000"/>
              <w:left w:val="single" w:sz="4" w:space="0" w:color="000000"/>
              <w:bottom w:val="single" w:sz="4" w:space="0" w:color="000000"/>
              <w:right w:val="single" w:sz="4" w:space="0" w:color="000000"/>
            </w:tcBorders>
          </w:tcPr>
          <w:p>
            <w:pPr>
              <w:pStyle w:val="TAL"/>
              <w:rPr/>
            </w:pPr>
            <w:r>
              <w:rPr/>
              <w:t>4.0</w:t>
            </w:r>
          </w:p>
        </w:tc>
        <w:tc>
          <w:tcPr>
            <w:tcW w:w="921" w:type="dxa"/>
            <w:tcBorders>
              <w:top w:val="single" w:sz="4" w:space="0" w:color="000000"/>
              <w:left w:val="single" w:sz="4" w:space="0" w:color="000000"/>
              <w:bottom w:val="single" w:sz="4" w:space="0" w:color="000000"/>
              <w:right w:val="single" w:sz="4" w:space="0" w:color="000000"/>
            </w:tcBorders>
          </w:tcPr>
          <w:p>
            <w:pPr>
              <w:pStyle w:val="TAL"/>
              <w:rPr/>
            </w:pPr>
            <w:r>
              <w:rPr/>
              <w:t>4.7</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9</w:t>
            </w:r>
          </w:p>
        </w:tc>
        <w:tc>
          <w:tcPr>
            <w:tcW w:w="1047"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26.1</w:t>
            </w:r>
          </w:p>
        </w:tc>
        <w:tc>
          <w:tcPr>
            <w:tcW w:w="132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21.8</w:t>
            </w:r>
          </w:p>
        </w:tc>
        <w:tc>
          <w:tcPr>
            <w:tcW w:w="131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20.6</w:t>
            </w:r>
          </w:p>
        </w:tc>
        <w:tc>
          <w:tcPr>
            <w:tcW w:w="1328"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1183"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530" w:type="dxa"/>
            <w:tcBorders>
              <w:top w:val="single" w:sz="4" w:space="0" w:color="000000"/>
              <w:left w:val="single" w:sz="4" w:space="0" w:color="000000"/>
              <w:bottom w:val="single" w:sz="4" w:space="0" w:color="000000"/>
              <w:right w:val="single" w:sz="4" w:space="0" w:color="000000"/>
            </w:tcBorders>
          </w:tcPr>
          <w:p>
            <w:pPr>
              <w:pStyle w:val="TAL"/>
              <w:rPr/>
            </w:pPr>
            <w:r>
              <w:rPr/>
              <w:t>4.3</w:t>
            </w:r>
          </w:p>
        </w:tc>
        <w:tc>
          <w:tcPr>
            <w:tcW w:w="921" w:type="dxa"/>
            <w:tcBorders>
              <w:top w:val="single" w:sz="4" w:space="0" w:color="000000"/>
              <w:left w:val="single" w:sz="4" w:space="0" w:color="000000"/>
              <w:bottom w:val="single" w:sz="4" w:space="0" w:color="000000"/>
              <w:right w:val="single" w:sz="4" w:space="0" w:color="000000"/>
            </w:tcBorders>
          </w:tcPr>
          <w:p>
            <w:pPr>
              <w:pStyle w:val="TAL"/>
              <w:rPr/>
            </w:pPr>
            <w:r>
              <w:rPr/>
              <w:t>5.5</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10</w:t>
            </w:r>
          </w:p>
        </w:tc>
        <w:tc>
          <w:tcPr>
            <w:tcW w:w="1047"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132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25.0</w:t>
            </w:r>
          </w:p>
        </w:tc>
        <w:tc>
          <w:tcPr>
            <w:tcW w:w="131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24.2</w:t>
            </w:r>
          </w:p>
        </w:tc>
        <w:tc>
          <w:tcPr>
            <w:tcW w:w="132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24.3</w:t>
            </w:r>
          </w:p>
        </w:tc>
        <w:tc>
          <w:tcPr>
            <w:tcW w:w="1183"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23.3</w:t>
            </w:r>
          </w:p>
        </w:tc>
        <w:tc>
          <w:tcPr>
            <w:tcW w:w="530" w:type="dxa"/>
            <w:tcBorders>
              <w:top w:val="single" w:sz="4" w:space="0" w:color="000000"/>
              <w:left w:val="single" w:sz="4" w:space="0" w:color="000000"/>
              <w:bottom w:val="single" w:sz="4" w:space="0" w:color="000000"/>
              <w:right w:val="single" w:sz="4" w:space="0" w:color="000000"/>
            </w:tcBorders>
          </w:tcPr>
          <w:p>
            <w:pPr>
              <w:pStyle w:val="TAL"/>
              <w:rPr/>
            </w:pPr>
            <w:r>
              <w:rPr/>
              <w:t>0.7</w:t>
            </w:r>
          </w:p>
        </w:tc>
        <w:tc>
          <w:tcPr>
            <w:tcW w:w="921" w:type="dxa"/>
            <w:tcBorders>
              <w:top w:val="single" w:sz="4" w:space="0" w:color="000000"/>
              <w:left w:val="single" w:sz="4" w:space="0" w:color="000000"/>
              <w:bottom w:val="single" w:sz="4" w:space="0" w:color="000000"/>
              <w:right w:val="single" w:sz="4" w:space="0" w:color="000000"/>
            </w:tcBorders>
          </w:tcPr>
          <w:p>
            <w:pPr>
              <w:pStyle w:val="TAL"/>
              <w:rPr/>
            </w:pPr>
            <w:r>
              <w:rPr/>
              <w:t>0.9</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11</w:t>
            </w:r>
          </w:p>
        </w:tc>
        <w:tc>
          <w:tcPr>
            <w:tcW w:w="1047"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132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28.8</w:t>
            </w:r>
          </w:p>
        </w:tc>
        <w:tc>
          <w:tcPr>
            <w:tcW w:w="1312"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132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28.8</w:t>
            </w:r>
          </w:p>
        </w:tc>
        <w:tc>
          <w:tcPr>
            <w:tcW w:w="1183"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27.6</w:t>
            </w:r>
          </w:p>
        </w:tc>
        <w:tc>
          <w:tcPr>
            <w:tcW w:w="530" w:type="dxa"/>
            <w:tcBorders>
              <w:top w:val="single" w:sz="4" w:space="0" w:color="000000"/>
              <w:left w:val="single" w:sz="4" w:space="0" w:color="000000"/>
              <w:bottom w:val="single" w:sz="4" w:space="0" w:color="000000"/>
              <w:right w:val="single" w:sz="4" w:space="0" w:color="000000"/>
            </w:tcBorders>
          </w:tcPr>
          <w:p>
            <w:pPr>
              <w:pStyle w:val="TAL"/>
              <w:rPr/>
            </w:pPr>
            <w:r>
              <w:rPr/>
              <w:t>0.0</w:t>
            </w:r>
          </w:p>
        </w:tc>
        <w:tc>
          <w:tcPr>
            <w:tcW w:w="921" w:type="dxa"/>
            <w:tcBorders>
              <w:top w:val="single" w:sz="4" w:space="0" w:color="000000"/>
              <w:left w:val="single" w:sz="4" w:space="0" w:color="000000"/>
              <w:bottom w:val="single" w:sz="4" w:space="0" w:color="000000"/>
              <w:right w:val="single" w:sz="4" w:space="0" w:color="000000"/>
            </w:tcBorders>
          </w:tcPr>
          <w:p>
            <w:pPr>
              <w:pStyle w:val="TAL"/>
              <w:rPr/>
            </w:pPr>
            <w:r>
              <w:rPr/>
              <w:t>1.2</w:t>
            </w:r>
          </w:p>
        </w:tc>
      </w:tr>
      <w:tr>
        <w:trPr/>
        <w:tc>
          <w:tcPr>
            <w:tcW w:w="785"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12</w:t>
            </w:r>
          </w:p>
        </w:tc>
        <w:tc>
          <w:tcPr>
            <w:tcW w:w="1047"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1328"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312"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1328"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34.7</w:t>
            </w:r>
          </w:p>
        </w:tc>
        <w:tc>
          <w:tcPr>
            <w:tcW w:w="1183"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530"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c>
          <w:tcPr>
            <w:tcW w:w="921" w:type="dxa"/>
            <w:tcBorders>
              <w:top w:val="single" w:sz="4" w:space="0" w:color="000000"/>
              <w:left w:val="single" w:sz="4" w:space="0" w:color="000000"/>
              <w:bottom w:val="single" w:sz="4" w:space="0" w:color="000000"/>
              <w:right w:val="single" w:sz="4" w:space="0" w:color="000000"/>
            </w:tcBorders>
            <w:shd w:fill="AAAAAA" w:val="clear"/>
          </w:tcPr>
          <w:p>
            <w:pPr>
              <w:pStyle w:val="TAL"/>
              <w:snapToGrid w:val="false"/>
              <w:rPr/>
            </w:pPr>
            <w:r>
              <w:rPr/>
            </w:r>
          </w:p>
        </w:tc>
      </w:tr>
      <w:tr>
        <w:trPr/>
        <w:tc>
          <w:tcPr>
            <w:tcW w:w="8434" w:type="dxa"/>
            <w:gridSpan w:val="8"/>
            <w:tcBorders>
              <w:top w:val="single" w:sz="4" w:space="0" w:color="000000"/>
              <w:left w:val="single" w:sz="4" w:space="0" w:color="000000"/>
              <w:bottom w:val="single" w:sz="4" w:space="0" w:color="000000"/>
              <w:right w:val="single" w:sz="4" w:space="0" w:color="000000"/>
            </w:tcBorders>
          </w:tcPr>
          <w:p>
            <w:pPr>
              <w:pStyle w:val="TAN"/>
              <w:rPr/>
            </w:pPr>
            <w:r>
              <w:rPr/>
              <w:t>NOTE:</w:t>
              <w:tab/>
              <w:t>If there is no turbo code performance result for different modulations of one MCS, the performance of the convolutional code is used instead.</w:t>
            </w:r>
          </w:p>
        </w:tc>
      </w:tr>
    </w:tbl>
    <w:p>
      <w:pPr>
        <w:pStyle w:val="Normal"/>
        <w:rPr/>
      </w:pPr>
      <w:r>
        <w:rPr/>
      </w:r>
    </w:p>
    <w:p>
      <w:pPr>
        <w:pStyle w:val="Normal"/>
        <w:rPr/>
      </w:pPr>
      <w:r>
        <w:rPr/>
        <w:t xml:space="preserve">It can be seen that there is a performance gain when HOM is used for robustness. The gain is however smaller between 16QAM and 32QAM compared to 8PSK and 16QAM. </w:t>
      </w:r>
      <w:r>
        <w:rPr>
          <w:lang w:eastAsia="ar-SA"/>
        </w:rPr>
        <w:t>For all MCSs the turbo coding gives an additional gain of around 1 dB.</w:t>
      </w:r>
    </w:p>
    <w:p>
      <w:pPr>
        <w:pStyle w:val="Normal"/>
        <w:rPr/>
      </w:pPr>
      <w:r>
        <w:rPr>
          <w:lang w:eastAsia="ar-SA"/>
        </w:rPr>
        <w:t xml:space="preserve">In figures </w:t>
      </w:r>
      <w:r>
        <w:rPr>
          <w:lang w:val="en-US" w:eastAsia="en-US"/>
        </w:rPr>
        <w:t>151</w:t>
      </w:r>
      <w:r>
        <w:rPr>
          <w:lang w:eastAsia="ar-SA"/>
        </w:rPr>
        <w:t xml:space="preserve"> and </w:t>
      </w:r>
      <w:r>
        <w:rPr>
          <w:lang w:val="en-US" w:eastAsia="en-US"/>
        </w:rPr>
        <w:t>152</w:t>
      </w:r>
      <w:r>
        <w:rPr>
          <w:lang w:eastAsia="ar-SA"/>
        </w:rPr>
        <w:t xml:space="preserve"> the achieved throughput with ideal Link Adaptation, LA, is shown (no IR is used). The sets of MCSs used are defined in table </w:t>
      </w:r>
      <w:r>
        <w:rPr>
          <w:lang w:val="en-US" w:eastAsia="en-US"/>
        </w:rPr>
        <w:t>62</w:t>
      </w:r>
      <w:r>
        <w:rPr>
          <w:lang w:eastAsia="ar-SA"/>
        </w:rPr>
        <w:t>.</w:t>
      </w:r>
    </w:p>
    <w:p>
      <w:pPr>
        <w:pStyle w:val="TH"/>
        <w:rPr/>
      </w:pPr>
      <w:r>
        <w:rPr/>
        <w:t xml:space="preserve">Table </w:t>
      </w:r>
      <w:bookmarkStart w:id="460" w:name="_Ref144540701"/>
      <w:r>
        <w:rPr>
          <w:lang w:val="en-US" w:eastAsia="en-US"/>
        </w:rPr>
        <w:t>62</w:t>
      </w:r>
      <w:bookmarkEnd w:id="460"/>
      <w:r>
        <w:rPr/>
        <w:t>: Different sets of MCSs used in the link adaptation</w:t>
      </w:r>
    </w:p>
    <w:tbl>
      <w:tblPr>
        <w:tblW w:w="3181" w:type="dxa"/>
        <w:jc w:val="center"/>
        <w:tblInd w:w="0" w:type="dxa"/>
        <w:tblLayout w:type="fixed"/>
        <w:tblCellMar>
          <w:top w:w="0" w:type="dxa"/>
          <w:left w:w="28" w:type="dxa"/>
          <w:bottom w:w="0" w:type="dxa"/>
          <w:right w:w="108" w:type="dxa"/>
        </w:tblCellMar>
      </w:tblPr>
      <w:tblGrid>
        <w:gridCol w:w="867"/>
        <w:gridCol w:w="2314"/>
      </w:tblGrid>
      <w:tr>
        <w:trPr/>
        <w:tc>
          <w:tcPr>
            <w:tcW w:w="867"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Set</w:t>
            </w:r>
          </w:p>
        </w:tc>
        <w:tc>
          <w:tcPr>
            <w:tcW w:w="2314"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MCS</w:t>
            </w:r>
          </w:p>
        </w:tc>
      </w:tr>
      <w:tr>
        <w:trPr/>
        <w:tc>
          <w:tcPr>
            <w:tcW w:w="867" w:type="dxa"/>
            <w:tcBorders>
              <w:top w:val="single" w:sz="4" w:space="0" w:color="000000"/>
              <w:left w:val="single" w:sz="4" w:space="0" w:color="000000"/>
              <w:bottom w:val="single" w:sz="4" w:space="0" w:color="000000"/>
              <w:right w:val="single" w:sz="4" w:space="0" w:color="000000"/>
            </w:tcBorders>
            <w:vAlign w:val="center"/>
          </w:tcPr>
          <w:p>
            <w:pPr>
              <w:pStyle w:val="TAC"/>
              <w:rPr/>
            </w:pPr>
            <w:r>
              <w:rPr/>
              <w:t>EDGE</w:t>
            </w:r>
          </w:p>
        </w:tc>
        <w:tc>
          <w:tcPr>
            <w:tcW w:w="2314"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MCS-5/6/7/8/9-8PSK</w:t>
            </w:r>
          </w:p>
        </w:tc>
      </w:tr>
      <w:tr>
        <w:trPr/>
        <w:tc>
          <w:tcPr>
            <w:tcW w:w="867" w:type="dxa"/>
            <w:tcBorders>
              <w:top w:val="single" w:sz="4" w:space="0" w:color="000000"/>
              <w:left w:val="single" w:sz="4" w:space="0" w:color="000000"/>
              <w:bottom w:val="single" w:sz="4" w:space="0" w:color="000000"/>
              <w:right w:val="single" w:sz="4" w:space="0" w:color="000000"/>
            </w:tcBorders>
            <w:vAlign w:val="center"/>
          </w:tcPr>
          <w:p>
            <w:pPr>
              <w:pStyle w:val="TAC"/>
              <w:rPr>
                <w:b/>
                <w:b/>
                <w:bCs/>
              </w:rPr>
            </w:pPr>
            <w:r>
              <w:rPr>
                <w:b/>
                <w:bCs/>
              </w:rPr>
              <w:t>1</w:t>
            </w:r>
          </w:p>
        </w:tc>
        <w:tc>
          <w:tcPr>
            <w:tcW w:w="2314" w:type="dxa"/>
            <w:tcBorders>
              <w:top w:val="single" w:sz="4" w:space="0" w:color="000000"/>
              <w:left w:val="single" w:sz="4" w:space="0" w:color="000000"/>
              <w:bottom w:val="single" w:sz="4" w:space="0" w:color="000000"/>
              <w:right w:val="single" w:sz="4" w:space="0" w:color="000000"/>
            </w:tcBorders>
          </w:tcPr>
          <w:p>
            <w:pPr>
              <w:pStyle w:val="TAC"/>
              <w:rPr/>
            </w:pPr>
            <w:r>
              <w:rPr/>
              <w:t>MTCS-5/6-8PSK</w:t>
            </w:r>
          </w:p>
          <w:p>
            <w:pPr>
              <w:pStyle w:val="TAC"/>
              <w:rPr/>
            </w:pPr>
            <w:r>
              <w:rPr/>
              <w:t>MTCS-7/8/9/10-16QAM</w:t>
            </w:r>
          </w:p>
          <w:p>
            <w:pPr>
              <w:pStyle w:val="TAC"/>
              <w:rPr/>
            </w:pPr>
            <w:r>
              <w:rPr/>
              <w:t>MCS-11-16QAM</w:t>
            </w:r>
          </w:p>
        </w:tc>
      </w:tr>
      <w:tr>
        <w:trPr/>
        <w:tc>
          <w:tcPr>
            <w:tcW w:w="867" w:type="dxa"/>
            <w:tcBorders>
              <w:top w:val="single" w:sz="4" w:space="0" w:color="000000"/>
              <w:left w:val="single" w:sz="4" w:space="0" w:color="000000"/>
              <w:bottom w:val="single" w:sz="4" w:space="0" w:color="000000"/>
              <w:right w:val="single" w:sz="4" w:space="0" w:color="000000"/>
            </w:tcBorders>
            <w:vAlign w:val="center"/>
          </w:tcPr>
          <w:p>
            <w:pPr>
              <w:pStyle w:val="TAC"/>
              <w:rPr>
                <w:b/>
                <w:b/>
                <w:bCs/>
              </w:rPr>
            </w:pPr>
            <w:r>
              <w:rPr>
                <w:b/>
                <w:bCs/>
              </w:rPr>
              <w:t>2</w:t>
            </w:r>
          </w:p>
        </w:tc>
        <w:tc>
          <w:tcPr>
            <w:tcW w:w="2314" w:type="dxa"/>
            <w:tcBorders>
              <w:top w:val="single" w:sz="4" w:space="0" w:color="000000"/>
              <w:left w:val="single" w:sz="4" w:space="0" w:color="000000"/>
              <w:bottom w:val="single" w:sz="4" w:space="0" w:color="000000"/>
              <w:right w:val="single" w:sz="4" w:space="0" w:color="000000"/>
            </w:tcBorders>
          </w:tcPr>
          <w:p>
            <w:pPr>
              <w:pStyle w:val="TAC"/>
              <w:rPr/>
            </w:pPr>
            <w:r>
              <w:rPr/>
              <w:t>MTCS-5/6-8PSK</w:t>
            </w:r>
          </w:p>
          <w:p>
            <w:pPr>
              <w:pStyle w:val="TAC"/>
              <w:rPr/>
            </w:pPr>
            <w:r>
              <w:rPr/>
              <w:t>MTCS-7/8/9-16QAM</w:t>
            </w:r>
          </w:p>
          <w:p>
            <w:pPr>
              <w:pStyle w:val="TAC"/>
              <w:rPr/>
            </w:pPr>
            <w:r>
              <w:rPr/>
              <w:t>MTCS-10/11-32QAM</w:t>
            </w:r>
          </w:p>
          <w:p>
            <w:pPr>
              <w:pStyle w:val="TAC"/>
              <w:rPr/>
            </w:pPr>
            <w:r>
              <w:rPr/>
              <w:t>MCS-12-32QAM</w:t>
            </w:r>
          </w:p>
        </w:tc>
      </w:tr>
    </w:tbl>
    <w:p>
      <w:pPr>
        <w:pStyle w:val="Normal"/>
        <w:rPr/>
      </w:pPr>
      <w:r>
        <w:rPr/>
      </w:r>
    </w:p>
    <w:p>
      <w:pPr>
        <w:pStyle w:val="TH"/>
        <w:rPr/>
      </w:pPr>
      <w:r>
        <w:rPr/>
        <w:drawing>
          <wp:inline distT="0" distB="0" distL="0" distR="0">
            <wp:extent cx="5246370" cy="3448050"/>
            <wp:effectExtent l="0" t="0" r="0" b="0"/>
            <wp:docPr id="240" name="Image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26" descr=""/>
                    <pic:cNvPicPr>
                      <a:picLocks noChangeAspect="1" noChangeArrowheads="1"/>
                    </pic:cNvPicPr>
                  </pic:nvPicPr>
                  <pic:blipFill>
                    <a:blip r:embed="rId233"/>
                    <a:srcRect l="-4" t="-6" r="-4" b="-6"/>
                    <a:stretch>
                      <a:fillRect/>
                    </a:stretch>
                  </pic:blipFill>
                  <pic:spPr bwMode="auto">
                    <a:xfrm>
                      <a:off x="0" y="0"/>
                      <a:ext cx="5246370" cy="3448050"/>
                    </a:xfrm>
                    <a:prstGeom prst="rect">
                      <a:avLst/>
                    </a:prstGeom>
                  </pic:spPr>
                </pic:pic>
              </a:graphicData>
            </a:graphic>
          </wp:inline>
        </w:drawing>
      </w:r>
    </w:p>
    <w:p>
      <w:pPr>
        <w:pStyle w:val="TF"/>
        <w:rPr/>
      </w:pPr>
      <w:r>
        <w:rPr/>
        <w:t xml:space="preserve">Figure </w:t>
      </w:r>
      <w:bookmarkStart w:id="461" w:name="_Ref144540596"/>
      <w:r>
        <w:rPr>
          <w:lang w:val="en-US" w:eastAsia="en-US"/>
        </w:rPr>
        <w:t>151</w:t>
      </w:r>
      <w:bookmarkEnd w:id="461"/>
      <w:r>
        <w:rPr/>
        <w:t>: Throughput of different sets of MCSs with no antenna diversity</w:t>
        <w:br/>
        <w:t>or incremental redundancy</w:t>
      </w:r>
    </w:p>
    <w:p>
      <w:pPr>
        <w:pStyle w:val="Normal"/>
        <w:rPr/>
      </w:pPr>
      <w:r>
        <w:rPr/>
        <w:t>Using 16QAM to increase robustness and to increase peak throughput (Set 1) gives gains at high C/I of, at the most, 38 %. Gains of more than 20 % are however achieved at C/I &gt; 20 dB. 32QAM will increase performance even further (Set 2) with performance improvements compared to 16QAM from approximately a C/I of 22 dB. Throughput gains of higher than 50 %, compared to EDGE, are experienced at C/I &gt; 34 dB.</w:t>
      </w:r>
    </w:p>
    <w:p>
      <w:pPr>
        <w:pStyle w:val="Normal"/>
        <w:rPr/>
      </w:pPr>
      <w:r>
        <w:rPr/>
        <w:t xml:space="preserve">Even further gains are achieved when combining the HOM with receiver diversity as figure </w:t>
      </w:r>
      <w:r>
        <w:rPr>
          <w:lang w:val="en-US" w:eastAsia="en-US"/>
        </w:rPr>
        <w:t>152</w:t>
      </w:r>
      <w:r>
        <w:rPr/>
        <w:t xml:space="preserve"> shows.</w:t>
      </w:r>
    </w:p>
    <w:p>
      <w:pPr>
        <w:pStyle w:val="TH"/>
        <w:rPr/>
      </w:pPr>
      <w:r>
        <w:rPr/>
        <w:drawing>
          <wp:inline distT="0" distB="0" distL="0" distR="0">
            <wp:extent cx="5246370" cy="3448050"/>
            <wp:effectExtent l="0" t="0" r="0" b="0"/>
            <wp:docPr id="241" name="Image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27" descr=""/>
                    <pic:cNvPicPr>
                      <a:picLocks noChangeAspect="1" noChangeArrowheads="1"/>
                    </pic:cNvPicPr>
                  </pic:nvPicPr>
                  <pic:blipFill>
                    <a:blip r:embed="rId234"/>
                    <a:srcRect l="-4" t="-6" r="-4" b="-6"/>
                    <a:stretch>
                      <a:fillRect/>
                    </a:stretch>
                  </pic:blipFill>
                  <pic:spPr bwMode="auto">
                    <a:xfrm>
                      <a:off x="0" y="0"/>
                      <a:ext cx="5246370" cy="3448050"/>
                    </a:xfrm>
                    <a:prstGeom prst="rect">
                      <a:avLst/>
                    </a:prstGeom>
                  </pic:spPr>
                </pic:pic>
              </a:graphicData>
            </a:graphic>
          </wp:inline>
        </w:drawing>
      </w:r>
    </w:p>
    <w:p>
      <w:pPr>
        <w:pStyle w:val="TF"/>
        <w:rPr/>
      </w:pPr>
      <w:r>
        <w:rPr/>
        <w:t xml:space="preserve">Figure </w:t>
      </w:r>
      <w:bookmarkStart w:id="462" w:name="_Ref144534350"/>
      <w:r>
        <w:rPr>
          <w:lang w:val="en-US" w:eastAsia="en-US"/>
        </w:rPr>
        <w:t>152</w:t>
      </w:r>
      <w:bookmarkEnd w:id="462"/>
      <w:r>
        <w:rPr/>
        <w:t>: Throughput of different sets of MCSs with  two receiving antennas using IRC</w:t>
        <w:br/>
        <w:t>Interference scenario 'DTS2'</w:t>
      </w:r>
    </w:p>
    <w:p>
      <w:pPr>
        <w:pStyle w:val="Normal"/>
        <w:rPr/>
      </w:pPr>
      <w:r>
        <w:rPr/>
        <w:t xml:space="preserve">The same sets of MCSs have been used as in figure </w:t>
      </w:r>
      <w:r>
        <w:rPr>
          <w:lang w:val="en-US" w:eastAsia="en-US"/>
        </w:rPr>
        <w:t>151</w:t>
      </w:r>
      <w:r>
        <w:rPr/>
        <w:t>, but there are two receiving antennas and in the equalizer IRC is used. It can be seen that the gains are approximately the same, or somewhat less, up to approximately C/I of 17 dB. Gains of more than 20 % are experienced with 16QAM at C/I &gt; 20 dB and the gain with 32QAM is above 50 % for C/I &gt; 25 dB.</w:t>
      </w:r>
    </w:p>
    <w:p>
      <w:pPr>
        <w:pStyle w:val="Normal"/>
        <w:rPr/>
      </w:pPr>
      <w:r>
        <w:rPr/>
        <w:t xml:space="preserve">In figure </w:t>
      </w:r>
      <w:r>
        <w:rPr>
          <w:lang w:val="en-US" w:eastAsia="en-US"/>
        </w:rPr>
        <w:t>153</w:t>
      </w:r>
      <w:r>
        <w:rPr/>
        <w:t xml:space="preserve"> the throughput of the highest MCS of set EDGE, Set 1 and Set 2 is shown when using incremental redundancy, IR (but no antenna diversity). The number of IR retransmissions has been limited to 2. It can be seen that the throughput gains are similar to the ones in figure </w:t>
      </w:r>
      <w:r>
        <w:rPr>
          <w:lang w:val="en-US" w:eastAsia="en-US"/>
        </w:rPr>
        <w:t>151</w:t>
      </w:r>
      <w:r>
        <w:rPr/>
        <w:t xml:space="preserve"> where ideal LA without IR was utilized.</w:t>
      </w:r>
    </w:p>
    <w:p>
      <w:pPr>
        <w:pStyle w:val="TH"/>
        <w:rPr/>
      </w:pPr>
      <w:r>
        <w:rPr/>
        <w:drawing>
          <wp:inline distT="0" distB="0" distL="0" distR="0">
            <wp:extent cx="5243830" cy="3473450"/>
            <wp:effectExtent l="0" t="0" r="0" b="0"/>
            <wp:docPr id="242" name="Image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28" descr=""/>
                    <pic:cNvPicPr>
                      <a:picLocks noChangeAspect="1" noChangeArrowheads="1"/>
                    </pic:cNvPicPr>
                  </pic:nvPicPr>
                  <pic:blipFill>
                    <a:blip r:embed="rId235"/>
                    <a:srcRect l="-4" t="-6" r="-4" b="-6"/>
                    <a:stretch>
                      <a:fillRect/>
                    </a:stretch>
                  </pic:blipFill>
                  <pic:spPr bwMode="auto">
                    <a:xfrm>
                      <a:off x="0" y="0"/>
                      <a:ext cx="5243830" cy="3473450"/>
                    </a:xfrm>
                    <a:prstGeom prst="rect">
                      <a:avLst/>
                    </a:prstGeom>
                  </pic:spPr>
                </pic:pic>
              </a:graphicData>
            </a:graphic>
          </wp:inline>
        </w:drawing>
      </w:r>
    </w:p>
    <w:p>
      <w:pPr>
        <w:pStyle w:val="TF"/>
        <w:rPr/>
      </w:pPr>
      <w:r>
        <w:rPr/>
        <w:t xml:space="preserve">Figure </w:t>
      </w:r>
      <w:bookmarkStart w:id="463" w:name="_Ref144638536"/>
      <w:r>
        <w:rPr>
          <w:lang w:val="en-US" w:eastAsia="en-US"/>
        </w:rPr>
        <w:t>153</w:t>
      </w:r>
      <w:bookmarkEnd w:id="463"/>
      <w:r>
        <w:rPr/>
        <w:t>: IR throughput (without antenna diversity) for the highest MCS of EDGE,</w:t>
        <w:br/>
        <w:t>Set 1 and Set 2 respectively. The number of IR retransmissions have been limited to 2</w:t>
      </w:r>
    </w:p>
    <w:p>
      <w:pPr>
        <w:pStyle w:val="Normal"/>
        <w:rPr/>
      </w:pPr>
      <w:r>
        <w:rPr/>
        <w:t>To estimate the impact on mean user throughput, calculations with a C/I-distribution have been performed. The distribution used is from a 3/9 freq. reuse with a 2 % blocking limit, see annex B, figure B.9.</w:t>
      </w:r>
    </w:p>
    <w:p>
      <w:pPr>
        <w:pStyle w:val="TH"/>
        <w:rPr/>
      </w:pPr>
      <w:r>
        <w:rPr/>
        <w:t xml:space="preserve">Table </w:t>
      </w:r>
      <w:bookmarkStart w:id="464" w:name="_Ref144633868"/>
      <w:r>
        <w:rPr>
          <w:lang w:val="en-US" w:eastAsia="en-US"/>
        </w:rPr>
        <w:t>63</w:t>
      </w:r>
      <w:bookmarkEnd w:id="464"/>
      <w:r>
        <w:rPr/>
        <w:t>: Estimation of average user throughput</w:t>
      </w:r>
    </w:p>
    <w:tbl>
      <w:tblPr>
        <w:tblW w:w="9777" w:type="dxa"/>
        <w:jc w:val="center"/>
        <w:tblInd w:w="0" w:type="dxa"/>
        <w:tblLayout w:type="fixed"/>
        <w:tblCellMar>
          <w:top w:w="0" w:type="dxa"/>
          <w:left w:w="28" w:type="dxa"/>
          <w:bottom w:w="0" w:type="dxa"/>
          <w:right w:w="108" w:type="dxa"/>
        </w:tblCellMar>
      </w:tblPr>
      <w:tblGrid>
        <w:gridCol w:w="647"/>
        <w:gridCol w:w="1699"/>
        <w:gridCol w:w="2111"/>
        <w:gridCol w:w="2626"/>
        <w:gridCol w:w="2694"/>
      </w:tblGrid>
      <w:tr>
        <w:trPr/>
        <w:tc>
          <w:tcPr>
            <w:tcW w:w="647" w:type="dxa"/>
            <w:vMerge w:val="restart"/>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Set</w:t>
            </w:r>
          </w:p>
        </w:tc>
        <w:tc>
          <w:tcPr>
            <w:tcW w:w="9130" w:type="dxa"/>
            <w:gridSpan w:val="4"/>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Mean user bit rates [kbps]</w:t>
            </w:r>
          </w:p>
        </w:tc>
      </w:tr>
      <w:tr>
        <w:trPr/>
        <w:tc>
          <w:tcPr>
            <w:tcW w:w="647" w:type="dxa"/>
            <w:vMerge w:val="continue"/>
            <w:tcBorders>
              <w:top w:val="single" w:sz="4" w:space="0" w:color="000000"/>
              <w:left w:val="single" w:sz="4" w:space="0" w:color="000000"/>
              <w:bottom w:val="single" w:sz="4" w:space="0" w:color="000000"/>
              <w:right w:val="single" w:sz="4" w:space="0" w:color="000000"/>
            </w:tcBorders>
            <w:shd w:fill="FFFF99" w:val="clear"/>
            <w:vAlign w:val="center"/>
          </w:tcPr>
          <w:p>
            <w:pPr>
              <w:pStyle w:val="TAH"/>
              <w:snapToGrid w:val="false"/>
              <w:rPr/>
            </w:pPr>
            <w:r>
              <w:rPr/>
            </w:r>
          </w:p>
        </w:tc>
        <w:tc>
          <w:tcPr>
            <w:tcW w:w="1699"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pPr>
            <w:r>
              <w:rPr/>
              <w:t>Single antenna div.</w:t>
            </w:r>
          </w:p>
        </w:tc>
        <w:tc>
          <w:tcPr>
            <w:tcW w:w="2111" w:type="dxa"/>
            <w:tcBorders>
              <w:top w:val="single" w:sz="4" w:space="0" w:color="000000"/>
              <w:left w:val="single" w:sz="4" w:space="0" w:color="000000"/>
              <w:bottom w:val="single" w:sz="4" w:space="0" w:color="000000"/>
              <w:right w:val="single" w:sz="4" w:space="0" w:color="000000"/>
            </w:tcBorders>
            <w:shd w:fill="FFFF99" w:val="clear"/>
            <w:vAlign w:val="center"/>
          </w:tcPr>
          <w:p>
            <w:pPr>
              <w:pStyle w:val="TAH"/>
              <w:rPr>
                <w:lang w:val="it-IT"/>
              </w:rPr>
            </w:pPr>
            <w:r>
              <w:rPr>
                <w:lang w:val="it-IT"/>
              </w:rPr>
              <w:t>Dual antenna div. w. IRC</w:t>
            </w:r>
          </w:p>
        </w:tc>
        <w:tc>
          <w:tcPr>
            <w:tcW w:w="262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H"/>
              <w:rPr/>
            </w:pPr>
            <w:r>
              <w:rPr/>
              <w:t>Throughput gain (see note) single antenna div. [%]</w:t>
            </w:r>
          </w:p>
        </w:tc>
        <w:tc>
          <w:tcPr>
            <w:tcW w:w="2694"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H"/>
              <w:rPr/>
            </w:pPr>
            <w:r>
              <w:rPr/>
              <w:t>Throughput gain (see note) dual antenna div. [%]</w:t>
            </w:r>
          </w:p>
        </w:tc>
      </w:tr>
      <w:tr>
        <w:trPr/>
        <w:tc>
          <w:tcPr>
            <w:tcW w:w="647"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EDGE</w:t>
            </w:r>
          </w:p>
        </w:tc>
        <w:tc>
          <w:tcPr>
            <w:tcW w:w="1699" w:type="dxa"/>
            <w:tcBorders>
              <w:top w:val="single" w:sz="4" w:space="0" w:color="000000"/>
              <w:left w:val="single" w:sz="4" w:space="0" w:color="000000"/>
              <w:bottom w:val="single" w:sz="4" w:space="0" w:color="000000"/>
              <w:right w:val="single" w:sz="4" w:space="0" w:color="000000"/>
            </w:tcBorders>
            <w:vAlign w:val="center"/>
          </w:tcPr>
          <w:p>
            <w:pPr>
              <w:pStyle w:val="TAL"/>
              <w:rPr/>
            </w:pPr>
            <w:r>
              <w:rPr/>
              <w:t>43.5</w:t>
            </w:r>
          </w:p>
        </w:tc>
        <w:tc>
          <w:tcPr>
            <w:tcW w:w="2111" w:type="dxa"/>
            <w:tcBorders>
              <w:top w:val="single" w:sz="4" w:space="0" w:color="000000"/>
              <w:left w:val="single" w:sz="4" w:space="0" w:color="000000"/>
              <w:bottom w:val="single" w:sz="4" w:space="0" w:color="000000"/>
              <w:right w:val="single" w:sz="4" w:space="0" w:color="000000"/>
            </w:tcBorders>
            <w:vAlign w:val="center"/>
          </w:tcPr>
          <w:p>
            <w:pPr>
              <w:pStyle w:val="TAL"/>
              <w:rPr/>
            </w:pPr>
            <w:r>
              <w:rPr/>
              <w:t>54.6</w:t>
            </w:r>
          </w:p>
        </w:tc>
        <w:tc>
          <w:tcPr>
            <w:tcW w:w="2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269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47"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1</w:t>
            </w:r>
          </w:p>
        </w:tc>
        <w:tc>
          <w:tcPr>
            <w:tcW w:w="1699" w:type="dxa"/>
            <w:tcBorders>
              <w:top w:val="single" w:sz="4" w:space="0" w:color="000000"/>
              <w:left w:val="single" w:sz="4" w:space="0" w:color="000000"/>
              <w:bottom w:val="single" w:sz="4" w:space="0" w:color="000000"/>
              <w:right w:val="single" w:sz="4" w:space="0" w:color="000000"/>
            </w:tcBorders>
            <w:vAlign w:val="center"/>
          </w:tcPr>
          <w:p>
            <w:pPr>
              <w:pStyle w:val="TAL"/>
              <w:rPr/>
            </w:pPr>
            <w:r>
              <w:rPr/>
              <w:t>54.3</w:t>
            </w:r>
          </w:p>
        </w:tc>
        <w:tc>
          <w:tcPr>
            <w:tcW w:w="2111" w:type="dxa"/>
            <w:tcBorders>
              <w:top w:val="single" w:sz="4" w:space="0" w:color="000000"/>
              <w:left w:val="single" w:sz="4" w:space="0" w:color="000000"/>
              <w:bottom w:val="single" w:sz="4" w:space="0" w:color="000000"/>
              <w:right w:val="single" w:sz="4" w:space="0" w:color="000000"/>
            </w:tcBorders>
            <w:vAlign w:val="center"/>
          </w:tcPr>
          <w:p>
            <w:pPr>
              <w:pStyle w:val="TAL"/>
              <w:rPr/>
            </w:pPr>
            <w:r>
              <w:rPr/>
              <w:t>70.0</w:t>
            </w:r>
          </w:p>
        </w:tc>
        <w:tc>
          <w:tcPr>
            <w:tcW w:w="2626" w:type="dxa"/>
            <w:tcBorders>
              <w:top w:val="single" w:sz="4" w:space="0" w:color="000000"/>
              <w:left w:val="single" w:sz="4" w:space="0" w:color="000000"/>
              <w:bottom w:val="single" w:sz="4" w:space="0" w:color="000000"/>
              <w:right w:val="single" w:sz="4" w:space="0" w:color="000000"/>
            </w:tcBorders>
            <w:vAlign w:val="center"/>
          </w:tcPr>
          <w:p>
            <w:pPr>
              <w:pStyle w:val="TAL"/>
              <w:rPr/>
            </w:pPr>
            <w:r>
              <w:rPr/>
              <w:t>25 %</w:t>
            </w:r>
          </w:p>
        </w:tc>
        <w:tc>
          <w:tcPr>
            <w:tcW w:w="2694" w:type="dxa"/>
            <w:tcBorders>
              <w:top w:val="single" w:sz="4" w:space="0" w:color="000000"/>
              <w:left w:val="single" w:sz="4" w:space="0" w:color="000000"/>
              <w:bottom w:val="single" w:sz="4" w:space="0" w:color="000000"/>
              <w:right w:val="single" w:sz="4" w:space="0" w:color="000000"/>
            </w:tcBorders>
            <w:vAlign w:val="center"/>
          </w:tcPr>
          <w:p>
            <w:pPr>
              <w:pStyle w:val="TAL"/>
              <w:rPr/>
            </w:pPr>
            <w:r>
              <w:rPr/>
              <w:t>28 %</w:t>
            </w:r>
          </w:p>
        </w:tc>
      </w:tr>
      <w:tr>
        <w:trPr/>
        <w:tc>
          <w:tcPr>
            <w:tcW w:w="647"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2</w:t>
            </w:r>
          </w:p>
        </w:tc>
        <w:tc>
          <w:tcPr>
            <w:tcW w:w="1699" w:type="dxa"/>
            <w:tcBorders>
              <w:top w:val="single" w:sz="4" w:space="0" w:color="000000"/>
              <w:left w:val="single" w:sz="4" w:space="0" w:color="000000"/>
              <w:bottom w:val="single" w:sz="4" w:space="0" w:color="000000"/>
              <w:right w:val="single" w:sz="4" w:space="0" w:color="000000"/>
            </w:tcBorders>
            <w:vAlign w:val="center"/>
          </w:tcPr>
          <w:p>
            <w:pPr>
              <w:pStyle w:val="TAL"/>
              <w:rPr/>
            </w:pPr>
            <w:r>
              <w:rPr/>
              <w:t>56.5</w:t>
            </w:r>
          </w:p>
        </w:tc>
        <w:tc>
          <w:tcPr>
            <w:tcW w:w="2111" w:type="dxa"/>
            <w:tcBorders>
              <w:top w:val="single" w:sz="4" w:space="0" w:color="000000"/>
              <w:left w:val="single" w:sz="4" w:space="0" w:color="000000"/>
              <w:bottom w:val="single" w:sz="4" w:space="0" w:color="000000"/>
              <w:right w:val="single" w:sz="4" w:space="0" w:color="000000"/>
            </w:tcBorders>
            <w:vAlign w:val="center"/>
          </w:tcPr>
          <w:p>
            <w:pPr>
              <w:pStyle w:val="TAL"/>
              <w:rPr/>
            </w:pPr>
            <w:r>
              <w:rPr/>
              <w:t>75.5</w:t>
            </w:r>
          </w:p>
        </w:tc>
        <w:tc>
          <w:tcPr>
            <w:tcW w:w="2626" w:type="dxa"/>
            <w:tcBorders>
              <w:top w:val="single" w:sz="4" w:space="0" w:color="000000"/>
              <w:left w:val="single" w:sz="4" w:space="0" w:color="000000"/>
              <w:bottom w:val="single" w:sz="4" w:space="0" w:color="000000"/>
              <w:right w:val="single" w:sz="4" w:space="0" w:color="000000"/>
            </w:tcBorders>
            <w:vAlign w:val="center"/>
          </w:tcPr>
          <w:p>
            <w:pPr>
              <w:pStyle w:val="TAL"/>
              <w:rPr/>
            </w:pPr>
            <w:r>
              <w:rPr/>
              <w:t>30 %</w:t>
            </w:r>
          </w:p>
        </w:tc>
        <w:tc>
          <w:tcPr>
            <w:tcW w:w="2694" w:type="dxa"/>
            <w:tcBorders>
              <w:top w:val="single" w:sz="4" w:space="0" w:color="000000"/>
              <w:left w:val="single" w:sz="4" w:space="0" w:color="000000"/>
              <w:bottom w:val="single" w:sz="4" w:space="0" w:color="000000"/>
              <w:right w:val="single" w:sz="4" w:space="0" w:color="000000"/>
            </w:tcBorders>
            <w:vAlign w:val="center"/>
          </w:tcPr>
          <w:p>
            <w:pPr>
              <w:pStyle w:val="TAL"/>
              <w:rPr/>
            </w:pPr>
            <w:r>
              <w:rPr/>
              <w:t>38 %</w:t>
            </w:r>
          </w:p>
        </w:tc>
      </w:tr>
      <w:tr>
        <w:trPr/>
        <w:tc>
          <w:tcPr>
            <w:tcW w:w="9777" w:type="dxa"/>
            <w:gridSpan w:val="5"/>
            <w:tcBorders>
              <w:top w:val="single" w:sz="4" w:space="0" w:color="000000"/>
              <w:left w:val="single" w:sz="4" w:space="0" w:color="000000"/>
              <w:bottom w:val="single" w:sz="4" w:space="0" w:color="000000"/>
              <w:right w:val="single" w:sz="4" w:space="0" w:color="000000"/>
            </w:tcBorders>
            <w:vAlign w:val="center"/>
          </w:tcPr>
          <w:p>
            <w:pPr>
              <w:pStyle w:val="TAN"/>
              <w:rPr/>
            </w:pPr>
            <w:r>
              <w:rPr/>
              <w:t>NOTE:</w:t>
              <w:tab/>
              <w:t>Gain is presented relative to EDGE performance.</w:t>
            </w:r>
          </w:p>
        </w:tc>
      </w:tr>
    </w:tbl>
    <w:p>
      <w:pPr>
        <w:pStyle w:val="Normal"/>
        <w:rPr/>
      </w:pPr>
      <w:r>
        <w:rPr/>
      </w:r>
    </w:p>
    <w:p>
      <w:pPr>
        <w:pStyle w:val="Normal"/>
        <w:rPr/>
      </w:pPr>
      <w:r>
        <w:rPr/>
        <w:t xml:space="preserve">In table </w:t>
      </w:r>
      <w:r>
        <w:rPr>
          <w:lang w:val="en-US" w:eastAsia="en-US"/>
        </w:rPr>
        <w:t>63</w:t>
      </w:r>
      <w:r>
        <w:rPr/>
        <w:t xml:space="preserve"> it can be seen that there are substantial gains by using both 16QAM and 32QAM, both with and without IRC. Previously it has been shown that 32QAM can increase the peak bit rate with 66 % and in this calculation it is shown that the average throughput gain for all users can be close to 40 %. The gains shown when IRC is used are expected also for downlink if MSRD is used.</w:t>
      </w:r>
    </w:p>
    <w:p>
      <w:pPr>
        <w:pStyle w:val="H6"/>
        <w:rPr/>
      </w:pPr>
      <w:r>
        <w:rPr/>
        <w:t>8.4.3.9.3.3</w:t>
        <w:tab/>
        <w:t>System simulator settings</w:t>
      </w:r>
    </w:p>
    <w:p>
      <w:pPr>
        <w:pStyle w:val="Normal"/>
        <w:rPr/>
      </w:pPr>
      <w:r>
        <w:rPr/>
        <w:t>The same simulator as in subclause 8.4.3.6.1 has been used. The system level scenarios are summarised in table 63a.</w:t>
      </w:r>
    </w:p>
    <w:p>
      <w:pPr>
        <w:pStyle w:val="TH"/>
        <w:rPr/>
      </w:pPr>
      <w:r>
        <w:rPr/>
        <w:t xml:space="preserve">Table </w:t>
      </w:r>
      <w:r>
        <w:rPr>
          <w:lang w:val="en-US" w:eastAsia="en-US"/>
        </w:rPr>
        <w:t>63a</w:t>
      </w:r>
      <w:r>
        <w:rPr/>
        <w:t>: Summary of system simulation parameters.</w:t>
      </w:r>
    </w:p>
    <w:tbl>
      <w:tblPr>
        <w:tblW w:w="4061" w:type="dxa"/>
        <w:jc w:val="center"/>
        <w:tblInd w:w="0" w:type="dxa"/>
        <w:tblLayout w:type="fixed"/>
        <w:tblCellMar>
          <w:top w:w="0" w:type="dxa"/>
          <w:left w:w="28" w:type="dxa"/>
          <w:bottom w:w="0" w:type="dxa"/>
          <w:right w:w="0" w:type="dxa"/>
        </w:tblCellMar>
      </w:tblPr>
      <w:tblGrid>
        <w:gridCol w:w="1801"/>
        <w:gridCol w:w="1131"/>
        <w:gridCol w:w="1129"/>
      </w:tblGrid>
      <w:tr>
        <w:trPr>
          <w:cantSplit w:val="true"/>
        </w:trPr>
        <w:tc>
          <w:tcPr>
            <w:tcW w:w="1801" w:type="dxa"/>
            <w:vMerge w:val="restart"/>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SimSun;宋体"/>
              </w:rPr>
              <w:t>Parameter</w:t>
            </w:r>
          </w:p>
        </w:tc>
        <w:tc>
          <w:tcPr>
            <w:tcW w:w="2260" w:type="dxa"/>
            <w:gridSpan w:val="2"/>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SimSun;宋体"/>
              </w:rPr>
              <w:t>Value</w:t>
            </w:r>
          </w:p>
        </w:tc>
      </w:tr>
      <w:tr>
        <w:trPr>
          <w:cantSplit w:val="true"/>
        </w:trPr>
        <w:tc>
          <w:tcPr>
            <w:tcW w:w="1801"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ascii="Arial" w:hAnsi="Arial" w:eastAsia="Arial Unicode MS" w:cs="Arial"/>
                <w:b/>
                <w:b/>
                <w:sz w:val="18"/>
              </w:rPr>
            </w:pPr>
            <w:r>
              <w:rPr>
                <w:rFonts w:eastAsia="Arial Unicode MS" w:cs="Arial"/>
                <w:b/>
                <w:sz w:val="18"/>
              </w:rPr>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Scenario 1</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Scenario 8</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Reuse</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SimSun;宋体"/>
              </w:rPr>
              <w:t>1</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1/3</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SimSun;宋体"/>
              </w:rPr>
              <w:t>Spectrum allocation</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SimSun;宋体"/>
              </w:rPr>
              <w:t>7.2 MHz (excluding BCCH)</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SimSun;宋体"/>
              </w:rPr>
              <w:t>7.2 MHz (excluding BCCH)</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Frequencies per cell</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36</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12</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Transceivers per cell</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12</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12</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Frequency hopping</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Random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Random</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Traffic model</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FTP, 100 kB file size</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FTP, 100 kB file size</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Cell radius</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500 m</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500 m</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Power control</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No</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No</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SimSun;宋体"/>
              </w:rPr>
              <w:t>Pathloss model</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Okumura-Hata</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Okumura-Hata</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lang w:val="sv-SE"/>
              </w:rPr>
            </w:pPr>
            <w:r>
              <w:rPr>
                <w:rFonts w:eastAsia="SimSun;宋体"/>
                <w:lang w:val="sv-SE"/>
              </w:rPr>
              <w:t>Log-normal fading standard deviation</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8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8 dB</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Rayleigh fading</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Yes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Yes</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lang w:val="it-IT"/>
              </w:rPr>
            </w:pPr>
            <w:r>
              <w:rPr>
                <w:rFonts w:eastAsia="SimSun;宋体"/>
                <w:lang w:val="it-IT"/>
              </w:rPr>
              <w:t>Multi-slot allocation per session</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 timeslots</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 timeslots</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Link quality control</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Measurement based link adaptation</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Measurement based link adaptation</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Power backoff 8PSK</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3.3 dB</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Power backoff 16QAM</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5.3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5.3 dB</w:t>
            </w:r>
          </w:p>
        </w:tc>
      </w:tr>
      <w:tr>
        <w:trPr>
          <w:cantSplit w:val="true"/>
        </w:trPr>
        <w:tc>
          <w:tcPr>
            <w:tcW w:w="1801" w:type="dxa"/>
            <w:tcBorders>
              <w:top w:val="single" w:sz="4" w:space="0" w:color="000000"/>
              <w:left w:val="single" w:sz="4" w:space="0" w:color="000000"/>
              <w:bottom w:val="single" w:sz="4" w:space="0" w:color="000000"/>
              <w:right w:val="single" w:sz="4" w:space="0" w:color="000000"/>
            </w:tcBorders>
            <w:vAlign w:val="center"/>
          </w:tcPr>
          <w:p>
            <w:pPr>
              <w:pStyle w:val="TAL"/>
              <w:rPr>
                <w:rFonts w:eastAsia="SimSun;宋体"/>
              </w:rPr>
            </w:pPr>
            <w:r>
              <w:rPr>
                <w:rFonts w:eastAsia="SimSun;宋体"/>
              </w:rPr>
              <w:t>Power backoff 32QAM</w:t>
            </w:r>
          </w:p>
        </w:tc>
        <w:tc>
          <w:tcPr>
            <w:tcW w:w="113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5.6 dB</w:t>
            </w:r>
          </w:p>
        </w:tc>
        <w:tc>
          <w:tcPr>
            <w:tcW w:w="112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5.6 dB</w:t>
            </w:r>
          </w:p>
        </w:tc>
      </w:tr>
    </w:tbl>
    <w:p>
      <w:pPr>
        <w:pStyle w:val="Normal"/>
        <w:rPr/>
      </w:pPr>
      <w:r>
        <w:rPr/>
      </w:r>
    </w:p>
    <w:p>
      <w:pPr>
        <w:pStyle w:val="H6"/>
        <w:rPr/>
      </w:pPr>
      <w:r>
        <w:rPr/>
        <w:t>8.4.3.9.3.4</w:t>
        <w:tab/>
        <w:t>System simulation results</w:t>
      </w:r>
    </w:p>
    <w:p>
      <w:pPr>
        <w:pStyle w:val="Normal"/>
        <w:rPr/>
      </w:pPr>
      <w:r>
        <w:rPr/>
        <w:t>Figure 153a shows the average session bit rate for different user percentiles (10th, 50th, and 90th percentile) in scenario 1. The gains on the 10th percentile are 15-60% for HOT level 2 (where the higher value corresponds to higher load).  On the 50th percentile, the gains are 35-45% while the gain on the 90</w:t>
      </w:r>
      <w:r>
        <w:rPr>
          <w:vertAlign w:val="superscript"/>
        </w:rPr>
        <w:t>th</w:t>
      </w:r>
      <w:r>
        <w:rPr/>
        <w:t xml:space="preserve"> percentile is ~37%.</w:t>
      </w:r>
    </w:p>
    <w:p>
      <w:pPr>
        <w:pStyle w:val="TH"/>
        <w:rPr/>
      </w:pPr>
      <w:r>
        <w:rPr/>
        <w:drawing>
          <wp:inline distT="0" distB="0" distL="0" distR="0">
            <wp:extent cx="5244465" cy="3937635"/>
            <wp:effectExtent l="0" t="0" r="0" b="0"/>
            <wp:docPr id="243" name="Image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29" descr=""/>
                    <pic:cNvPicPr>
                      <a:picLocks noChangeAspect="1" noChangeArrowheads="1"/>
                    </pic:cNvPicPr>
                  </pic:nvPicPr>
                  <pic:blipFill>
                    <a:blip r:embed="rId236"/>
                    <a:srcRect l="-5" t="-7" r="-5" b="-7"/>
                    <a:stretch>
                      <a:fillRect/>
                    </a:stretch>
                  </pic:blipFill>
                  <pic:spPr bwMode="auto">
                    <a:xfrm>
                      <a:off x="0" y="0"/>
                      <a:ext cx="5244465" cy="3937635"/>
                    </a:xfrm>
                    <a:prstGeom prst="rect">
                      <a:avLst/>
                    </a:prstGeom>
                  </pic:spPr>
                </pic:pic>
              </a:graphicData>
            </a:graphic>
          </wp:inline>
        </w:drawing>
      </w:r>
    </w:p>
    <w:p>
      <w:pPr>
        <w:pStyle w:val="TF"/>
        <w:rPr/>
      </w:pPr>
      <w:bookmarkStart w:id="465" w:name="_Ref150689263"/>
      <w:r>
        <w:rPr/>
        <w:t>Figure</w:t>
      </w:r>
      <w:bookmarkEnd w:id="465"/>
      <w:r>
        <w:rPr/>
        <w:t xml:space="preserve"> 153a. Average session bit rate percentiles, 10th percentile (blue), 50th percentile (red), 90th percentile (black), as a function of offered FTP load, for EGPRS (dashed) and HOT level 2 (solid), in a 1-reuse.</w:t>
      </w:r>
    </w:p>
    <w:p>
      <w:pPr>
        <w:pStyle w:val="FP"/>
        <w:rPr/>
      </w:pPr>
      <w:r>
        <w:rPr/>
      </w:r>
    </w:p>
    <w:p>
      <w:pPr>
        <w:pStyle w:val="Normal"/>
        <w:rPr/>
      </w:pPr>
      <w:r>
        <w:rPr/>
        <w:t>Figure 153b shows the average session bit rate for different user percentiles (10th, 50th, and 90th percentile) in scenario 8. The gains on the 10th percentile are 13-55% for HOT level 2.  On the 50th percentile, the gains are 34-42% while the gain on the 90</w:t>
      </w:r>
      <w:r>
        <w:rPr>
          <w:vertAlign w:val="superscript"/>
        </w:rPr>
        <w:t>th</w:t>
      </w:r>
      <w:r>
        <w:rPr/>
        <w:t xml:space="preserve"> percentile is 34-38%.</w:t>
      </w:r>
    </w:p>
    <w:p>
      <w:pPr>
        <w:pStyle w:val="TH"/>
        <w:rPr/>
      </w:pPr>
      <w:r>
        <w:rPr/>
        <w:drawing>
          <wp:inline distT="0" distB="0" distL="0" distR="0">
            <wp:extent cx="5244465" cy="3937635"/>
            <wp:effectExtent l="0" t="0" r="0" b="0"/>
            <wp:docPr id="244" name="Image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30" descr=""/>
                    <pic:cNvPicPr>
                      <a:picLocks noChangeAspect="1" noChangeArrowheads="1"/>
                    </pic:cNvPicPr>
                  </pic:nvPicPr>
                  <pic:blipFill>
                    <a:blip r:embed="rId237"/>
                    <a:srcRect l="-5" t="-7" r="-5" b="-7"/>
                    <a:stretch>
                      <a:fillRect/>
                    </a:stretch>
                  </pic:blipFill>
                  <pic:spPr bwMode="auto">
                    <a:xfrm>
                      <a:off x="0" y="0"/>
                      <a:ext cx="5244465" cy="3937635"/>
                    </a:xfrm>
                    <a:prstGeom prst="rect">
                      <a:avLst/>
                    </a:prstGeom>
                  </pic:spPr>
                </pic:pic>
              </a:graphicData>
            </a:graphic>
          </wp:inline>
        </w:drawing>
      </w:r>
    </w:p>
    <w:p>
      <w:pPr>
        <w:pStyle w:val="TF"/>
        <w:rPr/>
      </w:pPr>
      <w:bookmarkStart w:id="466" w:name="_Ref150689315"/>
      <w:r>
        <w:rPr/>
        <w:t>Figure</w:t>
      </w:r>
      <w:bookmarkEnd w:id="466"/>
      <w:r>
        <w:rPr/>
        <w:t xml:space="preserve"> 153b. Average session bit rate percentiles, 10th percentile (blue), 50th percentile (red), 90th percentile (black), as a function of offered FTP load, for EGPRS (dashed) and HOT level 2 (solid), in a 3-reuse.</w:t>
      </w:r>
    </w:p>
    <w:p>
      <w:pPr>
        <w:pStyle w:val="FP"/>
        <w:rPr/>
      </w:pPr>
      <w:r>
        <w:rPr/>
      </w:r>
    </w:p>
    <w:p>
      <w:pPr>
        <w:pStyle w:val="Heading4"/>
        <w:ind w:left="1418" w:hanging="1418"/>
        <w:rPr/>
      </w:pPr>
      <w:bookmarkStart w:id="467" w:name="__RefHeading___Toc518042905"/>
      <w:bookmarkEnd w:id="467"/>
      <w:r>
        <w:rPr/>
        <w:t>8.4.3.10</w:t>
        <w:tab/>
        <w:t>Comparison between DFSE and RSSE Performance</w:t>
      </w:r>
    </w:p>
    <w:p>
      <w:pPr>
        <w:pStyle w:val="Normal"/>
        <w:rPr/>
      </w:pPr>
      <w:r>
        <w:rPr/>
        <w:t xml:space="preserve">To evaluate the impact on performance when using the RSSE of implementation set C and a DFSE, MCS-9 performance has been simulated on a TU3 channel with ideal frequency hopping at 900 MHz. For the receiver impairments mainly the contribution from phase noise was included while transmitter impairments were not. These simulations were run with a </w:t>
      </w:r>
      <w:r>
        <w:rPr>
          <w:rFonts w:eastAsia="Symbol" w:cs="Symbol" w:ascii="Symbol" w:hAnsi="Symbol"/>
        </w:rPr>
        <w:t></w:t>
      </w:r>
      <w:r>
        <w:rPr/>
        <w:t>/4 rotation per symbol of the 16QAM constellation, which will reduce the peak-to-average (PAR) ratio to 5.3 dB. This should be compared to the PAR of 3.3 dB for 8PSK with 3</w:t>
      </w:r>
      <w:r>
        <w:rPr>
          <w:rFonts w:eastAsia="Symbol" w:cs="Symbol" w:ascii="Symbol" w:hAnsi="Symbol"/>
        </w:rPr>
        <w:t></w:t>
      </w:r>
      <w:r>
        <w:rPr/>
        <w:t>/8 rotation and the PAR of 16QAM without rotation of 6 dB.</w:t>
      </w:r>
    </w:p>
    <w:p>
      <w:pPr>
        <w:pStyle w:val="Normal"/>
        <w:rPr/>
      </w:pPr>
      <w:r>
        <w:rPr/>
        <w:t xml:space="preserve">In figure </w:t>
      </w:r>
      <w:r>
        <w:rPr>
          <w:lang w:val="en-US" w:eastAsia="en-US"/>
        </w:rPr>
        <w:t>154</w:t>
      </w:r>
      <w:r>
        <w:rPr/>
        <w:t xml:space="preserve"> it is shown that the loss is less than 0.5 dB.</w:t>
      </w:r>
    </w:p>
    <w:p>
      <w:pPr>
        <w:pStyle w:val="TH"/>
        <w:rPr/>
      </w:pPr>
      <w:r>
        <w:rPr/>
        <w:drawing>
          <wp:inline distT="0" distB="0" distL="0" distR="0">
            <wp:extent cx="4000500" cy="3000375"/>
            <wp:effectExtent l="0" t="0" r="0" b="0"/>
            <wp:docPr id="245" name="Image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31" descr=""/>
                    <pic:cNvPicPr>
                      <a:picLocks noChangeAspect="1" noChangeArrowheads="1"/>
                    </pic:cNvPicPr>
                  </pic:nvPicPr>
                  <pic:blipFill>
                    <a:blip r:embed="rId238"/>
                    <a:srcRect l="-3" t="-4" r="-3" b="-4"/>
                    <a:stretch>
                      <a:fillRect/>
                    </a:stretch>
                  </pic:blipFill>
                  <pic:spPr bwMode="auto">
                    <a:xfrm>
                      <a:off x="0" y="0"/>
                      <a:ext cx="4000500" cy="3000375"/>
                    </a:xfrm>
                    <a:prstGeom prst="rect">
                      <a:avLst/>
                    </a:prstGeom>
                  </pic:spPr>
                </pic:pic>
              </a:graphicData>
            </a:graphic>
          </wp:inline>
        </w:drawing>
      </w:r>
    </w:p>
    <w:p>
      <w:pPr>
        <w:pStyle w:val="TF"/>
        <w:rPr/>
      </w:pPr>
      <w:r>
        <w:rPr/>
        <w:t xml:space="preserve">Figure </w:t>
      </w:r>
      <w:bookmarkStart w:id="468" w:name="_Ref145463916"/>
      <w:r>
        <w:rPr>
          <w:lang w:val="en-US" w:eastAsia="en-US"/>
        </w:rPr>
        <w:t>154</w:t>
      </w:r>
      <w:bookmarkEnd w:id="468"/>
      <w:r>
        <w:rPr/>
        <w:t>: Performance of 16QAM receivers with DFSE and RSSE</w:t>
      </w:r>
    </w:p>
    <w:p>
      <w:pPr>
        <w:pStyle w:val="Heading4"/>
        <w:ind w:left="1418" w:hanging="1418"/>
        <w:rPr/>
      </w:pPr>
      <w:bookmarkStart w:id="469" w:name="__RefHeading___Toc518042906"/>
      <w:bookmarkEnd w:id="469"/>
      <w:r>
        <w:rPr/>
        <w:t>8.4.3.11</w:t>
        <w:tab/>
        <w:t>Discussion</w:t>
      </w:r>
    </w:p>
    <w:p>
      <w:pPr>
        <w:pStyle w:val="Heading5"/>
        <w:ind w:left="0" w:hanging="0"/>
        <w:rPr/>
      </w:pPr>
      <w:bookmarkStart w:id="470" w:name="__RefHeading___Toc518042907"/>
      <w:bookmarkEnd w:id="470"/>
      <w:r>
        <w:rPr/>
        <w:t>8.4.3.11.1</w:t>
        <w:tab/>
        <w:t>Link Level Performance</w:t>
      </w:r>
    </w:p>
    <w:p>
      <w:pPr>
        <w:pStyle w:val="Normal"/>
        <w:rPr/>
      </w:pPr>
      <w:r>
        <w:rPr/>
        <w:t>Turbo codes show gains in the order of 1 dB in all evaluated cases (MTCS-5, MTCS-6, MTCS-7-16QAM, MTCS</w:t>
        <w:noBreakHyphen/>
        <w:t>8</w:t>
        <w:noBreakHyphen/>
        <w:t>16QAM, MTCS-9-16QAM), compared to convolutional codes. No gains have been found for 8PSK</w:t>
        <w:noBreakHyphen/>
        <w:t>modulated turbo-coded equivalents of MCS-7 to MCS-9 (simulation results not shown in this report). It is clear that in order to get gains with turbo codes for a wide range of MCSs, they need to be combined with higher order modulations. The combination of 16QAM and turbo codes gives gains up to 5.5 dB at 10%BLER and up to 7.9 dB at 1 % BLER.</w:t>
      </w:r>
    </w:p>
    <w:p>
      <w:pPr>
        <w:pStyle w:val="Heading5"/>
        <w:ind w:left="0" w:hanging="0"/>
        <w:rPr/>
      </w:pPr>
      <w:bookmarkStart w:id="471" w:name="__RefHeading___Toc518042908"/>
      <w:bookmarkEnd w:id="471"/>
      <w:r>
        <w:rPr/>
        <w:t>8.4.3.11.2</w:t>
        <w:tab/>
        <w:t>System Level Performance</w:t>
      </w:r>
    </w:p>
    <w:p>
      <w:pPr>
        <w:pStyle w:val="Normal"/>
        <w:rPr/>
      </w:pPr>
      <w:r>
        <w:rPr/>
        <w:t xml:space="preserve">Turbo codes together with 16QAM will give significant gains in average session bit rate also in a 1-reuse network. The gains are present (and even seem to increase) with higher loads. At 8 kbps/timeslot offered FTP load, the average session bit rate gain is about 20 % to 25 % (see figure </w:t>
      </w:r>
      <w:r>
        <w:rPr>
          <w:lang w:val="en-US" w:eastAsia="en-US"/>
        </w:rPr>
        <w:t>130</w:t>
      </w:r>
      <w:r>
        <w:rPr/>
        <w:t>). 8 kbps/timeslot offered FTP load corresponds to a frequency load of 10 % to 15 %, which is a higher load than in most networks deployed today.</w:t>
      </w:r>
    </w:p>
    <w:p>
      <w:pPr>
        <w:pStyle w:val="Normal"/>
        <w:rPr/>
      </w:pPr>
      <w:r>
        <w:rPr/>
        <w:t xml:space="preserve">It is interesting to notice (see figure </w:t>
      </w:r>
      <w:r>
        <w:rPr>
          <w:lang w:val="en-US" w:eastAsia="en-US"/>
        </w:rPr>
        <w:t>130</w:t>
      </w:r>
      <w:r>
        <w:rPr/>
        <w:t>) that all users benefit from the improvements. In fact, the relative gains are larger, about 30 % to 40 %, for the average users and the users experiencing the worst conditions (50</w:t>
      </w:r>
      <w:r>
        <w:rPr>
          <w:vertAlign w:val="superscript"/>
        </w:rPr>
        <w:t>th</w:t>
      </w:r>
      <w:r>
        <w:rPr/>
        <w:t xml:space="preserve"> and 10</w:t>
      </w:r>
      <w:r>
        <w:rPr>
          <w:vertAlign w:val="superscript"/>
        </w:rPr>
        <w:t>th</w:t>
      </w:r>
      <w:r>
        <w:rPr/>
        <w:t xml:space="preserve"> percentile).</w:t>
      </w:r>
    </w:p>
    <w:p>
      <w:pPr>
        <w:pStyle w:val="Normal"/>
        <w:rPr/>
      </w:pPr>
      <w:r>
        <w:rPr/>
        <w:t>The reason why lower percentiles are so positively affected is that users in worse radio conditions have very varying radio conditions, but high MCSs are still sometimes used. With 16QAM, and particularly with the addition of turbo coding as well, these radio quality variations can be exploited through interference diversity gains. This is not the case with traditional EGPRS, where the higher MCS:s cannot benefit from interference diversity due to the high coding rates.</w:t>
      </w:r>
    </w:p>
    <w:p>
      <w:pPr>
        <w:pStyle w:val="Normal"/>
        <w:rPr/>
      </w:pPr>
      <w:r>
        <w:rPr/>
        <w:t xml:space="preserve">Users with high average radio quality (higher percentiles) will use the high MCSs far more regularly, which increases the possibilities to gain from the enhanced robustness. However, due to the fair and stable radio conditions the robustness gains are limited and the bit rates are high, resulting in a smaller relative gain than what is seen in lower percentiles. </w:t>
      </w:r>
    </w:p>
    <w:p>
      <w:pPr>
        <w:pStyle w:val="Normal"/>
        <w:rPr/>
      </w:pPr>
      <w:r>
        <w:rPr/>
        <w:t>Turbo codes together with 16QAM also give significant gains in average session bit rate in a 12-reuse scenario, regardless of if frequency hopping is used or not. In the 12-reuse scenario the users with the best radio quality (90</w:t>
      </w:r>
      <w:r>
        <w:rPr>
          <w:vertAlign w:val="superscript"/>
        </w:rPr>
        <w:t>th</w:t>
      </w:r>
      <w:r>
        <w:rPr/>
        <w:t xml:space="preserve"> percentile) will experience only small gains. However, for the 10</w:t>
      </w:r>
      <w:r>
        <w:rPr>
          <w:vertAlign w:val="superscript"/>
        </w:rPr>
        <w:t>th</w:t>
      </w:r>
      <w:r>
        <w:rPr/>
        <w:t xml:space="preserve"> and 50</w:t>
      </w:r>
      <w:r>
        <w:rPr>
          <w:vertAlign w:val="superscript"/>
        </w:rPr>
        <w:t>th</w:t>
      </w:r>
      <w:r>
        <w:rPr/>
        <w:t xml:space="preserve"> percentiles, performance increases by as much as 40 % to 45 %.</w:t>
      </w:r>
    </w:p>
    <w:p>
      <w:pPr>
        <w:pStyle w:val="Normal"/>
        <w:rPr/>
      </w:pPr>
      <w:r>
        <w:rPr/>
        <w:t>Thus, higher order modulation and turbo coding improves session bit rate performance significantly, both in tight and sparse reuse.</w:t>
      </w:r>
    </w:p>
    <w:p>
      <w:pPr>
        <w:pStyle w:val="Normal"/>
        <w:rPr/>
      </w:pPr>
      <w:r>
        <w:rPr/>
        <w:t>In addition, regardless of reuse scenario, since 16QAM and turbo codes make the transmission more efficient, FTP session airtime will be reduced. Thereby less interference will be generated in the system, which benefits all users- and increases the capacity of the system. It is important to note that the relative capacity gain depends highly on the chosen service requirement. If the bit rate requirement is higher, the relative capacity gain from higher order modulation and turbo coding gets higher, but the total capacity gets lower. Taking that into account the gains in spectral efficiency where around 50 % for a 60 kbps bit rate requirement in 1-reuse, and around 60 % for an 80 kbps requirement in 12</w:t>
        <w:noBreakHyphen/>
        <w:t>reuse.</w:t>
      </w:r>
    </w:p>
    <w:p>
      <w:pPr>
        <w:pStyle w:val="Normal"/>
        <w:rPr/>
      </w:pPr>
      <w:r>
        <w:rPr/>
        <w:t>The performance of adding 32QAM has also been evaluated. Also the performance gain of higher order modulation with turbo codes has been evaluated in combination with IRC.</w:t>
      </w:r>
    </w:p>
    <w:p>
      <w:pPr>
        <w:pStyle w:val="Normal"/>
        <w:rPr/>
      </w:pPr>
      <w:r>
        <w:rPr/>
        <w:t>The results have shown that 32QAM can increase the peak data bit rates up to 99.2 kbps - an increase from EDGE of 68 %. In interference limited scenario, the throughput with 32QAM reaches above 59.2 kbps (peak rate of MCS-9) at C/I &gt; 22.5 dB and throughput gains above 40 % are achieved at C/I &gt; 31 dB. When using antenna receiver diversity in combination with IRC the respective C/I-levels are at 17 dB and 23.5 dB respectively. An estimation of the mean user throughput using a C/I-distribution from a 3/9 freq. reuse shows mean throughput gains of 38 % with 32QAM and IRC. The gains shown when IRC is used are expected also for downlink if MSRD is used.</w:t>
      </w:r>
    </w:p>
    <w:p>
      <w:pPr>
        <w:pStyle w:val="Normal"/>
        <w:rPr/>
      </w:pPr>
      <w:r>
        <w:rPr/>
        <w:t>Thus, a combination of higher order modulation and turbo coding improves capacity significantly.</w:t>
      </w:r>
    </w:p>
    <w:p>
      <w:pPr>
        <w:pStyle w:val="Heading3"/>
        <w:rPr/>
      </w:pPr>
      <w:bookmarkStart w:id="472" w:name="__RefHeading___Toc518042909"/>
      <w:bookmarkStart w:id="473" w:name="Chap8SetD"/>
      <w:bookmarkEnd w:id="472"/>
      <w:bookmarkEnd w:id="473"/>
      <w:r>
        <w:rPr/>
        <w:t>8.4.4</w:t>
        <w:tab/>
        <w:t>Implementation Set D</w:t>
      </w:r>
    </w:p>
    <w:p>
      <w:pPr>
        <w:pStyle w:val="Normal"/>
        <w:rPr/>
      </w:pPr>
      <w:r>
        <w:rPr/>
        <w:t>Source: References [</w:t>
      </w:r>
      <w:r>
        <w:rPr>
          <w:lang w:val="en-US" w:eastAsia="en-US"/>
        </w:rPr>
        <w:t>10</w:t>
      </w:r>
      <w:r>
        <w:rPr/>
        <w:t>], [</w:t>
      </w:r>
      <w:r>
        <w:rPr>
          <w:lang w:val="en-US" w:eastAsia="en-US"/>
        </w:rPr>
        <w:t>11</w:t>
      </w:r>
      <w:r>
        <w:rPr/>
        <w:t>], [</w:t>
      </w:r>
      <w:r>
        <w:rPr>
          <w:lang w:val="en-US" w:eastAsia="en-US"/>
        </w:rPr>
        <w:t>12</w:t>
      </w:r>
      <w:r>
        <w:rPr/>
        <w:t>], [</w:t>
      </w:r>
      <w:r>
        <w:rPr>
          <w:lang w:val="en-US" w:eastAsia="en-US"/>
        </w:rPr>
        <w:t>13</w:t>
      </w:r>
      <w:r>
        <w:rPr/>
        <w:t>], [</w:t>
      </w:r>
      <w:r>
        <w:rPr>
          <w:lang w:val="en-US" w:eastAsia="en-US"/>
        </w:rPr>
        <w:t>14</w:t>
      </w:r>
      <w:r>
        <w:rPr/>
        <w:t>], [31], [41] and [47]. Note that there are additional details of simulation results in annex C.</w:t>
      </w:r>
    </w:p>
    <w:p>
      <w:pPr>
        <w:pStyle w:val="Heading4"/>
        <w:ind w:left="1418" w:hanging="1418"/>
        <w:rPr/>
      </w:pPr>
      <w:bookmarkStart w:id="474" w:name="__RefHeading___Toc518042910"/>
      <w:bookmarkEnd w:id="474"/>
      <w:r>
        <w:rPr/>
        <w:t>8.4.4.1</w:t>
        <w:tab/>
        <w:t>Performance Characterisation</w:t>
      </w:r>
    </w:p>
    <w:p>
      <w:pPr>
        <w:pStyle w:val="Heading5"/>
        <w:ind w:left="1701" w:hanging="1701"/>
        <w:rPr/>
      </w:pPr>
      <w:bookmarkStart w:id="475" w:name="__RefHeading___Toc518042911"/>
      <w:bookmarkEnd w:id="475"/>
      <w:r>
        <w:rPr/>
        <w:t>8.4.4.1.1</w:t>
        <w:tab/>
        <w:t>Uncoded BER Performance</w:t>
      </w:r>
    </w:p>
    <w:p>
      <w:pPr>
        <w:pStyle w:val="Normal"/>
        <w:rPr/>
      </w:pPr>
      <w:r>
        <w:rPr/>
        <w:t xml:space="preserve">Figure </w:t>
      </w:r>
      <w:r>
        <w:rPr>
          <w:lang w:val="en-US" w:eastAsia="en-US"/>
        </w:rPr>
        <w:t>155</w:t>
      </w:r>
      <w:r>
        <w:rPr/>
        <w:t xml:space="preserve"> shows the uncoded BER performance of the basic receiver for 8-PSK and 16-QAM modulation. This shows good alignment of the basic receiver performance with previously reported results by other contributors [6].</w:t>
      </w:r>
    </w:p>
    <w:p>
      <w:pPr>
        <w:pStyle w:val="TH"/>
        <w:rPr/>
      </w:pPr>
      <w:r>
        <w:rPr/>
        <w:drawing>
          <wp:inline distT="0" distB="0" distL="0" distR="0">
            <wp:extent cx="5244465" cy="3933190"/>
            <wp:effectExtent l="0" t="0" r="0" b="0"/>
            <wp:docPr id="246" name="Image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32" descr=""/>
                    <pic:cNvPicPr>
                      <a:picLocks noChangeAspect="1" noChangeArrowheads="1"/>
                    </pic:cNvPicPr>
                  </pic:nvPicPr>
                  <pic:blipFill>
                    <a:blip r:embed="rId239"/>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76" w:name="_Ref137361849"/>
      <w:r>
        <w:rPr>
          <w:lang w:val="en-US" w:eastAsia="en-US"/>
        </w:rPr>
        <w:t>155</w:t>
      </w:r>
      <w:bookmarkEnd w:id="476"/>
      <w:r>
        <w:rPr/>
        <w:t>: Uncoded BER for 8-PSK under TU3 Channel</w:t>
      </w:r>
    </w:p>
    <w:p>
      <w:pPr>
        <w:pStyle w:val="Normal"/>
        <w:rPr/>
      </w:pPr>
      <w:r>
        <w:rPr/>
      </w:r>
    </w:p>
    <w:p>
      <w:pPr>
        <w:pStyle w:val="Heading5"/>
        <w:ind w:left="1701" w:hanging="1701"/>
        <w:rPr/>
      </w:pPr>
      <w:bookmarkStart w:id="477" w:name="__RefHeading___Toc518042912"/>
      <w:bookmarkEnd w:id="477"/>
      <w:r>
        <w:rPr/>
        <w:t>8.4.4.1.2</w:t>
        <w:tab/>
        <w:t>BLER Performance of Turbo Coding with 8PSK</w:t>
      </w:r>
    </w:p>
    <w:p>
      <w:pPr>
        <w:pStyle w:val="Normal"/>
        <w:rPr/>
      </w:pPr>
      <w:r>
        <w:rPr/>
        <w:t xml:space="preserve">This subclause reports the results of simulations using logical channel configurations defined in table </w:t>
      </w:r>
      <w:r>
        <w:rPr>
          <w:lang w:val="en-US" w:eastAsia="en-US"/>
        </w:rPr>
        <w:t>64</w:t>
      </w:r>
      <w:r>
        <w:rPr/>
        <w:t>. These define combinations of Turbo coding with 8-PSK modulation only.</w:t>
      </w:r>
    </w:p>
    <w:p>
      <w:pPr>
        <w:pStyle w:val="Normal"/>
        <w:rPr/>
      </w:pPr>
      <w:r>
        <w:rPr/>
        <w:t xml:space="preserve">Table </w:t>
      </w:r>
      <w:r>
        <w:rPr>
          <w:lang w:val="en-US" w:eastAsia="en-US"/>
        </w:rPr>
        <w:t>66</w:t>
      </w:r>
      <w:r>
        <w:rPr/>
        <w:t xml:space="preserve"> shows the relative gains for TU3iFH Co-Channel scenario. As can be observed, the gains are relatively modest, in the region of 1 dB to 1.5 dB for a 4 slot interleaver, improving to 1.5 dB to 2.5 dB for 8 slot interleaver.</w:t>
      </w:r>
    </w:p>
    <w:p>
      <w:pPr>
        <w:pStyle w:val="Normal"/>
        <w:rPr/>
      </w:pPr>
      <w:r>
        <w:rPr/>
        <w:t>Note that for MCS-9 there is no improvement in basic BLER to be made, since the code rate is already 1.</w:t>
      </w:r>
    </w:p>
    <w:p>
      <w:pPr>
        <w:pStyle w:val="Normal"/>
        <w:rPr/>
      </w:pPr>
      <w:r>
        <w:rPr/>
        <w:t>It was assessed that the relatively modest improvements were most likely due to the relatively high code rates (MCS-6 already has code rate 0.76), and that a combination of Turbo Coding with 16-QAM would provide more potential for gain. The performance results for this are reported in the following subclauses.</w:t>
      </w:r>
    </w:p>
    <w:p>
      <w:pPr>
        <w:pStyle w:val="TH"/>
        <w:rPr/>
      </w:pPr>
      <w:r>
        <w:rPr/>
        <w:t xml:space="preserve">Table </w:t>
      </w:r>
      <w:bookmarkStart w:id="478" w:name="_Ref145917329"/>
      <w:r>
        <w:rPr>
          <w:lang w:val="en-US" w:eastAsia="en-US"/>
        </w:rPr>
        <w:t>64</w:t>
      </w:r>
      <w:bookmarkEnd w:id="478"/>
      <w:r>
        <w:rPr/>
        <w:t>: Modulation and Coding Configurations</w:t>
      </w:r>
    </w:p>
    <w:tbl>
      <w:tblPr>
        <w:tblW w:w="8820" w:type="dxa"/>
        <w:jc w:val="center"/>
        <w:tblInd w:w="0" w:type="dxa"/>
        <w:tblLayout w:type="fixed"/>
        <w:tblCellMar>
          <w:top w:w="0" w:type="dxa"/>
          <w:left w:w="28" w:type="dxa"/>
          <w:bottom w:w="0" w:type="dxa"/>
          <w:right w:w="108" w:type="dxa"/>
        </w:tblCellMar>
      </w:tblPr>
      <w:tblGrid>
        <w:gridCol w:w="2700"/>
        <w:gridCol w:w="1260"/>
        <w:gridCol w:w="1080"/>
        <w:gridCol w:w="977"/>
        <w:gridCol w:w="1376"/>
        <w:gridCol w:w="1427"/>
      </w:tblGrid>
      <w:tr>
        <w:trPr/>
        <w:tc>
          <w:tcPr>
            <w:tcW w:w="2700" w:type="dxa"/>
            <w:tcBorders>
              <w:top w:val="single" w:sz="4" w:space="0" w:color="000000"/>
              <w:left w:val="single" w:sz="4" w:space="0" w:color="000000"/>
              <w:bottom w:val="single" w:sz="4" w:space="0" w:color="000000"/>
              <w:right w:val="single" w:sz="4" w:space="0" w:color="000000"/>
            </w:tcBorders>
          </w:tcPr>
          <w:p>
            <w:pPr>
              <w:pStyle w:val="TAH"/>
              <w:rPr/>
            </w:pPr>
            <w:r>
              <w:rPr/>
              <w:t>Modulation and Coding Scheme</w:t>
            </w:r>
          </w:p>
        </w:tc>
        <w:tc>
          <w:tcPr>
            <w:tcW w:w="1260" w:type="dxa"/>
            <w:tcBorders>
              <w:top w:val="single" w:sz="4" w:space="0" w:color="000000"/>
              <w:left w:val="single" w:sz="4" w:space="0" w:color="000000"/>
              <w:bottom w:val="single" w:sz="4" w:space="0" w:color="000000"/>
              <w:right w:val="single" w:sz="4" w:space="0" w:color="000000"/>
            </w:tcBorders>
          </w:tcPr>
          <w:p>
            <w:pPr>
              <w:pStyle w:val="TAH"/>
              <w:rPr/>
            </w:pPr>
            <w:r>
              <w:rPr/>
              <w:t>Data Block Length (bits)</w:t>
            </w:r>
          </w:p>
        </w:tc>
        <w:tc>
          <w:tcPr>
            <w:tcW w:w="1080" w:type="dxa"/>
            <w:tcBorders>
              <w:top w:val="single" w:sz="4" w:space="0" w:color="000000"/>
              <w:left w:val="single" w:sz="4" w:space="0" w:color="000000"/>
              <w:bottom w:val="single" w:sz="4" w:space="0" w:color="000000"/>
              <w:right w:val="single" w:sz="4" w:space="0" w:color="000000"/>
            </w:tcBorders>
          </w:tcPr>
          <w:p>
            <w:pPr>
              <w:pStyle w:val="TAH"/>
              <w:rPr/>
            </w:pPr>
            <w:r>
              <w:rPr/>
              <w:t>Coding</w:t>
            </w:r>
          </w:p>
        </w:tc>
        <w:tc>
          <w:tcPr>
            <w:tcW w:w="977" w:type="dxa"/>
            <w:tcBorders>
              <w:top w:val="single" w:sz="4" w:space="0" w:color="000000"/>
              <w:left w:val="single" w:sz="4" w:space="0" w:color="000000"/>
              <w:bottom w:val="single" w:sz="4" w:space="0" w:color="000000"/>
              <w:right w:val="single" w:sz="4" w:space="0" w:color="000000"/>
            </w:tcBorders>
          </w:tcPr>
          <w:p>
            <w:pPr>
              <w:pStyle w:val="TAH"/>
              <w:rPr/>
            </w:pPr>
            <w:r>
              <w:rPr/>
              <w:t>Data Code Rate</w:t>
            </w:r>
          </w:p>
        </w:tc>
        <w:tc>
          <w:tcPr>
            <w:tcW w:w="1376" w:type="dxa"/>
            <w:tcBorders>
              <w:top w:val="single" w:sz="4" w:space="0" w:color="000000"/>
              <w:left w:val="single" w:sz="4" w:space="0" w:color="000000"/>
              <w:bottom w:val="single" w:sz="4" w:space="0" w:color="000000"/>
              <w:right w:val="single" w:sz="4" w:space="0" w:color="000000"/>
            </w:tcBorders>
          </w:tcPr>
          <w:p>
            <w:pPr>
              <w:pStyle w:val="TAH"/>
              <w:rPr/>
            </w:pPr>
            <w:r>
              <w:rPr/>
              <w:t>Interleaving Depth</w:t>
            </w:r>
          </w:p>
        </w:tc>
        <w:tc>
          <w:tcPr>
            <w:tcW w:w="1427" w:type="dxa"/>
            <w:tcBorders>
              <w:top w:val="single" w:sz="4" w:space="0" w:color="000000"/>
              <w:left w:val="single" w:sz="4" w:space="0" w:color="000000"/>
              <w:bottom w:val="single" w:sz="4" w:space="0" w:color="000000"/>
              <w:right w:val="single" w:sz="4" w:space="0" w:color="000000"/>
            </w:tcBorders>
          </w:tcPr>
          <w:p>
            <w:pPr>
              <w:pStyle w:val="TAH"/>
              <w:rPr>
                <w:lang w:val="it-IT"/>
              </w:rPr>
            </w:pPr>
            <w:r>
              <w:rPr>
                <w:lang w:val="it-IT"/>
              </w:rPr>
              <w:t>Data Rate   (per 200kHz channel)</w:t>
            </w:r>
          </w:p>
        </w:tc>
      </w:tr>
      <w:tr>
        <w:trPr/>
        <w:tc>
          <w:tcPr>
            <w:tcW w:w="2700" w:type="dxa"/>
            <w:tcBorders>
              <w:top w:val="single" w:sz="4" w:space="0" w:color="000000"/>
              <w:left w:val="single" w:sz="4" w:space="0" w:color="000000"/>
              <w:right w:val="single" w:sz="4" w:space="0" w:color="000000"/>
            </w:tcBorders>
          </w:tcPr>
          <w:p>
            <w:pPr>
              <w:pStyle w:val="TAL"/>
              <w:rPr/>
            </w:pPr>
            <w:r>
              <w:rPr/>
              <w:t>MCS-5</w:t>
            </w:r>
          </w:p>
        </w:tc>
        <w:tc>
          <w:tcPr>
            <w:tcW w:w="1260" w:type="dxa"/>
            <w:tcBorders>
              <w:top w:val="single" w:sz="4" w:space="0" w:color="000000"/>
              <w:left w:val="single" w:sz="4" w:space="0" w:color="000000"/>
              <w:right w:val="single" w:sz="4" w:space="0" w:color="000000"/>
            </w:tcBorders>
          </w:tcPr>
          <w:p>
            <w:pPr>
              <w:pStyle w:val="TAL"/>
              <w:rPr/>
            </w:pPr>
            <w:r>
              <w:rPr/>
              <w:t>450</w:t>
            </w:r>
          </w:p>
        </w:tc>
        <w:tc>
          <w:tcPr>
            <w:tcW w:w="1080" w:type="dxa"/>
            <w:tcBorders>
              <w:top w:val="single" w:sz="4" w:space="0" w:color="000000"/>
              <w:left w:val="single" w:sz="4" w:space="0" w:color="000000"/>
              <w:right w:val="single" w:sz="4" w:space="0" w:color="000000"/>
            </w:tcBorders>
          </w:tcPr>
          <w:p>
            <w:pPr>
              <w:pStyle w:val="TAL"/>
              <w:rPr/>
            </w:pPr>
            <w:r>
              <w:rPr/>
              <w:t>Conv</w:t>
            </w:r>
          </w:p>
        </w:tc>
        <w:tc>
          <w:tcPr>
            <w:tcW w:w="977" w:type="dxa"/>
            <w:tcBorders>
              <w:top w:val="single" w:sz="4" w:space="0" w:color="000000"/>
              <w:left w:val="single" w:sz="4" w:space="0" w:color="000000"/>
              <w:right w:val="single" w:sz="4" w:space="0" w:color="000000"/>
            </w:tcBorders>
          </w:tcPr>
          <w:p>
            <w:pPr>
              <w:pStyle w:val="TAL"/>
              <w:rPr/>
            </w:pPr>
            <w:r>
              <w:rPr/>
              <w:t>0.37</w:t>
            </w:r>
          </w:p>
        </w:tc>
        <w:tc>
          <w:tcPr>
            <w:tcW w:w="1376" w:type="dxa"/>
            <w:tcBorders>
              <w:top w:val="single" w:sz="4" w:space="0" w:color="000000"/>
              <w:left w:val="single" w:sz="4" w:space="0" w:color="000000"/>
              <w:right w:val="single" w:sz="4" w:space="0" w:color="000000"/>
            </w:tcBorders>
          </w:tcPr>
          <w:p>
            <w:pPr>
              <w:pStyle w:val="TAL"/>
              <w:rPr/>
            </w:pPr>
            <w:r>
              <w:rPr/>
              <w:t>4</w:t>
            </w:r>
          </w:p>
        </w:tc>
        <w:tc>
          <w:tcPr>
            <w:tcW w:w="1427" w:type="dxa"/>
            <w:tcBorders>
              <w:top w:val="single" w:sz="4" w:space="0" w:color="000000"/>
              <w:left w:val="single" w:sz="4" w:space="0" w:color="000000"/>
              <w:right w:val="single" w:sz="4" w:space="0" w:color="000000"/>
            </w:tcBorders>
          </w:tcPr>
          <w:p>
            <w:pPr>
              <w:pStyle w:val="TAL"/>
              <w:rPr/>
            </w:pPr>
            <w:r>
              <w:rPr/>
              <w:t>22.5</w:t>
            </w:r>
          </w:p>
        </w:tc>
      </w:tr>
      <w:tr>
        <w:trPr/>
        <w:tc>
          <w:tcPr>
            <w:tcW w:w="2700" w:type="dxa"/>
            <w:tcBorders>
              <w:left w:val="single" w:sz="4" w:space="0" w:color="000000"/>
              <w:right w:val="single" w:sz="4" w:space="0" w:color="000000"/>
            </w:tcBorders>
          </w:tcPr>
          <w:p>
            <w:pPr>
              <w:pStyle w:val="TAL"/>
              <w:rPr/>
            </w:pPr>
            <w:r>
              <w:rPr/>
              <w:t>MCS-5-T4</w:t>
            </w:r>
          </w:p>
        </w:tc>
        <w:tc>
          <w:tcPr>
            <w:tcW w:w="1260" w:type="dxa"/>
            <w:tcBorders>
              <w:left w:val="single" w:sz="4" w:space="0" w:color="000000"/>
              <w:right w:val="single" w:sz="4" w:space="0" w:color="000000"/>
            </w:tcBorders>
          </w:tcPr>
          <w:p>
            <w:pPr>
              <w:pStyle w:val="TAL"/>
              <w:rPr/>
            </w:pPr>
            <w:r>
              <w:rPr/>
              <w:t>450</w:t>
            </w:r>
          </w:p>
        </w:tc>
        <w:tc>
          <w:tcPr>
            <w:tcW w:w="1080" w:type="dxa"/>
            <w:tcBorders>
              <w:left w:val="single" w:sz="4" w:space="0" w:color="000000"/>
              <w:right w:val="single" w:sz="4" w:space="0" w:color="000000"/>
            </w:tcBorders>
          </w:tcPr>
          <w:p>
            <w:pPr>
              <w:pStyle w:val="TAL"/>
              <w:rPr/>
            </w:pPr>
            <w:r>
              <w:rPr/>
              <w:t>Turbo</w:t>
            </w:r>
          </w:p>
        </w:tc>
        <w:tc>
          <w:tcPr>
            <w:tcW w:w="977" w:type="dxa"/>
            <w:tcBorders>
              <w:left w:val="single" w:sz="4" w:space="0" w:color="000000"/>
              <w:right w:val="single" w:sz="4" w:space="0" w:color="000000"/>
            </w:tcBorders>
          </w:tcPr>
          <w:p>
            <w:pPr>
              <w:pStyle w:val="TAL"/>
              <w:rPr/>
            </w:pPr>
            <w:r>
              <w:rPr/>
              <w:t>0.37</w:t>
            </w:r>
          </w:p>
        </w:tc>
        <w:tc>
          <w:tcPr>
            <w:tcW w:w="1376"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22.5</w:t>
            </w:r>
          </w:p>
        </w:tc>
      </w:tr>
      <w:tr>
        <w:trPr/>
        <w:tc>
          <w:tcPr>
            <w:tcW w:w="2700" w:type="dxa"/>
            <w:tcBorders>
              <w:left w:val="single" w:sz="4" w:space="0" w:color="000000"/>
              <w:bottom w:val="double" w:sz="4" w:space="0" w:color="000000"/>
              <w:right w:val="single" w:sz="4" w:space="0" w:color="000000"/>
            </w:tcBorders>
          </w:tcPr>
          <w:p>
            <w:pPr>
              <w:pStyle w:val="TAL"/>
              <w:rPr/>
            </w:pPr>
            <w:r>
              <w:rPr/>
              <w:t>MCS-5-T8</w:t>
            </w:r>
          </w:p>
        </w:tc>
        <w:tc>
          <w:tcPr>
            <w:tcW w:w="1260" w:type="dxa"/>
            <w:tcBorders>
              <w:left w:val="single" w:sz="4" w:space="0" w:color="000000"/>
              <w:bottom w:val="double" w:sz="4" w:space="0" w:color="000000"/>
              <w:right w:val="single" w:sz="4" w:space="0" w:color="000000"/>
            </w:tcBorders>
          </w:tcPr>
          <w:p>
            <w:pPr>
              <w:pStyle w:val="TAL"/>
              <w:rPr/>
            </w:pPr>
            <w:r>
              <w:rPr/>
              <w:t>900</w:t>
            </w:r>
          </w:p>
        </w:tc>
        <w:tc>
          <w:tcPr>
            <w:tcW w:w="1080" w:type="dxa"/>
            <w:tcBorders>
              <w:left w:val="single" w:sz="4" w:space="0" w:color="000000"/>
              <w:bottom w:val="double" w:sz="4" w:space="0" w:color="000000"/>
              <w:right w:val="single" w:sz="4" w:space="0" w:color="000000"/>
            </w:tcBorders>
          </w:tcPr>
          <w:p>
            <w:pPr>
              <w:pStyle w:val="TAL"/>
              <w:rPr/>
            </w:pPr>
            <w:r>
              <w:rPr/>
              <w:t>Turbo</w:t>
            </w:r>
          </w:p>
        </w:tc>
        <w:tc>
          <w:tcPr>
            <w:tcW w:w="977" w:type="dxa"/>
            <w:tcBorders>
              <w:left w:val="single" w:sz="4" w:space="0" w:color="000000"/>
              <w:bottom w:val="double" w:sz="4" w:space="0" w:color="000000"/>
              <w:right w:val="single" w:sz="4" w:space="0" w:color="000000"/>
            </w:tcBorders>
          </w:tcPr>
          <w:p>
            <w:pPr>
              <w:pStyle w:val="TAL"/>
              <w:rPr/>
            </w:pPr>
            <w:r>
              <w:rPr/>
              <w:t>0.37</w:t>
            </w:r>
          </w:p>
        </w:tc>
        <w:tc>
          <w:tcPr>
            <w:tcW w:w="1376" w:type="dxa"/>
            <w:tcBorders>
              <w:left w:val="single" w:sz="4" w:space="0" w:color="000000"/>
              <w:bottom w:val="double" w:sz="4" w:space="0" w:color="000000"/>
              <w:right w:val="single" w:sz="4" w:space="0" w:color="000000"/>
            </w:tcBorders>
          </w:tcPr>
          <w:p>
            <w:pPr>
              <w:pStyle w:val="TAL"/>
              <w:rPr/>
            </w:pPr>
            <w:r>
              <w:rPr/>
              <w:t>8</w:t>
            </w:r>
          </w:p>
        </w:tc>
        <w:tc>
          <w:tcPr>
            <w:tcW w:w="1427" w:type="dxa"/>
            <w:tcBorders>
              <w:left w:val="single" w:sz="4" w:space="0" w:color="000000"/>
              <w:bottom w:val="double" w:sz="4" w:space="0" w:color="000000"/>
              <w:right w:val="single" w:sz="4" w:space="0" w:color="000000"/>
            </w:tcBorders>
          </w:tcPr>
          <w:p>
            <w:pPr>
              <w:pStyle w:val="TAL"/>
              <w:rPr/>
            </w:pPr>
            <w:r>
              <w:rPr/>
              <w:t>22.5</w:t>
            </w:r>
          </w:p>
        </w:tc>
      </w:tr>
      <w:tr>
        <w:trPr/>
        <w:tc>
          <w:tcPr>
            <w:tcW w:w="2700" w:type="dxa"/>
            <w:tcBorders>
              <w:top w:val="double" w:sz="4" w:space="0" w:color="000000"/>
              <w:left w:val="single" w:sz="4" w:space="0" w:color="000000"/>
              <w:right w:val="single" w:sz="4" w:space="0" w:color="000000"/>
            </w:tcBorders>
          </w:tcPr>
          <w:p>
            <w:pPr>
              <w:pStyle w:val="TAL"/>
              <w:rPr/>
            </w:pPr>
            <w:r>
              <w:rPr/>
              <w:t>MCS-6</w:t>
            </w:r>
          </w:p>
        </w:tc>
        <w:tc>
          <w:tcPr>
            <w:tcW w:w="1260" w:type="dxa"/>
            <w:tcBorders>
              <w:top w:val="double" w:sz="4" w:space="0" w:color="000000"/>
              <w:left w:val="single" w:sz="4" w:space="0" w:color="000000"/>
              <w:right w:val="single" w:sz="4" w:space="0" w:color="000000"/>
            </w:tcBorders>
          </w:tcPr>
          <w:p>
            <w:pPr>
              <w:pStyle w:val="TAL"/>
              <w:rPr/>
            </w:pPr>
            <w:r>
              <w:rPr/>
              <w:t>594</w:t>
            </w:r>
          </w:p>
        </w:tc>
        <w:tc>
          <w:tcPr>
            <w:tcW w:w="1080" w:type="dxa"/>
            <w:tcBorders>
              <w:top w:val="double" w:sz="4" w:space="0" w:color="000000"/>
              <w:left w:val="single" w:sz="4" w:space="0" w:color="000000"/>
              <w:right w:val="single" w:sz="4" w:space="0" w:color="000000"/>
            </w:tcBorders>
          </w:tcPr>
          <w:p>
            <w:pPr>
              <w:pStyle w:val="TAL"/>
              <w:rPr/>
            </w:pPr>
            <w:r>
              <w:rPr/>
              <w:t>Conv</w:t>
            </w:r>
          </w:p>
        </w:tc>
        <w:tc>
          <w:tcPr>
            <w:tcW w:w="977" w:type="dxa"/>
            <w:tcBorders>
              <w:top w:val="double" w:sz="4" w:space="0" w:color="000000"/>
              <w:left w:val="single" w:sz="4" w:space="0" w:color="000000"/>
              <w:right w:val="single" w:sz="4" w:space="0" w:color="000000"/>
            </w:tcBorders>
          </w:tcPr>
          <w:p>
            <w:pPr>
              <w:pStyle w:val="TAL"/>
              <w:rPr/>
            </w:pPr>
            <w:r>
              <w:rPr/>
              <w:t>0.49</w:t>
            </w:r>
          </w:p>
        </w:tc>
        <w:tc>
          <w:tcPr>
            <w:tcW w:w="1376" w:type="dxa"/>
            <w:tcBorders>
              <w:top w:val="double" w:sz="4" w:space="0" w:color="000000"/>
              <w:left w:val="single" w:sz="4" w:space="0" w:color="000000"/>
              <w:right w:val="single" w:sz="4" w:space="0" w:color="000000"/>
            </w:tcBorders>
          </w:tcPr>
          <w:p>
            <w:pPr>
              <w:pStyle w:val="TAL"/>
              <w:rPr/>
            </w:pPr>
            <w:r>
              <w:rPr/>
              <w:t>4</w:t>
            </w:r>
          </w:p>
        </w:tc>
        <w:tc>
          <w:tcPr>
            <w:tcW w:w="1427" w:type="dxa"/>
            <w:tcBorders>
              <w:top w:val="double" w:sz="4" w:space="0" w:color="000000"/>
              <w:left w:val="single" w:sz="4" w:space="0" w:color="000000"/>
              <w:right w:val="single" w:sz="4" w:space="0" w:color="000000"/>
            </w:tcBorders>
          </w:tcPr>
          <w:p>
            <w:pPr>
              <w:pStyle w:val="TAL"/>
              <w:rPr/>
            </w:pPr>
            <w:r>
              <w:rPr/>
              <w:t>29.7</w:t>
            </w:r>
          </w:p>
        </w:tc>
      </w:tr>
      <w:tr>
        <w:trPr/>
        <w:tc>
          <w:tcPr>
            <w:tcW w:w="2700" w:type="dxa"/>
            <w:tcBorders>
              <w:left w:val="single" w:sz="4" w:space="0" w:color="000000"/>
              <w:right w:val="single" w:sz="4" w:space="0" w:color="000000"/>
            </w:tcBorders>
          </w:tcPr>
          <w:p>
            <w:pPr>
              <w:pStyle w:val="TAL"/>
              <w:rPr/>
            </w:pPr>
            <w:r>
              <w:rPr/>
              <w:t>MCS-6-T4</w:t>
            </w:r>
          </w:p>
        </w:tc>
        <w:tc>
          <w:tcPr>
            <w:tcW w:w="1260" w:type="dxa"/>
            <w:tcBorders>
              <w:left w:val="single" w:sz="4" w:space="0" w:color="000000"/>
              <w:right w:val="single" w:sz="4" w:space="0" w:color="000000"/>
            </w:tcBorders>
          </w:tcPr>
          <w:p>
            <w:pPr>
              <w:pStyle w:val="TAL"/>
              <w:rPr/>
            </w:pPr>
            <w:r>
              <w:rPr/>
              <w:t>594</w:t>
            </w:r>
          </w:p>
        </w:tc>
        <w:tc>
          <w:tcPr>
            <w:tcW w:w="1080" w:type="dxa"/>
            <w:tcBorders>
              <w:left w:val="single" w:sz="4" w:space="0" w:color="000000"/>
              <w:right w:val="single" w:sz="4" w:space="0" w:color="000000"/>
            </w:tcBorders>
          </w:tcPr>
          <w:p>
            <w:pPr>
              <w:pStyle w:val="TAL"/>
              <w:rPr/>
            </w:pPr>
            <w:r>
              <w:rPr/>
              <w:t>Turbo</w:t>
            </w:r>
          </w:p>
        </w:tc>
        <w:tc>
          <w:tcPr>
            <w:tcW w:w="977" w:type="dxa"/>
            <w:tcBorders>
              <w:left w:val="single" w:sz="4" w:space="0" w:color="000000"/>
              <w:right w:val="single" w:sz="4" w:space="0" w:color="000000"/>
            </w:tcBorders>
          </w:tcPr>
          <w:p>
            <w:pPr>
              <w:pStyle w:val="TAL"/>
              <w:rPr/>
            </w:pPr>
            <w:r>
              <w:rPr/>
              <w:t>0.49</w:t>
            </w:r>
          </w:p>
        </w:tc>
        <w:tc>
          <w:tcPr>
            <w:tcW w:w="1376"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29.7</w:t>
            </w:r>
          </w:p>
        </w:tc>
      </w:tr>
      <w:tr>
        <w:trPr/>
        <w:tc>
          <w:tcPr>
            <w:tcW w:w="2700" w:type="dxa"/>
            <w:tcBorders>
              <w:left w:val="single" w:sz="4" w:space="0" w:color="000000"/>
              <w:bottom w:val="double" w:sz="4" w:space="0" w:color="000000"/>
              <w:right w:val="single" w:sz="4" w:space="0" w:color="000000"/>
            </w:tcBorders>
          </w:tcPr>
          <w:p>
            <w:pPr>
              <w:pStyle w:val="TAL"/>
              <w:rPr/>
            </w:pPr>
            <w:r>
              <w:rPr/>
              <w:t>MCS-6-T8</w:t>
            </w:r>
          </w:p>
        </w:tc>
        <w:tc>
          <w:tcPr>
            <w:tcW w:w="1260" w:type="dxa"/>
            <w:tcBorders>
              <w:left w:val="single" w:sz="4" w:space="0" w:color="000000"/>
              <w:bottom w:val="double" w:sz="4" w:space="0" w:color="000000"/>
              <w:right w:val="single" w:sz="4" w:space="0" w:color="000000"/>
            </w:tcBorders>
          </w:tcPr>
          <w:p>
            <w:pPr>
              <w:pStyle w:val="TAL"/>
              <w:rPr/>
            </w:pPr>
            <w:r>
              <w:rPr/>
              <w:t>594*2</w:t>
            </w:r>
          </w:p>
        </w:tc>
        <w:tc>
          <w:tcPr>
            <w:tcW w:w="1080" w:type="dxa"/>
            <w:tcBorders>
              <w:left w:val="single" w:sz="4" w:space="0" w:color="000000"/>
              <w:bottom w:val="double" w:sz="4" w:space="0" w:color="000000"/>
              <w:right w:val="single" w:sz="4" w:space="0" w:color="000000"/>
            </w:tcBorders>
          </w:tcPr>
          <w:p>
            <w:pPr>
              <w:pStyle w:val="TAL"/>
              <w:rPr/>
            </w:pPr>
            <w:r>
              <w:rPr/>
              <w:t>Turbo</w:t>
            </w:r>
          </w:p>
        </w:tc>
        <w:tc>
          <w:tcPr>
            <w:tcW w:w="977" w:type="dxa"/>
            <w:tcBorders>
              <w:left w:val="single" w:sz="4" w:space="0" w:color="000000"/>
              <w:bottom w:val="double" w:sz="4" w:space="0" w:color="000000"/>
              <w:right w:val="single" w:sz="4" w:space="0" w:color="000000"/>
            </w:tcBorders>
          </w:tcPr>
          <w:p>
            <w:pPr>
              <w:pStyle w:val="TAL"/>
              <w:rPr/>
            </w:pPr>
            <w:r>
              <w:rPr/>
              <w:t>0.49</w:t>
            </w:r>
          </w:p>
        </w:tc>
        <w:tc>
          <w:tcPr>
            <w:tcW w:w="1376" w:type="dxa"/>
            <w:tcBorders>
              <w:left w:val="single" w:sz="4" w:space="0" w:color="000000"/>
              <w:bottom w:val="double" w:sz="4" w:space="0" w:color="000000"/>
              <w:right w:val="single" w:sz="4" w:space="0" w:color="000000"/>
            </w:tcBorders>
          </w:tcPr>
          <w:p>
            <w:pPr>
              <w:pStyle w:val="TAL"/>
              <w:rPr/>
            </w:pPr>
            <w:r>
              <w:rPr/>
              <w:t>8</w:t>
            </w:r>
          </w:p>
        </w:tc>
        <w:tc>
          <w:tcPr>
            <w:tcW w:w="1427" w:type="dxa"/>
            <w:tcBorders>
              <w:left w:val="single" w:sz="4" w:space="0" w:color="000000"/>
              <w:bottom w:val="double" w:sz="4" w:space="0" w:color="000000"/>
              <w:right w:val="single" w:sz="4" w:space="0" w:color="000000"/>
            </w:tcBorders>
          </w:tcPr>
          <w:p>
            <w:pPr>
              <w:pStyle w:val="TAL"/>
              <w:rPr/>
            </w:pPr>
            <w:r>
              <w:rPr/>
              <w:t>29.7</w:t>
            </w:r>
          </w:p>
        </w:tc>
      </w:tr>
      <w:tr>
        <w:trPr/>
        <w:tc>
          <w:tcPr>
            <w:tcW w:w="2700" w:type="dxa"/>
            <w:tcBorders>
              <w:top w:val="double" w:sz="4" w:space="0" w:color="000000"/>
              <w:left w:val="single" w:sz="4" w:space="0" w:color="000000"/>
              <w:right w:val="single" w:sz="4" w:space="0" w:color="000000"/>
            </w:tcBorders>
          </w:tcPr>
          <w:p>
            <w:pPr>
              <w:pStyle w:val="TAL"/>
              <w:rPr/>
            </w:pPr>
            <w:r>
              <w:rPr/>
              <w:t>MCS-7</w:t>
            </w:r>
          </w:p>
        </w:tc>
        <w:tc>
          <w:tcPr>
            <w:tcW w:w="1260" w:type="dxa"/>
            <w:tcBorders>
              <w:top w:val="double" w:sz="4" w:space="0" w:color="000000"/>
              <w:left w:val="single" w:sz="4" w:space="0" w:color="000000"/>
              <w:right w:val="single" w:sz="4" w:space="0" w:color="000000"/>
            </w:tcBorders>
          </w:tcPr>
          <w:p>
            <w:pPr>
              <w:pStyle w:val="TAL"/>
              <w:rPr/>
            </w:pPr>
            <w:r>
              <w:rPr/>
              <w:t>450*2</w:t>
            </w:r>
          </w:p>
        </w:tc>
        <w:tc>
          <w:tcPr>
            <w:tcW w:w="1080" w:type="dxa"/>
            <w:tcBorders>
              <w:top w:val="double" w:sz="4" w:space="0" w:color="000000"/>
              <w:left w:val="single" w:sz="4" w:space="0" w:color="000000"/>
              <w:right w:val="single" w:sz="4" w:space="0" w:color="000000"/>
            </w:tcBorders>
          </w:tcPr>
          <w:p>
            <w:pPr>
              <w:pStyle w:val="TAL"/>
              <w:rPr/>
            </w:pPr>
            <w:r>
              <w:rPr/>
              <w:t>Conv</w:t>
            </w:r>
          </w:p>
        </w:tc>
        <w:tc>
          <w:tcPr>
            <w:tcW w:w="977" w:type="dxa"/>
            <w:tcBorders>
              <w:top w:val="double" w:sz="4" w:space="0" w:color="000000"/>
              <w:left w:val="single" w:sz="4" w:space="0" w:color="000000"/>
              <w:right w:val="single" w:sz="4" w:space="0" w:color="000000"/>
            </w:tcBorders>
          </w:tcPr>
          <w:p>
            <w:pPr>
              <w:pStyle w:val="TAL"/>
              <w:rPr/>
            </w:pPr>
            <w:r>
              <w:rPr/>
              <w:t>0.76</w:t>
            </w:r>
          </w:p>
        </w:tc>
        <w:tc>
          <w:tcPr>
            <w:tcW w:w="1376" w:type="dxa"/>
            <w:tcBorders>
              <w:top w:val="double" w:sz="4" w:space="0" w:color="000000"/>
              <w:left w:val="single" w:sz="4" w:space="0" w:color="000000"/>
              <w:right w:val="single" w:sz="4" w:space="0" w:color="000000"/>
            </w:tcBorders>
          </w:tcPr>
          <w:p>
            <w:pPr>
              <w:pStyle w:val="TAL"/>
              <w:rPr/>
            </w:pPr>
            <w:r>
              <w:rPr/>
              <w:t>2</w:t>
            </w:r>
          </w:p>
        </w:tc>
        <w:tc>
          <w:tcPr>
            <w:tcW w:w="1427" w:type="dxa"/>
            <w:tcBorders>
              <w:top w:val="double" w:sz="4" w:space="0" w:color="000000"/>
              <w:left w:val="single" w:sz="4" w:space="0" w:color="000000"/>
              <w:right w:val="single" w:sz="4" w:space="0" w:color="000000"/>
            </w:tcBorders>
          </w:tcPr>
          <w:p>
            <w:pPr>
              <w:pStyle w:val="TAL"/>
              <w:rPr/>
            </w:pPr>
            <w:r>
              <w:rPr/>
              <w:t>45.0</w:t>
            </w:r>
          </w:p>
        </w:tc>
      </w:tr>
      <w:tr>
        <w:trPr/>
        <w:tc>
          <w:tcPr>
            <w:tcW w:w="2700" w:type="dxa"/>
            <w:tcBorders>
              <w:left w:val="single" w:sz="4" w:space="0" w:color="000000"/>
              <w:right w:val="single" w:sz="4" w:space="0" w:color="000000"/>
            </w:tcBorders>
          </w:tcPr>
          <w:p>
            <w:pPr>
              <w:pStyle w:val="TAL"/>
              <w:rPr/>
            </w:pPr>
            <w:r>
              <w:rPr/>
              <w:t>MCS-7-T4</w:t>
            </w:r>
          </w:p>
        </w:tc>
        <w:tc>
          <w:tcPr>
            <w:tcW w:w="1260" w:type="dxa"/>
            <w:tcBorders>
              <w:left w:val="single" w:sz="4" w:space="0" w:color="000000"/>
              <w:right w:val="single" w:sz="4" w:space="0" w:color="000000"/>
            </w:tcBorders>
          </w:tcPr>
          <w:p>
            <w:pPr>
              <w:pStyle w:val="TAL"/>
              <w:rPr/>
            </w:pPr>
            <w:r>
              <w:rPr/>
              <w:t>900</w:t>
            </w:r>
          </w:p>
        </w:tc>
        <w:tc>
          <w:tcPr>
            <w:tcW w:w="1080" w:type="dxa"/>
            <w:tcBorders>
              <w:left w:val="single" w:sz="4" w:space="0" w:color="000000"/>
              <w:right w:val="single" w:sz="4" w:space="0" w:color="000000"/>
            </w:tcBorders>
          </w:tcPr>
          <w:p>
            <w:pPr>
              <w:pStyle w:val="TAL"/>
              <w:rPr/>
            </w:pPr>
            <w:r>
              <w:rPr/>
              <w:t>Turbo</w:t>
            </w:r>
          </w:p>
        </w:tc>
        <w:tc>
          <w:tcPr>
            <w:tcW w:w="977" w:type="dxa"/>
            <w:tcBorders>
              <w:left w:val="single" w:sz="4" w:space="0" w:color="000000"/>
              <w:right w:val="single" w:sz="4" w:space="0" w:color="000000"/>
            </w:tcBorders>
          </w:tcPr>
          <w:p>
            <w:pPr>
              <w:pStyle w:val="TAL"/>
              <w:rPr/>
            </w:pPr>
            <w:r>
              <w:rPr/>
              <w:t>0.76</w:t>
            </w:r>
          </w:p>
        </w:tc>
        <w:tc>
          <w:tcPr>
            <w:tcW w:w="1376"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45.0</w:t>
            </w:r>
          </w:p>
        </w:tc>
      </w:tr>
      <w:tr>
        <w:trPr/>
        <w:tc>
          <w:tcPr>
            <w:tcW w:w="2700" w:type="dxa"/>
            <w:tcBorders>
              <w:left w:val="single" w:sz="4" w:space="0" w:color="000000"/>
              <w:bottom w:val="double" w:sz="4" w:space="0" w:color="000000"/>
              <w:right w:val="single" w:sz="4" w:space="0" w:color="000000"/>
            </w:tcBorders>
          </w:tcPr>
          <w:p>
            <w:pPr>
              <w:pStyle w:val="TAL"/>
              <w:rPr/>
            </w:pPr>
            <w:r>
              <w:rPr/>
              <w:t>MCS-7-T8</w:t>
            </w:r>
          </w:p>
        </w:tc>
        <w:tc>
          <w:tcPr>
            <w:tcW w:w="1260" w:type="dxa"/>
            <w:tcBorders>
              <w:left w:val="single" w:sz="4" w:space="0" w:color="000000"/>
              <w:bottom w:val="double" w:sz="4" w:space="0" w:color="000000"/>
              <w:right w:val="single" w:sz="4" w:space="0" w:color="000000"/>
            </w:tcBorders>
          </w:tcPr>
          <w:p>
            <w:pPr>
              <w:pStyle w:val="TAL"/>
              <w:rPr/>
            </w:pPr>
            <w:r>
              <w:rPr/>
              <w:t>1800</w:t>
            </w:r>
          </w:p>
        </w:tc>
        <w:tc>
          <w:tcPr>
            <w:tcW w:w="1080" w:type="dxa"/>
            <w:tcBorders>
              <w:left w:val="single" w:sz="4" w:space="0" w:color="000000"/>
              <w:bottom w:val="double" w:sz="4" w:space="0" w:color="000000"/>
              <w:right w:val="single" w:sz="4" w:space="0" w:color="000000"/>
            </w:tcBorders>
          </w:tcPr>
          <w:p>
            <w:pPr>
              <w:pStyle w:val="TAL"/>
              <w:rPr/>
            </w:pPr>
            <w:r>
              <w:rPr/>
              <w:t>Turbo</w:t>
            </w:r>
          </w:p>
        </w:tc>
        <w:tc>
          <w:tcPr>
            <w:tcW w:w="977" w:type="dxa"/>
            <w:tcBorders>
              <w:left w:val="single" w:sz="4" w:space="0" w:color="000000"/>
              <w:bottom w:val="double" w:sz="4" w:space="0" w:color="000000"/>
              <w:right w:val="single" w:sz="4" w:space="0" w:color="000000"/>
            </w:tcBorders>
          </w:tcPr>
          <w:p>
            <w:pPr>
              <w:pStyle w:val="TAL"/>
              <w:rPr/>
            </w:pPr>
            <w:r>
              <w:rPr/>
              <w:t>0.76</w:t>
            </w:r>
          </w:p>
        </w:tc>
        <w:tc>
          <w:tcPr>
            <w:tcW w:w="1376" w:type="dxa"/>
            <w:tcBorders>
              <w:left w:val="single" w:sz="4" w:space="0" w:color="000000"/>
              <w:bottom w:val="double" w:sz="4" w:space="0" w:color="000000"/>
              <w:right w:val="single" w:sz="4" w:space="0" w:color="000000"/>
            </w:tcBorders>
          </w:tcPr>
          <w:p>
            <w:pPr>
              <w:pStyle w:val="TAL"/>
              <w:rPr/>
            </w:pPr>
            <w:r>
              <w:rPr/>
              <w:t>8</w:t>
            </w:r>
          </w:p>
        </w:tc>
        <w:tc>
          <w:tcPr>
            <w:tcW w:w="1427" w:type="dxa"/>
            <w:tcBorders>
              <w:left w:val="single" w:sz="4" w:space="0" w:color="000000"/>
              <w:bottom w:val="double" w:sz="4" w:space="0" w:color="000000"/>
              <w:right w:val="single" w:sz="4" w:space="0" w:color="000000"/>
            </w:tcBorders>
          </w:tcPr>
          <w:p>
            <w:pPr>
              <w:pStyle w:val="TAL"/>
              <w:rPr/>
            </w:pPr>
            <w:r>
              <w:rPr/>
              <w:t>45.0</w:t>
            </w:r>
          </w:p>
        </w:tc>
      </w:tr>
      <w:tr>
        <w:trPr/>
        <w:tc>
          <w:tcPr>
            <w:tcW w:w="2700" w:type="dxa"/>
            <w:tcBorders>
              <w:top w:val="double" w:sz="4" w:space="0" w:color="000000"/>
              <w:left w:val="single" w:sz="4" w:space="0" w:color="000000"/>
              <w:right w:val="single" w:sz="4" w:space="0" w:color="000000"/>
            </w:tcBorders>
          </w:tcPr>
          <w:p>
            <w:pPr>
              <w:pStyle w:val="TAL"/>
              <w:rPr/>
            </w:pPr>
            <w:r>
              <w:rPr/>
              <w:t>MCS-8</w:t>
            </w:r>
          </w:p>
        </w:tc>
        <w:tc>
          <w:tcPr>
            <w:tcW w:w="1260" w:type="dxa"/>
            <w:tcBorders>
              <w:top w:val="double" w:sz="4" w:space="0" w:color="000000"/>
              <w:left w:val="single" w:sz="4" w:space="0" w:color="000000"/>
              <w:right w:val="single" w:sz="4" w:space="0" w:color="000000"/>
            </w:tcBorders>
          </w:tcPr>
          <w:p>
            <w:pPr>
              <w:pStyle w:val="TAL"/>
              <w:rPr/>
            </w:pPr>
            <w:r>
              <w:rPr/>
              <w:t>546*2</w:t>
            </w:r>
          </w:p>
        </w:tc>
        <w:tc>
          <w:tcPr>
            <w:tcW w:w="1080" w:type="dxa"/>
            <w:tcBorders>
              <w:top w:val="double" w:sz="4" w:space="0" w:color="000000"/>
              <w:left w:val="single" w:sz="4" w:space="0" w:color="000000"/>
              <w:right w:val="single" w:sz="4" w:space="0" w:color="000000"/>
            </w:tcBorders>
          </w:tcPr>
          <w:p>
            <w:pPr>
              <w:pStyle w:val="TAL"/>
              <w:rPr/>
            </w:pPr>
            <w:r>
              <w:rPr/>
              <w:t>Conv</w:t>
            </w:r>
          </w:p>
        </w:tc>
        <w:tc>
          <w:tcPr>
            <w:tcW w:w="977" w:type="dxa"/>
            <w:tcBorders>
              <w:top w:val="double" w:sz="4" w:space="0" w:color="000000"/>
              <w:left w:val="single" w:sz="4" w:space="0" w:color="000000"/>
              <w:right w:val="single" w:sz="4" w:space="0" w:color="000000"/>
            </w:tcBorders>
          </w:tcPr>
          <w:p>
            <w:pPr>
              <w:pStyle w:val="TAL"/>
              <w:rPr/>
            </w:pPr>
            <w:r>
              <w:rPr/>
              <w:t>0.92</w:t>
            </w:r>
          </w:p>
        </w:tc>
        <w:tc>
          <w:tcPr>
            <w:tcW w:w="1376" w:type="dxa"/>
            <w:tcBorders>
              <w:top w:val="double" w:sz="4" w:space="0" w:color="000000"/>
              <w:left w:val="single" w:sz="4" w:space="0" w:color="000000"/>
              <w:right w:val="single" w:sz="4" w:space="0" w:color="000000"/>
            </w:tcBorders>
          </w:tcPr>
          <w:p>
            <w:pPr>
              <w:pStyle w:val="TAL"/>
              <w:rPr/>
            </w:pPr>
            <w:r>
              <w:rPr/>
              <w:t>2</w:t>
            </w:r>
          </w:p>
        </w:tc>
        <w:tc>
          <w:tcPr>
            <w:tcW w:w="1427" w:type="dxa"/>
            <w:tcBorders>
              <w:top w:val="double" w:sz="4" w:space="0" w:color="000000"/>
              <w:left w:val="single" w:sz="4" w:space="0" w:color="000000"/>
              <w:right w:val="single" w:sz="4" w:space="0" w:color="000000"/>
            </w:tcBorders>
          </w:tcPr>
          <w:p>
            <w:pPr>
              <w:pStyle w:val="TAL"/>
              <w:rPr/>
            </w:pPr>
            <w:r>
              <w:rPr/>
              <w:t>54.6</w:t>
            </w:r>
          </w:p>
        </w:tc>
      </w:tr>
      <w:tr>
        <w:trPr/>
        <w:tc>
          <w:tcPr>
            <w:tcW w:w="2700" w:type="dxa"/>
            <w:tcBorders>
              <w:left w:val="single" w:sz="4" w:space="0" w:color="000000"/>
              <w:right w:val="single" w:sz="4" w:space="0" w:color="000000"/>
            </w:tcBorders>
          </w:tcPr>
          <w:p>
            <w:pPr>
              <w:pStyle w:val="TAL"/>
              <w:rPr/>
            </w:pPr>
            <w:r>
              <w:rPr/>
              <w:t>MCS-8-T4</w:t>
            </w:r>
          </w:p>
        </w:tc>
        <w:tc>
          <w:tcPr>
            <w:tcW w:w="1260" w:type="dxa"/>
            <w:tcBorders>
              <w:left w:val="single" w:sz="4" w:space="0" w:color="000000"/>
              <w:right w:val="single" w:sz="4" w:space="0" w:color="000000"/>
            </w:tcBorders>
          </w:tcPr>
          <w:p>
            <w:pPr>
              <w:pStyle w:val="TAL"/>
              <w:rPr/>
            </w:pPr>
            <w:r>
              <w:rPr/>
              <w:t>1092</w:t>
            </w:r>
          </w:p>
        </w:tc>
        <w:tc>
          <w:tcPr>
            <w:tcW w:w="1080" w:type="dxa"/>
            <w:tcBorders>
              <w:left w:val="single" w:sz="4" w:space="0" w:color="000000"/>
              <w:right w:val="single" w:sz="4" w:space="0" w:color="000000"/>
            </w:tcBorders>
          </w:tcPr>
          <w:p>
            <w:pPr>
              <w:pStyle w:val="TAL"/>
              <w:rPr/>
            </w:pPr>
            <w:r>
              <w:rPr/>
              <w:t>Turbo</w:t>
            </w:r>
          </w:p>
        </w:tc>
        <w:tc>
          <w:tcPr>
            <w:tcW w:w="977" w:type="dxa"/>
            <w:tcBorders>
              <w:left w:val="single" w:sz="4" w:space="0" w:color="000000"/>
              <w:right w:val="single" w:sz="4" w:space="0" w:color="000000"/>
            </w:tcBorders>
          </w:tcPr>
          <w:p>
            <w:pPr>
              <w:pStyle w:val="TAL"/>
              <w:rPr/>
            </w:pPr>
            <w:r>
              <w:rPr/>
              <w:t>0.92</w:t>
            </w:r>
          </w:p>
        </w:tc>
        <w:tc>
          <w:tcPr>
            <w:tcW w:w="1376"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54.6</w:t>
            </w:r>
          </w:p>
        </w:tc>
      </w:tr>
      <w:tr>
        <w:trPr/>
        <w:tc>
          <w:tcPr>
            <w:tcW w:w="2700" w:type="dxa"/>
            <w:tcBorders>
              <w:left w:val="single" w:sz="4" w:space="0" w:color="000000"/>
              <w:bottom w:val="double" w:sz="4" w:space="0" w:color="000000"/>
              <w:right w:val="single" w:sz="4" w:space="0" w:color="000000"/>
            </w:tcBorders>
          </w:tcPr>
          <w:p>
            <w:pPr>
              <w:pStyle w:val="TAL"/>
              <w:rPr/>
            </w:pPr>
            <w:r>
              <w:rPr/>
              <w:t>MCS-8-T8</w:t>
            </w:r>
          </w:p>
        </w:tc>
        <w:tc>
          <w:tcPr>
            <w:tcW w:w="1260" w:type="dxa"/>
            <w:tcBorders>
              <w:left w:val="single" w:sz="4" w:space="0" w:color="000000"/>
              <w:bottom w:val="double" w:sz="4" w:space="0" w:color="000000"/>
              <w:right w:val="single" w:sz="4" w:space="0" w:color="000000"/>
            </w:tcBorders>
          </w:tcPr>
          <w:p>
            <w:pPr>
              <w:pStyle w:val="TAL"/>
              <w:rPr/>
            </w:pPr>
            <w:r>
              <w:rPr/>
              <w:t>2184</w:t>
            </w:r>
          </w:p>
        </w:tc>
        <w:tc>
          <w:tcPr>
            <w:tcW w:w="1080" w:type="dxa"/>
            <w:tcBorders>
              <w:left w:val="single" w:sz="4" w:space="0" w:color="000000"/>
              <w:bottom w:val="double" w:sz="4" w:space="0" w:color="000000"/>
              <w:right w:val="single" w:sz="4" w:space="0" w:color="000000"/>
            </w:tcBorders>
          </w:tcPr>
          <w:p>
            <w:pPr>
              <w:pStyle w:val="TAL"/>
              <w:rPr/>
            </w:pPr>
            <w:r>
              <w:rPr/>
              <w:t>Turbo</w:t>
            </w:r>
          </w:p>
        </w:tc>
        <w:tc>
          <w:tcPr>
            <w:tcW w:w="977" w:type="dxa"/>
            <w:tcBorders>
              <w:left w:val="single" w:sz="4" w:space="0" w:color="000000"/>
              <w:bottom w:val="double" w:sz="4" w:space="0" w:color="000000"/>
              <w:right w:val="single" w:sz="4" w:space="0" w:color="000000"/>
            </w:tcBorders>
          </w:tcPr>
          <w:p>
            <w:pPr>
              <w:pStyle w:val="TAL"/>
              <w:rPr/>
            </w:pPr>
            <w:r>
              <w:rPr/>
              <w:t>0.92</w:t>
            </w:r>
          </w:p>
        </w:tc>
        <w:tc>
          <w:tcPr>
            <w:tcW w:w="1376" w:type="dxa"/>
            <w:tcBorders>
              <w:left w:val="single" w:sz="4" w:space="0" w:color="000000"/>
              <w:bottom w:val="double" w:sz="4" w:space="0" w:color="000000"/>
              <w:right w:val="single" w:sz="4" w:space="0" w:color="000000"/>
            </w:tcBorders>
          </w:tcPr>
          <w:p>
            <w:pPr>
              <w:pStyle w:val="TAL"/>
              <w:rPr/>
            </w:pPr>
            <w:r>
              <w:rPr/>
              <w:t>8</w:t>
            </w:r>
          </w:p>
        </w:tc>
        <w:tc>
          <w:tcPr>
            <w:tcW w:w="1427" w:type="dxa"/>
            <w:tcBorders>
              <w:left w:val="single" w:sz="4" w:space="0" w:color="000000"/>
              <w:bottom w:val="double" w:sz="4" w:space="0" w:color="000000"/>
              <w:right w:val="single" w:sz="4" w:space="0" w:color="000000"/>
            </w:tcBorders>
          </w:tcPr>
          <w:p>
            <w:pPr>
              <w:pStyle w:val="TAL"/>
              <w:rPr/>
            </w:pPr>
            <w:r>
              <w:rPr/>
              <w:t>54.6</w:t>
            </w:r>
          </w:p>
        </w:tc>
      </w:tr>
      <w:tr>
        <w:trPr/>
        <w:tc>
          <w:tcPr>
            <w:tcW w:w="2700" w:type="dxa"/>
            <w:tcBorders>
              <w:top w:val="double" w:sz="4" w:space="0" w:color="000000"/>
              <w:left w:val="single" w:sz="4" w:space="0" w:color="000000"/>
              <w:bottom w:val="single" w:sz="4" w:space="0" w:color="000000"/>
              <w:right w:val="single" w:sz="4" w:space="0" w:color="000000"/>
            </w:tcBorders>
          </w:tcPr>
          <w:p>
            <w:pPr>
              <w:pStyle w:val="TAL"/>
              <w:rPr/>
            </w:pPr>
            <w:r>
              <w:rPr/>
              <w:t>MCS-9</w:t>
            </w:r>
          </w:p>
        </w:tc>
        <w:tc>
          <w:tcPr>
            <w:tcW w:w="1260" w:type="dxa"/>
            <w:tcBorders>
              <w:top w:val="double" w:sz="4" w:space="0" w:color="000000"/>
              <w:left w:val="single" w:sz="4" w:space="0" w:color="000000"/>
              <w:bottom w:val="single" w:sz="4" w:space="0" w:color="000000"/>
              <w:right w:val="single" w:sz="4" w:space="0" w:color="000000"/>
            </w:tcBorders>
          </w:tcPr>
          <w:p>
            <w:pPr>
              <w:pStyle w:val="TAL"/>
              <w:rPr/>
            </w:pPr>
            <w:r>
              <w:rPr/>
              <w:t>594*2</w:t>
            </w:r>
          </w:p>
        </w:tc>
        <w:tc>
          <w:tcPr>
            <w:tcW w:w="1080" w:type="dxa"/>
            <w:tcBorders>
              <w:top w:val="double" w:sz="4" w:space="0" w:color="000000"/>
              <w:left w:val="single" w:sz="4" w:space="0" w:color="000000"/>
              <w:bottom w:val="single" w:sz="4" w:space="0" w:color="000000"/>
              <w:right w:val="single" w:sz="4" w:space="0" w:color="000000"/>
            </w:tcBorders>
          </w:tcPr>
          <w:p>
            <w:pPr>
              <w:pStyle w:val="TAL"/>
              <w:rPr/>
            </w:pPr>
            <w:r>
              <w:rPr/>
              <w:t>Conv</w:t>
            </w:r>
          </w:p>
        </w:tc>
        <w:tc>
          <w:tcPr>
            <w:tcW w:w="977" w:type="dxa"/>
            <w:tcBorders>
              <w:top w:val="double" w:sz="4" w:space="0" w:color="000000"/>
              <w:left w:val="single" w:sz="4" w:space="0" w:color="000000"/>
              <w:bottom w:val="single" w:sz="4" w:space="0" w:color="000000"/>
              <w:right w:val="single" w:sz="4" w:space="0" w:color="000000"/>
            </w:tcBorders>
          </w:tcPr>
          <w:p>
            <w:pPr>
              <w:pStyle w:val="TAL"/>
              <w:rPr/>
            </w:pPr>
            <w:r>
              <w:rPr/>
              <w:t>1</w:t>
            </w:r>
          </w:p>
        </w:tc>
        <w:tc>
          <w:tcPr>
            <w:tcW w:w="1376" w:type="dxa"/>
            <w:tcBorders>
              <w:top w:val="double" w:sz="4" w:space="0" w:color="000000"/>
              <w:left w:val="single" w:sz="4" w:space="0" w:color="000000"/>
              <w:bottom w:val="single" w:sz="4" w:space="0" w:color="000000"/>
              <w:right w:val="single" w:sz="4" w:space="0" w:color="000000"/>
            </w:tcBorders>
          </w:tcPr>
          <w:p>
            <w:pPr>
              <w:pStyle w:val="TAL"/>
              <w:rPr/>
            </w:pPr>
            <w:r>
              <w:rPr/>
              <w:t>2</w:t>
            </w:r>
          </w:p>
        </w:tc>
        <w:tc>
          <w:tcPr>
            <w:tcW w:w="1427" w:type="dxa"/>
            <w:tcBorders>
              <w:top w:val="double" w:sz="4" w:space="0" w:color="000000"/>
              <w:left w:val="single" w:sz="4" w:space="0" w:color="000000"/>
              <w:bottom w:val="single" w:sz="4" w:space="0" w:color="000000"/>
              <w:right w:val="single" w:sz="4" w:space="0" w:color="000000"/>
            </w:tcBorders>
          </w:tcPr>
          <w:p>
            <w:pPr>
              <w:pStyle w:val="TAL"/>
              <w:rPr/>
            </w:pPr>
            <w:r>
              <w:rPr/>
              <w:t>59.4</w:t>
            </w:r>
          </w:p>
        </w:tc>
      </w:tr>
    </w:tbl>
    <w:p>
      <w:pPr>
        <w:pStyle w:val="Normal"/>
        <w:rPr/>
      </w:pPr>
      <w:r>
        <w:rPr/>
      </w:r>
    </w:p>
    <w:p>
      <w:pPr>
        <w:pStyle w:val="Heading5"/>
        <w:ind w:left="1701" w:hanging="1701"/>
        <w:rPr/>
      </w:pPr>
      <w:bookmarkStart w:id="479" w:name="__RefHeading___Toc518042913"/>
      <w:bookmarkEnd w:id="479"/>
      <w:r>
        <w:rPr/>
        <w:t>8.4.4.1.3</w:t>
        <w:tab/>
        <w:t>BLER Performance of Turbo Coding with 16QAM</w:t>
      </w:r>
    </w:p>
    <w:p>
      <w:pPr>
        <w:pStyle w:val="Normal"/>
        <w:rPr/>
      </w:pPr>
      <w:r>
        <w:rPr/>
        <w:t xml:space="preserve">This subclause reports the results of simulations using logical channel configurations defined in table </w:t>
      </w:r>
      <w:r>
        <w:rPr>
          <w:lang w:val="en-US" w:eastAsia="en-US"/>
        </w:rPr>
        <w:t>65</w:t>
      </w:r>
      <w:r>
        <w:rPr/>
        <w:t>. These define combinations of Turbo coding with 8-PSK or 16-QAM modulation.</w:t>
      </w:r>
    </w:p>
    <w:p>
      <w:pPr>
        <w:pStyle w:val="TH"/>
        <w:rPr/>
      </w:pPr>
      <w:r>
        <w:rPr/>
        <w:t xml:space="preserve">Table </w:t>
      </w:r>
      <w:bookmarkStart w:id="480" w:name="_Ref145917330"/>
      <w:r>
        <w:rPr>
          <w:lang w:val="en-US" w:eastAsia="en-US"/>
        </w:rPr>
        <w:t>65</w:t>
      </w:r>
      <w:bookmarkEnd w:id="480"/>
      <w:r>
        <w:rPr/>
        <w:t>: Modulation and Coding Configurations - with 16QAM</w:t>
      </w:r>
    </w:p>
    <w:tbl>
      <w:tblPr>
        <w:tblW w:w="8820" w:type="dxa"/>
        <w:jc w:val="center"/>
        <w:tblInd w:w="0" w:type="dxa"/>
        <w:tblLayout w:type="fixed"/>
        <w:tblCellMar>
          <w:top w:w="0" w:type="dxa"/>
          <w:left w:w="28" w:type="dxa"/>
          <w:bottom w:w="0" w:type="dxa"/>
          <w:right w:w="108" w:type="dxa"/>
        </w:tblCellMar>
      </w:tblPr>
      <w:tblGrid>
        <w:gridCol w:w="2700"/>
        <w:gridCol w:w="1260"/>
        <w:gridCol w:w="1080"/>
        <w:gridCol w:w="977"/>
        <w:gridCol w:w="1376"/>
        <w:gridCol w:w="1427"/>
      </w:tblGrid>
      <w:tr>
        <w:trPr/>
        <w:tc>
          <w:tcPr>
            <w:tcW w:w="2700" w:type="dxa"/>
            <w:tcBorders>
              <w:top w:val="single" w:sz="4" w:space="0" w:color="000000"/>
              <w:left w:val="single" w:sz="4" w:space="0" w:color="000000"/>
              <w:bottom w:val="double" w:sz="4" w:space="0" w:color="000000"/>
              <w:right w:val="single" w:sz="4" w:space="0" w:color="000000"/>
            </w:tcBorders>
          </w:tcPr>
          <w:p>
            <w:pPr>
              <w:pStyle w:val="TAH"/>
              <w:rPr/>
            </w:pPr>
            <w:r>
              <w:rPr/>
              <w:t>Modulation and Coding Scheme</w:t>
            </w:r>
          </w:p>
        </w:tc>
        <w:tc>
          <w:tcPr>
            <w:tcW w:w="1260" w:type="dxa"/>
            <w:tcBorders>
              <w:top w:val="single" w:sz="4" w:space="0" w:color="000000"/>
              <w:left w:val="single" w:sz="4" w:space="0" w:color="000000"/>
              <w:bottom w:val="double" w:sz="4" w:space="0" w:color="000000"/>
              <w:right w:val="single" w:sz="4" w:space="0" w:color="000000"/>
            </w:tcBorders>
          </w:tcPr>
          <w:p>
            <w:pPr>
              <w:pStyle w:val="TAH"/>
              <w:rPr/>
            </w:pPr>
            <w:r>
              <w:rPr/>
              <w:t>Data Block Length (bits)</w:t>
            </w:r>
          </w:p>
        </w:tc>
        <w:tc>
          <w:tcPr>
            <w:tcW w:w="1080" w:type="dxa"/>
            <w:tcBorders>
              <w:top w:val="single" w:sz="4" w:space="0" w:color="000000"/>
              <w:left w:val="single" w:sz="4" w:space="0" w:color="000000"/>
              <w:bottom w:val="double" w:sz="4" w:space="0" w:color="000000"/>
              <w:right w:val="single" w:sz="4" w:space="0" w:color="000000"/>
            </w:tcBorders>
          </w:tcPr>
          <w:p>
            <w:pPr>
              <w:pStyle w:val="TAH"/>
              <w:rPr/>
            </w:pPr>
            <w:r>
              <w:rPr/>
              <w:t>Coding</w:t>
            </w:r>
          </w:p>
        </w:tc>
        <w:tc>
          <w:tcPr>
            <w:tcW w:w="977" w:type="dxa"/>
            <w:tcBorders>
              <w:top w:val="single" w:sz="4" w:space="0" w:color="000000"/>
              <w:left w:val="single" w:sz="4" w:space="0" w:color="000000"/>
              <w:bottom w:val="double" w:sz="4" w:space="0" w:color="000000"/>
              <w:right w:val="single" w:sz="4" w:space="0" w:color="000000"/>
            </w:tcBorders>
          </w:tcPr>
          <w:p>
            <w:pPr>
              <w:pStyle w:val="TAH"/>
              <w:rPr/>
            </w:pPr>
            <w:r>
              <w:rPr/>
              <w:t>Data Code Rate</w:t>
            </w:r>
          </w:p>
        </w:tc>
        <w:tc>
          <w:tcPr>
            <w:tcW w:w="1376" w:type="dxa"/>
            <w:tcBorders>
              <w:top w:val="single" w:sz="4" w:space="0" w:color="000000"/>
              <w:left w:val="single" w:sz="4" w:space="0" w:color="000000"/>
              <w:bottom w:val="double" w:sz="4" w:space="0" w:color="000000"/>
              <w:right w:val="single" w:sz="4" w:space="0" w:color="000000"/>
            </w:tcBorders>
          </w:tcPr>
          <w:p>
            <w:pPr>
              <w:pStyle w:val="TAH"/>
              <w:rPr/>
            </w:pPr>
            <w:r>
              <w:rPr/>
              <w:t>Interleaving Depth</w:t>
            </w:r>
          </w:p>
        </w:tc>
        <w:tc>
          <w:tcPr>
            <w:tcW w:w="1427" w:type="dxa"/>
            <w:tcBorders>
              <w:top w:val="single" w:sz="4" w:space="0" w:color="000000"/>
              <w:left w:val="single" w:sz="4" w:space="0" w:color="000000"/>
              <w:bottom w:val="double" w:sz="4" w:space="0" w:color="000000"/>
              <w:right w:val="single" w:sz="4" w:space="0" w:color="000000"/>
            </w:tcBorders>
          </w:tcPr>
          <w:p>
            <w:pPr>
              <w:pStyle w:val="TAH"/>
              <w:rPr/>
            </w:pPr>
            <w:r>
              <w:rPr>
                <w:lang w:val="it-IT"/>
              </w:rPr>
              <w:t>Data Rate</w:t>
              <w:br/>
              <w:t>(per 200 kHz channel)</w:t>
            </w:r>
          </w:p>
        </w:tc>
      </w:tr>
      <w:tr>
        <w:trPr/>
        <w:tc>
          <w:tcPr>
            <w:tcW w:w="2700" w:type="dxa"/>
            <w:tcBorders>
              <w:left w:val="single" w:sz="4" w:space="0" w:color="000000"/>
              <w:right w:val="single" w:sz="4" w:space="0" w:color="000000"/>
            </w:tcBorders>
          </w:tcPr>
          <w:p>
            <w:pPr>
              <w:pStyle w:val="TAL"/>
              <w:rPr/>
            </w:pPr>
            <w:r>
              <w:rPr/>
              <w:t>MCS-6-16QAM</w:t>
            </w:r>
          </w:p>
        </w:tc>
        <w:tc>
          <w:tcPr>
            <w:tcW w:w="1260" w:type="dxa"/>
            <w:tcBorders>
              <w:left w:val="single" w:sz="4" w:space="0" w:color="000000"/>
              <w:right w:val="single" w:sz="4" w:space="0" w:color="000000"/>
            </w:tcBorders>
          </w:tcPr>
          <w:p>
            <w:pPr>
              <w:pStyle w:val="TAL"/>
              <w:rPr/>
            </w:pPr>
            <w:r>
              <w:rPr/>
              <w:t>594</w:t>
            </w:r>
          </w:p>
        </w:tc>
        <w:tc>
          <w:tcPr>
            <w:tcW w:w="1080" w:type="dxa"/>
            <w:tcBorders>
              <w:left w:val="single" w:sz="4" w:space="0" w:color="000000"/>
              <w:right w:val="single" w:sz="4" w:space="0" w:color="000000"/>
            </w:tcBorders>
          </w:tcPr>
          <w:p>
            <w:pPr>
              <w:pStyle w:val="TAL"/>
              <w:rPr/>
            </w:pPr>
            <w:r>
              <w:rPr/>
              <w:t>Conv</w:t>
            </w:r>
          </w:p>
        </w:tc>
        <w:tc>
          <w:tcPr>
            <w:tcW w:w="977" w:type="dxa"/>
            <w:tcBorders>
              <w:left w:val="single" w:sz="4" w:space="0" w:color="000000"/>
              <w:right w:val="single" w:sz="4" w:space="0" w:color="000000"/>
            </w:tcBorders>
          </w:tcPr>
          <w:p>
            <w:pPr>
              <w:pStyle w:val="TAL"/>
              <w:rPr/>
            </w:pPr>
            <w:r>
              <w:rPr/>
              <w:t>0.37</w:t>
            </w:r>
          </w:p>
        </w:tc>
        <w:tc>
          <w:tcPr>
            <w:tcW w:w="1376"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29.7</w:t>
            </w:r>
          </w:p>
        </w:tc>
      </w:tr>
      <w:tr>
        <w:trPr/>
        <w:tc>
          <w:tcPr>
            <w:tcW w:w="2700" w:type="dxa"/>
            <w:tcBorders>
              <w:left w:val="single" w:sz="4" w:space="0" w:color="000000"/>
              <w:right w:val="single" w:sz="4" w:space="0" w:color="000000"/>
            </w:tcBorders>
          </w:tcPr>
          <w:p>
            <w:pPr>
              <w:pStyle w:val="TAL"/>
              <w:rPr/>
            </w:pPr>
            <w:r>
              <w:rPr/>
              <w:t>MCS-6-T4-16QAM</w:t>
            </w:r>
          </w:p>
        </w:tc>
        <w:tc>
          <w:tcPr>
            <w:tcW w:w="1260" w:type="dxa"/>
            <w:tcBorders>
              <w:left w:val="single" w:sz="4" w:space="0" w:color="000000"/>
              <w:right w:val="single" w:sz="4" w:space="0" w:color="000000"/>
            </w:tcBorders>
          </w:tcPr>
          <w:p>
            <w:pPr>
              <w:pStyle w:val="TAL"/>
              <w:rPr/>
            </w:pPr>
            <w:r>
              <w:rPr/>
              <w:t>594</w:t>
            </w:r>
          </w:p>
        </w:tc>
        <w:tc>
          <w:tcPr>
            <w:tcW w:w="1080" w:type="dxa"/>
            <w:tcBorders>
              <w:left w:val="single" w:sz="4" w:space="0" w:color="000000"/>
              <w:right w:val="single" w:sz="4" w:space="0" w:color="000000"/>
            </w:tcBorders>
          </w:tcPr>
          <w:p>
            <w:pPr>
              <w:pStyle w:val="TAL"/>
              <w:rPr/>
            </w:pPr>
            <w:r>
              <w:rPr/>
              <w:t>Turbo</w:t>
            </w:r>
          </w:p>
        </w:tc>
        <w:tc>
          <w:tcPr>
            <w:tcW w:w="977" w:type="dxa"/>
            <w:tcBorders>
              <w:left w:val="single" w:sz="4" w:space="0" w:color="000000"/>
              <w:right w:val="single" w:sz="4" w:space="0" w:color="000000"/>
            </w:tcBorders>
          </w:tcPr>
          <w:p>
            <w:pPr>
              <w:pStyle w:val="TAL"/>
              <w:rPr/>
            </w:pPr>
            <w:r>
              <w:rPr/>
              <w:t>0.37</w:t>
            </w:r>
          </w:p>
        </w:tc>
        <w:tc>
          <w:tcPr>
            <w:tcW w:w="1376"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29.7</w:t>
            </w:r>
          </w:p>
        </w:tc>
      </w:tr>
      <w:tr>
        <w:trPr/>
        <w:tc>
          <w:tcPr>
            <w:tcW w:w="2700" w:type="dxa"/>
            <w:tcBorders>
              <w:left w:val="single" w:sz="4" w:space="0" w:color="000000"/>
              <w:bottom w:val="double" w:sz="4" w:space="0" w:color="000000"/>
              <w:right w:val="single" w:sz="4" w:space="0" w:color="000000"/>
            </w:tcBorders>
          </w:tcPr>
          <w:p>
            <w:pPr>
              <w:pStyle w:val="TAL"/>
              <w:rPr/>
            </w:pPr>
            <w:r>
              <w:rPr/>
              <w:t>MCS-6-T8-16QAM</w:t>
            </w:r>
          </w:p>
        </w:tc>
        <w:tc>
          <w:tcPr>
            <w:tcW w:w="1260" w:type="dxa"/>
            <w:tcBorders>
              <w:left w:val="single" w:sz="4" w:space="0" w:color="000000"/>
              <w:bottom w:val="double" w:sz="4" w:space="0" w:color="000000"/>
              <w:right w:val="single" w:sz="4" w:space="0" w:color="000000"/>
            </w:tcBorders>
          </w:tcPr>
          <w:p>
            <w:pPr>
              <w:pStyle w:val="TAL"/>
              <w:rPr/>
            </w:pPr>
            <w:r>
              <w:rPr/>
              <w:t>594*2</w:t>
            </w:r>
          </w:p>
        </w:tc>
        <w:tc>
          <w:tcPr>
            <w:tcW w:w="1080" w:type="dxa"/>
            <w:tcBorders>
              <w:left w:val="single" w:sz="4" w:space="0" w:color="000000"/>
              <w:bottom w:val="double" w:sz="4" w:space="0" w:color="000000"/>
              <w:right w:val="single" w:sz="4" w:space="0" w:color="000000"/>
            </w:tcBorders>
          </w:tcPr>
          <w:p>
            <w:pPr>
              <w:pStyle w:val="TAL"/>
              <w:rPr/>
            </w:pPr>
            <w:r>
              <w:rPr/>
              <w:t>Turbo</w:t>
            </w:r>
          </w:p>
        </w:tc>
        <w:tc>
          <w:tcPr>
            <w:tcW w:w="977" w:type="dxa"/>
            <w:tcBorders>
              <w:left w:val="single" w:sz="4" w:space="0" w:color="000000"/>
              <w:bottom w:val="double" w:sz="4" w:space="0" w:color="000000"/>
              <w:right w:val="single" w:sz="4" w:space="0" w:color="000000"/>
            </w:tcBorders>
          </w:tcPr>
          <w:p>
            <w:pPr>
              <w:pStyle w:val="TAL"/>
              <w:rPr/>
            </w:pPr>
            <w:r>
              <w:rPr/>
              <w:t>0.37</w:t>
            </w:r>
          </w:p>
        </w:tc>
        <w:tc>
          <w:tcPr>
            <w:tcW w:w="1376" w:type="dxa"/>
            <w:tcBorders>
              <w:left w:val="single" w:sz="4" w:space="0" w:color="000000"/>
              <w:bottom w:val="double" w:sz="4" w:space="0" w:color="000000"/>
              <w:right w:val="single" w:sz="4" w:space="0" w:color="000000"/>
            </w:tcBorders>
          </w:tcPr>
          <w:p>
            <w:pPr>
              <w:pStyle w:val="TAL"/>
              <w:rPr/>
            </w:pPr>
            <w:r>
              <w:rPr/>
              <w:t>8</w:t>
            </w:r>
          </w:p>
        </w:tc>
        <w:tc>
          <w:tcPr>
            <w:tcW w:w="1427" w:type="dxa"/>
            <w:tcBorders>
              <w:left w:val="single" w:sz="4" w:space="0" w:color="000000"/>
              <w:bottom w:val="double" w:sz="4" w:space="0" w:color="000000"/>
              <w:right w:val="single" w:sz="4" w:space="0" w:color="000000"/>
            </w:tcBorders>
          </w:tcPr>
          <w:p>
            <w:pPr>
              <w:pStyle w:val="TAL"/>
              <w:rPr/>
            </w:pPr>
            <w:r>
              <w:rPr/>
              <w:t>29.7</w:t>
            </w:r>
          </w:p>
        </w:tc>
      </w:tr>
      <w:tr>
        <w:trPr/>
        <w:tc>
          <w:tcPr>
            <w:tcW w:w="2700" w:type="dxa"/>
            <w:tcBorders>
              <w:left w:val="single" w:sz="4" w:space="0" w:color="000000"/>
              <w:right w:val="single" w:sz="4" w:space="0" w:color="000000"/>
            </w:tcBorders>
          </w:tcPr>
          <w:p>
            <w:pPr>
              <w:pStyle w:val="TAL"/>
              <w:rPr/>
            </w:pPr>
            <w:r>
              <w:rPr/>
              <w:t>MCS-7-16QAM</w:t>
            </w:r>
          </w:p>
        </w:tc>
        <w:tc>
          <w:tcPr>
            <w:tcW w:w="1260" w:type="dxa"/>
            <w:tcBorders>
              <w:left w:val="single" w:sz="4" w:space="0" w:color="000000"/>
              <w:right w:val="single" w:sz="4" w:space="0" w:color="000000"/>
            </w:tcBorders>
          </w:tcPr>
          <w:p>
            <w:pPr>
              <w:pStyle w:val="TAL"/>
              <w:rPr/>
            </w:pPr>
            <w:r>
              <w:rPr/>
              <w:t>450*2</w:t>
            </w:r>
          </w:p>
        </w:tc>
        <w:tc>
          <w:tcPr>
            <w:tcW w:w="1080" w:type="dxa"/>
            <w:tcBorders>
              <w:left w:val="single" w:sz="4" w:space="0" w:color="000000"/>
              <w:right w:val="single" w:sz="4" w:space="0" w:color="000000"/>
            </w:tcBorders>
          </w:tcPr>
          <w:p>
            <w:pPr>
              <w:pStyle w:val="TAL"/>
              <w:rPr/>
            </w:pPr>
            <w:r>
              <w:rPr/>
              <w:t>Conv</w:t>
            </w:r>
          </w:p>
        </w:tc>
        <w:tc>
          <w:tcPr>
            <w:tcW w:w="977" w:type="dxa"/>
            <w:tcBorders>
              <w:left w:val="single" w:sz="4" w:space="0" w:color="000000"/>
              <w:right w:val="single" w:sz="4" w:space="0" w:color="000000"/>
            </w:tcBorders>
          </w:tcPr>
          <w:p>
            <w:pPr>
              <w:pStyle w:val="TAL"/>
              <w:rPr/>
            </w:pPr>
            <w:r>
              <w:rPr/>
              <w:t>0.57</w:t>
            </w:r>
          </w:p>
        </w:tc>
        <w:tc>
          <w:tcPr>
            <w:tcW w:w="1376" w:type="dxa"/>
            <w:tcBorders>
              <w:left w:val="single" w:sz="4" w:space="0" w:color="000000"/>
              <w:right w:val="single" w:sz="4" w:space="0" w:color="000000"/>
            </w:tcBorders>
          </w:tcPr>
          <w:p>
            <w:pPr>
              <w:pStyle w:val="TAL"/>
              <w:rPr/>
            </w:pPr>
            <w:r>
              <w:rPr/>
              <w:t>2</w:t>
            </w:r>
          </w:p>
        </w:tc>
        <w:tc>
          <w:tcPr>
            <w:tcW w:w="1427" w:type="dxa"/>
            <w:tcBorders>
              <w:left w:val="single" w:sz="4" w:space="0" w:color="000000"/>
              <w:right w:val="single" w:sz="4" w:space="0" w:color="000000"/>
            </w:tcBorders>
          </w:tcPr>
          <w:p>
            <w:pPr>
              <w:pStyle w:val="TAL"/>
              <w:rPr/>
            </w:pPr>
            <w:r>
              <w:rPr/>
              <w:t>45.0</w:t>
            </w:r>
          </w:p>
        </w:tc>
      </w:tr>
      <w:tr>
        <w:trPr/>
        <w:tc>
          <w:tcPr>
            <w:tcW w:w="2700" w:type="dxa"/>
            <w:tcBorders>
              <w:left w:val="single" w:sz="4" w:space="0" w:color="000000"/>
              <w:right w:val="single" w:sz="4" w:space="0" w:color="000000"/>
            </w:tcBorders>
          </w:tcPr>
          <w:p>
            <w:pPr>
              <w:pStyle w:val="TAL"/>
              <w:rPr/>
            </w:pPr>
            <w:r>
              <w:rPr/>
              <w:t>MCS-7-T4-16QAM</w:t>
            </w:r>
          </w:p>
        </w:tc>
        <w:tc>
          <w:tcPr>
            <w:tcW w:w="1260" w:type="dxa"/>
            <w:tcBorders>
              <w:left w:val="single" w:sz="4" w:space="0" w:color="000000"/>
              <w:right w:val="single" w:sz="4" w:space="0" w:color="000000"/>
            </w:tcBorders>
          </w:tcPr>
          <w:p>
            <w:pPr>
              <w:pStyle w:val="TAL"/>
              <w:rPr/>
            </w:pPr>
            <w:r>
              <w:rPr/>
              <w:t>900</w:t>
            </w:r>
          </w:p>
        </w:tc>
        <w:tc>
          <w:tcPr>
            <w:tcW w:w="1080" w:type="dxa"/>
            <w:tcBorders>
              <w:left w:val="single" w:sz="4" w:space="0" w:color="000000"/>
              <w:right w:val="single" w:sz="4" w:space="0" w:color="000000"/>
            </w:tcBorders>
          </w:tcPr>
          <w:p>
            <w:pPr>
              <w:pStyle w:val="TAL"/>
              <w:rPr/>
            </w:pPr>
            <w:r>
              <w:rPr/>
              <w:t>Turbo</w:t>
            </w:r>
          </w:p>
        </w:tc>
        <w:tc>
          <w:tcPr>
            <w:tcW w:w="977" w:type="dxa"/>
            <w:tcBorders>
              <w:left w:val="single" w:sz="4" w:space="0" w:color="000000"/>
              <w:right w:val="single" w:sz="4" w:space="0" w:color="000000"/>
            </w:tcBorders>
          </w:tcPr>
          <w:p>
            <w:pPr>
              <w:pStyle w:val="TAL"/>
              <w:rPr/>
            </w:pPr>
            <w:r>
              <w:rPr/>
              <w:t>0.57</w:t>
            </w:r>
          </w:p>
        </w:tc>
        <w:tc>
          <w:tcPr>
            <w:tcW w:w="1376"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45.0</w:t>
            </w:r>
          </w:p>
        </w:tc>
      </w:tr>
      <w:tr>
        <w:trPr/>
        <w:tc>
          <w:tcPr>
            <w:tcW w:w="2700" w:type="dxa"/>
            <w:tcBorders>
              <w:left w:val="single" w:sz="4" w:space="0" w:color="000000"/>
              <w:bottom w:val="double" w:sz="4" w:space="0" w:color="000000"/>
              <w:right w:val="single" w:sz="4" w:space="0" w:color="000000"/>
            </w:tcBorders>
          </w:tcPr>
          <w:p>
            <w:pPr>
              <w:pStyle w:val="TAL"/>
              <w:rPr/>
            </w:pPr>
            <w:r>
              <w:rPr/>
              <w:t>MCS-7-T8-16QAM</w:t>
            </w:r>
          </w:p>
        </w:tc>
        <w:tc>
          <w:tcPr>
            <w:tcW w:w="1260" w:type="dxa"/>
            <w:tcBorders>
              <w:left w:val="single" w:sz="4" w:space="0" w:color="000000"/>
              <w:bottom w:val="double" w:sz="4" w:space="0" w:color="000000"/>
              <w:right w:val="single" w:sz="4" w:space="0" w:color="000000"/>
            </w:tcBorders>
          </w:tcPr>
          <w:p>
            <w:pPr>
              <w:pStyle w:val="TAL"/>
              <w:rPr/>
            </w:pPr>
            <w:r>
              <w:rPr/>
              <w:t>1 800</w:t>
            </w:r>
          </w:p>
        </w:tc>
        <w:tc>
          <w:tcPr>
            <w:tcW w:w="1080" w:type="dxa"/>
            <w:tcBorders>
              <w:left w:val="single" w:sz="4" w:space="0" w:color="000000"/>
              <w:bottom w:val="double" w:sz="4" w:space="0" w:color="000000"/>
              <w:right w:val="single" w:sz="4" w:space="0" w:color="000000"/>
            </w:tcBorders>
          </w:tcPr>
          <w:p>
            <w:pPr>
              <w:pStyle w:val="TAL"/>
              <w:rPr/>
            </w:pPr>
            <w:r>
              <w:rPr/>
              <w:t>Turbo</w:t>
            </w:r>
          </w:p>
        </w:tc>
        <w:tc>
          <w:tcPr>
            <w:tcW w:w="977" w:type="dxa"/>
            <w:tcBorders>
              <w:left w:val="single" w:sz="4" w:space="0" w:color="000000"/>
              <w:bottom w:val="double" w:sz="4" w:space="0" w:color="000000"/>
              <w:right w:val="single" w:sz="4" w:space="0" w:color="000000"/>
            </w:tcBorders>
          </w:tcPr>
          <w:p>
            <w:pPr>
              <w:pStyle w:val="TAL"/>
              <w:rPr/>
            </w:pPr>
            <w:r>
              <w:rPr/>
              <w:t>0.57</w:t>
            </w:r>
          </w:p>
        </w:tc>
        <w:tc>
          <w:tcPr>
            <w:tcW w:w="1376" w:type="dxa"/>
            <w:tcBorders>
              <w:left w:val="single" w:sz="4" w:space="0" w:color="000000"/>
              <w:bottom w:val="double" w:sz="4" w:space="0" w:color="000000"/>
              <w:right w:val="single" w:sz="4" w:space="0" w:color="000000"/>
            </w:tcBorders>
          </w:tcPr>
          <w:p>
            <w:pPr>
              <w:pStyle w:val="TAL"/>
              <w:rPr/>
            </w:pPr>
            <w:r>
              <w:rPr/>
              <w:t>8</w:t>
            </w:r>
          </w:p>
        </w:tc>
        <w:tc>
          <w:tcPr>
            <w:tcW w:w="1427" w:type="dxa"/>
            <w:tcBorders>
              <w:left w:val="single" w:sz="4" w:space="0" w:color="000000"/>
              <w:bottom w:val="double" w:sz="4" w:space="0" w:color="000000"/>
              <w:right w:val="single" w:sz="4" w:space="0" w:color="000000"/>
            </w:tcBorders>
          </w:tcPr>
          <w:p>
            <w:pPr>
              <w:pStyle w:val="TAL"/>
              <w:rPr/>
            </w:pPr>
            <w:r>
              <w:rPr/>
              <w:t>45.0</w:t>
            </w:r>
          </w:p>
        </w:tc>
      </w:tr>
      <w:tr>
        <w:trPr/>
        <w:tc>
          <w:tcPr>
            <w:tcW w:w="2700" w:type="dxa"/>
            <w:tcBorders>
              <w:left w:val="single" w:sz="4" w:space="0" w:color="000000"/>
              <w:right w:val="single" w:sz="4" w:space="0" w:color="000000"/>
            </w:tcBorders>
          </w:tcPr>
          <w:p>
            <w:pPr>
              <w:pStyle w:val="TAL"/>
              <w:rPr/>
            </w:pPr>
            <w:r>
              <w:rPr/>
              <w:t>MCS-8-16QAM</w:t>
            </w:r>
          </w:p>
        </w:tc>
        <w:tc>
          <w:tcPr>
            <w:tcW w:w="1260" w:type="dxa"/>
            <w:tcBorders>
              <w:left w:val="single" w:sz="4" w:space="0" w:color="000000"/>
              <w:right w:val="single" w:sz="4" w:space="0" w:color="000000"/>
            </w:tcBorders>
          </w:tcPr>
          <w:p>
            <w:pPr>
              <w:pStyle w:val="TAL"/>
              <w:rPr/>
            </w:pPr>
            <w:r>
              <w:rPr/>
              <w:t>546*2</w:t>
            </w:r>
          </w:p>
        </w:tc>
        <w:tc>
          <w:tcPr>
            <w:tcW w:w="1080" w:type="dxa"/>
            <w:tcBorders>
              <w:left w:val="single" w:sz="4" w:space="0" w:color="000000"/>
              <w:right w:val="single" w:sz="4" w:space="0" w:color="000000"/>
            </w:tcBorders>
          </w:tcPr>
          <w:p>
            <w:pPr>
              <w:pStyle w:val="TAL"/>
              <w:rPr/>
            </w:pPr>
            <w:r>
              <w:rPr/>
              <w:t>Conv</w:t>
            </w:r>
          </w:p>
        </w:tc>
        <w:tc>
          <w:tcPr>
            <w:tcW w:w="977" w:type="dxa"/>
            <w:tcBorders>
              <w:left w:val="single" w:sz="4" w:space="0" w:color="000000"/>
              <w:right w:val="single" w:sz="4" w:space="0" w:color="000000"/>
            </w:tcBorders>
          </w:tcPr>
          <w:p>
            <w:pPr>
              <w:pStyle w:val="TAL"/>
              <w:rPr/>
            </w:pPr>
            <w:r>
              <w:rPr/>
              <w:t>0.69</w:t>
            </w:r>
          </w:p>
        </w:tc>
        <w:tc>
          <w:tcPr>
            <w:tcW w:w="1376" w:type="dxa"/>
            <w:tcBorders>
              <w:left w:val="single" w:sz="4" w:space="0" w:color="000000"/>
              <w:right w:val="single" w:sz="4" w:space="0" w:color="000000"/>
            </w:tcBorders>
          </w:tcPr>
          <w:p>
            <w:pPr>
              <w:pStyle w:val="TAL"/>
              <w:rPr/>
            </w:pPr>
            <w:r>
              <w:rPr/>
              <w:t>2</w:t>
            </w:r>
          </w:p>
        </w:tc>
        <w:tc>
          <w:tcPr>
            <w:tcW w:w="1427" w:type="dxa"/>
            <w:tcBorders>
              <w:left w:val="single" w:sz="4" w:space="0" w:color="000000"/>
              <w:right w:val="single" w:sz="4" w:space="0" w:color="000000"/>
            </w:tcBorders>
          </w:tcPr>
          <w:p>
            <w:pPr>
              <w:pStyle w:val="TAL"/>
              <w:rPr/>
            </w:pPr>
            <w:r>
              <w:rPr/>
              <w:t>54.6</w:t>
            </w:r>
          </w:p>
        </w:tc>
      </w:tr>
      <w:tr>
        <w:trPr/>
        <w:tc>
          <w:tcPr>
            <w:tcW w:w="2700" w:type="dxa"/>
            <w:tcBorders>
              <w:left w:val="single" w:sz="4" w:space="0" w:color="000000"/>
              <w:right w:val="single" w:sz="4" w:space="0" w:color="000000"/>
            </w:tcBorders>
          </w:tcPr>
          <w:p>
            <w:pPr>
              <w:pStyle w:val="TAL"/>
              <w:rPr/>
            </w:pPr>
            <w:r>
              <w:rPr/>
              <w:t>MCS-8-T4-16QAM</w:t>
            </w:r>
          </w:p>
        </w:tc>
        <w:tc>
          <w:tcPr>
            <w:tcW w:w="1260" w:type="dxa"/>
            <w:tcBorders>
              <w:left w:val="single" w:sz="4" w:space="0" w:color="000000"/>
              <w:right w:val="single" w:sz="4" w:space="0" w:color="000000"/>
            </w:tcBorders>
          </w:tcPr>
          <w:p>
            <w:pPr>
              <w:pStyle w:val="TAL"/>
              <w:rPr/>
            </w:pPr>
            <w:r>
              <w:rPr/>
              <w:t>1 092</w:t>
            </w:r>
          </w:p>
        </w:tc>
        <w:tc>
          <w:tcPr>
            <w:tcW w:w="1080" w:type="dxa"/>
            <w:tcBorders>
              <w:left w:val="single" w:sz="4" w:space="0" w:color="000000"/>
              <w:right w:val="single" w:sz="4" w:space="0" w:color="000000"/>
            </w:tcBorders>
          </w:tcPr>
          <w:p>
            <w:pPr>
              <w:pStyle w:val="TAL"/>
              <w:rPr/>
            </w:pPr>
            <w:r>
              <w:rPr/>
              <w:t>Turbo</w:t>
            </w:r>
          </w:p>
        </w:tc>
        <w:tc>
          <w:tcPr>
            <w:tcW w:w="977" w:type="dxa"/>
            <w:tcBorders>
              <w:left w:val="single" w:sz="4" w:space="0" w:color="000000"/>
              <w:right w:val="single" w:sz="4" w:space="0" w:color="000000"/>
            </w:tcBorders>
          </w:tcPr>
          <w:p>
            <w:pPr>
              <w:pStyle w:val="TAL"/>
              <w:rPr/>
            </w:pPr>
            <w:r>
              <w:rPr/>
              <w:t>0.69</w:t>
            </w:r>
          </w:p>
        </w:tc>
        <w:tc>
          <w:tcPr>
            <w:tcW w:w="1376"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54.6</w:t>
            </w:r>
          </w:p>
        </w:tc>
      </w:tr>
      <w:tr>
        <w:trPr/>
        <w:tc>
          <w:tcPr>
            <w:tcW w:w="2700" w:type="dxa"/>
            <w:tcBorders>
              <w:left w:val="single" w:sz="4" w:space="0" w:color="000000"/>
              <w:bottom w:val="double" w:sz="4" w:space="0" w:color="000000"/>
              <w:right w:val="single" w:sz="4" w:space="0" w:color="000000"/>
            </w:tcBorders>
          </w:tcPr>
          <w:p>
            <w:pPr>
              <w:pStyle w:val="TAL"/>
              <w:rPr/>
            </w:pPr>
            <w:r>
              <w:rPr/>
              <w:t>MCS-8-T8-16QAM</w:t>
            </w:r>
          </w:p>
        </w:tc>
        <w:tc>
          <w:tcPr>
            <w:tcW w:w="1260" w:type="dxa"/>
            <w:tcBorders>
              <w:left w:val="single" w:sz="4" w:space="0" w:color="000000"/>
              <w:bottom w:val="double" w:sz="4" w:space="0" w:color="000000"/>
              <w:right w:val="single" w:sz="4" w:space="0" w:color="000000"/>
            </w:tcBorders>
          </w:tcPr>
          <w:p>
            <w:pPr>
              <w:pStyle w:val="TAL"/>
              <w:rPr/>
            </w:pPr>
            <w:r>
              <w:rPr/>
              <w:t>2 184</w:t>
            </w:r>
          </w:p>
        </w:tc>
        <w:tc>
          <w:tcPr>
            <w:tcW w:w="1080" w:type="dxa"/>
            <w:tcBorders>
              <w:left w:val="single" w:sz="4" w:space="0" w:color="000000"/>
              <w:bottom w:val="double" w:sz="4" w:space="0" w:color="000000"/>
              <w:right w:val="single" w:sz="4" w:space="0" w:color="000000"/>
            </w:tcBorders>
          </w:tcPr>
          <w:p>
            <w:pPr>
              <w:pStyle w:val="TAL"/>
              <w:rPr/>
            </w:pPr>
            <w:r>
              <w:rPr/>
              <w:t>Turbo</w:t>
            </w:r>
          </w:p>
        </w:tc>
        <w:tc>
          <w:tcPr>
            <w:tcW w:w="977" w:type="dxa"/>
            <w:tcBorders>
              <w:left w:val="single" w:sz="4" w:space="0" w:color="000000"/>
              <w:bottom w:val="double" w:sz="4" w:space="0" w:color="000000"/>
              <w:right w:val="single" w:sz="4" w:space="0" w:color="000000"/>
            </w:tcBorders>
          </w:tcPr>
          <w:p>
            <w:pPr>
              <w:pStyle w:val="TAL"/>
              <w:rPr/>
            </w:pPr>
            <w:r>
              <w:rPr/>
              <w:t>0.69</w:t>
            </w:r>
          </w:p>
        </w:tc>
        <w:tc>
          <w:tcPr>
            <w:tcW w:w="1376" w:type="dxa"/>
            <w:tcBorders>
              <w:left w:val="single" w:sz="4" w:space="0" w:color="000000"/>
              <w:bottom w:val="double" w:sz="4" w:space="0" w:color="000000"/>
              <w:right w:val="single" w:sz="4" w:space="0" w:color="000000"/>
            </w:tcBorders>
          </w:tcPr>
          <w:p>
            <w:pPr>
              <w:pStyle w:val="TAL"/>
              <w:rPr/>
            </w:pPr>
            <w:r>
              <w:rPr/>
              <w:t>8</w:t>
            </w:r>
          </w:p>
        </w:tc>
        <w:tc>
          <w:tcPr>
            <w:tcW w:w="1427" w:type="dxa"/>
            <w:tcBorders>
              <w:left w:val="single" w:sz="4" w:space="0" w:color="000000"/>
              <w:bottom w:val="double" w:sz="4" w:space="0" w:color="000000"/>
              <w:right w:val="single" w:sz="4" w:space="0" w:color="000000"/>
            </w:tcBorders>
          </w:tcPr>
          <w:p>
            <w:pPr>
              <w:pStyle w:val="TAL"/>
              <w:rPr/>
            </w:pPr>
            <w:r>
              <w:rPr/>
              <w:t>54.6</w:t>
            </w:r>
          </w:p>
        </w:tc>
      </w:tr>
      <w:tr>
        <w:trPr/>
        <w:tc>
          <w:tcPr>
            <w:tcW w:w="2700" w:type="dxa"/>
            <w:tcBorders>
              <w:top w:val="double" w:sz="4" w:space="0" w:color="000000"/>
              <w:left w:val="single" w:sz="4" w:space="0" w:color="000000"/>
              <w:right w:val="single" w:sz="4" w:space="0" w:color="000000"/>
            </w:tcBorders>
          </w:tcPr>
          <w:p>
            <w:pPr>
              <w:pStyle w:val="TAL"/>
              <w:rPr/>
            </w:pPr>
            <w:r>
              <w:rPr/>
              <w:t>MCS-9-T4-16QAM</w:t>
            </w:r>
          </w:p>
        </w:tc>
        <w:tc>
          <w:tcPr>
            <w:tcW w:w="1260" w:type="dxa"/>
            <w:tcBorders>
              <w:top w:val="double" w:sz="4" w:space="0" w:color="000000"/>
              <w:left w:val="single" w:sz="4" w:space="0" w:color="000000"/>
              <w:right w:val="single" w:sz="4" w:space="0" w:color="000000"/>
            </w:tcBorders>
          </w:tcPr>
          <w:p>
            <w:pPr>
              <w:pStyle w:val="TAL"/>
              <w:rPr/>
            </w:pPr>
            <w:r>
              <w:rPr/>
              <w:t>1 188</w:t>
            </w:r>
          </w:p>
        </w:tc>
        <w:tc>
          <w:tcPr>
            <w:tcW w:w="1080" w:type="dxa"/>
            <w:tcBorders>
              <w:top w:val="double" w:sz="4" w:space="0" w:color="000000"/>
              <w:left w:val="single" w:sz="4" w:space="0" w:color="000000"/>
              <w:right w:val="single" w:sz="4" w:space="0" w:color="000000"/>
            </w:tcBorders>
          </w:tcPr>
          <w:p>
            <w:pPr>
              <w:pStyle w:val="TAL"/>
              <w:rPr/>
            </w:pPr>
            <w:r>
              <w:rPr/>
              <w:t>Turbo</w:t>
            </w:r>
          </w:p>
        </w:tc>
        <w:tc>
          <w:tcPr>
            <w:tcW w:w="977" w:type="dxa"/>
            <w:tcBorders>
              <w:top w:val="double" w:sz="4" w:space="0" w:color="000000"/>
              <w:left w:val="single" w:sz="4" w:space="0" w:color="000000"/>
              <w:right w:val="single" w:sz="4" w:space="0" w:color="000000"/>
            </w:tcBorders>
          </w:tcPr>
          <w:p>
            <w:pPr>
              <w:pStyle w:val="TAL"/>
              <w:rPr/>
            </w:pPr>
            <w:r>
              <w:rPr/>
              <w:t>0.75</w:t>
            </w:r>
          </w:p>
        </w:tc>
        <w:tc>
          <w:tcPr>
            <w:tcW w:w="1376" w:type="dxa"/>
            <w:tcBorders>
              <w:top w:val="double" w:sz="4" w:space="0" w:color="000000"/>
              <w:left w:val="single" w:sz="4" w:space="0" w:color="000000"/>
              <w:right w:val="single" w:sz="4" w:space="0" w:color="000000"/>
            </w:tcBorders>
          </w:tcPr>
          <w:p>
            <w:pPr>
              <w:pStyle w:val="TAL"/>
              <w:rPr/>
            </w:pPr>
            <w:r>
              <w:rPr/>
              <w:t>4</w:t>
            </w:r>
          </w:p>
        </w:tc>
        <w:tc>
          <w:tcPr>
            <w:tcW w:w="1427" w:type="dxa"/>
            <w:tcBorders>
              <w:top w:val="double" w:sz="4" w:space="0" w:color="000000"/>
              <w:left w:val="single" w:sz="4" w:space="0" w:color="000000"/>
              <w:right w:val="single" w:sz="4" w:space="0" w:color="000000"/>
            </w:tcBorders>
          </w:tcPr>
          <w:p>
            <w:pPr>
              <w:pStyle w:val="TAL"/>
              <w:rPr/>
            </w:pPr>
            <w:r>
              <w:rPr/>
              <w:t>59.4</w:t>
            </w:r>
          </w:p>
        </w:tc>
      </w:tr>
      <w:tr>
        <w:trPr/>
        <w:tc>
          <w:tcPr>
            <w:tcW w:w="2700" w:type="dxa"/>
            <w:tcBorders>
              <w:top w:val="single" w:sz="4" w:space="0" w:color="000000"/>
              <w:left w:val="single" w:sz="4" w:space="0" w:color="000000"/>
              <w:bottom w:val="double" w:sz="4" w:space="0" w:color="000000"/>
              <w:right w:val="single" w:sz="4" w:space="0" w:color="000000"/>
            </w:tcBorders>
          </w:tcPr>
          <w:p>
            <w:pPr>
              <w:pStyle w:val="TAL"/>
              <w:rPr/>
            </w:pPr>
            <w:r>
              <w:rPr/>
              <w:t>MCS-9-T8-16QAM</w:t>
            </w:r>
          </w:p>
        </w:tc>
        <w:tc>
          <w:tcPr>
            <w:tcW w:w="1260" w:type="dxa"/>
            <w:tcBorders>
              <w:top w:val="single" w:sz="4" w:space="0" w:color="000000"/>
              <w:left w:val="single" w:sz="4" w:space="0" w:color="000000"/>
              <w:bottom w:val="double" w:sz="4" w:space="0" w:color="000000"/>
              <w:right w:val="single" w:sz="4" w:space="0" w:color="000000"/>
            </w:tcBorders>
          </w:tcPr>
          <w:p>
            <w:pPr>
              <w:pStyle w:val="TAL"/>
              <w:rPr/>
            </w:pPr>
            <w:r>
              <w:rPr/>
              <w:t>2 376</w:t>
            </w:r>
          </w:p>
        </w:tc>
        <w:tc>
          <w:tcPr>
            <w:tcW w:w="1080" w:type="dxa"/>
            <w:tcBorders>
              <w:top w:val="single" w:sz="4" w:space="0" w:color="000000"/>
              <w:left w:val="single" w:sz="4" w:space="0" w:color="000000"/>
              <w:bottom w:val="double" w:sz="4" w:space="0" w:color="000000"/>
              <w:right w:val="single" w:sz="4" w:space="0" w:color="000000"/>
            </w:tcBorders>
          </w:tcPr>
          <w:p>
            <w:pPr>
              <w:pStyle w:val="TAL"/>
              <w:rPr/>
            </w:pPr>
            <w:r>
              <w:rPr/>
              <w:t>Turbo</w:t>
            </w:r>
          </w:p>
        </w:tc>
        <w:tc>
          <w:tcPr>
            <w:tcW w:w="977" w:type="dxa"/>
            <w:tcBorders>
              <w:top w:val="single" w:sz="4" w:space="0" w:color="000000"/>
              <w:left w:val="single" w:sz="4" w:space="0" w:color="000000"/>
              <w:bottom w:val="double" w:sz="4" w:space="0" w:color="000000"/>
              <w:right w:val="single" w:sz="4" w:space="0" w:color="000000"/>
            </w:tcBorders>
          </w:tcPr>
          <w:p>
            <w:pPr>
              <w:pStyle w:val="TAL"/>
              <w:rPr/>
            </w:pPr>
            <w:r>
              <w:rPr/>
              <w:t>0.75</w:t>
            </w:r>
          </w:p>
        </w:tc>
        <w:tc>
          <w:tcPr>
            <w:tcW w:w="1376" w:type="dxa"/>
            <w:tcBorders>
              <w:top w:val="single" w:sz="4" w:space="0" w:color="000000"/>
              <w:left w:val="single" w:sz="4" w:space="0" w:color="000000"/>
              <w:bottom w:val="double" w:sz="4" w:space="0" w:color="000000"/>
              <w:right w:val="single" w:sz="4" w:space="0" w:color="000000"/>
            </w:tcBorders>
          </w:tcPr>
          <w:p>
            <w:pPr>
              <w:pStyle w:val="TAL"/>
              <w:rPr/>
            </w:pPr>
            <w:r>
              <w:rPr/>
              <w:t>8</w:t>
            </w:r>
          </w:p>
        </w:tc>
        <w:tc>
          <w:tcPr>
            <w:tcW w:w="1427" w:type="dxa"/>
            <w:tcBorders>
              <w:top w:val="single" w:sz="4" w:space="0" w:color="000000"/>
              <w:left w:val="single" w:sz="4" w:space="0" w:color="000000"/>
              <w:bottom w:val="double" w:sz="4" w:space="0" w:color="000000"/>
              <w:right w:val="single" w:sz="4" w:space="0" w:color="000000"/>
            </w:tcBorders>
          </w:tcPr>
          <w:p>
            <w:pPr>
              <w:pStyle w:val="TAL"/>
              <w:rPr/>
            </w:pPr>
            <w:r>
              <w:rPr/>
              <w:t>59.4</w:t>
            </w:r>
          </w:p>
        </w:tc>
      </w:tr>
      <w:tr>
        <w:trPr/>
        <w:tc>
          <w:tcPr>
            <w:tcW w:w="2700" w:type="dxa"/>
            <w:tcBorders>
              <w:top w:val="double" w:sz="4" w:space="0" w:color="000000"/>
              <w:left w:val="single" w:sz="4" w:space="0" w:color="000000"/>
              <w:right w:val="single" w:sz="4" w:space="0" w:color="000000"/>
            </w:tcBorders>
          </w:tcPr>
          <w:p>
            <w:pPr>
              <w:pStyle w:val="TAL"/>
              <w:rPr/>
            </w:pPr>
            <w:r>
              <w:rPr/>
              <w:t>MCS-10-T4-16QAM</w:t>
            </w:r>
          </w:p>
        </w:tc>
        <w:tc>
          <w:tcPr>
            <w:tcW w:w="1260" w:type="dxa"/>
            <w:tcBorders>
              <w:top w:val="double" w:sz="4" w:space="0" w:color="000000"/>
              <w:left w:val="single" w:sz="4" w:space="0" w:color="000000"/>
              <w:right w:val="single" w:sz="4" w:space="0" w:color="000000"/>
            </w:tcBorders>
          </w:tcPr>
          <w:p>
            <w:pPr>
              <w:pStyle w:val="TAL"/>
              <w:rPr/>
            </w:pPr>
            <w:r>
              <w:rPr/>
              <w:t>1 400</w:t>
            </w:r>
          </w:p>
        </w:tc>
        <w:tc>
          <w:tcPr>
            <w:tcW w:w="1080" w:type="dxa"/>
            <w:tcBorders>
              <w:top w:val="double" w:sz="4" w:space="0" w:color="000000"/>
              <w:left w:val="single" w:sz="4" w:space="0" w:color="000000"/>
              <w:right w:val="single" w:sz="4" w:space="0" w:color="000000"/>
            </w:tcBorders>
          </w:tcPr>
          <w:p>
            <w:pPr>
              <w:pStyle w:val="TAL"/>
              <w:rPr/>
            </w:pPr>
            <w:r>
              <w:rPr/>
              <w:t>Turbo</w:t>
            </w:r>
          </w:p>
        </w:tc>
        <w:tc>
          <w:tcPr>
            <w:tcW w:w="977" w:type="dxa"/>
            <w:tcBorders>
              <w:top w:val="double" w:sz="4" w:space="0" w:color="000000"/>
              <w:left w:val="single" w:sz="4" w:space="0" w:color="000000"/>
              <w:right w:val="single" w:sz="4" w:space="0" w:color="000000"/>
            </w:tcBorders>
          </w:tcPr>
          <w:p>
            <w:pPr>
              <w:pStyle w:val="TAL"/>
              <w:rPr/>
            </w:pPr>
            <w:r>
              <w:rPr/>
              <w:t>0.89</w:t>
            </w:r>
          </w:p>
        </w:tc>
        <w:tc>
          <w:tcPr>
            <w:tcW w:w="1376" w:type="dxa"/>
            <w:tcBorders>
              <w:top w:val="double" w:sz="4" w:space="0" w:color="000000"/>
              <w:left w:val="single" w:sz="4" w:space="0" w:color="000000"/>
              <w:right w:val="single" w:sz="4" w:space="0" w:color="000000"/>
            </w:tcBorders>
          </w:tcPr>
          <w:p>
            <w:pPr>
              <w:pStyle w:val="TAL"/>
              <w:rPr/>
            </w:pPr>
            <w:r>
              <w:rPr/>
              <w:t>4</w:t>
            </w:r>
          </w:p>
        </w:tc>
        <w:tc>
          <w:tcPr>
            <w:tcW w:w="1427" w:type="dxa"/>
            <w:tcBorders>
              <w:top w:val="double" w:sz="4" w:space="0" w:color="000000"/>
              <w:left w:val="single" w:sz="4" w:space="0" w:color="000000"/>
              <w:right w:val="single" w:sz="4" w:space="0" w:color="000000"/>
            </w:tcBorders>
          </w:tcPr>
          <w:p>
            <w:pPr>
              <w:pStyle w:val="TAL"/>
              <w:rPr/>
            </w:pPr>
            <w:r>
              <w:rPr/>
              <w:t>70.0</w:t>
            </w:r>
          </w:p>
        </w:tc>
      </w:tr>
      <w:tr>
        <w:trPr/>
        <w:tc>
          <w:tcPr>
            <w:tcW w:w="2700" w:type="dxa"/>
            <w:tcBorders>
              <w:left w:val="single" w:sz="4" w:space="0" w:color="000000"/>
              <w:bottom w:val="double" w:sz="4" w:space="0" w:color="000000"/>
              <w:right w:val="single" w:sz="4" w:space="0" w:color="000000"/>
            </w:tcBorders>
          </w:tcPr>
          <w:p>
            <w:pPr>
              <w:pStyle w:val="TAL"/>
              <w:rPr/>
            </w:pPr>
            <w:r>
              <w:rPr/>
              <w:t>MCS-10-T8-16QAM</w:t>
            </w:r>
          </w:p>
        </w:tc>
        <w:tc>
          <w:tcPr>
            <w:tcW w:w="1260" w:type="dxa"/>
            <w:tcBorders>
              <w:left w:val="single" w:sz="4" w:space="0" w:color="000000"/>
              <w:bottom w:val="double" w:sz="4" w:space="0" w:color="000000"/>
              <w:right w:val="single" w:sz="4" w:space="0" w:color="000000"/>
            </w:tcBorders>
          </w:tcPr>
          <w:p>
            <w:pPr>
              <w:pStyle w:val="TAL"/>
              <w:rPr/>
            </w:pPr>
            <w:r>
              <w:rPr/>
              <w:t>2 800</w:t>
            </w:r>
          </w:p>
        </w:tc>
        <w:tc>
          <w:tcPr>
            <w:tcW w:w="1080" w:type="dxa"/>
            <w:tcBorders>
              <w:left w:val="single" w:sz="4" w:space="0" w:color="000000"/>
              <w:bottom w:val="double" w:sz="4" w:space="0" w:color="000000"/>
              <w:right w:val="single" w:sz="4" w:space="0" w:color="000000"/>
            </w:tcBorders>
          </w:tcPr>
          <w:p>
            <w:pPr>
              <w:pStyle w:val="TAL"/>
              <w:rPr/>
            </w:pPr>
            <w:r>
              <w:rPr/>
              <w:t>Turbo</w:t>
            </w:r>
          </w:p>
        </w:tc>
        <w:tc>
          <w:tcPr>
            <w:tcW w:w="977" w:type="dxa"/>
            <w:tcBorders>
              <w:left w:val="single" w:sz="4" w:space="0" w:color="000000"/>
              <w:bottom w:val="double" w:sz="4" w:space="0" w:color="000000"/>
              <w:right w:val="single" w:sz="4" w:space="0" w:color="000000"/>
            </w:tcBorders>
          </w:tcPr>
          <w:p>
            <w:pPr>
              <w:pStyle w:val="TAL"/>
              <w:rPr/>
            </w:pPr>
            <w:r>
              <w:rPr/>
              <w:t>0.89</w:t>
            </w:r>
          </w:p>
        </w:tc>
        <w:tc>
          <w:tcPr>
            <w:tcW w:w="1376" w:type="dxa"/>
            <w:tcBorders>
              <w:left w:val="single" w:sz="4" w:space="0" w:color="000000"/>
              <w:bottom w:val="double" w:sz="4" w:space="0" w:color="000000"/>
              <w:right w:val="single" w:sz="4" w:space="0" w:color="000000"/>
            </w:tcBorders>
          </w:tcPr>
          <w:p>
            <w:pPr>
              <w:pStyle w:val="TAL"/>
              <w:rPr/>
            </w:pPr>
            <w:r>
              <w:rPr/>
              <w:t>8</w:t>
            </w:r>
          </w:p>
        </w:tc>
        <w:tc>
          <w:tcPr>
            <w:tcW w:w="1427" w:type="dxa"/>
            <w:tcBorders>
              <w:left w:val="single" w:sz="4" w:space="0" w:color="000000"/>
              <w:bottom w:val="double" w:sz="4" w:space="0" w:color="000000"/>
              <w:right w:val="single" w:sz="4" w:space="0" w:color="000000"/>
            </w:tcBorders>
          </w:tcPr>
          <w:p>
            <w:pPr>
              <w:pStyle w:val="TAL"/>
              <w:rPr/>
            </w:pPr>
            <w:r>
              <w:rPr/>
              <w:t>70.0</w:t>
            </w:r>
          </w:p>
        </w:tc>
      </w:tr>
      <w:tr>
        <w:trPr/>
        <w:tc>
          <w:tcPr>
            <w:tcW w:w="2700" w:type="dxa"/>
            <w:tcBorders>
              <w:top w:val="double" w:sz="4" w:space="0" w:color="000000"/>
              <w:left w:val="single" w:sz="4" w:space="0" w:color="000000"/>
              <w:bottom w:val="single" w:sz="4" w:space="0" w:color="000000"/>
              <w:right w:val="single" w:sz="4" w:space="0" w:color="000000"/>
            </w:tcBorders>
          </w:tcPr>
          <w:p>
            <w:pPr>
              <w:pStyle w:val="TAL"/>
              <w:rPr/>
            </w:pPr>
            <w:r>
              <w:rPr/>
              <w:t>MCS-11-T4-16QAM</w:t>
            </w:r>
          </w:p>
        </w:tc>
        <w:tc>
          <w:tcPr>
            <w:tcW w:w="1260" w:type="dxa"/>
            <w:tcBorders>
              <w:top w:val="double" w:sz="4" w:space="0" w:color="000000"/>
              <w:left w:val="single" w:sz="4" w:space="0" w:color="000000"/>
              <w:bottom w:val="single" w:sz="4" w:space="0" w:color="000000"/>
              <w:right w:val="single" w:sz="4" w:space="0" w:color="000000"/>
            </w:tcBorders>
          </w:tcPr>
          <w:p>
            <w:pPr>
              <w:pStyle w:val="TAL"/>
              <w:rPr/>
            </w:pPr>
            <w:r>
              <w:rPr/>
              <w:t>1 500</w:t>
            </w:r>
          </w:p>
        </w:tc>
        <w:tc>
          <w:tcPr>
            <w:tcW w:w="1080" w:type="dxa"/>
            <w:tcBorders>
              <w:top w:val="double" w:sz="4" w:space="0" w:color="000000"/>
              <w:left w:val="single" w:sz="4" w:space="0" w:color="000000"/>
              <w:bottom w:val="single" w:sz="4" w:space="0" w:color="000000"/>
              <w:right w:val="single" w:sz="4" w:space="0" w:color="000000"/>
            </w:tcBorders>
          </w:tcPr>
          <w:p>
            <w:pPr>
              <w:pStyle w:val="TAL"/>
              <w:rPr/>
            </w:pPr>
            <w:r>
              <w:rPr/>
              <w:t>Turbo</w:t>
            </w:r>
          </w:p>
        </w:tc>
        <w:tc>
          <w:tcPr>
            <w:tcW w:w="977" w:type="dxa"/>
            <w:tcBorders>
              <w:top w:val="double" w:sz="4" w:space="0" w:color="000000"/>
              <w:left w:val="single" w:sz="4" w:space="0" w:color="000000"/>
              <w:bottom w:val="single" w:sz="4" w:space="0" w:color="000000"/>
              <w:right w:val="single" w:sz="4" w:space="0" w:color="000000"/>
            </w:tcBorders>
          </w:tcPr>
          <w:p>
            <w:pPr>
              <w:pStyle w:val="TAL"/>
              <w:rPr/>
            </w:pPr>
            <w:r>
              <w:rPr/>
              <w:t>0.95</w:t>
            </w:r>
          </w:p>
        </w:tc>
        <w:tc>
          <w:tcPr>
            <w:tcW w:w="1376" w:type="dxa"/>
            <w:tcBorders>
              <w:top w:val="double" w:sz="4" w:space="0" w:color="000000"/>
              <w:left w:val="single" w:sz="4" w:space="0" w:color="000000"/>
              <w:bottom w:val="single" w:sz="4" w:space="0" w:color="000000"/>
              <w:right w:val="single" w:sz="4" w:space="0" w:color="000000"/>
            </w:tcBorders>
          </w:tcPr>
          <w:p>
            <w:pPr>
              <w:pStyle w:val="TAL"/>
              <w:rPr/>
            </w:pPr>
            <w:r>
              <w:rPr/>
              <w:t>4</w:t>
            </w:r>
          </w:p>
        </w:tc>
        <w:tc>
          <w:tcPr>
            <w:tcW w:w="1427" w:type="dxa"/>
            <w:tcBorders>
              <w:top w:val="double" w:sz="4" w:space="0" w:color="000000"/>
              <w:left w:val="single" w:sz="4" w:space="0" w:color="000000"/>
              <w:bottom w:val="single" w:sz="4" w:space="0" w:color="000000"/>
              <w:right w:val="single" w:sz="4" w:space="0" w:color="000000"/>
            </w:tcBorders>
          </w:tcPr>
          <w:p>
            <w:pPr>
              <w:pStyle w:val="TAL"/>
              <w:rPr/>
            </w:pPr>
            <w:r>
              <w:rPr/>
              <w:t>75.0</w:t>
            </w:r>
          </w:p>
        </w:tc>
      </w:tr>
      <w:tr>
        <w:trPr/>
        <w:tc>
          <w:tcPr>
            <w:tcW w:w="2700" w:type="dxa"/>
            <w:tcBorders>
              <w:left w:val="single" w:sz="4" w:space="0" w:color="000000"/>
              <w:bottom w:val="single" w:sz="4" w:space="0" w:color="000000"/>
              <w:right w:val="single" w:sz="4" w:space="0" w:color="000000"/>
            </w:tcBorders>
          </w:tcPr>
          <w:p>
            <w:pPr>
              <w:pStyle w:val="TAL"/>
              <w:rPr/>
            </w:pPr>
            <w:r>
              <w:rPr/>
              <w:t>MCS-11-T8-16QAM</w:t>
            </w:r>
          </w:p>
        </w:tc>
        <w:tc>
          <w:tcPr>
            <w:tcW w:w="1260" w:type="dxa"/>
            <w:tcBorders>
              <w:left w:val="single" w:sz="4" w:space="0" w:color="000000"/>
              <w:bottom w:val="single" w:sz="4" w:space="0" w:color="000000"/>
              <w:right w:val="single" w:sz="4" w:space="0" w:color="000000"/>
            </w:tcBorders>
          </w:tcPr>
          <w:p>
            <w:pPr>
              <w:pStyle w:val="TAL"/>
              <w:rPr/>
            </w:pPr>
            <w:r>
              <w:rPr/>
              <w:t>3 000</w:t>
            </w:r>
          </w:p>
        </w:tc>
        <w:tc>
          <w:tcPr>
            <w:tcW w:w="1080" w:type="dxa"/>
            <w:tcBorders>
              <w:left w:val="single" w:sz="4" w:space="0" w:color="000000"/>
              <w:bottom w:val="single" w:sz="4" w:space="0" w:color="000000"/>
              <w:right w:val="single" w:sz="4" w:space="0" w:color="000000"/>
            </w:tcBorders>
          </w:tcPr>
          <w:p>
            <w:pPr>
              <w:pStyle w:val="TAL"/>
              <w:rPr/>
            </w:pPr>
            <w:r>
              <w:rPr/>
              <w:t>Turbo</w:t>
            </w:r>
          </w:p>
        </w:tc>
        <w:tc>
          <w:tcPr>
            <w:tcW w:w="977" w:type="dxa"/>
            <w:tcBorders>
              <w:left w:val="single" w:sz="4" w:space="0" w:color="000000"/>
              <w:bottom w:val="single" w:sz="4" w:space="0" w:color="000000"/>
              <w:right w:val="single" w:sz="4" w:space="0" w:color="000000"/>
            </w:tcBorders>
          </w:tcPr>
          <w:p>
            <w:pPr>
              <w:pStyle w:val="TAL"/>
              <w:rPr/>
            </w:pPr>
            <w:r>
              <w:rPr/>
              <w:t>0.95</w:t>
            </w:r>
          </w:p>
        </w:tc>
        <w:tc>
          <w:tcPr>
            <w:tcW w:w="1376" w:type="dxa"/>
            <w:tcBorders>
              <w:left w:val="single" w:sz="4" w:space="0" w:color="000000"/>
              <w:bottom w:val="single" w:sz="4" w:space="0" w:color="000000"/>
              <w:right w:val="single" w:sz="4" w:space="0" w:color="000000"/>
            </w:tcBorders>
          </w:tcPr>
          <w:p>
            <w:pPr>
              <w:pStyle w:val="TAL"/>
              <w:rPr/>
            </w:pPr>
            <w:r>
              <w:rPr/>
              <w:t>8</w:t>
            </w:r>
          </w:p>
        </w:tc>
        <w:tc>
          <w:tcPr>
            <w:tcW w:w="1427" w:type="dxa"/>
            <w:tcBorders>
              <w:left w:val="single" w:sz="4" w:space="0" w:color="000000"/>
              <w:bottom w:val="single" w:sz="4" w:space="0" w:color="000000"/>
              <w:right w:val="single" w:sz="4" w:space="0" w:color="000000"/>
            </w:tcBorders>
          </w:tcPr>
          <w:p>
            <w:pPr>
              <w:pStyle w:val="TAL"/>
              <w:rPr/>
            </w:pPr>
            <w:r>
              <w:rPr/>
              <w:t>75.0</w:t>
            </w:r>
          </w:p>
        </w:tc>
      </w:tr>
    </w:tbl>
    <w:p>
      <w:pPr>
        <w:pStyle w:val="Normal"/>
        <w:rPr/>
      </w:pPr>
      <w:r>
        <w:rPr/>
      </w:r>
    </w:p>
    <w:p>
      <w:pPr>
        <w:pStyle w:val="Normal"/>
        <w:rPr/>
      </w:pPr>
      <w:r>
        <w:rPr/>
        <w:t>The BLER performance has been considered under a number of different channel configurations and conditions. In the main body of the text, the results for TU3 channel with ideal hopping are presented, for both co-channel interferer and sensitivity limited scenarios.</w:t>
      </w:r>
    </w:p>
    <w:p>
      <w:pPr>
        <w:pStyle w:val="Normal"/>
        <w:rPr/>
      </w:pPr>
      <w:r>
        <w:rPr/>
        <w:t>The other detailed BLER results, from which the throughput curves in subclause 8.4.4.1.7 are derived, are presented in annex C. Those results look at the impact of non hopping channels.</w:t>
      </w:r>
    </w:p>
    <w:p>
      <w:pPr>
        <w:pStyle w:val="Normal"/>
        <w:rPr/>
      </w:pPr>
      <w:r>
        <w:rPr/>
        <w:t xml:space="preserve">Figures </w:t>
      </w:r>
      <w:r>
        <w:rPr>
          <w:lang w:val="en-US" w:eastAsia="en-US"/>
        </w:rPr>
        <w:t>161</w:t>
      </w:r>
      <w:r>
        <w:rPr/>
        <w:t xml:space="preserve"> to </w:t>
      </w:r>
      <w:r>
        <w:rPr>
          <w:lang w:val="en-US" w:eastAsia="en-US"/>
        </w:rPr>
        <w:t>162</w:t>
      </w:r>
      <w:r>
        <w:rPr/>
        <w:t xml:space="preserve"> show the BLER performance curves for TU3iFH under co-channel scenario; figures </w:t>
      </w:r>
      <w:r>
        <w:rPr>
          <w:lang w:val="en-US" w:eastAsia="en-US"/>
        </w:rPr>
        <w:t>168</w:t>
      </w:r>
      <w:r>
        <w:rPr/>
        <w:t xml:space="preserve"> to </w:t>
      </w:r>
      <w:r>
        <w:rPr>
          <w:lang w:val="en-US" w:eastAsia="en-US"/>
        </w:rPr>
        <w:t>169</w:t>
      </w:r>
      <w:r>
        <w:rPr/>
        <w:t xml:space="preserve"> show the BLER curves for TU3iFH under sensitivity limited scenario. The performance improvements for BLER=10 % are shown in tables </w:t>
      </w:r>
      <w:r>
        <w:rPr>
          <w:lang w:val="en-US" w:eastAsia="en-US"/>
        </w:rPr>
        <w:t>66</w:t>
      </w:r>
      <w:r>
        <w:rPr/>
        <w:t xml:space="preserve"> and </w:t>
      </w:r>
      <w:r>
        <w:rPr>
          <w:lang w:val="en-US" w:eastAsia="en-US"/>
        </w:rPr>
        <w:t>68</w:t>
      </w:r>
      <w:r>
        <w:rPr/>
        <w:t>.</w:t>
      </w:r>
    </w:p>
    <w:p>
      <w:pPr>
        <w:pStyle w:val="Normal"/>
        <w:rPr/>
      </w:pPr>
      <w:r>
        <w:rPr/>
        <w:t>The results for the Turbo coded configurations are consistently better than both the current MCS configurations, and equivalent configurations using 16-QAM modulation. The improvement increases in going from MCS-5 to MCS-9 with gains in the region of 1.5 dB to 12 dB for 4 slot interleaving, rising to gains of 2.6 dB to 13.7 dB for 8 slot interleaving.</w:t>
      </w:r>
    </w:p>
    <w:p>
      <w:pPr>
        <w:pStyle w:val="Normal"/>
        <w:keepNext w:val="true"/>
        <w:keepLines/>
        <w:rPr/>
      </w:pPr>
      <w:r>
        <w:rPr/>
        <w:t>Significant gains of up to 4.2 dB are obtained for equivalent configurations to MCS-5 and MCS-6, compared to both standard MCS codes, and a configuration using 16-QAM with convolutional coding. These are gains that are particularly helpful at a system level in improving throughput for the worst condition users. This will be noted in more detail in subclause 8.4.4.1.9.</w:t>
      </w:r>
    </w:p>
    <w:p>
      <w:pPr>
        <w:pStyle w:val="Heading5"/>
        <w:ind w:left="1701" w:hanging="1701"/>
        <w:rPr/>
      </w:pPr>
      <w:bookmarkStart w:id="481" w:name="__RefHeading___Toc518042914"/>
      <w:bookmarkEnd w:id="481"/>
      <w:r>
        <w:rPr/>
        <w:t>8.4.4.1.4</w:t>
        <w:tab/>
        <w:t>Comparison to Ericsson Results</w:t>
      </w:r>
    </w:p>
    <w:p>
      <w:pPr>
        <w:pStyle w:val="Normal"/>
        <w:rPr/>
      </w:pPr>
      <w:r>
        <w:rPr/>
        <w:t>These results have been compared to those reported by [19] for the co-channel scenario. Although, there is not an exact alignment, the Ericsson results also confirm the assertions based on the results presented here. It should be noted that the improvements (both as absolute C/Ico and relative) are larger than those reported in [19].</w:t>
      </w:r>
    </w:p>
    <w:p>
      <w:pPr>
        <w:pStyle w:val="Normal"/>
        <w:rPr/>
      </w:pPr>
      <w:r>
        <w:rPr/>
        <w:t>It should also be noted that there is also substantial further gain to be achieved by interleaving blocks over 8 slots (for example using dual carrier to maintain TTI value).</w:t>
      </w:r>
    </w:p>
    <w:p>
      <w:pPr>
        <w:pStyle w:val="TH"/>
        <w:rPr/>
      </w:pPr>
      <w:r>
        <w:rPr/>
        <w:t xml:space="preserve">Table </w:t>
      </w:r>
      <w:bookmarkStart w:id="482" w:name="_Ref137372687"/>
      <w:r>
        <w:rPr>
          <w:lang w:val="en-US" w:eastAsia="en-US"/>
        </w:rPr>
        <w:t>66</w:t>
      </w:r>
      <w:bookmarkEnd w:id="482"/>
      <w:r>
        <w:rPr/>
        <w:t>: Performance Improvement of Turbo Coding with 8-PSK</w:t>
        <w:br/>
        <w:t>only vs. EGPRS Logical Channels in TU3iFH Co-Channel Scenario</w:t>
      </w:r>
    </w:p>
    <w:tbl>
      <w:tblPr>
        <w:tblW w:w="4584" w:type="dxa"/>
        <w:jc w:val="center"/>
        <w:tblInd w:w="0" w:type="dxa"/>
        <w:tblLayout w:type="fixed"/>
        <w:tblCellMar>
          <w:top w:w="0" w:type="dxa"/>
          <w:left w:w="28" w:type="dxa"/>
          <w:bottom w:w="0" w:type="dxa"/>
          <w:right w:w="108" w:type="dxa"/>
        </w:tblCellMar>
      </w:tblPr>
      <w:tblGrid>
        <w:gridCol w:w="2268"/>
        <w:gridCol w:w="1159"/>
        <w:gridCol w:w="1157"/>
      </w:tblGrid>
      <w:tr>
        <w:trPr>
          <w:tblHeader w:val="true"/>
        </w:trPr>
        <w:tc>
          <w:tcPr>
            <w:tcW w:w="2268" w:type="dxa"/>
            <w:vMerge w:val="restart"/>
            <w:tcBorders>
              <w:top w:val="single" w:sz="4" w:space="0" w:color="000000"/>
              <w:left w:val="single" w:sz="4" w:space="0" w:color="000000"/>
              <w:right w:val="single" w:sz="4" w:space="0" w:color="000000"/>
            </w:tcBorders>
            <w:vAlign w:val="center"/>
          </w:tcPr>
          <w:p>
            <w:pPr>
              <w:pStyle w:val="TAH"/>
              <w:rPr>
                <w:bCs/>
              </w:rPr>
            </w:pPr>
            <w:r>
              <w:rPr>
                <w:bCs/>
              </w:rPr>
              <w:t>Modulation and Coding Scheme</w:t>
            </w:r>
          </w:p>
        </w:tc>
        <w:tc>
          <w:tcPr>
            <w:tcW w:w="2316" w:type="dxa"/>
            <w:gridSpan w:val="2"/>
            <w:tcBorders>
              <w:top w:val="single" w:sz="4" w:space="0" w:color="000000"/>
              <w:left w:val="single" w:sz="4" w:space="0" w:color="000000"/>
              <w:bottom w:val="single" w:sz="4" w:space="0" w:color="000000"/>
              <w:right w:val="single" w:sz="4" w:space="0" w:color="000000"/>
            </w:tcBorders>
          </w:tcPr>
          <w:p>
            <w:pPr>
              <w:pStyle w:val="TAH"/>
              <w:rPr/>
            </w:pPr>
            <w:r>
              <w:rPr/>
              <w:t>Co-Channel</w:t>
            </w:r>
          </w:p>
        </w:tc>
      </w:tr>
      <w:tr>
        <w:trPr>
          <w:tblHeader w:val="true"/>
        </w:trPr>
        <w:tc>
          <w:tcPr>
            <w:tcW w:w="2268" w:type="dxa"/>
            <w:vMerge w:val="continue"/>
            <w:tcBorders>
              <w:top w:val="single" w:sz="4" w:space="0" w:color="000000"/>
              <w:left w:val="single" w:sz="4" w:space="0" w:color="000000"/>
              <w:right w:val="single" w:sz="4" w:space="0" w:color="000000"/>
            </w:tcBorders>
            <w:vAlign w:val="center"/>
          </w:tcPr>
          <w:p>
            <w:pPr>
              <w:pStyle w:val="TAH"/>
              <w:snapToGrid w:val="false"/>
              <w:rPr>
                <w:b/>
                <w:b/>
              </w:rPr>
            </w:pPr>
            <w:r>
              <w:rPr>
                <w:b/>
              </w:rPr>
            </w:r>
          </w:p>
        </w:tc>
        <w:tc>
          <w:tcPr>
            <w:tcW w:w="1159" w:type="dxa"/>
            <w:tcBorders>
              <w:top w:val="single" w:sz="4" w:space="0" w:color="000000"/>
              <w:left w:val="single" w:sz="4" w:space="0" w:color="000000"/>
              <w:bottom w:val="double" w:sz="4" w:space="0" w:color="000000"/>
              <w:right w:val="single" w:sz="4" w:space="0" w:color="000000"/>
            </w:tcBorders>
          </w:tcPr>
          <w:p>
            <w:pPr>
              <w:pStyle w:val="TAH"/>
              <w:rPr>
                <w:bCs/>
              </w:rPr>
            </w:pPr>
            <w:r>
              <w:rPr>
                <w:bCs/>
              </w:rPr>
              <w:t>C/Ico (dB) @ 10 % BLER</w:t>
            </w:r>
          </w:p>
        </w:tc>
        <w:tc>
          <w:tcPr>
            <w:tcW w:w="1157" w:type="dxa"/>
            <w:tcBorders>
              <w:top w:val="single" w:sz="4" w:space="0" w:color="000000"/>
              <w:left w:val="single" w:sz="4" w:space="0" w:color="000000"/>
              <w:bottom w:val="double" w:sz="4" w:space="0" w:color="000000"/>
              <w:right w:val="single" w:sz="4" w:space="0" w:color="000000"/>
            </w:tcBorders>
          </w:tcPr>
          <w:p>
            <w:pPr>
              <w:pStyle w:val="TAH"/>
              <w:rPr>
                <w:bCs/>
              </w:rPr>
            </w:pPr>
            <w:r>
              <w:rPr>
                <w:bCs/>
              </w:rPr>
              <w:t>Gain (dB) v MCS @ 10 % BLER</w:t>
            </w:r>
          </w:p>
        </w:tc>
      </w:tr>
      <w:tr>
        <w:trPr/>
        <w:tc>
          <w:tcPr>
            <w:tcW w:w="2268" w:type="dxa"/>
            <w:tcBorders>
              <w:top w:val="double" w:sz="4" w:space="0" w:color="000000"/>
              <w:left w:val="single" w:sz="4" w:space="0" w:color="000000"/>
              <w:right w:val="single" w:sz="4" w:space="0" w:color="000000"/>
            </w:tcBorders>
          </w:tcPr>
          <w:p>
            <w:pPr>
              <w:pStyle w:val="TAL"/>
              <w:rPr/>
            </w:pPr>
            <w:r>
              <w:rPr/>
              <w:t>MCS-5</w:t>
            </w:r>
          </w:p>
        </w:tc>
        <w:tc>
          <w:tcPr>
            <w:tcW w:w="1159" w:type="dxa"/>
            <w:tcBorders>
              <w:top w:val="double" w:sz="4" w:space="0" w:color="000000"/>
              <w:left w:val="single" w:sz="4" w:space="0" w:color="000000"/>
              <w:right w:val="single" w:sz="4" w:space="0" w:color="000000"/>
            </w:tcBorders>
          </w:tcPr>
          <w:p>
            <w:pPr>
              <w:pStyle w:val="TAL"/>
              <w:rPr/>
            </w:pPr>
            <w:r>
              <w:rPr/>
              <w:t>9.5</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268" w:type="dxa"/>
            <w:tcBorders>
              <w:left w:val="single" w:sz="4" w:space="0" w:color="000000"/>
              <w:right w:val="single" w:sz="4" w:space="0" w:color="000000"/>
            </w:tcBorders>
          </w:tcPr>
          <w:p>
            <w:pPr>
              <w:pStyle w:val="TAL"/>
              <w:rPr/>
            </w:pPr>
            <w:r>
              <w:rPr/>
              <w:t>MCS-5-T4</w:t>
            </w:r>
          </w:p>
        </w:tc>
        <w:tc>
          <w:tcPr>
            <w:tcW w:w="1159" w:type="dxa"/>
            <w:tcBorders>
              <w:left w:val="single" w:sz="4" w:space="0" w:color="000000"/>
              <w:right w:val="single" w:sz="4" w:space="0" w:color="000000"/>
            </w:tcBorders>
          </w:tcPr>
          <w:p>
            <w:pPr>
              <w:pStyle w:val="TAL"/>
              <w:rPr/>
            </w:pPr>
            <w:r>
              <w:rPr/>
              <w:t>8</w:t>
            </w:r>
          </w:p>
        </w:tc>
        <w:tc>
          <w:tcPr>
            <w:tcW w:w="1157" w:type="dxa"/>
            <w:tcBorders>
              <w:left w:val="single" w:sz="4" w:space="0" w:color="000000"/>
              <w:right w:val="single" w:sz="4" w:space="0" w:color="000000"/>
            </w:tcBorders>
          </w:tcPr>
          <w:p>
            <w:pPr>
              <w:pStyle w:val="TAL"/>
              <w:rPr/>
            </w:pPr>
            <w:r>
              <w:rPr/>
              <w:t>1.5</w:t>
            </w:r>
          </w:p>
        </w:tc>
      </w:tr>
      <w:tr>
        <w:trPr/>
        <w:tc>
          <w:tcPr>
            <w:tcW w:w="2268" w:type="dxa"/>
            <w:tcBorders>
              <w:left w:val="single" w:sz="4" w:space="0" w:color="000000"/>
              <w:bottom w:val="double" w:sz="4" w:space="0" w:color="000000"/>
              <w:right w:val="single" w:sz="4" w:space="0" w:color="000000"/>
            </w:tcBorders>
          </w:tcPr>
          <w:p>
            <w:pPr>
              <w:pStyle w:val="TAL"/>
              <w:rPr/>
            </w:pPr>
            <w:r>
              <w:rPr/>
              <w:t>MCS-5-T8</w:t>
            </w:r>
          </w:p>
        </w:tc>
        <w:tc>
          <w:tcPr>
            <w:tcW w:w="1159" w:type="dxa"/>
            <w:tcBorders>
              <w:left w:val="single" w:sz="4" w:space="0" w:color="000000"/>
              <w:bottom w:val="double" w:sz="4" w:space="0" w:color="000000"/>
              <w:right w:val="single" w:sz="4" w:space="0" w:color="000000"/>
            </w:tcBorders>
          </w:tcPr>
          <w:p>
            <w:pPr>
              <w:pStyle w:val="TAL"/>
              <w:rPr/>
            </w:pPr>
            <w:r>
              <w:rPr/>
              <w:t>7</w:t>
            </w:r>
          </w:p>
        </w:tc>
        <w:tc>
          <w:tcPr>
            <w:tcW w:w="1157" w:type="dxa"/>
            <w:tcBorders>
              <w:left w:val="single" w:sz="4" w:space="0" w:color="000000"/>
              <w:bottom w:val="double" w:sz="4" w:space="0" w:color="000000"/>
              <w:right w:val="single" w:sz="4" w:space="0" w:color="000000"/>
            </w:tcBorders>
          </w:tcPr>
          <w:p>
            <w:pPr>
              <w:pStyle w:val="TAL"/>
              <w:rPr/>
            </w:pPr>
            <w:r>
              <w:rPr/>
              <w:t>2.5</w:t>
            </w:r>
          </w:p>
        </w:tc>
      </w:tr>
      <w:tr>
        <w:trPr/>
        <w:tc>
          <w:tcPr>
            <w:tcW w:w="2268" w:type="dxa"/>
            <w:tcBorders>
              <w:top w:val="double" w:sz="4" w:space="0" w:color="000000"/>
              <w:left w:val="single" w:sz="4" w:space="0" w:color="000000"/>
              <w:right w:val="single" w:sz="4" w:space="0" w:color="000000"/>
            </w:tcBorders>
          </w:tcPr>
          <w:p>
            <w:pPr>
              <w:pStyle w:val="TAL"/>
              <w:rPr/>
            </w:pPr>
            <w:r>
              <w:rPr/>
              <w:t>MCS-6</w:t>
            </w:r>
          </w:p>
        </w:tc>
        <w:tc>
          <w:tcPr>
            <w:tcW w:w="1159" w:type="dxa"/>
            <w:tcBorders>
              <w:top w:val="double" w:sz="4" w:space="0" w:color="000000"/>
              <w:left w:val="single" w:sz="4" w:space="0" w:color="000000"/>
              <w:right w:val="single" w:sz="4" w:space="0" w:color="000000"/>
            </w:tcBorders>
          </w:tcPr>
          <w:p>
            <w:pPr>
              <w:pStyle w:val="TAL"/>
              <w:rPr/>
            </w:pPr>
            <w:r>
              <w:rPr/>
              <w:t>12</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268" w:type="dxa"/>
            <w:tcBorders>
              <w:left w:val="single" w:sz="4" w:space="0" w:color="000000"/>
              <w:right w:val="single" w:sz="4" w:space="0" w:color="000000"/>
            </w:tcBorders>
          </w:tcPr>
          <w:p>
            <w:pPr>
              <w:pStyle w:val="TAL"/>
              <w:rPr/>
            </w:pPr>
            <w:r>
              <w:rPr/>
              <w:t>MCS-6-T4</w:t>
            </w:r>
          </w:p>
        </w:tc>
        <w:tc>
          <w:tcPr>
            <w:tcW w:w="1159" w:type="dxa"/>
            <w:tcBorders>
              <w:left w:val="single" w:sz="4" w:space="0" w:color="000000"/>
              <w:right w:val="single" w:sz="4" w:space="0" w:color="000000"/>
            </w:tcBorders>
          </w:tcPr>
          <w:p>
            <w:pPr>
              <w:pStyle w:val="TAL"/>
              <w:rPr/>
            </w:pPr>
            <w:r>
              <w:rPr/>
              <w:t>10.5</w:t>
            </w:r>
          </w:p>
        </w:tc>
        <w:tc>
          <w:tcPr>
            <w:tcW w:w="1157" w:type="dxa"/>
            <w:tcBorders>
              <w:left w:val="single" w:sz="4" w:space="0" w:color="000000"/>
              <w:right w:val="single" w:sz="4" w:space="0" w:color="000000"/>
            </w:tcBorders>
          </w:tcPr>
          <w:p>
            <w:pPr>
              <w:pStyle w:val="TAL"/>
              <w:rPr/>
            </w:pPr>
            <w:r>
              <w:rPr/>
              <w:t>1.5</w:t>
            </w:r>
          </w:p>
        </w:tc>
      </w:tr>
      <w:tr>
        <w:trPr/>
        <w:tc>
          <w:tcPr>
            <w:tcW w:w="2268" w:type="dxa"/>
            <w:tcBorders>
              <w:left w:val="single" w:sz="4" w:space="0" w:color="000000"/>
              <w:bottom w:val="double" w:sz="4" w:space="0" w:color="000000"/>
              <w:right w:val="single" w:sz="4" w:space="0" w:color="000000"/>
            </w:tcBorders>
          </w:tcPr>
          <w:p>
            <w:pPr>
              <w:pStyle w:val="TAL"/>
              <w:rPr/>
            </w:pPr>
            <w:r>
              <w:rPr/>
              <w:t>MCS-6-T8</w:t>
            </w:r>
          </w:p>
        </w:tc>
        <w:tc>
          <w:tcPr>
            <w:tcW w:w="1159" w:type="dxa"/>
            <w:tcBorders>
              <w:left w:val="single" w:sz="4" w:space="0" w:color="000000"/>
              <w:bottom w:val="double" w:sz="4" w:space="0" w:color="000000"/>
              <w:right w:val="single" w:sz="4" w:space="0" w:color="000000"/>
            </w:tcBorders>
          </w:tcPr>
          <w:p>
            <w:pPr>
              <w:pStyle w:val="TAL"/>
              <w:rPr/>
            </w:pPr>
            <w:r>
              <w:rPr/>
              <w:t>9.5</w:t>
            </w:r>
          </w:p>
        </w:tc>
        <w:tc>
          <w:tcPr>
            <w:tcW w:w="1157" w:type="dxa"/>
            <w:tcBorders>
              <w:left w:val="single" w:sz="4" w:space="0" w:color="000000"/>
              <w:bottom w:val="double" w:sz="4" w:space="0" w:color="000000"/>
              <w:right w:val="single" w:sz="4" w:space="0" w:color="000000"/>
            </w:tcBorders>
          </w:tcPr>
          <w:p>
            <w:pPr>
              <w:pStyle w:val="TAL"/>
              <w:rPr/>
            </w:pPr>
            <w:r>
              <w:rPr/>
              <w:t>2.5</w:t>
            </w:r>
          </w:p>
        </w:tc>
      </w:tr>
      <w:tr>
        <w:trPr/>
        <w:tc>
          <w:tcPr>
            <w:tcW w:w="2268" w:type="dxa"/>
            <w:tcBorders>
              <w:top w:val="double" w:sz="4" w:space="0" w:color="000000"/>
              <w:left w:val="single" w:sz="4" w:space="0" w:color="000000"/>
              <w:right w:val="single" w:sz="4" w:space="0" w:color="000000"/>
            </w:tcBorders>
          </w:tcPr>
          <w:p>
            <w:pPr>
              <w:pStyle w:val="TAL"/>
              <w:rPr/>
            </w:pPr>
            <w:r>
              <w:rPr/>
              <w:t>MCS-7</w:t>
            </w:r>
          </w:p>
        </w:tc>
        <w:tc>
          <w:tcPr>
            <w:tcW w:w="1159" w:type="dxa"/>
            <w:tcBorders>
              <w:top w:val="double" w:sz="4" w:space="0" w:color="000000"/>
              <w:left w:val="single" w:sz="4" w:space="0" w:color="000000"/>
              <w:right w:val="single" w:sz="4" w:space="0" w:color="000000"/>
            </w:tcBorders>
          </w:tcPr>
          <w:p>
            <w:pPr>
              <w:pStyle w:val="TAL"/>
              <w:rPr/>
            </w:pPr>
            <w:r>
              <w:rPr/>
              <w:t>18</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268" w:type="dxa"/>
            <w:tcBorders>
              <w:left w:val="single" w:sz="4" w:space="0" w:color="000000"/>
              <w:right w:val="single" w:sz="4" w:space="0" w:color="000000"/>
            </w:tcBorders>
          </w:tcPr>
          <w:p>
            <w:pPr>
              <w:pStyle w:val="TAL"/>
              <w:rPr/>
            </w:pPr>
            <w:r>
              <w:rPr/>
              <w:t>MCS-7-T4</w:t>
            </w:r>
          </w:p>
        </w:tc>
        <w:tc>
          <w:tcPr>
            <w:tcW w:w="1159" w:type="dxa"/>
            <w:tcBorders>
              <w:left w:val="single" w:sz="4" w:space="0" w:color="000000"/>
              <w:right w:val="single" w:sz="4" w:space="0" w:color="000000"/>
            </w:tcBorders>
          </w:tcPr>
          <w:p>
            <w:pPr>
              <w:pStyle w:val="TAL"/>
              <w:rPr/>
            </w:pPr>
            <w:r>
              <w:rPr/>
              <w:t>17</w:t>
            </w:r>
          </w:p>
        </w:tc>
        <w:tc>
          <w:tcPr>
            <w:tcW w:w="1157" w:type="dxa"/>
            <w:tcBorders>
              <w:left w:val="single" w:sz="4" w:space="0" w:color="000000"/>
              <w:right w:val="single" w:sz="4" w:space="0" w:color="000000"/>
            </w:tcBorders>
          </w:tcPr>
          <w:p>
            <w:pPr>
              <w:pStyle w:val="TAL"/>
              <w:rPr/>
            </w:pPr>
            <w:r>
              <w:rPr/>
              <w:t>1.0</w:t>
            </w:r>
          </w:p>
        </w:tc>
      </w:tr>
      <w:tr>
        <w:trPr/>
        <w:tc>
          <w:tcPr>
            <w:tcW w:w="2268" w:type="dxa"/>
            <w:tcBorders>
              <w:left w:val="single" w:sz="4" w:space="0" w:color="000000"/>
              <w:bottom w:val="double" w:sz="4" w:space="0" w:color="000000"/>
              <w:right w:val="single" w:sz="4" w:space="0" w:color="000000"/>
            </w:tcBorders>
          </w:tcPr>
          <w:p>
            <w:pPr>
              <w:pStyle w:val="TAL"/>
              <w:rPr/>
            </w:pPr>
            <w:r>
              <w:rPr/>
              <w:t>MCS-7-T8</w:t>
            </w:r>
          </w:p>
        </w:tc>
        <w:tc>
          <w:tcPr>
            <w:tcW w:w="1159" w:type="dxa"/>
            <w:tcBorders>
              <w:left w:val="single" w:sz="4" w:space="0" w:color="000000"/>
              <w:bottom w:val="double" w:sz="4" w:space="0" w:color="000000"/>
              <w:right w:val="single" w:sz="4" w:space="0" w:color="000000"/>
            </w:tcBorders>
          </w:tcPr>
          <w:p>
            <w:pPr>
              <w:pStyle w:val="TAL"/>
              <w:rPr/>
            </w:pPr>
            <w:r>
              <w:rPr/>
              <w:t>16</w:t>
            </w:r>
          </w:p>
        </w:tc>
        <w:tc>
          <w:tcPr>
            <w:tcW w:w="1157" w:type="dxa"/>
            <w:tcBorders>
              <w:left w:val="single" w:sz="4" w:space="0" w:color="000000"/>
              <w:bottom w:val="double" w:sz="4" w:space="0" w:color="000000"/>
              <w:right w:val="single" w:sz="4" w:space="0" w:color="000000"/>
            </w:tcBorders>
          </w:tcPr>
          <w:p>
            <w:pPr>
              <w:pStyle w:val="TAL"/>
              <w:rPr/>
            </w:pPr>
            <w:r>
              <w:rPr/>
              <w:t>2.0</w:t>
            </w:r>
          </w:p>
        </w:tc>
      </w:tr>
      <w:tr>
        <w:trPr/>
        <w:tc>
          <w:tcPr>
            <w:tcW w:w="2268" w:type="dxa"/>
            <w:tcBorders>
              <w:top w:val="double" w:sz="4" w:space="0" w:color="000000"/>
              <w:left w:val="single" w:sz="4" w:space="0" w:color="000000"/>
              <w:right w:val="single" w:sz="4" w:space="0" w:color="000000"/>
            </w:tcBorders>
          </w:tcPr>
          <w:p>
            <w:pPr>
              <w:pStyle w:val="TAL"/>
              <w:rPr/>
            </w:pPr>
            <w:r>
              <w:rPr/>
              <w:t>MCS-8</w:t>
            </w:r>
          </w:p>
        </w:tc>
        <w:tc>
          <w:tcPr>
            <w:tcW w:w="1159" w:type="dxa"/>
            <w:tcBorders>
              <w:top w:val="double" w:sz="4" w:space="0" w:color="000000"/>
              <w:left w:val="single" w:sz="4" w:space="0" w:color="000000"/>
              <w:right w:val="single" w:sz="4" w:space="0" w:color="000000"/>
            </w:tcBorders>
          </w:tcPr>
          <w:p>
            <w:pPr>
              <w:pStyle w:val="TAL"/>
              <w:rPr/>
            </w:pPr>
            <w:r>
              <w:rPr/>
              <w:t>24</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268" w:type="dxa"/>
            <w:tcBorders>
              <w:left w:val="single" w:sz="4" w:space="0" w:color="000000"/>
              <w:right w:val="single" w:sz="4" w:space="0" w:color="000000"/>
            </w:tcBorders>
          </w:tcPr>
          <w:p>
            <w:pPr>
              <w:pStyle w:val="TAL"/>
              <w:rPr/>
            </w:pPr>
            <w:r>
              <w:rPr/>
              <w:t>MCS-8-T4</w:t>
            </w:r>
          </w:p>
        </w:tc>
        <w:tc>
          <w:tcPr>
            <w:tcW w:w="1159" w:type="dxa"/>
            <w:tcBorders>
              <w:left w:val="single" w:sz="4" w:space="0" w:color="000000"/>
              <w:right w:val="single" w:sz="4" w:space="0" w:color="000000"/>
            </w:tcBorders>
          </w:tcPr>
          <w:p>
            <w:pPr>
              <w:pStyle w:val="TAL"/>
              <w:rPr/>
            </w:pPr>
            <w:r>
              <w:rPr/>
              <w:t>23</w:t>
            </w:r>
          </w:p>
        </w:tc>
        <w:tc>
          <w:tcPr>
            <w:tcW w:w="1157" w:type="dxa"/>
            <w:tcBorders>
              <w:left w:val="single" w:sz="4" w:space="0" w:color="000000"/>
              <w:right w:val="single" w:sz="4" w:space="0" w:color="000000"/>
            </w:tcBorders>
          </w:tcPr>
          <w:p>
            <w:pPr>
              <w:pStyle w:val="TAL"/>
              <w:rPr/>
            </w:pPr>
            <w:r>
              <w:rPr/>
              <w:t>1.0</w:t>
            </w:r>
          </w:p>
        </w:tc>
      </w:tr>
      <w:tr>
        <w:trPr/>
        <w:tc>
          <w:tcPr>
            <w:tcW w:w="2268" w:type="dxa"/>
            <w:tcBorders>
              <w:left w:val="single" w:sz="4" w:space="0" w:color="000000"/>
              <w:bottom w:val="single" w:sz="4" w:space="0" w:color="000000"/>
              <w:right w:val="single" w:sz="4" w:space="0" w:color="000000"/>
            </w:tcBorders>
          </w:tcPr>
          <w:p>
            <w:pPr>
              <w:pStyle w:val="TAL"/>
              <w:rPr/>
            </w:pPr>
            <w:r>
              <w:rPr/>
              <w:t>MCS-8-T8</w:t>
            </w:r>
          </w:p>
        </w:tc>
        <w:tc>
          <w:tcPr>
            <w:tcW w:w="1159" w:type="dxa"/>
            <w:tcBorders>
              <w:left w:val="single" w:sz="4" w:space="0" w:color="000000"/>
              <w:bottom w:val="single" w:sz="4" w:space="0" w:color="000000"/>
              <w:right w:val="single" w:sz="4" w:space="0" w:color="000000"/>
            </w:tcBorders>
          </w:tcPr>
          <w:p>
            <w:pPr>
              <w:pStyle w:val="TAL"/>
              <w:rPr/>
            </w:pPr>
            <w:r>
              <w:rPr/>
              <w:t>22.5</w:t>
            </w:r>
          </w:p>
        </w:tc>
        <w:tc>
          <w:tcPr>
            <w:tcW w:w="1157" w:type="dxa"/>
            <w:tcBorders>
              <w:left w:val="single" w:sz="4" w:space="0" w:color="000000"/>
              <w:bottom w:val="single" w:sz="4" w:space="0" w:color="000000"/>
              <w:right w:val="single" w:sz="4" w:space="0" w:color="000000"/>
            </w:tcBorders>
          </w:tcPr>
          <w:p>
            <w:pPr>
              <w:pStyle w:val="TAL"/>
              <w:rPr/>
            </w:pPr>
            <w:r>
              <w:rPr/>
              <w:t>1.5</w:t>
            </w:r>
          </w:p>
        </w:tc>
      </w:tr>
    </w:tbl>
    <w:p>
      <w:pPr>
        <w:pStyle w:val="FP"/>
        <w:rPr/>
      </w:pPr>
      <w:r>
        <w:rPr/>
      </w:r>
    </w:p>
    <w:p>
      <w:pPr>
        <w:pStyle w:val="TH"/>
        <w:rPr/>
      </w:pPr>
      <w:r>
        <w:rPr/>
        <w:t xml:space="preserve">Table </w:t>
      </w:r>
      <w:r>
        <w:rPr>
          <w:lang w:val="en-US" w:eastAsia="en-US"/>
        </w:rPr>
        <w:t>67</w:t>
      </w:r>
      <w:r>
        <w:rPr/>
        <w:t>: Performance Improvement vs EGPRS Logical Channels in TU3iFH Co-Channel Scenario</w:t>
      </w:r>
    </w:p>
    <w:tbl>
      <w:tblPr>
        <w:tblW w:w="5179" w:type="dxa"/>
        <w:jc w:val="center"/>
        <w:tblInd w:w="0" w:type="dxa"/>
        <w:tblLayout w:type="fixed"/>
        <w:tblCellMar>
          <w:top w:w="0" w:type="dxa"/>
          <w:left w:w="28" w:type="dxa"/>
          <w:bottom w:w="0" w:type="dxa"/>
          <w:right w:w="108" w:type="dxa"/>
        </w:tblCellMar>
      </w:tblPr>
      <w:tblGrid>
        <w:gridCol w:w="2863"/>
        <w:gridCol w:w="1159"/>
        <w:gridCol w:w="1157"/>
      </w:tblGrid>
      <w:tr>
        <w:trPr>
          <w:tblHeader w:val="true"/>
        </w:trPr>
        <w:tc>
          <w:tcPr>
            <w:tcW w:w="2863" w:type="dxa"/>
            <w:tcBorders>
              <w:top w:val="single" w:sz="4" w:space="0" w:color="000000"/>
              <w:left w:val="single" w:sz="4" w:space="0" w:color="000000"/>
              <w:bottom w:val="double" w:sz="4" w:space="0" w:color="000000"/>
              <w:right w:val="single" w:sz="4" w:space="0" w:color="000000"/>
            </w:tcBorders>
          </w:tcPr>
          <w:p>
            <w:pPr>
              <w:pStyle w:val="TAH"/>
              <w:rPr/>
            </w:pPr>
            <w:r>
              <w:rPr/>
              <w:t>Modulation and Coding Scheme</w:t>
            </w:r>
          </w:p>
        </w:tc>
        <w:tc>
          <w:tcPr>
            <w:tcW w:w="1159" w:type="dxa"/>
            <w:tcBorders>
              <w:top w:val="single" w:sz="4" w:space="0" w:color="000000"/>
              <w:left w:val="single" w:sz="4" w:space="0" w:color="000000"/>
              <w:bottom w:val="double" w:sz="4" w:space="0" w:color="000000"/>
              <w:right w:val="single" w:sz="4" w:space="0" w:color="000000"/>
            </w:tcBorders>
          </w:tcPr>
          <w:p>
            <w:pPr>
              <w:pStyle w:val="TAH"/>
              <w:rPr/>
            </w:pPr>
            <w:r>
              <w:rPr/>
              <w:t>C/Ico (dB) @ 10 % BLER</w:t>
            </w:r>
          </w:p>
        </w:tc>
        <w:tc>
          <w:tcPr>
            <w:tcW w:w="1157" w:type="dxa"/>
            <w:tcBorders>
              <w:top w:val="single" w:sz="4" w:space="0" w:color="000000"/>
              <w:left w:val="single" w:sz="4" w:space="0" w:color="000000"/>
              <w:bottom w:val="double" w:sz="4" w:space="0" w:color="000000"/>
              <w:right w:val="single" w:sz="4" w:space="0" w:color="000000"/>
            </w:tcBorders>
          </w:tcPr>
          <w:p>
            <w:pPr>
              <w:pStyle w:val="TAH"/>
              <w:rPr/>
            </w:pPr>
            <w:r>
              <w:rPr/>
              <w:t>Gain (dB) v MCS @ 10 % BLER</w:t>
            </w:r>
          </w:p>
        </w:tc>
      </w:tr>
      <w:tr>
        <w:trPr/>
        <w:tc>
          <w:tcPr>
            <w:tcW w:w="2863" w:type="dxa"/>
            <w:tcBorders>
              <w:top w:val="double" w:sz="4" w:space="0" w:color="000000"/>
              <w:left w:val="single" w:sz="4" w:space="0" w:color="000000"/>
              <w:right w:val="single" w:sz="4" w:space="0" w:color="000000"/>
            </w:tcBorders>
          </w:tcPr>
          <w:p>
            <w:pPr>
              <w:pStyle w:val="TAL"/>
              <w:rPr/>
            </w:pPr>
            <w:r>
              <w:rPr/>
              <w:t>MCS-5</w:t>
            </w:r>
          </w:p>
        </w:tc>
        <w:tc>
          <w:tcPr>
            <w:tcW w:w="1159" w:type="dxa"/>
            <w:tcBorders>
              <w:top w:val="double" w:sz="4" w:space="0" w:color="000000"/>
              <w:left w:val="single" w:sz="4" w:space="0" w:color="000000"/>
              <w:right w:val="single" w:sz="4" w:space="0" w:color="000000"/>
            </w:tcBorders>
          </w:tcPr>
          <w:p>
            <w:pPr>
              <w:pStyle w:val="TAL"/>
              <w:rPr/>
            </w:pPr>
            <w:r>
              <w:rPr/>
              <w:t>9.5</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right w:val="single" w:sz="4" w:space="0" w:color="000000"/>
            </w:tcBorders>
          </w:tcPr>
          <w:p>
            <w:pPr>
              <w:pStyle w:val="TAL"/>
              <w:rPr/>
            </w:pPr>
            <w:r>
              <w:rPr/>
              <w:t>MCS-5-T4</w:t>
            </w:r>
          </w:p>
        </w:tc>
        <w:tc>
          <w:tcPr>
            <w:tcW w:w="1159" w:type="dxa"/>
            <w:tcBorders>
              <w:left w:val="single" w:sz="4" w:space="0" w:color="000000"/>
              <w:right w:val="single" w:sz="4" w:space="0" w:color="000000"/>
            </w:tcBorders>
          </w:tcPr>
          <w:p>
            <w:pPr>
              <w:pStyle w:val="TAL"/>
              <w:rPr/>
            </w:pPr>
            <w:r>
              <w:rPr/>
              <w:t>8</w:t>
            </w:r>
          </w:p>
        </w:tc>
        <w:tc>
          <w:tcPr>
            <w:tcW w:w="1157" w:type="dxa"/>
            <w:tcBorders>
              <w:left w:val="single" w:sz="4" w:space="0" w:color="000000"/>
              <w:right w:val="single" w:sz="4" w:space="0" w:color="000000"/>
            </w:tcBorders>
          </w:tcPr>
          <w:p>
            <w:pPr>
              <w:pStyle w:val="TAL"/>
              <w:rPr/>
            </w:pPr>
            <w:r>
              <w:rPr/>
              <w:t>1.5</w:t>
            </w:r>
          </w:p>
        </w:tc>
      </w:tr>
      <w:tr>
        <w:trPr/>
        <w:tc>
          <w:tcPr>
            <w:tcW w:w="2863" w:type="dxa"/>
            <w:tcBorders>
              <w:left w:val="single" w:sz="4" w:space="0" w:color="000000"/>
              <w:bottom w:val="double" w:sz="4" w:space="0" w:color="000000"/>
              <w:right w:val="single" w:sz="4" w:space="0" w:color="000000"/>
            </w:tcBorders>
          </w:tcPr>
          <w:p>
            <w:pPr>
              <w:pStyle w:val="TAL"/>
              <w:rPr/>
            </w:pPr>
            <w:r>
              <w:rPr/>
              <w:t>MCS-5-T8</w:t>
            </w:r>
          </w:p>
        </w:tc>
        <w:tc>
          <w:tcPr>
            <w:tcW w:w="1159" w:type="dxa"/>
            <w:tcBorders>
              <w:left w:val="single" w:sz="4" w:space="0" w:color="000000"/>
              <w:bottom w:val="double" w:sz="4" w:space="0" w:color="000000"/>
              <w:right w:val="single" w:sz="4" w:space="0" w:color="000000"/>
            </w:tcBorders>
          </w:tcPr>
          <w:p>
            <w:pPr>
              <w:pStyle w:val="TAL"/>
              <w:rPr/>
            </w:pPr>
            <w:r>
              <w:rPr/>
              <w:t>7</w:t>
            </w:r>
          </w:p>
        </w:tc>
        <w:tc>
          <w:tcPr>
            <w:tcW w:w="1157" w:type="dxa"/>
            <w:tcBorders>
              <w:left w:val="single" w:sz="4" w:space="0" w:color="000000"/>
              <w:bottom w:val="double" w:sz="4" w:space="0" w:color="000000"/>
              <w:right w:val="single" w:sz="4" w:space="0" w:color="000000"/>
            </w:tcBorders>
          </w:tcPr>
          <w:p>
            <w:pPr>
              <w:pStyle w:val="TAL"/>
              <w:rPr/>
            </w:pPr>
            <w:r>
              <w:rPr/>
              <w:t>2.5</w:t>
            </w:r>
          </w:p>
        </w:tc>
      </w:tr>
      <w:tr>
        <w:trPr/>
        <w:tc>
          <w:tcPr>
            <w:tcW w:w="2863" w:type="dxa"/>
            <w:tcBorders>
              <w:top w:val="double" w:sz="4" w:space="0" w:color="000000"/>
              <w:left w:val="single" w:sz="4" w:space="0" w:color="000000"/>
              <w:right w:val="single" w:sz="4" w:space="0" w:color="000000"/>
            </w:tcBorders>
          </w:tcPr>
          <w:p>
            <w:pPr>
              <w:pStyle w:val="TAL"/>
              <w:rPr/>
            </w:pPr>
            <w:r>
              <w:rPr/>
              <w:t>MCS-6</w:t>
            </w:r>
          </w:p>
        </w:tc>
        <w:tc>
          <w:tcPr>
            <w:tcW w:w="1159" w:type="dxa"/>
            <w:tcBorders>
              <w:top w:val="double" w:sz="4" w:space="0" w:color="000000"/>
              <w:left w:val="single" w:sz="4" w:space="0" w:color="000000"/>
              <w:right w:val="single" w:sz="4" w:space="0" w:color="000000"/>
            </w:tcBorders>
          </w:tcPr>
          <w:p>
            <w:pPr>
              <w:pStyle w:val="TAL"/>
              <w:rPr/>
            </w:pPr>
            <w:r>
              <w:rPr/>
              <w:t>12</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right w:val="single" w:sz="4" w:space="0" w:color="000000"/>
            </w:tcBorders>
          </w:tcPr>
          <w:p>
            <w:pPr>
              <w:pStyle w:val="TAL"/>
              <w:rPr/>
            </w:pPr>
            <w:r>
              <w:rPr/>
              <w:t>MCS-6-16QAM</w:t>
            </w:r>
          </w:p>
        </w:tc>
        <w:tc>
          <w:tcPr>
            <w:tcW w:w="1159" w:type="dxa"/>
            <w:tcBorders>
              <w:left w:val="single" w:sz="4" w:space="0" w:color="000000"/>
              <w:right w:val="single" w:sz="4" w:space="0" w:color="000000"/>
            </w:tcBorders>
          </w:tcPr>
          <w:p>
            <w:pPr>
              <w:pStyle w:val="TAL"/>
              <w:rPr/>
            </w:pPr>
            <w:r>
              <w:rPr/>
              <w:t>12</w:t>
            </w:r>
          </w:p>
        </w:tc>
        <w:tc>
          <w:tcPr>
            <w:tcW w:w="1157" w:type="dxa"/>
            <w:tcBorders>
              <w:left w:val="single" w:sz="4" w:space="0" w:color="000000"/>
              <w:right w:val="single" w:sz="4" w:space="0" w:color="000000"/>
            </w:tcBorders>
          </w:tcPr>
          <w:p>
            <w:pPr>
              <w:pStyle w:val="TAL"/>
              <w:rPr/>
            </w:pPr>
            <w:r>
              <w:rPr/>
              <w:t>0</w:t>
            </w:r>
          </w:p>
        </w:tc>
      </w:tr>
      <w:tr>
        <w:trPr/>
        <w:tc>
          <w:tcPr>
            <w:tcW w:w="2863" w:type="dxa"/>
            <w:tcBorders>
              <w:left w:val="single" w:sz="4" w:space="0" w:color="000000"/>
              <w:right w:val="single" w:sz="4" w:space="0" w:color="000000"/>
            </w:tcBorders>
          </w:tcPr>
          <w:p>
            <w:pPr>
              <w:pStyle w:val="TAL"/>
              <w:rPr/>
            </w:pPr>
            <w:r>
              <w:rPr/>
              <w:t>MCS-6-T4-16QAM</w:t>
            </w:r>
          </w:p>
        </w:tc>
        <w:tc>
          <w:tcPr>
            <w:tcW w:w="1159" w:type="dxa"/>
            <w:tcBorders>
              <w:left w:val="single" w:sz="4" w:space="0" w:color="000000"/>
              <w:right w:val="single" w:sz="4" w:space="0" w:color="000000"/>
            </w:tcBorders>
          </w:tcPr>
          <w:p>
            <w:pPr>
              <w:pStyle w:val="TAL"/>
              <w:rPr/>
            </w:pPr>
            <w:r>
              <w:rPr/>
              <w:t>10</w:t>
            </w:r>
          </w:p>
        </w:tc>
        <w:tc>
          <w:tcPr>
            <w:tcW w:w="1157" w:type="dxa"/>
            <w:tcBorders>
              <w:left w:val="single" w:sz="4" w:space="0" w:color="000000"/>
              <w:right w:val="single" w:sz="4" w:space="0" w:color="000000"/>
            </w:tcBorders>
          </w:tcPr>
          <w:p>
            <w:pPr>
              <w:pStyle w:val="TAL"/>
              <w:rPr/>
            </w:pPr>
            <w:r>
              <w:rPr/>
              <w:t>2</w:t>
            </w:r>
          </w:p>
        </w:tc>
      </w:tr>
      <w:tr>
        <w:trPr/>
        <w:tc>
          <w:tcPr>
            <w:tcW w:w="2863" w:type="dxa"/>
            <w:tcBorders>
              <w:left w:val="single" w:sz="4" w:space="0" w:color="000000"/>
              <w:bottom w:val="double" w:sz="4" w:space="0" w:color="000000"/>
              <w:right w:val="single" w:sz="4" w:space="0" w:color="000000"/>
            </w:tcBorders>
          </w:tcPr>
          <w:p>
            <w:pPr>
              <w:pStyle w:val="TAL"/>
              <w:rPr/>
            </w:pPr>
            <w:r>
              <w:rPr/>
              <w:t>MCS-6-T8-16QAM</w:t>
            </w:r>
          </w:p>
        </w:tc>
        <w:tc>
          <w:tcPr>
            <w:tcW w:w="1159" w:type="dxa"/>
            <w:tcBorders>
              <w:left w:val="single" w:sz="4" w:space="0" w:color="000000"/>
              <w:bottom w:val="double" w:sz="4" w:space="0" w:color="000000"/>
              <w:right w:val="single" w:sz="4" w:space="0" w:color="000000"/>
            </w:tcBorders>
          </w:tcPr>
          <w:p>
            <w:pPr>
              <w:pStyle w:val="TAL"/>
              <w:rPr/>
            </w:pPr>
            <w:r>
              <w:rPr/>
              <w:t>9</w:t>
            </w:r>
          </w:p>
        </w:tc>
        <w:tc>
          <w:tcPr>
            <w:tcW w:w="1157" w:type="dxa"/>
            <w:tcBorders>
              <w:left w:val="single" w:sz="4" w:space="0" w:color="000000"/>
              <w:bottom w:val="double" w:sz="4" w:space="0" w:color="000000"/>
              <w:right w:val="single" w:sz="4" w:space="0" w:color="000000"/>
            </w:tcBorders>
          </w:tcPr>
          <w:p>
            <w:pPr>
              <w:pStyle w:val="TAL"/>
              <w:rPr/>
            </w:pPr>
            <w:r>
              <w:rPr/>
              <w:t>3</w:t>
            </w:r>
          </w:p>
        </w:tc>
      </w:tr>
      <w:tr>
        <w:trPr/>
        <w:tc>
          <w:tcPr>
            <w:tcW w:w="2863" w:type="dxa"/>
            <w:tcBorders>
              <w:top w:val="double" w:sz="4" w:space="0" w:color="000000"/>
              <w:left w:val="single" w:sz="4" w:space="0" w:color="000000"/>
              <w:right w:val="single" w:sz="4" w:space="0" w:color="000000"/>
            </w:tcBorders>
          </w:tcPr>
          <w:p>
            <w:pPr>
              <w:pStyle w:val="TAL"/>
              <w:rPr/>
            </w:pPr>
            <w:r>
              <w:rPr/>
              <w:t>MCS-7</w:t>
            </w:r>
          </w:p>
        </w:tc>
        <w:tc>
          <w:tcPr>
            <w:tcW w:w="1159" w:type="dxa"/>
            <w:tcBorders>
              <w:top w:val="double" w:sz="4" w:space="0" w:color="000000"/>
              <w:left w:val="single" w:sz="4" w:space="0" w:color="000000"/>
              <w:right w:val="single" w:sz="4" w:space="0" w:color="000000"/>
            </w:tcBorders>
          </w:tcPr>
          <w:p>
            <w:pPr>
              <w:pStyle w:val="TAL"/>
              <w:rPr/>
            </w:pPr>
            <w:r>
              <w:rPr/>
              <w:t>18</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right w:val="single" w:sz="4" w:space="0" w:color="000000"/>
            </w:tcBorders>
          </w:tcPr>
          <w:p>
            <w:pPr>
              <w:pStyle w:val="TAL"/>
              <w:rPr/>
            </w:pPr>
            <w:r>
              <w:rPr/>
              <w:t>MCS-7-16QAM</w:t>
            </w:r>
          </w:p>
        </w:tc>
        <w:tc>
          <w:tcPr>
            <w:tcW w:w="1159" w:type="dxa"/>
            <w:tcBorders>
              <w:left w:val="single" w:sz="4" w:space="0" w:color="000000"/>
              <w:right w:val="single" w:sz="4" w:space="0" w:color="000000"/>
            </w:tcBorders>
          </w:tcPr>
          <w:p>
            <w:pPr>
              <w:pStyle w:val="TAL"/>
              <w:rPr/>
            </w:pPr>
            <w:r>
              <w:rPr/>
              <w:t>15.5</w:t>
            </w:r>
          </w:p>
        </w:tc>
        <w:tc>
          <w:tcPr>
            <w:tcW w:w="1157" w:type="dxa"/>
            <w:tcBorders>
              <w:left w:val="single" w:sz="4" w:space="0" w:color="000000"/>
              <w:right w:val="single" w:sz="4" w:space="0" w:color="000000"/>
            </w:tcBorders>
          </w:tcPr>
          <w:p>
            <w:pPr>
              <w:pStyle w:val="TAL"/>
              <w:rPr/>
            </w:pPr>
            <w:r>
              <w:rPr/>
              <w:t>2.5</w:t>
            </w:r>
          </w:p>
        </w:tc>
      </w:tr>
      <w:tr>
        <w:trPr/>
        <w:tc>
          <w:tcPr>
            <w:tcW w:w="2863" w:type="dxa"/>
            <w:tcBorders>
              <w:left w:val="single" w:sz="4" w:space="0" w:color="000000"/>
              <w:right w:val="single" w:sz="4" w:space="0" w:color="000000"/>
            </w:tcBorders>
          </w:tcPr>
          <w:p>
            <w:pPr>
              <w:pStyle w:val="TAL"/>
              <w:rPr/>
            </w:pPr>
            <w:r>
              <w:rPr/>
              <w:t>MCS-7-T4-16QAM</w:t>
            </w:r>
          </w:p>
        </w:tc>
        <w:tc>
          <w:tcPr>
            <w:tcW w:w="1159" w:type="dxa"/>
            <w:tcBorders>
              <w:left w:val="single" w:sz="4" w:space="0" w:color="000000"/>
              <w:right w:val="single" w:sz="4" w:space="0" w:color="000000"/>
            </w:tcBorders>
          </w:tcPr>
          <w:p>
            <w:pPr>
              <w:pStyle w:val="TAL"/>
              <w:rPr/>
            </w:pPr>
            <w:r>
              <w:rPr/>
              <w:t>14.5</w:t>
            </w:r>
          </w:p>
        </w:tc>
        <w:tc>
          <w:tcPr>
            <w:tcW w:w="1157" w:type="dxa"/>
            <w:tcBorders>
              <w:left w:val="single" w:sz="4" w:space="0" w:color="000000"/>
              <w:right w:val="single" w:sz="4" w:space="0" w:color="000000"/>
            </w:tcBorders>
          </w:tcPr>
          <w:p>
            <w:pPr>
              <w:pStyle w:val="TAL"/>
              <w:rPr/>
            </w:pPr>
            <w:r>
              <w:rPr/>
              <w:t>3.5</w:t>
            </w:r>
          </w:p>
        </w:tc>
      </w:tr>
      <w:tr>
        <w:trPr/>
        <w:tc>
          <w:tcPr>
            <w:tcW w:w="2863" w:type="dxa"/>
            <w:tcBorders>
              <w:left w:val="single" w:sz="4" w:space="0" w:color="000000"/>
              <w:bottom w:val="double" w:sz="4" w:space="0" w:color="000000"/>
              <w:right w:val="single" w:sz="4" w:space="0" w:color="000000"/>
            </w:tcBorders>
          </w:tcPr>
          <w:p>
            <w:pPr>
              <w:pStyle w:val="TAL"/>
              <w:rPr/>
            </w:pPr>
            <w:r>
              <w:rPr/>
              <w:t>MCS-7-T8-16QAM</w:t>
            </w:r>
          </w:p>
        </w:tc>
        <w:tc>
          <w:tcPr>
            <w:tcW w:w="1159" w:type="dxa"/>
            <w:tcBorders>
              <w:left w:val="single" w:sz="4" w:space="0" w:color="000000"/>
              <w:bottom w:val="double" w:sz="4" w:space="0" w:color="000000"/>
              <w:right w:val="single" w:sz="4" w:space="0" w:color="000000"/>
            </w:tcBorders>
          </w:tcPr>
          <w:p>
            <w:pPr>
              <w:pStyle w:val="TAL"/>
              <w:rPr/>
            </w:pPr>
            <w:r>
              <w:rPr/>
              <w:t>13.5</w:t>
            </w:r>
          </w:p>
        </w:tc>
        <w:tc>
          <w:tcPr>
            <w:tcW w:w="1157" w:type="dxa"/>
            <w:tcBorders>
              <w:left w:val="single" w:sz="4" w:space="0" w:color="000000"/>
              <w:bottom w:val="double" w:sz="4" w:space="0" w:color="000000"/>
              <w:right w:val="single" w:sz="4" w:space="0" w:color="000000"/>
            </w:tcBorders>
          </w:tcPr>
          <w:p>
            <w:pPr>
              <w:pStyle w:val="TAL"/>
              <w:rPr/>
            </w:pPr>
            <w:r>
              <w:rPr/>
              <w:t>4.5</w:t>
            </w:r>
          </w:p>
        </w:tc>
      </w:tr>
      <w:tr>
        <w:trPr/>
        <w:tc>
          <w:tcPr>
            <w:tcW w:w="2863" w:type="dxa"/>
            <w:tcBorders>
              <w:top w:val="double" w:sz="4" w:space="0" w:color="000000"/>
              <w:left w:val="single" w:sz="4" w:space="0" w:color="000000"/>
              <w:right w:val="single" w:sz="4" w:space="0" w:color="000000"/>
            </w:tcBorders>
          </w:tcPr>
          <w:p>
            <w:pPr>
              <w:pStyle w:val="TAL"/>
              <w:rPr/>
            </w:pPr>
            <w:r>
              <w:rPr/>
              <w:t>MCS-8</w:t>
            </w:r>
          </w:p>
        </w:tc>
        <w:tc>
          <w:tcPr>
            <w:tcW w:w="1159" w:type="dxa"/>
            <w:tcBorders>
              <w:top w:val="double" w:sz="4" w:space="0" w:color="000000"/>
              <w:left w:val="single" w:sz="4" w:space="0" w:color="000000"/>
              <w:right w:val="single" w:sz="4" w:space="0" w:color="000000"/>
            </w:tcBorders>
          </w:tcPr>
          <w:p>
            <w:pPr>
              <w:pStyle w:val="TAL"/>
              <w:rPr/>
            </w:pPr>
            <w:r>
              <w:rPr/>
              <w:t>24</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right w:val="single" w:sz="4" w:space="0" w:color="000000"/>
            </w:tcBorders>
          </w:tcPr>
          <w:p>
            <w:pPr>
              <w:pStyle w:val="TAL"/>
              <w:rPr/>
            </w:pPr>
            <w:r>
              <w:rPr/>
              <w:t>MCS-8-16QAM</w:t>
            </w:r>
          </w:p>
        </w:tc>
        <w:tc>
          <w:tcPr>
            <w:tcW w:w="1159" w:type="dxa"/>
            <w:tcBorders>
              <w:left w:val="single" w:sz="4" w:space="0" w:color="000000"/>
              <w:right w:val="single" w:sz="4" w:space="0" w:color="000000"/>
            </w:tcBorders>
          </w:tcPr>
          <w:p>
            <w:pPr>
              <w:pStyle w:val="TAL"/>
              <w:rPr/>
            </w:pPr>
            <w:r>
              <w:rPr/>
              <w:t>18.5</w:t>
            </w:r>
          </w:p>
        </w:tc>
        <w:tc>
          <w:tcPr>
            <w:tcW w:w="1157" w:type="dxa"/>
            <w:tcBorders>
              <w:left w:val="single" w:sz="4" w:space="0" w:color="000000"/>
              <w:right w:val="single" w:sz="4" w:space="0" w:color="000000"/>
            </w:tcBorders>
          </w:tcPr>
          <w:p>
            <w:pPr>
              <w:pStyle w:val="TAL"/>
              <w:rPr/>
            </w:pPr>
            <w:r>
              <w:rPr/>
              <w:t>5.5</w:t>
            </w:r>
          </w:p>
        </w:tc>
      </w:tr>
      <w:tr>
        <w:trPr/>
        <w:tc>
          <w:tcPr>
            <w:tcW w:w="2863" w:type="dxa"/>
            <w:tcBorders>
              <w:left w:val="single" w:sz="4" w:space="0" w:color="000000"/>
              <w:right w:val="single" w:sz="4" w:space="0" w:color="000000"/>
            </w:tcBorders>
          </w:tcPr>
          <w:p>
            <w:pPr>
              <w:pStyle w:val="TAL"/>
              <w:rPr/>
            </w:pPr>
            <w:r>
              <w:rPr/>
              <w:t>MCS-8-T4-16QAM</w:t>
            </w:r>
          </w:p>
        </w:tc>
        <w:tc>
          <w:tcPr>
            <w:tcW w:w="1159" w:type="dxa"/>
            <w:tcBorders>
              <w:left w:val="single" w:sz="4" w:space="0" w:color="000000"/>
              <w:right w:val="single" w:sz="4" w:space="0" w:color="000000"/>
            </w:tcBorders>
          </w:tcPr>
          <w:p>
            <w:pPr>
              <w:pStyle w:val="TAL"/>
              <w:rPr/>
            </w:pPr>
            <w:r>
              <w:rPr/>
              <w:t>17.5</w:t>
            </w:r>
          </w:p>
        </w:tc>
        <w:tc>
          <w:tcPr>
            <w:tcW w:w="1157" w:type="dxa"/>
            <w:tcBorders>
              <w:left w:val="single" w:sz="4" w:space="0" w:color="000000"/>
              <w:right w:val="single" w:sz="4" w:space="0" w:color="000000"/>
            </w:tcBorders>
          </w:tcPr>
          <w:p>
            <w:pPr>
              <w:pStyle w:val="TAL"/>
              <w:rPr/>
            </w:pPr>
            <w:r>
              <w:rPr/>
              <w:t>6.5</w:t>
            </w:r>
          </w:p>
        </w:tc>
      </w:tr>
      <w:tr>
        <w:trPr/>
        <w:tc>
          <w:tcPr>
            <w:tcW w:w="2863" w:type="dxa"/>
            <w:tcBorders>
              <w:left w:val="single" w:sz="4" w:space="0" w:color="000000"/>
              <w:bottom w:val="double" w:sz="4" w:space="0" w:color="000000"/>
              <w:right w:val="single" w:sz="4" w:space="0" w:color="000000"/>
            </w:tcBorders>
          </w:tcPr>
          <w:p>
            <w:pPr>
              <w:pStyle w:val="TAL"/>
              <w:rPr/>
            </w:pPr>
            <w:r>
              <w:rPr/>
              <w:t>MCS-8-T8-16QAM</w:t>
            </w:r>
          </w:p>
        </w:tc>
        <w:tc>
          <w:tcPr>
            <w:tcW w:w="1159" w:type="dxa"/>
            <w:tcBorders>
              <w:left w:val="single" w:sz="4" w:space="0" w:color="000000"/>
              <w:bottom w:val="double" w:sz="4" w:space="0" w:color="000000"/>
              <w:right w:val="single" w:sz="4" w:space="0" w:color="000000"/>
            </w:tcBorders>
          </w:tcPr>
          <w:p>
            <w:pPr>
              <w:pStyle w:val="TAL"/>
              <w:rPr/>
            </w:pPr>
            <w:r>
              <w:rPr/>
              <w:t>16.5</w:t>
            </w:r>
          </w:p>
        </w:tc>
        <w:tc>
          <w:tcPr>
            <w:tcW w:w="1157" w:type="dxa"/>
            <w:tcBorders>
              <w:left w:val="single" w:sz="4" w:space="0" w:color="000000"/>
              <w:bottom w:val="double" w:sz="4" w:space="0" w:color="000000"/>
              <w:right w:val="single" w:sz="4" w:space="0" w:color="000000"/>
            </w:tcBorders>
          </w:tcPr>
          <w:p>
            <w:pPr>
              <w:pStyle w:val="TAL"/>
              <w:rPr/>
            </w:pPr>
            <w:r>
              <w:rPr/>
              <w:t>7.5</w:t>
            </w:r>
          </w:p>
        </w:tc>
      </w:tr>
      <w:tr>
        <w:trPr/>
        <w:tc>
          <w:tcPr>
            <w:tcW w:w="2863" w:type="dxa"/>
            <w:tcBorders>
              <w:top w:val="double" w:sz="4" w:space="0" w:color="000000"/>
              <w:left w:val="single" w:sz="4" w:space="0" w:color="000000"/>
              <w:right w:val="single" w:sz="4" w:space="0" w:color="000000"/>
            </w:tcBorders>
          </w:tcPr>
          <w:p>
            <w:pPr>
              <w:pStyle w:val="TAL"/>
              <w:rPr/>
            </w:pPr>
            <w:r>
              <w:rPr/>
              <w:t>MCS-9</w:t>
            </w:r>
          </w:p>
        </w:tc>
        <w:tc>
          <w:tcPr>
            <w:tcW w:w="1159" w:type="dxa"/>
            <w:tcBorders>
              <w:top w:val="double" w:sz="4" w:space="0" w:color="000000"/>
              <w:left w:val="single" w:sz="4" w:space="0" w:color="000000"/>
              <w:right w:val="single" w:sz="4" w:space="0" w:color="000000"/>
            </w:tcBorders>
          </w:tcPr>
          <w:p>
            <w:pPr>
              <w:pStyle w:val="TAL"/>
              <w:rPr/>
            </w:pPr>
            <w:r>
              <w:rPr/>
              <w:t>29</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right w:val="single" w:sz="4" w:space="0" w:color="000000"/>
            </w:tcBorders>
          </w:tcPr>
          <w:p>
            <w:pPr>
              <w:pStyle w:val="TAL"/>
              <w:rPr/>
            </w:pPr>
            <w:r>
              <w:rPr/>
              <w:t>MCS-9-16QAM (see note)</w:t>
            </w:r>
          </w:p>
        </w:tc>
        <w:tc>
          <w:tcPr>
            <w:tcW w:w="1159" w:type="dxa"/>
            <w:tcBorders>
              <w:left w:val="single" w:sz="4" w:space="0" w:color="000000"/>
              <w:right w:val="single" w:sz="4" w:space="0" w:color="000000"/>
            </w:tcBorders>
          </w:tcPr>
          <w:p>
            <w:pPr>
              <w:pStyle w:val="TAL"/>
              <w:rPr/>
            </w:pPr>
            <w:r>
              <w:rPr/>
              <w:t>21</w:t>
            </w:r>
          </w:p>
        </w:tc>
        <w:tc>
          <w:tcPr>
            <w:tcW w:w="1157" w:type="dxa"/>
            <w:tcBorders>
              <w:left w:val="single" w:sz="4" w:space="0" w:color="000000"/>
              <w:right w:val="single" w:sz="4" w:space="0" w:color="000000"/>
            </w:tcBorders>
          </w:tcPr>
          <w:p>
            <w:pPr>
              <w:pStyle w:val="TAL"/>
              <w:rPr/>
            </w:pPr>
            <w:r>
              <w:rPr/>
              <w:t>8</w:t>
            </w:r>
          </w:p>
        </w:tc>
      </w:tr>
      <w:tr>
        <w:trPr/>
        <w:tc>
          <w:tcPr>
            <w:tcW w:w="2863" w:type="dxa"/>
            <w:tcBorders>
              <w:left w:val="single" w:sz="4" w:space="0" w:color="000000"/>
              <w:right w:val="single" w:sz="4" w:space="0" w:color="000000"/>
            </w:tcBorders>
          </w:tcPr>
          <w:p>
            <w:pPr>
              <w:pStyle w:val="TAL"/>
              <w:rPr/>
            </w:pPr>
            <w:r>
              <w:rPr/>
              <w:t>MCS-9-T4-16QAM</w:t>
            </w:r>
          </w:p>
        </w:tc>
        <w:tc>
          <w:tcPr>
            <w:tcW w:w="1159" w:type="dxa"/>
            <w:tcBorders>
              <w:left w:val="single" w:sz="4" w:space="0" w:color="000000"/>
              <w:right w:val="single" w:sz="4" w:space="0" w:color="000000"/>
            </w:tcBorders>
          </w:tcPr>
          <w:p>
            <w:pPr>
              <w:pStyle w:val="TAL"/>
              <w:rPr/>
            </w:pPr>
            <w:r>
              <w:rPr/>
              <w:t>19.5</w:t>
            </w:r>
          </w:p>
        </w:tc>
        <w:tc>
          <w:tcPr>
            <w:tcW w:w="1157" w:type="dxa"/>
            <w:tcBorders>
              <w:left w:val="single" w:sz="4" w:space="0" w:color="000000"/>
              <w:right w:val="single" w:sz="4" w:space="0" w:color="000000"/>
            </w:tcBorders>
          </w:tcPr>
          <w:p>
            <w:pPr>
              <w:pStyle w:val="TAL"/>
              <w:rPr/>
            </w:pPr>
            <w:r>
              <w:rPr/>
              <w:t>9.5</w:t>
            </w:r>
          </w:p>
        </w:tc>
      </w:tr>
      <w:tr>
        <w:trPr/>
        <w:tc>
          <w:tcPr>
            <w:tcW w:w="2863" w:type="dxa"/>
            <w:tcBorders>
              <w:left w:val="single" w:sz="4" w:space="0" w:color="000000"/>
              <w:bottom w:val="double" w:sz="4" w:space="0" w:color="000000"/>
              <w:right w:val="single" w:sz="4" w:space="0" w:color="000000"/>
            </w:tcBorders>
          </w:tcPr>
          <w:p>
            <w:pPr>
              <w:pStyle w:val="TAL"/>
              <w:rPr/>
            </w:pPr>
            <w:r>
              <w:rPr/>
              <w:t>MCS-9-T8-16QAM</w:t>
            </w:r>
          </w:p>
        </w:tc>
        <w:tc>
          <w:tcPr>
            <w:tcW w:w="1159" w:type="dxa"/>
            <w:tcBorders>
              <w:left w:val="single" w:sz="4" w:space="0" w:color="000000"/>
              <w:bottom w:val="double" w:sz="4" w:space="0" w:color="000000"/>
              <w:right w:val="single" w:sz="4" w:space="0" w:color="000000"/>
            </w:tcBorders>
          </w:tcPr>
          <w:p>
            <w:pPr>
              <w:pStyle w:val="TAL"/>
              <w:rPr/>
            </w:pPr>
            <w:r>
              <w:rPr/>
              <w:t>18</w:t>
            </w:r>
          </w:p>
        </w:tc>
        <w:tc>
          <w:tcPr>
            <w:tcW w:w="1157" w:type="dxa"/>
            <w:tcBorders>
              <w:left w:val="single" w:sz="4" w:space="0" w:color="000000"/>
              <w:bottom w:val="double" w:sz="4" w:space="0" w:color="000000"/>
              <w:right w:val="single" w:sz="4" w:space="0" w:color="000000"/>
            </w:tcBorders>
          </w:tcPr>
          <w:p>
            <w:pPr>
              <w:pStyle w:val="TAL"/>
              <w:rPr/>
            </w:pPr>
            <w:r>
              <w:rPr/>
              <w:t>11</w:t>
            </w:r>
          </w:p>
        </w:tc>
      </w:tr>
      <w:tr>
        <w:trPr/>
        <w:tc>
          <w:tcPr>
            <w:tcW w:w="2863" w:type="dxa"/>
            <w:tcBorders>
              <w:top w:val="double" w:sz="4" w:space="0" w:color="000000"/>
              <w:left w:val="single" w:sz="4" w:space="0" w:color="000000"/>
              <w:right w:val="single" w:sz="4" w:space="0" w:color="000000"/>
            </w:tcBorders>
          </w:tcPr>
          <w:p>
            <w:pPr>
              <w:pStyle w:val="TAL"/>
              <w:rPr/>
            </w:pPr>
            <w:r>
              <w:rPr/>
              <w:t>MCS-10-T4-16QAM</w:t>
            </w:r>
          </w:p>
        </w:tc>
        <w:tc>
          <w:tcPr>
            <w:tcW w:w="1159" w:type="dxa"/>
            <w:tcBorders>
              <w:top w:val="double" w:sz="4" w:space="0" w:color="000000"/>
              <w:left w:val="single" w:sz="4" w:space="0" w:color="000000"/>
              <w:right w:val="single" w:sz="4" w:space="0" w:color="000000"/>
            </w:tcBorders>
          </w:tcPr>
          <w:p>
            <w:pPr>
              <w:pStyle w:val="TAL"/>
              <w:rPr/>
            </w:pPr>
            <w:r>
              <w:rPr/>
              <w:t>26.5</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bottom w:val="double" w:sz="4" w:space="0" w:color="000000"/>
              <w:right w:val="single" w:sz="4" w:space="0" w:color="000000"/>
            </w:tcBorders>
          </w:tcPr>
          <w:p>
            <w:pPr>
              <w:pStyle w:val="TAL"/>
              <w:rPr/>
            </w:pPr>
            <w:r>
              <w:rPr/>
              <w:t>MCS-10-T8-16QAM</w:t>
            </w:r>
          </w:p>
        </w:tc>
        <w:tc>
          <w:tcPr>
            <w:tcW w:w="1159" w:type="dxa"/>
            <w:tcBorders>
              <w:left w:val="single" w:sz="4" w:space="0" w:color="000000"/>
              <w:bottom w:val="double" w:sz="4" w:space="0" w:color="000000"/>
              <w:right w:val="single" w:sz="4" w:space="0" w:color="000000"/>
            </w:tcBorders>
          </w:tcPr>
          <w:p>
            <w:pPr>
              <w:pStyle w:val="TAL"/>
              <w:rPr/>
            </w:pPr>
            <w:r>
              <w:rPr/>
              <w:t>24.8</w:t>
            </w:r>
          </w:p>
        </w:tc>
        <w:tc>
          <w:tcPr>
            <w:tcW w:w="1157" w:type="dxa"/>
            <w:tcBorders>
              <w:left w:val="single" w:sz="4" w:space="0" w:color="000000"/>
              <w:bottom w:val="double" w:sz="4" w:space="0" w:color="000000"/>
              <w:right w:val="single" w:sz="4" w:space="0" w:color="000000"/>
            </w:tcBorders>
          </w:tcPr>
          <w:p>
            <w:pPr>
              <w:pStyle w:val="TAL"/>
              <w:rPr/>
            </w:pPr>
            <w:r>
              <w:rPr/>
              <w:t>-</w:t>
            </w:r>
          </w:p>
        </w:tc>
      </w:tr>
      <w:tr>
        <w:trPr/>
        <w:tc>
          <w:tcPr>
            <w:tcW w:w="2863" w:type="dxa"/>
            <w:tcBorders>
              <w:top w:val="double" w:sz="4" w:space="0" w:color="000000"/>
              <w:left w:val="single" w:sz="4" w:space="0" w:color="000000"/>
              <w:bottom w:val="single" w:sz="4" w:space="0" w:color="000000"/>
              <w:right w:val="single" w:sz="4" w:space="0" w:color="000000"/>
            </w:tcBorders>
          </w:tcPr>
          <w:p>
            <w:pPr>
              <w:pStyle w:val="TAL"/>
              <w:rPr/>
            </w:pPr>
            <w:r>
              <w:rPr/>
              <w:t>MCS-11-T4-16QAM</w:t>
            </w:r>
          </w:p>
        </w:tc>
        <w:tc>
          <w:tcPr>
            <w:tcW w:w="1159" w:type="dxa"/>
            <w:tcBorders>
              <w:top w:val="double" w:sz="4" w:space="0" w:color="000000"/>
              <w:left w:val="single" w:sz="4" w:space="0" w:color="000000"/>
              <w:bottom w:val="single" w:sz="4" w:space="0" w:color="000000"/>
              <w:right w:val="single" w:sz="4" w:space="0" w:color="000000"/>
            </w:tcBorders>
          </w:tcPr>
          <w:p>
            <w:pPr>
              <w:pStyle w:val="TAL"/>
              <w:rPr/>
            </w:pPr>
            <w:r>
              <w:rPr/>
              <w:t>~31</w:t>
            </w:r>
          </w:p>
        </w:tc>
        <w:tc>
          <w:tcPr>
            <w:tcW w:w="1157" w:type="dxa"/>
            <w:tcBorders>
              <w:top w:val="double" w:sz="4" w:space="0" w:color="000000"/>
              <w:left w:val="single" w:sz="4" w:space="0" w:color="000000"/>
              <w:bottom w:val="single" w:sz="4" w:space="0" w:color="000000"/>
              <w:right w:val="single" w:sz="4" w:space="0" w:color="000000"/>
            </w:tcBorders>
          </w:tcPr>
          <w:p>
            <w:pPr>
              <w:pStyle w:val="TAL"/>
              <w:rPr/>
            </w:pPr>
            <w:r>
              <w:rPr/>
              <w:t>-</w:t>
            </w:r>
          </w:p>
        </w:tc>
      </w:tr>
      <w:tr>
        <w:trPr/>
        <w:tc>
          <w:tcPr>
            <w:tcW w:w="2863" w:type="dxa"/>
            <w:tcBorders>
              <w:left w:val="single" w:sz="4" w:space="0" w:color="000000"/>
              <w:bottom w:val="single" w:sz="4" w:space="0" w:color="000000"/>
              <w:right w:val="single" w:sz="4" w:space="0" w:color="000000"/>
            </w:tcBorders>
          </w:tcPr>
          <w:p>
            <w:pPr>
              <w:pStyle w:val="TAL"/>
              <w:rPr/>
            </w:pPr>
            <w:r>
              <w:rPr/>
              <w:t>MCS-11-T8-16QAM</w:t>
            </w:r>
          </w:p>
        </w:tc>
        <w:tc>
          <w:tcPr>
            <w:tcW w:w="1159" w:type="dxa"/>
            <w:tcBorders>
              <w:left w:val="single" w:sz="4" w:space="0" w:color="000000"/>
              <w:bottom w:val="single" w:sz="4" w:space="0" w:color="000000"/>
              <w:right w:val="single" w:sz="4" w:space="0" w:color="000000"/>
            </w:tcBorders>
          </w:tcPr>
          <w:p>
            <w:pPr>
              <w:pStyle w:val="TAL"/>
              <w:rPr/>
            </w:pPr>
            <w:r>
              <w:rPr/>
              <w:t>~31</w:t>
            </w:r>
          </w:p>
        </w:tc>
        <w:tc>
          <w:tcPr>
            <w:tcW w:w="1157" w:type="dxa"/>
            <w:tcBorders>
              <w:left w:val="single" w:sz="4" w:space="0" w:color="000000"/>
              <w:bottom w:val="single" w:sz="4" w:space="0" w:color="000000"/>
              <w:right w:val="single" w:sz="4" w:space="0" w:color="000000"/>
            </w:tcBorders>
          </w:tcPr>
          <w:p>
            <w:pPr>
              <w:pStyle w:val="TAL"/>
              <w:rPr/>
            </w:pPr>
            <w:r>
              <w:rPr/>
              <w:t>-</w:t>
            </w:r>
          </w:p>
        </w:tc>
      </w:tr>
    </w:tbl>
    <w:p>
      <w:pPr>
        <w:pStyle w:val="FP"/>
        <w:rPr/>
      </w:pPr>
      <w:r>
        <w:rPr/>
      </w:r>
    </w:p>
    <w:p>
      <w:pPr>
        <w:pStyle w:val="NO"/>
        <w:rPr/>
      </w:pPr>
      <w:r>
        <w:rPr/>
        <w:t>NOTE : Assume that MCS-9 achieves 1% BLER @ ~35dB</w:t>
      </w:r>
    </w:p>
    <w:p>
      <w:pPr>
        <w:pStyle w:val="TH"/>
        <w:rPr/>
      </w:pPr>
      <w:r>
        <w:rPr/>
        <w:t xml:space="preserve">Table </w:t>
      </w:r>
      <w:bookmarkStart w:id="483" w:name="_Ref137372927"/>
      <w:r>
        <w:rPr>
          <w:lang w:val="en-US" w:eastAsia="en-US"/>
        </w:rPr>
        <w:t>68</w:t>
      </w:r>
      <w:bookmarkEnd w:id="483"/>
      <w:r>
        <w:rPr/>
        <w:t>: Performance Improvement vs EGPRS Logical Channels in TU3iFH Sensitivity Scenario</w:t>
      </w:r>
    </w:p>
    <w:tbl>
      <w:tblPr>
        <w:tblW w:w="5373" w:type="dxa"/>
        <w:jc w:val="center"/>
        <w:tblInd w:w="0" w:type="dxa"/>
        <w:tblLayout w:type="fixed"/>
        <w:tblCellMar>
          <w:top w:w="0" w:type="dxa"/>
          <w:left w:w="28" w:type="dxa"/>
          <w:bottom w:w="0" w:type="dxa"/>
          <w:right w:w="108" w:type="dxa"/>
        </w:tblCellMar>
      </w:tblPr>
      <w:tblGrid>
        <w:gridCol w:w="2738"/>
        <w:gridCol w:w="1350"/>
        <w:gridCol w:w="1285"/>
      </w:tblGrid>
      <w:tr>
        <w:trPr>
          <w:tblHeader w:val="true"/>
        </w:trPr>
        <w:tc>
          <w:tcPr>
            <w:tcW w:w="2738" w:type="dxa"/>
            <w:tcBorders>
              <w:top w:val="single" w:sz="4" w:space="0" w:color="000000"/>
              <w:left w:val="single" w:sz="4" w:space="0" w:color="000000"/>
              <w:bottom w:val="double" w:sz="4" w:space="0" w:color="000000"/>
              <w:right w:val="single" w:sz="4" w:space="0" w:color="000000"/>
            </w:tcBorders>
          </w:tcPr>
          <w:p>
            <w:pPr>
              <w:pStyle w:val="TAH"/>
              <w:rPr/>
            </w:pPr>
            <w:r>
              <w:rPr/>
              <w:t>Modulation and Coding Scheme</w:t>
            </w:r>
          </w:p>
        </w:tc>
        <w:tc>
          <w:tcPr>
            <w:tcW w:w="1350" w:type="dxa"/>
            <w:tcBorders>
              <w:top w:val="single" w:sz="4" w:space="0" w:color="000000"/>
              <w:left w:val="single" w:sz="4" w:space="0" w:color="000000"/>
              <w:bottom w:val="double" w:sz="4" w:space="0" w:color="000000"/>
              <w:right w:val="single" w:sz="4" w:space="0" w:color="000000"/>
            </w:tcBorders>
          </w:tcPr>
          <w:p>
            <w:pPr>
              <w:pStyle w:val="TAH"/>
              <w:rPr/>
            </w:pPr>
            <w:r>
              <w:rPr/>
              <w:t>Eb/No(dB) @ 10% BLER</w:t>
            </w:r>
          </w:p>
        </w:tc>
        <w:tc>
          <w:tcPr>
            <w:tcW w:w="1285" w:type="dxa"/>
            <w:tcBorders>
              <w:top w:val="single" w:sz="4" w:space="0" w:color="000000"/>
              <w:left w:val="single" w:sz="4" w:space="0" w:color="000000"/>
              <w:bottom w:val="double" w:sz="4" w:space="0" w:color="000000"/>
              <w:right w:val="single" w:sz="4" w:space="0" w:color="000000"/>
            </w:tcBorders>
          </w:tcPr>
          <w:p>
            <w:pPr>
              <w:pStyle w:val="TAH"/>
              <w:rPr/>
            </w:pPr>
            <w:r>
              <w:rPr/>
              <w:t>Gain (dB) v MCS @ 10 % BLER</w:t>
            </w:r>
          </w:p>
        </w:tc>
      </w:tr>
      <w:tr>
        <w:trPr/>
        <w:tc>
          <w:tcPr>
            <w:tcW w:w="2738" w:type="dxa"/>
            <w:tcBorders>
              <w:top w:val="double" w:sz="4" w:space="0" w:color="000000"/>
              <w:left w:val="single" w:sz="4" w:space="0" w:color="000000"/>
              <w:right w:val="single" w:sz="4" w:space="0" w:color="000000"/>
            </w:tcBorders>
            <w:tcMar>
              <w:left w:w="58" w:type="dxa"/>
              <w:right w:w="58" w:type="dxa"/>
            </w:tcMar>
          </w:tcPr>
          <w:p>
            <w:pPr>
              <w:pStyle w:val="TAL"/>
              <w:rPr/>
            </w:pPr>
            <w:r>
              <w:rPr/>
              <w:t>MCS-5</w:t>
            </w:r>
          </w:p>
        </w:tc>
        <w:tc>
          <w:tcPr>
            <w:tcW w:w="1350" w:type="dxa"/>
            <w:tcBorders>
              <w:top w:val="double" w:sz="4" w:space="0" w:color="000000"/>
              <w:left w:val="single" w:sz="4" w:space="0" w:color="000000"/>
              <w:right w:val="single" w:sz="4" w:space="0" w:color="000000"/>
            </w:tcBorders>
            <w:tcMar>
              <w:left w:w="58" w:type="dxa"/>
              <w:right w:w="58" w:type="dxa"/>
            </w:tcMar>
          </w:tcPr>
          <w:p>
            <w:pPr>
              <w:pStyle w:val="TAL"/>
              <w:rPr/>
            </w:pPr>
            <w:r>
              <w:rPr/>
              <w:t>4.4</w:t>
            </w:r>
          </w:p>
        </w:tc>
        <w:tc>
          <w:tcPr>
            <w:tcW w:w="1285" w:type="dxa"/>
            <w:tcBorders>
              <w:top w:val="double" w:sz="4" w:space="0" w:color="000000"/>
              <w:left w:val="single" w:sz="4" w:space="0" w:color="000000"/>
              <w:right w:val="single" w:sz="4" w:space="0" w:color="000000"/>
            </w:tcBorders>
            <w:tcMar>
              <w:left w:w="58" w:type="dxa"/>
              <w:right w:w="58" w:type="dxa"/>
            </w:tcMar>
          </w:tcPr>
          <w:p>
            <w:pPr>
              <w:pStyle w:val="TAL"/>
              <w:rPr/>
            </w:pPr>
            <w:r>
              <w:rPr/>
              <w:t>-</w:t>
            </w:r>
          </w:p>
        </w:tc>
      </w:tr>
      <w:tr>
        <w:trPr/>
        <w:tc>
          <w:tcPr>
            <w:tcW w:w="2738" w:type="dxa"/>
            <w:tcBorders>
              <w:left w:val="single" w:sz="4" w:space="0" w:color="000000"/>
              <w:right w:val="single" w:sz="4" w:space="0" w:color="000000"/>
            </w:tcBorders>
            <w:tcMar>
              <w:left w:w="58" w:type="dxa"/>
              <w:right w:w="58" w:type="dxa"/>
            </w:tcMar>
          </w:tcPr>
          <w:p>
            <w:pPr>
              <w:pStyle w:val="TAL"/>
              <w:rPr/>
            </w:pPr>
            <w:r>
              <w:rPr/>
              <w:t>MCS-5-T4</w:t>
            </w:r>
          </w:p>
        </w:tc>
        <w:tc>
          <w:tcPr>
            <w:tcW w:w="1350" w:type="dxa"/>
            <w:tcBorders>
              <w:left w:val="single" w:sz="4" w:space="0" w:color="000000"/>
              <w:right w:val="single" w:sz="4" w:space="0" w:color="000000"/>
            </w:tcBorders>
            <w:tcMar>
              <w:left w:w="58" w:type="dxa"/>
              <w:right w:w="58" w:type="dxa"/>
            </w:tcMar>
          </w:tcPr>
          <w:p>
            <w:pPr>
              <w:pStyle w:val="TAL"/>
              <w:rPr/>
            </w:pPr>
            <w:r>
              <w:rPr/>
              <w:t>2.9</w:t>
            </w:r>
          </w:p>
        </w:tc>
        <w:tc>
          <w:tcPr>
            <w:tcW w:w="1285" w:type="dxa"/>
            <w:tcBorders>
              <w:left w:val="single" w:sz="4" w:space="0" w:color="000000"/>
              <w:right w:val="single" w:sz="4" w:space="0" w:color="000000"/>
            </w:tcBorders>
            <w:tcMar>
              <w:left w:w="58" w:type="dxa"/>
              <w:right w:w="58" w:type="dxa"/>
            </w:tcMar>
          </w:tcPr>
          <w:p>
            <w:pPr>
              <w:pStyle w:val="TAL"/>
              <w:rPr/>
            </w:pPr>
            <w:r>
              <w:rPr/>
              <w:t>1.5</w:t>
            </w:r>
          </w:p>
        </w:tc>
      </w:tr>
      <w:tr>
        <w:trPr/>
        <w:tc>
          <w:tcPr>
            <w:tcW w:w="2738" w:type="dxa"/>
            <w:tcBorders>
              <w:left w:val="single" w:sz="4" w:space="0" w:color="000000"/>
              <w:bottom w:val="double" w:sz="4" w:space="0" w:color="000000"/>
              <w:right w:val="single" w:sz="4" w:space="0" w:color="000000"/>
            </w:tcBorders>
            <w:tcMar>
              <w:left w:w="58" w:type="dxa"/>
              <w:right w:w="58" w:type="dxa"/>
            </w:tcMar>
          </w:tcPr>
          <w:p>
            <w:pPr>
              <w:pStyle w:val="TAL"/>
              <w:rPr/>
            </w:pPr>
            <w:r>
              <w:rPr/>
              <w:t>MCS-5-T8</w:t>
            </w:r>
          </w:p>
        </w:tc>
        <w:tc>
          <w:tcPr>
            <w:tcW w:w="1350" w:type="dxa"/>
            <w:tcBorders>
              <w:left w:val="single" w:sz="4" w:space="0" w:color="000000"/>
              <w:bottom w:val="double" w:sz="4" w:space="0" w:color="000000"/>
              <w:right w:val="single" w:sz="4" w:space="0" w:color="000000"/>
            </w:tcBorders>
            <w:tcMar>
              <w:left w:w="58" w:type="dxa"/>
              <w:right w:w="58" w:type="dxa"/>
            </w:tcMar>
          </w:tcPr>
          <w:p>
            <w:pPr>
              <w:pStyle w:val="TAL"/>
              <w:rPr/>
            </w:pPr>
            <w:r>
              <w:rPr/>
              <w:t>1.8</w:t>
            </w:r>
          </w:p>
        </w:tc>
        <w:tc>
          <w:tcPr>
            <w:tcW w:w="1285" w:type="dxa"/>
            <w:tcBorders>
              <w:left w:val="single" w:sz="4" w:space="0" w:color="000000"/>
              <w:bottom w:val="double" w:sz="4" w:space="0" w:color="000000"/>
              <w:right w:val="single" w:sz="4" w:space="0" w:color="000000"/>
            </w:tcBorders>
            <w:tcMar>
              <w:left w:w="58" w:type="dxa"/>
              <w:right w:w="58" w:type="dxa"/>
            </w:tcMar>
          </w:tcPr>
          <w:p>
            <w:pPr>
              <w:pStyle w:val="TAL"/>
              <w:rPr/>
            </w:pPr>
            <w:r>
              <w:rPr/>
              <w:t>2.6</w:t>
            </w:r>
          </w:p>
        </w:tc>
      </w:tr>
      <w:tr>
        <w:trPr/>
        <w:tc>
          <w:tcPr>
            <w:tcW w:w="2738" w:type="dxa"/>
            <w:tcBorders>
              <w:top w:val="double" w:sz="4" w:space="0" w:color="000000"/>
              <w:left w:val="single" w:sz="4" w:space="0" w:color="000000"/>
              <w:right w:val="single" w:sz="4" w:space="0" w:color="000000"/>
            </w:tcBorders>
            <w:tcMar>
              <w:left w:w="58" w:type="dxa"/>
              <w:right w:w="58" w:type="dxa"/>
            </w:tcMar>
          </w:tcPr>
          <w:p>
            <w:pPr>
              <w:pStyle w:val="TAL"/>
              <w:rPr/>
            </w:pPr>
            <w:r>
              <w:rPr/>
              <w:t>MCS-6</w:t>
            </w:r>
          </w:p>
        </w:tc>
        <w:tc>
          <w:tcPr>
            <w:tcW w:w="1350" w:type="dxa"/>
            <w:tcBorders>
              <w:top w:val="double" w:sz="4" w:space="0" w:color="000000"/>
              <w:left w:val="single" w:sz="4" w:space="0" w:color="000000"/>
              <w:right w:val="single" w:sz="4" w:space="0" w:color="000000"/>
            </w:tcBorders>
            <w:tcMar>
              <w:left w:w="58" w:type="dxa"/>
              <w:right w:w="58" w:type="dxa"/>
            </w:tcMar>
          </w:tcPr>
          <w:p>
            <w:pPr>
              <w:pStyle w:val="TAL"/>
              <w:rPr/>
            </w:pPr>
            <w:r>
              <w:rPr/>
              <w:t>6.8</w:t>
            </w:r>
          </w:p>
        </w:tc>
        <w:tc>
          <w:tcPr>
            <w:tcW w:w="1285" w:type="dxa"/>
            <w:tcBorders>
              <w:top w:val="double" w:sz="4" w:space="0" w:color="000000"/>
              <w:left w:val="single" w:sz="4" w:space="0" w:color="000000"/>
              <w:right w:val="single" w:sz="4" w:space="0" w:color="000000"/>
            </w:tcBorders>
            <w:tcMar>
              <w:left w:w="58" w:type="dxa"/>
              <w:right w:w="58" w:type="dxa"/>
            </w:tcMar>
          </w:tcPr>
          <w:p>
            <w:pPr>
              <w:pStyle w:val="TAL"/>
              <w:rPr/>
            </w:pPr>
            <w:r>
              <w:rPr/>
              <w:t>-</w:t>
            </w:r>
          </w:p>
        </w:tc>
      </w:tr>
      <w:tr>
        <w:trPr/>
        <w:tc>
          <w:tcPr>
            <w:tcW w:w="2738" w:type="dxa"/>
            <w:tcBorders>
              <w:left w:val="single" w:sz="4" w:space="0" w:color="000000"/>
              <w:right w:val="single" w:sz="4" w:space="0" w:color="000000"/>
            </w:tcBorders>
            <w:tcMar>
              <w:left w:w="58" w:type="dxa"/>
              <w:right w:w="58" w:type="dxa"/>
            </w:tcMar>
          </w:tcPr>
          <w:p>
            <w:pPr>
              <w:pStyle w:val="TAL"/>
              <w:rPr/>
            </w:pPr>
            <w:r>
              <w:rPr/>
              <w:t>MCS-6-16QAM</w:t>
            </w:r>
          </w:p>
        </w:tc>
        <w:tc>
          <w:tcPr>
            <w:tcW w:w="1350" w:type="dxa"/>
            <w:tcBorders>
              <w:left w:val="single" w:sz="4" w:space="0" w:color="000000"/>
              <w:right w:val="single" w:sz="4" w:space="0" w:color="000000"/>
            </w:tcBorders>
            <w:tcMar>
              <w:left w:w="58" w:type="dxa"/>
              <w:right w:w="58" w:type="dxa"/>
            </w:tcMar>
          </w:tcPr>
          <w:p>
            <w:pPr>
              <w:pStyle w:val="TAL"/>
              <w:rPr/>
            </w:pPr>
            <w:r>
              <w:rPr/>
              <w:t>6.8</w:t>
            </w:r>
          </w:p>
        </w:tc>
        <w:tc>
          <w:tcPr>
            <w:tcW w:w="1285" w:type="dxa"/>
            <w:tcBorders>
              <w:left w:val="single" w:sz="4" w:space="0" w:color="000000"/>
              <w:right w:val="single" w:sz="4" w:space="0" w:color="000000"/>
            </w:tcBorders>
            <w:tcMar>
              <w:left w:w="58" w:type="dxa"/>
              <w:right w:w="58" w:type="dxa"/>
            </w:tcMar>
          </w:tcPr>
          <w:p>
            <w:pPr>
              <w:pStyle w:val="TAL"/>
              <w:rPr/>
            </w:pPr>
            <w:r>
              <w:rPr/>
              <w:t>0</w:t>
            </w:r>
          </w:p>
        </w:tc>
      </w:tr>
      <w:tr>
        <w:trPr/>
        <w:tc>
          <w:tcPr>
            <w:tcW w:w="2738" w:type="dxa"/>
            <w:tcBorders>
              <w:left w:val="single" w:sz="4" w:space="0" w:color="000000"/>
              <w:right w:val="single" w:sz="4" w:space="0" w:color="000000"/>
            </w:tcBorders>
            <w:tcMar>
              <w:left w:w="58" w:type="dxa"/>
              <w:right w:w="58" w:type="dxa"/>
            </w:tcMar>
          </w:tcPr>
          <w:p>
            <w:pPr>
              <w:pStyle w:val="TAL"/>
              <w:rPr/>
            </w:pPr>
            <w:r>
              <w:rPr/>
              <w:t>MCS-6-T4-16QAM</w:t>
            </w:r>
          </w:p>
        </w:tc>
        <w:tc>
          <w:tcPr>
            <w:tcW w:w="1350" w:type="dxa"/>
            <w:tcBorders>
              <w:left w:val="single" w:sz="4" w:space="0" w:color="000000"/>
              <w:right w:val="single" w:sz="4" w:space="0" w:color="000000"/>
            </w:tcBorders>
            <w:tcMar>
              <w:left w:w="58" w:type="dxa"/>
              <w:right w:w="58" w:type="dxa"/>
            </w:tcMar>
          </w:tcPr>
          <w:p>
            <w:pPr>
              <w:pStyle w:val="TAL"/>
              <w:rPr/>
            </w:pPr>
            <w:r>
              <w:rPr/>
              <w:t>3.6</w:t>
            </w:r>
          </w:p>
        </w:tc>
        <w:tc>
          <w:tcPr>
            <w:tcW w:w="1285" w:type="dxa"/>
            <w:tcBorders>
              <w:left w:val="single" w:sz="4" w:space="0" w:color="000000"/>
              <w:right w:val="single" w:sz="4" w:space="0" w:color="000000"/>
            </w:tcBorders>
            <w:tcMar>
              <w:left w:w="58" w:type="dxa"/>
              <w:right w:w="58" w:type="dxa"/>
            </w:tcMar>
          </w:tcPr>
          <w:p>
            <w:pPr>
              <w:pStyle w:val="TAL"/>
              <w:rPr/>
            </w:pPr>
            <w:r>
              <w:rPr/>
              <w:t>3.2</w:t>
            </w:r>
          </w:p>
        </w:tc>
      </w:tr>
      <w:tr>
        <w:trPr/>
        <w:tc>
          <w:tcPr>
            <w:tcW w:w="2738" w:type="dxa"/>
            <w:tcBorders>
              <w:left w:val="single" w:sz="4" w:space="0" w:color="000000"/>
              <w:bottom w:val="double" w:sz="4" w:space="0" w:color="000000"/>
              <w:right w:val="single" w:sz="4" w:space="0" w:color="000000"/>
            </w:tcBorders>
            <w:tcMar>
              <w:left w:w="58" w:type="dxa"/>
              <w:right w:w="58" w:type="dxa"/>
            </w:tcMar>
          </w:tcPr>
          <w:p>
            <w:pPr>
              <w:pStyle w:val="TAL"/>
              <w:rPr/>
            </w:pPr>
            <w:r>
              <w:rPr/>
              <w:t>MCS-6-T8-16QAM</w:t>
            </w:r>
          </w:p>
        </w:tc>
        <w:tc>
          <w:tcPr>
            <w:tcW w:w="1350" w:type="dxa"/>
            <w:tcBorders>
              <w:left w:val="single" w:sz="4" w:space="0" w:color="000000"/>
              <w:bottom w:val="double" w:sz="4" w:space="0" w:color="000000"/>
              <w:right w:val="single" w:sz="4" w:space="0" w:color="000000"/>
            </w:tcBorders>
            <w:tcMar>
              <w:left w:w="58" w:type="dxa"/>
              <w:right w:w="58" w:type="dxa"/>
            </w:tcMar>
          </w:tcPr>
          <w:p>
            <w:pPr>
              <w:pStyle w:val="TAL"/>
              <w:rPr/>
            </w:pPr>
            <w:r>
              <w:rPr/>
              <w:t>2.4</w:t>
            </w:r>
          </w:p>
        </w:tc>
        <w:tc>
          <w:tcPr>
            <w:tcW w:w="1285" w:type="dxa"/>
            <w:tcBorders>
              <w:left w:val="single" w:sz="4" w:space="0" w:color="000000"/>
              <w:bottom w:val="double" w:sz="4" w:space="0" w:color="000000"/>
              <w:right w:val="single" w:sz="4" w:space="0" w:color="000000"/>
            </w:tcBorders>
            <w:tcMar>
              <w:left w:w="58" w:type="dxa"/>
              <w:right w:w="58" w:type="dxa"/>
            </w:tcMar>
          </w:tcPr>
          <w:p>
            <w:pPr>
              <w:pStyle w:val="TAL"/>
              <w:rPr/>
            </w:pPr>
            <w:r>
              <w:rPr/>
              <w:t>4.2</w:t>
            </w:r>
          </w:p>
        </w:tc>
      </w:tr>
      <w:tr>
        <w:trPr/>
        <w:tc>
          <w:tcPr>
            <w:tcW w:w="2738" w:type="dxa"/>
            <w:tcBorders>
              <w:top w:val="double" w:sz="4" w:space="0" w:color="000000"/>
              <w:left w:val="single" w:sz="4" w:space="0" w:color="000000"/>
              <w:right w:val="single" w:sz="4" w:space="0" w:color="000000"/>
            </w:tcBorders>
            <w:tcMar>
              <w:left w:w="58" w:type="dxa"/>
              <w:right w:w="58" w:type="dxa"/>
            </w:tcMar>
          </w:tcPr>
          <w:p>
            <w:pPr>
              <w:pStyle w:val="TAL"/>
              <w:rPr/>
            </w:pPr>
            <w:r>
              <w:rPr/>
              <w:t>MCS-7</w:t>
            </w:r>
          </w:p>
        </w:tc>
        <w:tc>
          <w:tcPr>
            <w:tcW w:w="1350" w:type="dxa"/>
            <w:tcBorders>
              <w:top w:val="double" w:sz="4" w:space="0" w:color="000000"/>
              <w:left w:val="single" w:sz="4" w:space="0" w:color="000000"/>
              <w:right w:val="single" w:sz="4" w:space="0" w:color="000000"/>
            </w:tcBorders>
            <w:tcMar>
              <w:left w:w="58" w:type="dxa"/>
              <w:right w:w="58" w:type="dxa"/>
            </w:tcMar>
          </w:tcPr>
          <w:p>
            <w:pPr>
              <w:pStyle w:val="TAL"/>
              <w:rPr/>
            </w:pPr>
            <w:r>
              <w:rPr/>
              <w:t>12.5</w:t>
            </w:r>
          </w:p>
        </w:tc>
        <w:tc>
          <w:tcPr>
            <w:tcW w:w="1285" w:type="dxa"/>
            <w:tcBorders>
              <w:top w:val="double" w:sz="4" w:space="0" w:color="000000"/>
              <w:left w:val="single" w:sz="4" w:space="0" w:color="000000"/>
              <w:right w:val="single" w:sz="4" w:space="0" w:color="000000"/>
            </w:tcBorders>
            <w:tcMar>
              <w:left w:w="58" w:type="dxa"/>
              <w:right w:w="58" w:type="dxa"/>
            </w:tcMar>
          </w:tcPr>
          <w:p>
            <w:pPr>
              <w:pStyle w:val="TAL"/>
              <w:rPr/>
            </w:pPr>
            <w:r>
              <w:rPr/>
              <w:t>-</w:t>
            </w:r>
          </w:p>
        </w:tc>
      </w:tr>
      <w:tr>
        <w:trPr/>
        <w:tc>
          <w:tcPr>
            <w:tcW w:w="2738" w:type="dxa"/>
            <w:tcBorders>
              <w:left w:val="single" w:sz="4" w:space="0" w:color="000000"/>
              <w:right w:val="single" w:sz="4" w:space="0" w:color="000000"/>
            </w:tcBorders>
            <w:tcMar>
              <w:left w:w="58" w:type="dxa"/>
              <w:right w:w="58" w:type="dxa"/>
            </w:tcMar>
          </w:tcPr>
          <w:p>
            <w:pPr>
              <w:pStyle w:val="TAL"/>
              <w:rPr/>
            </w:pPr>
            <w:r>
              <w:rPr/>
              <w:t>MCS-7-16QAM</w:t>
            </w:r>
          </w:p>
        </w:tc>
        <w:tc>
          <w:tcPr>
            <w:tcW w:w="1350" w:type="dxa"/>
            <w:tcBorders>
              <w:left w:val="single" w:sz="4" w:space="0" w:color="000000"/>
              <w:right w:val="single" w:sz="4" w:space="0" w:color="000000"/>
            </w:tcBorders>
            <w:tcMar>
              <w:left w:w="58" w:type="dxa"/>
              <w:right w:w="58" w:type="dxa"/>
            </w:tcMar>
          </w:tcPr>
          <w:p>
            <w:pPr>
              <w:pStyle w:val="TAL"/>
              <w:rPr/>
            </w:pPr>
            <w:r>
              <w:rPr/>
              <w:t>9.3</w:t>
            </w:r>
          </w:p>
        </w:tc>
        <w:tc>
          <w:tcPr>
            <w:tcW w:w="1285" w:type="dxa"/>
            <w:tcBorders>
              <w:left w:val="single" w:sz="4" w:space="0" w:color="000000"/>
              <w:right w:val="single" w:sz="4" w:space="0" w:color="000000"/>
            </w:tcBorders>
            <w:tcMar>
              <w:left w:w="58" w:type="dxa"/>
              <w:right w:w="58" w:type="dxa"/>
            </w:tcMar>
          </w:tcPr>
          <w:p>
            <w:pPr>
              <w:pStyle w:val="TAL"/>
              <w:rPr/>
            </w:pPr>
            <w:r>
              <w:rPr/>
              <w:t>3.2</w:t>
            </w:r>
          </w:p>
        </w:tc>
      </w:tr>
      <w:tr>
        <w:trPr/>
        <w:tc>
          <w:tcPr>
            <w:tcW w:w="2738" w:type="dxa"/>
            <w:tcBorders>
              <w:left w:val="single" w:sz="4" w:space="0" w:color="000000"/>
              <w:right w:val="single" w:sz="4" w:space="0" w:color="000000"/>
            </w:tcBorders>
            <w:tcMar>
              <w:left w:w="58" w:type="dxa"/>
              <w:right w:w="58" w:type="dxa"/>
            </w:tcMar>
          </w:tcPr>
          <w:p>
            <w:pPr>
              <w:pStyle w:val="TAL"/>
              <w:rPr/>
            </w:pPr>
            <w:r>
              <w:rPr/>
              <w:t>MCS-7-T4-16QAM</w:t>
            </w:r>
          </w:p>
        </w:tc>
        <w:tc>
          <w:tcPr>
            <w:tcW w:w="1350" w:type="dxa"/>
            <w:tcBorders>
              <w:left w:val="single" w:sz="4" w:space="0" w:color="000000"/>
              <w:right w:val="single" w:sz="4" w:space="0" w:color="000000"/>
            </w:tcBorders>
            <w:tcMar>
              <w:left w:w="58" w:type="dxa"/>
              <w:right w:w="58" w:type="dxa"/>
            </w:tcMar>
          </w:tcPr>
          <w:p>
            <w:pPr>
              <w:pStyle w:val="TAL"/>
              <w:rPr/>
            </w:pPr>
            <w:r>
              <w:rPr/>
              <w:t>8</w:t>
            </w:r>
          </w:p>
        </w:tc>
        <w:tc>
          <w:tcPr>
            <w:tcW w:w="1285" w:type="dxa"/>
            <w:tcBorders>
              <w:left w:val="single" w:sz="4" w:space="0" w:color="000000"/>
              <w:right w:val="single" w:sz="4" w:space="0" w:color="000000"/>
            </w:tcBorders>
            <w:tcMar>
              <w:left w:w="58" w:type="dxa"/>
              <w:right w:w="58" w:type="dxa"/>
            </w:tcMar>
          </w:tcPr>
          <w:p>
            <w:pPr>
              <w:pStyle w:val="TAL"/>
              <w:rPr/>
            </w:pPr>
            <w:r>
              <w:rPr/>
              <w:t>4.5</w:t>
            </w:r>
          </w:p>
        </w:tc>
      </w:tr>
      <w:tr>
        <w:trPr/>
        <w:tc>
          <w:tcPr>
            <w:tcW w:w="2738" w:type="dxa"/>
            <w:tcBorders>
              <w:left w:val="single" w:sz="4" w:space="0" w:color="000000"/>
              <w:bottom w:val="double" w:sz="4" w:space="0" w:color="000000"/>
              <w:right w:val="single" w:sz="4" w:space="0" w:color="000000"/>
            </w:tcBorders>
            <w:tcMar>
              <w:left w:w="58" w:type="dxa"/>
              <w:right w:w="58" w:type="dxa"/>
            </w:tcMar>
          </w:tcPr>
          <w:p>
            <w:pPr>
              <w:pStyle w:val="TAL"/>
              <w:rPr/>
            </w:pPr>
            <w:r>
              <w:rPr/>
              <w:t>MCS-7-T8-16QAM</w:t>
            </w:r>
          </w:p>
        </w:tc>
        <w:tc>
          <w:tcPr>
            <w:tcW w:w="1350" w:type="dxa"/>
            <w:tcBorders>
              <w:left w:val="single" w:sz="4" w:space="0" w:color="000000"/>
              <w:bottom w:val="double" w:sz="4" w:space="0" w:color="000000"/>
              <w:right w:val="single" w:sz="4" w:space="0" w:color="000000"/>
            </w:tcBorders>
            <w:tcMar>
              <w:left w:w="58" w:type="dxa"/>
              <w:right w:w="58" w:type="dxa"/>
            </w:tcMar>
          </w:tcPr>
          <w:p>
            <w:pPr>
              <w:pStyle w:val="TAL"/>
              <w:rPr/>
            </w:pPr>
            <w:r>
              <w:rPr/>
              <w:t>6.5</w:t>
            </w:r>
          </w:p>
        </w:tc>
        <w:tc>
          <w:tcPr>
            <w:tcW w:w="1285" w:type="dxa"/>
            <w:tcBorders>
              <w:left w:val="single" w:sz="4" w:space="0" w:color="000000"/>
              <w:bottom w:val="double" w:sz="4" w:space="0" w:color="000000"/>
              <w:right w:val="single" w:sz="4" w:space="0" w:color="000000"/>
            </w:tcBorders>
            <w:tcMar>
              <w:left w:w="58" w:type="dxa"/>
              <w:right w:w="58" w:type="dxa"/>
            </w:tcMar>
          </w:tcPr>
          <w:p>
            <w:pPr>
              <w:pStyle w:val="TAL"/>
              <w:rPr/>
            </w:pPr>
            <w:r>
              <w:rPr/>
              <w:t>6</w:t>
            </w:r>
          </w:p>
        </w:tc>
      </w:tr>
      <w:tr>
        <w:trPr/>
        <w:tc>
          <w:tcPr>
            <w:tcW w:w="2738" w:type="dxa"/>
            <w:tcBorders>
              <w:top w:val="double" w:sz="4" w:space="0" w:color="000000"/>
              <w:left w:val="single" w:sz="4" w:space="0" w:color="000000"/>
              <w:right w:val="single" w:sz="4" w:space="0" w:color="000000"/>
            </w:tcBorders>
            <w:tcMar>
              <w:left w:w="58" w:type="dxa"/>
              <w:right w:w="58" w:type="dxa"/>
            </w:tcMar>
          </w:tcPr>
          <w:p>
            <w:pPr>
              <w:pStyle w:val="TAL"/>
              <w:rPr/>
            </w:pPr>
            <w:r>
              <w:rPr/>
              <w:t>MCS-8</w:t>
            </w:r>
          </w:p>
        </w:tc>
        <w:tc>
          <w:tcPr>
            <w:tcW w:w="1350" w:type="dxa"/>
            <w:tcBorders>
              <w:top w:val="double" w:sz="4" w:space="0" w:color="000000"/>
              <w:left w:val="single" w:sz="4" w:space="0" w:color="000000"/>
              <w:right w:val="single" w:sz="4" w:space="0" w:color="000000"/>
            </w:tcBorders>
            <w:tcMar>
              <w:left w:w="58" w:type="dxa"/>
              <w:right w:w="58" w:type="dxa"/>
            </w:tcMar>
          </w:tcPr>
          <w:p>
            <w:pPr>
              <w:pStyle w:val="TAL"/>
              <w:rPr/>
            </w:pPr>
            <w:r>
              <w:rPr/>
              <w:t>19.5</w:t>
            </w:r>
          </w:p>
        </w:tc>
        <w:tc>
          <w:tcPr>
            <w:tcW w:w="1285" w:type="dxa"/>
            <w:tcBorders>
              <w:top w:val="double" w:sz="4" w:space="0" w:color="000000"/>
              <w:left w:val="single" w:sz="4" w:space="0" w:color="000000"/>
              <w:right w:val="single" w:sz="4" w:space="0" w:color="000000"/>
            </w:tcBorders>
            <w:tcMar>
              <w:left w:w="58" w:type="dxa"/>
              <w:right w:w="58" w:type="dxa"/>
            </w:tcMar>
          </w:tcPr>
          <w:p>
            <w:pPr>
              <w:pStyle w:val="TAL"/>
              <w:rPr/>
            </w:pPr>
            <w:r>
              <w:rPr/>
              <w:t>-</w:t>
            </w:r>
          </w:p>
        </w:tc>
      </w:tr>
      <w:tr>
        <w:trPr/>
        <w:tc>
          <w:tcPr>
            <w:tcW w:w="2738" w:type="dxa"/>
            <w:tcBorders>
              <w:left w:val="single" w:sz="4" w:space="0" w:color="000000"/>
              <w:right w:val="single" w:sz="4" w:space="0" w:color="000000"/>
            </w:tcBorders>
            <w:tcMar>
              <w:left w:w="58" w:type="dxa"/>
              <w:right w:w="58" w:type="dxa"/>
            </w:tcMar>
          </w:tcPr>
          <w:p>
            <w:pPr>
              <w:pStyle w:val="TAL"/>
              <w:rPr/>
            </w:pPr>
            <w:r>
              <w:rPr/>
              <w:t>MCS-8-16QAM</w:t>
            </w:r>
          </w:p>
        </w:tc>
        <w:tc>
          <w:tcPr>
            <w:tcW w:w="1350" w:type="dxa"/>
            <w:tcBorders>
              <w:left w:val="single" w:sz="4" w:space="0" w:color="000000"/>
              <w:right w:val="single" w:sz="4" w:space="0" w:color="000000"/>
            </w:tcBorders>
            <w:tcMar>
              <w:left w:w="58" w:type="dxa"/>
              <w:right w:w="58" w:type="dxa"/>
            </w:tcMar>
          </w:tcPr>
          <w:p>
            <w:pPr>
              <w:pStyle w:val="TAL"/>
              <w:rPr/>
            </w:pPr>
            <w:r>
              <w:rPr/>
              <w:t>12</w:t>
            </w:r>
          </w:p>
        </w:tc>
        <w:tc>
          <w:tcPr>
            <w:tcW w:w="1285" w:type="dxa"/>
            <w:tcBorders>
              <w:left w:val="single" w:sz="4" w:space="0" w:color="000000"/>
              <w:right w:val="single" w:sz="4" w:space="0" w:color="000000"/>
            </w:tcBorders>
            <w:tcMar>
              <w:left w:w="58" w:type="dxa"/>
              <w:right w:w="58" w:type="dxa"/>
            </w:tcMar>
          </w:tcPr>
          <w:p>
            <w:pPr>
              <w:pStyle w:val="TAL"/>
              <w:rPr/>
            </w:pPr>
            <w:r>
              <w:rPr/>
              <w:t>7.5</w:t>
            </w:r>
          </w:p>
        </w:tc>
      </w:tr>
      <w:tr>
        <w:trPr/>
        <w:tc>
          <w:tcPr>
            <w:tcW w:w="2738" w:type="dxa"/>
            <w:tcBorders>
              <w:left w:val="single" w:sz="4" w:space="0" w:color="000000"/>
              <w:right w:val="single" w:sz="4" w:space="0" w:color="000000"/>
            </w:tcBorders>
            <w:tcMar>
              <w:left w:w="58" w:type="dxa"/>
              <w:right w:w="58" w:type="dxa"/>
            </w:tcMar>
          </w:tcPr>
          <w:p>
            <w:pPr>
              <w:pStyle w:val="TAL"/>
              <w:rPr/>
            </w:pPr>
            <w:r>
              <w:rPr/>
              <w:t>MCS-8-T4-16QAM</w:t>
            </w:r>
          </w:p>
        </w:tc>
        <w:tc>
          <w:tcPr>
            <w:tcW w:w="1350" w:type="dxa"/>
            <w:tcBorders>
              <w:left w:val="single" w:sz="4" w:space="0" w:color="000000"/>
              <w:right w:val="single" w:sz="4" w:space="0" w:color="000000"/>
            </w:tcBorders>
            <w:tcMar>
              <w:left w:w="58" w:type="dxa"/>
              <w:right w:w="58" w:type="dxa"/>
            </w:tcMar>
          </w:tcPr>
          <w:p>
            <w:pPr>
              <w:pStyle w:val="TAL"/>
              <w:rPr/>
            </w:pPr>
            <w:r>
              <w:rPr/>
              <w:t>11</w:t>
            </w:r>
          </w:p>
        </w:tc>
        <w:tc>
          <w:tcPr>
            <w:tcW w:w="1285" w:type="dxa"/>
            <w:tcBorders>
              <w:left w:val="single" w:sz="4" w:space="0" w:color="000000"/>
              <w:right w:val="single" w:sz="4" w:space="0" w:color="000000"/>
            </w:tcBorders>
            <w:tcMar>
              <w:left w:w="58" w:type="dxa"/>
              <w:right w:w="58" w:type="dxa"/>
            </w:tcMar>
          </w:tcPr>
          <w:p>
            <w:pPr>
              <w:pStyle w:val="TAL"/>
              <w:rPr/>
            </w:pPr>
            <w:r>
              <w:rPr/>
              <w:t>8.5</w:t>
            </w:r>
          </w:p>
        </w:tc>
      </w:tr>
      <w:tr>
        <w:trPr/>
        <w:tc>
          <w:tcPr>
            <w:tcW w:w="2738" w:type="dxa"/>
            <w:tcBorders>
              <w:left w:val="single" w:sz="4" w:space="0" w:color="000000"/>
              <w:bottom w:val="double" w:sz="4" w:space="0" w:color="000000"/>
              <w:right w:val="single" w:sz="4" w:space="0" w:color="000000"/>
            </w:tcBorders>
            <w:tcMar>
              <w:left w:w="58" w:type="dxa"/>
              <w:right w:w="58" w:type="dxa"/>
            </w:tcMar>
          </w:tcPr>
          <w:p>
            <w:pPr>
              <w:pStyle w:val="TAL"/>
              <w:rPr/>
            </w:pPr>
            <w:r>
              <w:rPr/>
              <w:t>MCS-8-T8-16QAM</w:t>
            </w:r>
          </w:p>
        </w:tc>
        <w:tc>
          <w:tcPr>
            <w:tcW w:w="1350" w:type="dxa"/>
            <w:tcBorders>
              <w:left w:val="single" w:sz="4" w:space="0" w:color="000000"/>
              <w:bottom w:val="double" w:sz="4" w:space="0" w:color="000000"/>
              <w:right w:val="single" w:sz="4" w:space="0" w:color="000000"/>
            </w:tcBorders>
            <w:tcMar>
              <w:left w:w="58" w:type="dxa"/>
              <w:right w:w="58" w:type="dxa"/>
            </w:tcMar>
          </w:tcPr>
          <w:p>
            <w:pPr>
              <w:pStyle w:val="TAL"/>
              <w:rPr/>
            </w:pPr>
            <w:r>
              <w:rPr/>
              <w:t>9.8</w:t>
            </w:r>
          </w:p>
        </w:tc>
        <w:tc>
          <w:tcPr>
            <w:tcW w:w="1285" w:type="dxa"/>
            <w:tcBorders>
              <w:left w:val="single" w:sz="4" w:space="0" w:color="000000"/>
              <w:bottom w:val="double" w:sz="4" w:space="0" w:color="000000"/>
              <w:right w:val="single" w:sz="4" w:space="0" w:color="000000"/>
            </w:tcBorders>
            <w:tcMar>
              <w:left w:w="58" w:type="dxa"/>
              <w:right w:w="58" w:type="dxa"/>
            </w:tcMar>
          </w:tcPr>
          <w:p>
            <w:pPr>
              <w:pStyle w:val="TAL"/>
              <w:rPr/>
            </w:pPr>
            <w:r>
              <w:rPr/>
              <w:t>9.7</w:t>
            </w:r>
          </w:p>
        </w:tc>
      </w:tr>
      <w:tr>
        <w:trPr/>
        <w:tc>
          <w:tcPr>
            <w:tcW w:w="2738" w:type="dxa"/>
            <w:tcBorders>
              <w:top w:val="double" w:sz="4" w:space="0" w:color="000000"/>
              <w:left w:val="single" w:sz="4" w:space="0" w:color="000000"/>
              <w:right w:val="single" w:sz="4" w:space="0" w:color="000000"/>
            </w:tcBorders>
            <w:tcMar>
              <w:left w:w="58" w:type="dxa"/>
              <w:right w:w="58" w:type="dxa"/>
            </w:tcMar>
          </w:tcPr>
          <w:p>
            <w:pPr>
              <w:pStyle w:val="TAL"/>
              <w:rPr/>
            </w:pPr>
            <w:r>
              <w:rPr/>
              <w:t>MCS-9</w:t>
            </w:r>
          </w:p>
        </w:tc>
        <w:tc>
          <w:tcPr>
            <w:tcW w:w="1350" w:type="dxa"/>
            <w:tcBorders>
              <w:top w:val="double" w:sz="4" w:space="0" w:color="000000"/>
              <w:left w:val="single" w:sz="4" w:space="0" w:color="000000"/>
              <w:right w:val="single" w:sz="4" w:space="0" w:color="000000"/>
            </w:tcBorders>
            <w:tcMar>
              <w:left w:w="58" w:type="dxa"/>
              <w:right w:w="58" w:type="dxa"/>
            </w:tcMar>
          </w:tcPr>
          <w:p>
            <w:pPr>
              <w:pStyle w:val="TAL"/>
              <w:rPr/>
            </w:pPr>
            <w:r>
              <w:rPr/>
              <w:t>25</w:t>
            </w:r>
          </w:p>
        </w:tc>
        <w:tc>
          <w:tcPr>
            <w:tcW w:w="1285" w:type="dxa"/>
            <w:tcBorders>
              <w:top w:val="double" w:sz="4" w:space="0" w:color="000000"/>
              <w:left w:val="single" w:sz="4" w:space="0" w:color="000000"/>
              <w:right w:val="single" w:sz="4" w:space="0" w:color="000000"/>
            </w:tcBorders>
            <w:tcMar>
              <w:left w:w="58" w:type="dxa"/>
              <w:right w:w="58" w:type="dxa"/>
            </w:tcMar>
          </w:tcPr>
          <w:p>
            <w:pPr>
              <w:pStyle w:val="TAL"/>
              <w:rPr/>
            </w:pPr>
            <w:r>
              <w:rPr/>
              <w:t>-</w:t>
            </w:r>
          </w:p>
        </w:tc>
      </w:tr>
      <w:tr>
        <w:trPr/>
        <w:tc>
          <w:tcPr>
            <w:tcW w:w="2738" w:type="dxa"/>
            <w:tcBorders>
              <w:left w:val="single" w:sz="4" w:space="0" w:color="000000"/>
              <w:right w:val="single" w:sz="4" w:space="0" w:color="000000"/>
            </w:tcBorders>
            <w:tcMar>
              <w:left w:w="58" w:type="dxa"/>
              <w:right w:w="58" w:type="dxa"/>
            </w:tcMar>
          </w:tcPr>
          <w:p>
            <w:pPr>
              <w:pStyle w:val="TAL"/>
              <w:rPr/>
            </w:pPr>
            <w:r>
              <w:rPr/>
              <w:t>MCS-9-16QAM</w:t>
            </w:r>
          </w:p>
        </w:tc>
        <w:tc>
          <w:tcPr>
            <w:tcW w:w="1350" w:type="dxa"/>
            <w:tcBorders>
              <w:left w:val="single" w:sz="4" w:space="0" w:color="000000"/>
              <w:right w:val="single" w:sz="4" w:space="0" w:color="000000"/>
            </w:tcBorders>
            <w:tcMar>
              <w:left w:w="58" w:type="dxa"/>
              <w:right w:w="58" w:type="dxa"/>
            </w:tcMar>
          </w:tcPr>
          <w:p>
            <w:pPr>
              <w:pStyle w:val="TAL"/>
              <w:rPr/>
            </w:pPr>
            <w:r>
              <w:rPr/>
              <w:t>14.5</w:t>
            </w:r>
          </w:p>
        </w:tc>
        <w:tc>
          <w:tcPr>
            <w:tcW w:w="1285" w:type="dxa"/>
            <w:tcBorders>
              <w:left w:val="single" w:sz="4" w:space="0" w:color="000000"/>
              <w:right w:val="single" w:sz="4" w:space="0" w:color="000000"/>
            </w:tcBorders>
            <w:tcMar>
              <w:left w:w="58" w:type="dxa"/>
              <w:right w:w="58" w:type="dxa"/>
            </w:tcMar>
          </w:tcPr>
          <w:p>
            <w:pPr>
              <w:pStyle w:val="TAL"/>
              <w:rPr/>
            </w:pPr>
            <w:r>
              <w:rPr/>
              <w:t>10.5</w:t>
            </w:r>
          </w:p>
        </w:tc>
      </w:tr>
      <w:tr>
        <w:trPr/>
        <w:tc>
          <w:tcPr>
            <w:tcW w:w="2738" w:type="dxa"/>
            <w:tcBorders>
              <w:left w:val="single" w:sz="4" w:space="0" w:color="000000"/>
              <w:right w:val="single" w:sz="4" w:space="0" w:color="000000"/>
            </w:tcBorders>
            <w:tcMar>
              <w:left w:w="58" w:type="dxa"/>
              <w:right w:w="58" w:type="dxa"/>
            </w:tcMar>
          </w:tcPr>
          <w:p>
            <w:pPr>
              <w:pStyle w:val="TAL"/>
              <w:rPr/>
            </w:pPr>
            <w:r>
              <w:rPr/>
              <w:t>MCS-9-T4-16QAM</w:t>
            </w:r>
          </w:p>
        </w:tc>
        <w:tc>
          <w:tcPr>
            <w:tcW w:w="1350" w:type="dxa"/>
            <w:tcBorders>
              <w:left w:val="single" w:sz="4" w:space="0" w:color="000000"/>
              <w:right w:val="single" w:sz="4" w:space="0" w:color="000000"/>
            </w:tcBorders>
            <w:tcMar>
              <w:left w:w="58" w:type="dxa"/>
              <w:right w:w="58" w:type="dxa"/>
            </w:tcMar>
          </w:tcPr>
          <w:p>
            <w:pPr>
              <w:pStyle w:val="TAL"/>
              <w:rPr/>
            </w:pPr>
            <w:r>
              <w:rPr/>
              <w:t>13</w:t>
            </w:r>
          </w:p>
        </w:tc>
        <w:tc>
          <w:tcPr>
            <w:tcW w:w="1285" w:type="dxa"/>
            <w:tcBorders>
              <w:left w:val="single" w:sz="4" w:space="0" w:color="000000"/>
              <w:right w:val="single" w:sz="4" w:space="0" w:color="000000"/>
            </w:tcBorders>
            <w:tcMar>
              <w:left w:w="58" w:type="dxa"/>
              <w:right w:w="58" w:type="dxa"/>
            </w:tcMar>
          </w:tcPr>
          <w:p>
            <w:pPr>
              <w:pStyle w:val="TAL"/>
              <w:rPr/>
            </w:pPr>
            <w:r>
              <w:rPr/>
              <w:t>12</w:t>
            </w:r>
          </w:p>
        </w:tc>
      </w:tr>
      <w:tr>
        <w:trPr/>
        <w:tc>
          <w:tcPr>
            <w:tcW w:w="2738" w:type="dxa"/>
            <w:tcBorders>
              <w:left w:val="single" w:sz="4" w:space="0" w:color="000000"/>
              <w:bottom w:val="double" w:sz="4" w:space="0" w:color="000000"/>
              <w:right w:val="single" w:sz="4" w:space="0" w:color="000000"/>
            </w:tcBorders>
            <w:tcMar>
              <w:left w:w="58" w:type="dxa"/>
              <w:right w:w="58" w:type="dxa"/>
            </w:tcMar>
          </w:tcPr>
          <w:p>
            <w:pPr>
              <w:pStyle w:val="TAL"/>
              <w:rPr/>
            </w:pPr>
            <w:r>
              <w:rPr/>
              <w:t>MCS-9-T8-16QAM</w:t>
            </w:r>
          </w:p>
        </w:tc>
        <w:tc>
          <w:tcPr>
            <w:tcW w:w="1350" w:type="dxa"/>
            <w:tcBorders>
              <w:left w:val="single" w:sz="4" w:space="0" w:color="000000"/>
              <w:bottom w:val="double" w:sz="4" w:space="0" w:color="000000"/>
              <w:right w:val="single" w:sz="4" w:space="0" w:color="000000"/>
            </w:tcBorders>
            <w:tcMar>
              <w:left w:w="58" w:type="dxa"/>
              <w:right w:w="58" w:type="dxa"/>
            </w:tcMar>
          </w:tcPr>
          <w:p>
            <w:pPr>
              <w:pStyle w:val="TAL"/>
              <w:rPr/>
            </w:pPr>
            <w:r>
              <w:rPr/>
              <w:t>11.3</w:t>
            </w:r>
          </w:p>
        </w:tc>
        <w:tc>
          <w:tcPr>
            <w:tcW w:w="1285" w:type="dxa"/>
            <w:tcBorders>
              <w:left w:val="single" w:sz="4" w:space="0" w:color="000000"/>
              <w:bottom w:val="double" w:sz="4" w:space="0" w:color="000000"/>
              <w:right w:val="single" w:sz="4" w:space="0" w:color="000000"/>
            </w:tcBorders>
            <w:tcMar>
              <w:left w:w="58" w:type="dxa"/>
              <w:right w:w="58" w:type="dxa"/>
            </w:tcMar>
          </w:tcPr>
          <w:p>
            <w:pPr>
              <w:pStyle w:val="TAL"/>
              <w:rPr/>
            </w:pPr>
            <w:r>
              <w:rPr/>
              <w:t>13.7</w:t>
            </w:r>
          </w:p>
        </w:tc>
      </w:tr>
      <w:tr>
        <w:trPr/>
        <w:tc>
          <w:tcPr>
            <w:tcW w:w="2738" w:type="dxa"/>
            <w:tcBorders>
              <w:top w:val="double" w:sz="4" w:space="0" w:color="000000"/>
              <w:left w:val="single" w:sz="4" w:space="0" w:color="000000"/>
              <w:right w:val="single" w:sz="4" w:space="0" w:color="000000"/>
            </w:tcBorders>
            <w:tcMar>
              <w:left w:w="58" w:type="dxa"/>
              <w:right w:w="58" w:type="dxa"/>
            </w:tcMar>
          </w:tcPr>
          <w:p>
            <w:pPr>
              <w:pStyle w:val="TAL"/>
              <w:rPr/>
            </w:pPr>
            <w:r>
              <w:rPr/>
              <w:t>MCS-10-T4-16QAM</w:t>
            </w:r>
          </w:p>
        </w:tc>
        <w:tc>
          <w:tcPr>
            <w:tcW w:w="1350" w:type="dxa"/>
            <w:tcBorders>
              <w:top w:val="double" w:sz="4" w:space="0" w:color="000000"/>
              <w:left w:val="single" w:sz="4" w:space="0" w:color="000000"/>
              <w:right w:val="single" w:sz="4" w:space="0" w:color="000000"/>
            </w:tcBorders>
            <w:tcMar>
              <w:left w:w="58" w:type="dxa"/>
              <w:right w:w="58" w:type="dxa"/>
            </w:tcMar>
          </w:tcPr>
          <w:p>
            <w:pPr>
              <w:pStyle w:val="TAL"/>
              <w:rPr/>
            </w:pPr>
            <w:r>
              <w:rPr/>
              <w:t>20.2</w:t>
            </w:r>
          </w:p>
        </w:tc>
        <w:tc>
          <w:tcPr>
            <w:tcW w:w="1285" w:type="dxa"/>
            <w:tcBorders>
              <w:top w:val="double" w:sz="4" w:space="0" w:color="000000"/>
              <w:left w:val="single" w:sz="4" w:space="0" w:color="000000"/>
              <w:right w:val="single" w:sz="4" w:space="0" w:color="000000"/>
            </w:tcBorders>
            <w:tcMar>
              <w:left w:w="58" w:type="dxa"/>
              <w:right w:w="58" w:type="dxa"/>
            </w:tcMar>
          </w:tcPr>
          <w:p>
            <w:pPr>
              <w:pStyle w:val="TAL"/>
              <w:rPr/>
            </w:pPr>
            <w:r>
              <w:rPr/>
              <w:t>-</w:t>
            </w:r>
          </w:p>
        </w:tc>
      </w:tr>
      <w:tr>
        <w:trPr/>
        <w:tc>
          <w:tcPr>
            <w:tcW w:w="2738" w:type="dxa"/>
            <w:tcBorders>
              <w:left w:val="single" w:sz="4" w:space="0" w:color="000000"/>
              <w:bottom w:val="double" w:sz="4" w:space="0" w:color="000000"/>
              <w:right w:val="single" w:sz="4" w:space="0" w:color="000000"/>
            </w:tcBorders>
            <w:tcMar>
              <w:left w:w="58" w:type="dxa"/>
              <w:right w:w="58" w:type="dxa"/>
            </w:tcMar>
          </w:tcPr>
          <w:p>
            <w:pPr>
              <w:pStyle w:val="TAL"/>
              <w:rPr/>
            </w:pPr>
            <w:r>
              <w:rPr/>
              <w:t>MCS-10-T8-16QAM</w:t>
            </w:r>
          </w:p>
        </w:tc>
        <w:tc>
          <w:tcPr>
            <w:tcW w:w="1350" w:type="dxa"/>
            <w:tcBorders>
              <w:left w:val="single" w:sz="4" w:space="0" w:color="000000"/>
              <w:bottom w:val="double" w:sz="4" w:space="0" w:color="000000"/>
              <w:right w:val="single" w:sz="4" w:space="0" w:color="000000"/>
            </w:tcBorders>
            <w:tcMar>
              <w:left w:w="58" w:type="dxa"/>
              <w:right w:w="58" w:type="dxa"/>
            </w:tcMar>
          </w:tcPr>
          <w:p>
            <w:pPr>
              <w:pStyle w:val="TAL"/>
              <w:rPr/>
            </w:pPr>
            <w:r>
              <w:rPr/>
              <w:t>18</w:t>
            </w:r>
          </w:p>
        </w:tc>
        <w:tc>
          <w:tcPr>
            <w:tcW w:w="1285" w:type="dxa"/>
            <w:tcBorders>
              <w:left w:val="single" w:sz="4" w:space="0" w:color="000000"/>
              <w:bottom w:val="double" w:sz="4" w:space="0" w:color="000000"/>
              <w:right w:val="single" w:sz="4" w:space="0" w:color="000000"/>
            </w:tcBorders>
            <w:tcMar>
              <w:left w:w="58" w:type="dxa"/>
              <w:right w:w="58" w:type="dxa"/>
            </w:tcMar>
          </w:tcPr>
          <w:p>
            <w:pPr>
              <w:pStyle w:val="TAL"/>
              <w:rPr/>
            </w:pPr>
            <w:r>
              <w:rPr/>
              <w:t>-</w:t>
            </w:r>
          </w:p>
        </w:tc>
      </w:tr>
      <w:tr>
        <w:trPr/>
        <w:tc>
          <w:tcPr>
            <w:tcW w:w="2738" w:type="dxa"/>
            <w:tcBorders>
              <w:top w:val="double" w:sz="4" w:space="0" w:color="000000"/>
              <w:left w:val="single" w:sz="4" w:space="0" w:color="000000"/>
              <w:bottom w:val="single" w:sz="4" w:space="0" w:color="000000"/>
              <w:right w:val="single" w:sz="4" w:space="0" w:color="000000"/>
            </w:tcBorders>
            <w:tcMar>
              <w:left w:w="58" w:type="dxa"/>
              <w:right w:w="58" w:type="dxa"/>
            </w:tcMar>
          </w:tcPr>
          <w:p>
            <w:pPr>
              <w:pStyle w:val="TAL"/>
              <w:rPr/>
            </w:pPr>
            <w:r>
              <w:rPr/>
              <w:t>MCS-11-T4-16QAM</w:t>
            </w:r>
          </w:p>
        </w:tc>
        <w:tc>
          <w:tcPr>
            <w:tcW w:w="1350" w:type="dxa"/>
            <w:tcBorders>
              <w:top w:val="double" w:sz="4" w:space="0" w:color="000000"/>
              <w:left w:val="single" w:sz="4" w:space="0" w:color="000000"/>
              <w:bottom w:val="single" w:sz="4" w:space="0" w:color="000000"/>
              <w:right w:val="single" w:sz="4" w:space="0" w:color="000000"/>
            </w:tcBorders>
            <w:tcMar>
              <w:left w:w="58" w:type="dxa"/>
              <w:right w:w="58" w:type="dxa"/>
            </w:tcMar>
          </w:tcPr>
          <w:p>
            <w:pPr>
              <w:pStyle w:val="TAL"/>
              <w:rPr/>
            </w:pPr>
            <w:r>
              <w:rPr/>
              <w:t>25.5</w:t>
            </w:r>
          </w:p>
        </w:tc>
        <w:tc>
          <w:tcPr>
            <w:tcW w:w="1285" w:type="dxa"/>
            <w:tcBorders>
              <w:top w:val="double" w:sz="4" w:space="0" w:color="000000"/>
              <w:left w:val="single" w:sz="4" w:space="0" w:color="000000"/>
              <w:bottom w:val="single" w:sz="4" w:space="0" w:color="000000"/>
              <w:right w:val="single" w:sz="4" w:space="0" w:color="000000"/>
            </w:tcBorders>
            <w:tcMar>
              <w:left w:w="58" w:type="dxa"/>
              <w:right w:w="58" w:type="dxa"/>
            </w:tcMar>
          </w:tcPr>
          <w:p>
            <w:pPr>
              <w:pStyle w:val="TAL"/>
              <w:rPr/>
            </w:pPr>
            <w:r>
              <w:rPr/>
              <w:t>-</w:t>
            </w:r>
          </w:p>
        </w:tc>
      </w:tr>
      <w:tr>
        <w:trPr/>
        <w:tc>
          <w:tcPr>
            <w:tcW w:w="2738" w:type="dxa"/>
            <w:tcBorders>
              <w:left w:val="single" w:sz="4" w:space="0" w:color="000000"/>
              <w:bottom w:val="single" w:sz="4" w:space="0" w:color="000000"/>
              <w:right w:val="single" w:sz="4" w:space="0" w:color="000000"/>
            </w:tcBorders>
            <w:tcMar>
              <w:left w:w="58" w:type="dxa"/>
              <w:right w:w="58" w:type="dxa"/>
            </w:tcMar>
          </w:tcPr>
          <w:p>
            <w:pPr>
              <w:pStyle w:val="TAL"/>
              <w:rPr/>
            </w:pPr>
            <w:r>
              <w:rPr/>
              <w:t>MCS-11-T8-16QAM</w:t>
            </w:r>
          </w:p>
        </w:tc>
        <w:tc>
          <w:tcPr>
            <w:tcW w:w="1350" w:type="dxa"/>
            <w:tcBorders>
              <w:left w:val="single" w:sz="4" w:space="0" w:color="000000"/>
              <w:bottom w:val="single" w:sz="4" w:space="0" w:color="000000"/>
              <w:right w:val="single" w:sz="4" w:space="0" w:color="000000"/>
            </w:tcBorders>
            <w:tcMar>
              <w:left w:w="58" w:type="dxa"/>
              <w:right w:w="58" w:type="dxa"/>
            </w:tcMar>
          </w:tcPr>
          <w:p>
            <w:pPr>
              <w:pStyle w:val="TAL"/>
              <w:rPr/>
            </w:pPr>
            <w:r>
              <w:rPr/>
              <w:t>25</w:t>
            </w:r>
          </w:p>
        </w:tc>
        <w:tc>
          <w:tcPr>
            <w:tcW w:w="1285" w:type="dxa"/>
            <w:tcBorders>
              <w:left w:val="single" w:sz="4" w:space="0" w:color="000000"/>
              <w:bottom w:val="single" w:sz="4" w:space="0" w:color="000000"/>
              <w:right w:val="single" w:sz="4" w:space="0" w:color="000000"/>
            </w:tcBorders>
            <w:tcMar>
              <w:left w:w="58" w:type="dxa"/>
              <w:right w:w="58" w:type="dxa"/>
            </w:tcMar>
          </w:tcPr>
          <w:p>
            <w:pPr>
              <w:pStyle w:val="TAL"/>
              <w:rPr/>
            </w:pPr>
            <w:r>
              <w:rPr/>
              <w:t>-</w:t>
            </w:r>
          </w:p>
        </w:tc>
      </w:tr>
    </w:tbl>
    <w:p>
      <w:pPr>
        <w:pStyle w:val="Normal"/>
        <w:rPr/>
      </w:pPr>
      <w:r>
        <w:rPr/>
      </w:r>
    </w:p>
    <w:p>
      <w:pPr>
        <w:pStyle w:val="Heading5"/>
        <w:ind w:left="1701" w:hanging="1701"/>
        <w:rPr/>
      </w:pPr>
      <w:bookmarkStart w:id="484" w:name="__RefHeading___Toc518042915"/>
      <w:bookmarkEnd w:id="484"/>
      <w:r>
        <w:rPr/>
        <w:t>8.4.4.1.5</w:t>
        <w:tab/>
        <w:t>Graphs for Co-Channel Interferer Case (TU3iFH)</w:t>
      </w:r>
    </w:p>
    <w:p>
      <w:pPr>
        <w:pStyle w:val="TH"/>
        <w:rPr/>
      </w:pPr>
      <w:r>
        <w:rPr/>
        <w:drawing>
          <wp:inline distT="0" distB="0" distL="0" distR="0">
            <wp:extent cx="5244465" cy="3933190"/>
            <wp:effectExtent l="0" t="0" r="0" b="0"/>
            <wp:docPr id="247" name="Image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33" descr=""/>
                    <pic:cNvPicPr>
                      <a:picLocks noChangeAspect="1" noChangeArrowheads="1"/>
                    </pic:cNvPicPr>
                  </pic:nvPicPr>
                  <pic:blipFill>
                    <a:blip r:embed="rId240"/>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156</w:t>
      </w:r>
      <w:r>
        <w:rPr/>
        <w:t>: TU3iFH Co-Channel Performance (MCS-5)</w:t>
      </w:r>
    </w:p>
    <w:p>
      <w:pPr>
        <w:pStyle w:val="TH"/>
        <w:rPr/>
      </w:pPr>
      <w:r>
        <w:rPr/>
        <w:drawing>
          <wp:inline distT="0" distB="0" distL="0" distR="0">
            <wp:extent cx="5244465" cy="3933190"/>
            <wp:effectExtent l="0" t="0" r="0" b="0"/>
            <wp:docPr id="248" name="Image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34" descr=""/>
                    <pic:cNvPicPr>
                      <a:picLocks noChangeAspect="1" noChangeArrowheads="1"/>
                    </pic:cNvPicPr>
                  </pic:nvPicPr>
                  <pic:blipFill>
                    <a:blip r:embed="rId241"/>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157</w:t>
      </w:r>
      <w:r>
        <w:rPr/>
        <w:t>: TU3iFH Co-Channel Performance (MCS-6)</w:t>
      </w:r>
    </w:p>
    <w:p>
      <w:pPr>
        <w:pStyle w:val="TH"/>
        <w:rPr/>
      </w:pPr>
      <w:r>
        <w:rPr/>
        <w:drawing>
          <wp:inline distT="0" distB="0" distL="0" distR="0">
            <wp:extent cx="5244465" cy="3933190"/>
            <wp:effectExtent l="0" t="0" r="0" b="0"/>
            <wp:docPr id="249" name="Image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35" descr=""/>
                    <pic:cNvPicPr>
                      <a:picLocks noChangeAspect="1" noChangeArrowheads="1"/>
                    </pic:cNvPicPr>
                  </pic:nvPicPr>
                  <pic:blipFill>
                    <a:blip r:embed="rId242"/>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158</w:t>
      </w:r>
      <w:r>
        <w:rPr/>
        <w:t>: TU3iFH Co-Channel Performance (MCS-7)</w:t>
      </w:r>
    </w:p>
    <w:p>
      <w:pPr>
        <w:pStyle w:val="TH"/>
        <w:rPr/>
      </w:pPr>
      <w:r>
        <w:rPr/>
        <w:drawing>
          <wp:inline distT="0" distB="0" distL="0" distR="0">
            <wp:extent cx="5244465" cy="3933190"/>
            <wp:effectExtent l="0" t="0" r="0" b="0"/>
            <wp:docPr id="250" name="Image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36" descr=""/>
                    <pic:cNvPicPr>
                      <a:picLocks noChangeAspect="1" noChangeArrowheads="1"/>
                    </pic:cNvPicPr>
                  </pic:nvPicPr>
                  <pic:blipFill>
                    <a:blip r:embed="rId243"/>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159</w:t>
      </w:r>
      <w:r>
        <w:rPr/>
        <w:t>: TU3iFH Co-Channel Performance (MCS-8)</w:t>
      </w:r>
    </w:p>
    <w:p>
      <w:pPr>
        <w:pStyle w:val="TH"/>
        <w:rPr/>
      </w:pPr>
      <w:r>
        <w:rPr/>
        <w:drawing>
          <wp:inline distT="0" distB="0" distL="0" distR="0">
            <wp:extent cx="5244465" cy="3933190"/>
            <wp:effectExtent l="0" t="0" r="0" b="0"/>
            <wp:docPr id="251" name="Image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37" descr=""/>
                    <pic:cNvPicPr>
                      <a:picLocks noChangeAspect="1" noChangeArrowheads="1"/>
                    </pic:cNvPicPr>
                  </pic:nvPicPr>
                  <pic:blipFill>
                    <a:blip r:embed="rId244"/>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160</w:t>
      </w:r>
      <w:r>
        <w:rPr/>
        <w:t>: TU3iFH Co-Channel Performance (MCS-9)</w:t>
      </w:r>
    </w:p>
    <w:p>
      <w:pPr>
        <w:pStyle w:val="TH"/>
        <w:rPr/>
      </w:pPr>
      <w:r>
        <w:rPr/>
        <w:drawing>
          <wp:inline distT="0" distB="0" distL="0" distR="0">
            <wp:extent cx="5244465" cy="3933190"/>
            <wp:effectExtent l="0" t="0" r="0" b="0"/>
            <wp:docPr id="252" name="Image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38" descr=""/>
                    <pic:cNvPicPr>
                      <a:picLocks noChangeAspect="1" noChangeArrowheads="1"/>
                    </pic:cNvPicPr>
                  </pic:nvPicPr>
                  <pic:blipFill>
                    <a:blip r:embed="rId245"/>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85" w:name="_Ref137372790"/>
      <w:r>
        <w:rPr>
          <w:lang w:val="en-US" w:eastAsia="en-US"/>
        </w:rPr>
        <w:t>161</w:t>
      </w:r>
      <w:bookmarkEnd w:id="485"/>
      <w:r>
        <w:rPr/>
        <w:t>: TU3iFH Co-Channel Performance (MCS-10 16-QAM)</w:t>
      </w:r>
    </w:p>
    <w:p>
      <w:pPr>
        <w:pStyle w:val="TH"/>
        <w:rPr/>
      </w:pPr>
      <w:r>
        <w:rPr/>
        <w:drawing>
          <wp:inline distT="0" distB="0" distL="0" distR="0">
            <wp:extent cx="5244465" cy="3933190"/>
            <wp:effectExtent l="0" t="0" r="0" b="0"/>
            <wp:docPr id="253" name="Image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239" descr=""/>
                    <pic:cNvPicPr>
                      <a:picLocks noChangeAspect="1" noChangeArrowheads="1"/>
                    </pic:cNvPicPr>
                  </pic:nvPicPr>
                  <pic:blipFill>
                    <a:blip r:embed="rId246"/>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86" w:name="_Ref137372806"/>
      <w:r>
        <w:rPr>
          <w:lang w:val="en-US" w:eastAsia="en-US"/>
        </w:rPr>
        <w:t>162</w:t>
      </w:r>
      <w:bookmarkEnd w:id="486"/>
      <w:r>
        <w:rPr/>
        <w:t>: TU3iFH Co-Channel Performance (MCS-11 16-QAM)</w:t>
      </w:r>
    </w:p>
    <w:p>
      <w:pPr>
        <w:pStyle w:val="Heading5"/>
        <w:ind w:left="1701" w:hanging="1701"/>
        <w:rPr/>
      </w:pPr>
      <w:bookmarkStart w:id="487" w:name="__RefHeading___Toc518042916"/>
      <w:bookmarkEnd w:id="487"/>
      <w:r>
        <w:rPr/>
        <w:t>8.4.4.1.6</w:t>
        <w:tab/>
        <w:t>Graphs for Sensitivity Limited Case (TU3iFH)</w:t>
      </w:r>
    </w:p>
    <w:p>
      <w:pPr>
        <w:pStyle w:val="TH"/>
        <w:rPr/>
      </w:pPr>
      <w:r>
        <w:rPr/>
        <w:drawing>
          <wp:inline distT="0" distB="0" distL="0" distR="0">
            <wp:extent cx="5244465" cy="3933190"/>
            <wp:effectExtent l="0" t="0" r="0" b="0"/>
            <wp:docPr id="254" name="Image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40" descr=""/>
                    <pic:cNvPicPr>
                      <a:picLocks noChangeAspect="1" noChangeArrowheads="1"/>
                    </pic:cNvPicPr>
                  </pic:nvPicPr>
                  <pic:blipFill>
                    <a:blip r:embed="rId247"/>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163</w:t>
      </w:r>
      <w:r>
        <w:rPr/>
        <w:t>: TU3iFH Sensitivity Performance (MCS-5)</w:t>
      </w:r>
    </w:p>
    <w:p>
      <w:pPr>
        <w:pStyle w:val="TH"/>
        <w:rPr/>
      </w:pPr>
      <w:r>
        <w:rPr/>
        <w:drawing>
          <wp:inline distT="0" distB="0" distL="0" distR="0">
            <wp:extent cx="5244465" cy="3933190"/>
            <wp:effectExtent l="0" t="0" r="0" b="0"/>
            <wp:docPr id="255" name="Image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241" descr=""/>
                    <pic:cNvPicPr>
                      <a:picLocks noChangeAspect="1" noChangeArrowheads="1"/>
                    </pic:cNvPicPr>
                  </pic:nvPicPr>
                  <pic:blipFill>
                    <a:blip r:embed="rId248"/>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164</w:t>
      </w:r>
      <w:r>
        <w:rPr/>
        <w:t>: TU3iFH Sensitivity Performance (MCS-6)</w:t>
      </w:r>
    </w:p>
    <w:p>
      <w:pPr>
        <w:pStyle w:val="TH"/>
        <w:rPr/>
      </w:pPr>
      <w:r>
        <w:rPr/>
        <w:drawing>
          <wp:inline distT="0" distB="0" distL="0" distR="0">
            <wp:extent cx="5244465" cy="3933190"/>
            <wp:effectExtent l="0" t="0" r="0" b="0"/>
            <wp:docPr id="256" name="Image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42" descr=""/>
                    <pic:cNvPicPr>
                      <a:picLocks noChangeAspect="1" noChangeArrowheads="1"/>
                    </pic:cNvPicPr>
                  </pic:nvPicPr>
                  <pic:blipFill>
                    <a:blip r:embed="rId249"/>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165</w:t>
      </w:r>
      <w:r>
        <w:rPr/>
        <w:t>: TU3iFH Sensitivity Performance (MCS-7)</w:t>
      </w:r>
    </w:p>
    <w:p>
      <w:pPr>
        <w:pStyle w:val="TH"/>
        <w:rPr/>
      </w:pPr>
      <w:r>
        <w:rPr/>
        <w:drawing>
          <wp:inline distT="0" distB="0" distL="0" distR="0">
            <wp:extent cx="5244465" cy="3933190"/>
            <wp:effectExtent l="0" t="0" r="0" b="0"/>
            <wp:docPr id="257" name="Image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43" descr=""/>
                    <pic:cNvPicPr>
                      <a:picLocks noChangeAspect="1" noChangeArrowheads="1"/>
                    </pic:cNvPicPr>
                  </pic:nvPicPr>
                  <pic:blipFill>
                    <a:blip r:embed="rId250"/>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166</w:t>
      </w:r>
      <w:r>
        <w:rPr/>
        <w:t>: TU3iFH Sensitivity Performance (MCS-8)</w:t>
      </w:r>
    </w:p>
    <w:p>
      <w:pPr>
        <w:pStyle w:val="TH"/>
        <w:rPr/>
      </w:pPr>
      <w:r>
        <w:rPr/>
        <w:drawing>
          <wp:inline distT="0" distB="0" distL="0" distR="0">
            <wp:extent cx="5244465" cy="3933190"/>
            <wp:effectExtent l="0" t="0" r="0" b="0"/>
            <wp:docPr id="258" name="Image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44" descr=""/>
                    <pic:cNvPicPr>
                      <a:picLocks noChangeAspect="1" noChangeArrowheads="1"/>
                    </pic:cNvPicPr>
                  </pic:nvPicPr>
                  <pic:blipFill>
                    <a:blip r:embed="rId251"/>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167</w:t>
      </w:r>
      <w:r>
        <w:rPr/>
        <w:t>: TU3iFH Sensitivity Performance (MCS-9)</w:t>
      </w:r>
    </w:p>
    <w:p>
      <w:pPr>
        <w:pStyle w:val="TH"/>
        <w:rPr/>
      </w:pPr>
      <w:r>
        <w:rPr/>
        <w:drawing>
          <wp:inline distT="0" distB="0" distL="0" distR="0">
            <wp:extent cx="5244465" cy="3933190"/>
            <wp:effectExtent l="0" t="0" r="0" b="0"/>
            <wp:docPr id="259" name="Image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245" descr=""/>
                    <pic:cNvPicPr>
                      <a:picLocks noChangeAspect="1" noChangeArrowheads="1"/>
                    </pic:cNvPicPr>
                  </pic:nvPicPr>
                  <pic:blipFill>
                    <a:blip r:embed="rId252"/>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88" w:name="_Ref137372855"/>
      <w:r>
        <w:rPr>
          <w:lang w:val="en-US" w:eastAsia="en-US"/>
        </w:rPr>
        <w:t>168</w:t>
      </w:r>
      <w:bookmarkEnd w:id="488"/>
      <w:r>
        <w:rPr/>
        <w:t>: TU3iFH Sensitivity Performance (MCS-10 16-QAM)</w:t>
      </w:r>
    </w:p>
    <w:p>
      <w:pPr>
        <w:pStyle w:val="TH"/>
        <w:rPr/>
      </w:pPr>
      <w:r>
        <w:rPr/>
        <w:drawing>
          <wp:inline distT="0" distB="0" distL="0" distR="0">
            <wp:extent cx="5244465" cy="3933190"/>
            <wp:effectExtent l="0" t="0" r="0" b="0"/>
            <wp:docPr id="260" name="Image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46" descr=""/>
                    <pic:cNvPicPr>
                      <a:picLocks noChangeAspect="1" noChangeArrowheads="1"/>
                    </pic:cNvPicPr>
                  </pic:nvPicPr>
                  <pic:blipFill>
                    <a:blip r:embed="rId253"/>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89" w:name="_Ref137372884"/>
      <w:r>
        <w:rPr>
          <w:lang w:val="en-US" w:eastAsia="en-US"/>
        </w:rPr>
        <w:t>169</w:t>
      </w:r>
      <w:bookmarkEnd w:id="489"/>
      <w:r>
        <w:rPr/>
        <w:t>: TU3iFH Sensitivity Performance (MCS-11 16-QAM)</w:t>
      </w:r>
    </w:p>
    <w:p>
      <w:pPr>
        <w:pStyle w:val="Heading5"/>
        <w:ind w:left="1701" w:hanging="1701"/>
        <w:rPr/>
      </w:pPr>
      <w:bookmarkStart w:id="490" w:name="__RefHeading___Toc518042917"/>
      <w:bookmarkEnd w:id="490"/>
      <w:r>
        <w:rPr/>
        <w:t>8.4.4.1.7</w:t>
        <w:tab/>
        <w:t>Throughput Performance Gain</w:t>
      </w:r>
    </w:p>
    <w:p>
      <w:pPr>
        <w:pStyle w:val="H6"/>
        <w:rPr/>
      </w:pPr>
      <w:r>
        <w:rPr/>
        <w:t>8.4.4.1.7.1</w:t>
        <w:tab/>
        <w:t>Approximation for Throughput Gain</w:t>
      </w:r>
    </w:p>
    <w:p>
      <w:pPr>
        <w:pStyle w:val="Normal"/>
        <w:rPr/>
      </w:pPr>
      <w:r>
        <w:rPr/>
        <w:t>This subclause presents the performance gain of a number of different logical channel set combinations under the physical channel scenarios considered. It is assumed that there is ideal Link Adaptation. The throughput of a logical channel combination is approximated as:</w:t>
      </w:r>
    </w:p>
    <w:p>
      <w:pPr>
        <w:pStyle w:val="EQ"/>
        <w:rPr/>
      </w:pPr>
      <w:r>
        <w:rPr/>
        <w:tab/>
        <w:t>Throughput = (1-BLER) * DataPayloadPerBlock * BlockPerSecond</w:t>
      </w:r>
    </w:p>
    <w:p>
      <w:pPr>
        <w:pStyle w:val="Normal"/>
        <w:rPr/>
      </w:pPr>
      <w:r>
        <w:rPr/>
        <w:t xml:space="preserve">The logical channel configuration combinations used are shown in table </w:t>
      </w:r>
      <w:r>
        <w:rPr>
          <w:lang w:val="en-US" w:eastAsia="en-US"/>
        </w:rPr>
        <w:t>69</w:t>
      </w:r>
      <w:r>
        <w:rPr/>
        <w:t xml:space="preserve">. Figures </w:t>
      </w:r>
      <w:r>
        <w:rPr>
          <w:lang w:val="en-US" w:eastAsia="en-US"/>
        </w:rPr>
        <w:t>170</w:t>
      </w:r>
      <w:r>
        <w:rPr/>
        <w:t xml:space="preserve"> to </w:t>
      </w:r>
      <w:r>
        <w:rPr>
          <w:lang w:val="en-US" w:eastAsia="en-US"/>
        </w:rPr>
        <w:t>175</w:t>
      </w:r>
      <w:r>
        <w:rPr/>
        <w:t xml:space="preserve"> show the absolute throughput and throughput gains for these schemes under the different channel scenarios.</w:t>
      </w:r>
    </w:p>
    <w:p>
      <w:pPr>
        <w:pStyle w:val="Normal"/>
        <w:rPr/>
      </w:pPr>
      <w:r>
        <w:rPr/>
        <w:t>Performance results were not available for MCS-x-16QAM using data rates above 59kb/s. Therefore that throughput gain curve has been curtailed above 95 % * 59 kb/s.</w:t>
      </w:r>
    </w:p>
    <w:p>
      <w:pPr>
        <w:pStyle w:val="Normal"/>
        <w:rPr/>
      </w:pPr>
      <w:r>
        <w:rPr/>
        <w:t xml:space="preserve">For the TU3iFH co-channel case (figures </w:t>
      </w:r>
      <w:r>
        <w:rPr>
          <w:lang w:val="en-US" w:eastAsia="en-US"/>
        </w:rPr>
        <w:t>170</w:t>
      </w:r>
      <w:r>
        <w:rPr/>
        <w:t xml:space="preserve"> and </w:t>
      </w:r>
      <w:r>
        <w:rPr>
          <w:lang w:val="en-US" w:eastAsia="en-US"/>
        </w:rPr>
        <w:t>171</w:t>
      </w:r>
      <w:r>
        <w:rPr/>
        <w:t xml:space="preserve">) and sensitivity case (figures </w:t>
      </w:r>
      <w:r>
        <w:rPr>
          <w:lang w:val="en-US" w:eastAsia="en-US"/>
        </w:rPr>
        <w:t>178</w:t>
      </w:r>
      <w:r>
        <w:rPr/>
        <w:t xml:space="preserve"> and </w:t>
      </w:r>
      <w:r>
        <w:rPr>
          <w:lang w:val="en-US" w:eastAsia="en-US"/>
        </w:rPr>
        <w:t>179</w:t>
      </w:r>
      <w:r>
        <w:rPr/>
        <w:t>) the average throughput gains are approx 20 % and 30 % respectively.</w:t>
      </w:r>
    </w:p>
    <w:p>
      <w:pPr>
        <w:pStyle w:val="Normal"/>
        <w:rPr/>
      </w:pPr>
      <w:r>
        <w:rPr/>
        <w:t xml:space="preserve">For the non-hopping case under TU50 conditions (figures </w:t>
      </w:r>
      <w:r>
        <w:rPr>
          <w:lang w:val="en-US" w:eastAsia="en-US"/>
        </w:rPr>
        <w:t>174</w:t>
      </w:r>
      <w:r>
        <w:rPr/>
        <w:t xml:space="preserve"> and </w:t>
      </w:r>
      <w:r>
        <w:rPr>
          <w:lang w:val="en-US" w:eastAsia="en-US"/>
        </w:rPr>
        <w:t>175</w:t>
      </w:r>
      <w:r>
        <w:rPr/>
        <w:t>) the throughput gains are in the region of 15 % to 20 %.</w:t>
      </w:r>
    </w:p>
    <w:p>
      <w:pPr>
        <w:pStyle w:val="TH"/>
        <w:rPr/>
      </w:pPr>
      <w:r>
        <w:rPr/>
        <w:t xml:space="preserve">Table </w:t>
      </w:r>
      <w:bookmarkStart w:id="491" w:name="_Ref137373583"/>
      <w:r>
        <w:rPr>
          <w:lang w:val="en-US" w:eastAsia="en-US"/>
        </w:rPr>
        <w:t>69</w:t>
      </w:r>
      <w:bookmarkEnd w:id="491"/>
      <w:r>
        <w:rPr/>
        <w:t>: Configurations Used for Throughput Graphs</w:t>
      </w:r>
    </w:p>
    <w:tbl>
      <w:tblPr>
        <w:tblW w:w="6360" w:type="dxa"/>
        <w:jc w:val="center"/>
        <w:tblInd w:w="0" w:type="dxa"/>
        <w:tblLayout w:type="fixed"/>
        <w:tblCellMar>
          <w:top w:w="0" w:type="dxa"/>
          <w:left w:w="28" w:type="dxa"/>
          <w:bottom w:w="0" w:type="dxa"/>
          <w:right w:w="108" w:type="dxa"/>
        </w:tblCellMar>
      </w:tblPr>
      <w:tblGrid>
        <w:gridCol w:w="2310"/>
        <w:gridCol w:w="1920"/>
        <w:gridCol w:w="2130"/>
      </w:tblGrid>
      <w:tr>
        <w:trPr>
          <w:tblHeader w:val="true"/>
        </w:trPr>
        <w:tc>
          <w:tcPr>
            <w:tcW w:w="2310" w:type="dxa"/>
            <w:tcBorders>
              <w:top w:val="single" w:sz="4" w:space="0" w:color="000000"/>
              <w:left w:val="single" w:sz="4" w:space="0" w:color="000000"/>
              <w:bottom w:val="double" w:sz="4" w:space="0" w:color="000000"/>
              <w:right w:val="single" w:sz="4" w:space="0" w:color="000000"/>
            </w:tcBorders>
          </w:tcPr>
          <w:p>
            <w:pPr>
              <w:pStyle w:val="TAH"/>
              <w:rPr/>
            </w:pPr>
            <w:r>
              <w:rPr/>
              <w:t>Scheme A</w:t>
            </w:r>
          </w:p>
        </w:tc>
        <w:tc>
          <w:tcPr>
            <w:tcW w:w="1920" w:type="dxa"/>
            <w:tcBorders>
              <w:top w:val="single" w:sz="4" w:space="0" w:color="000000"/>
              <w:left w:val="single" w:sz="4" w:space="0" w:color="000000"/>
              <w:bottom w:val="double" w:sz="4" w:space="0" w:color="000000"/>
              <w:right w:val="single" w:sz="4" w:space="0" w:color="000000"/>
            </w:tcBorders>
          </w:tcPr>
          <w:p>
            <w:pPr>
              <w:pStyle w:val="TAH"/>
              <w:rPr/>
            </w:pPr>
            <w:r>
              <w:rPr/>
              <w:t>Scheme B</w:t>
            </w:r>
          </w:p>
        </w:tc>
        <w:tc>
          <w:tcPr>
            <w:tcW w:w="2130" w:type="dxa"/>
            <w:tcBorders>
              <w:top w:val="single" w:sz="4" w:space="0" w:color="000000"/>
              <w:left w:val="single" w:sz="4" w:space="0" w:color="000000"/>
              <w:bottom w:val="double" w:sz="4" w:space="0" w:color="000000"/>
              <w:right w:val="single" w:sz="4" w:space="0" w:color="000000"/>
            </w:tcBorders>
          </w:tcPr>
          <w:p>
            <w:pPr>
              <w:pStyle w:val="TAH"/>
              <w:rPr/>
            </w:pPr>
            <w:r>
              <w:rPr/>
              <w:t>Scheme C</w:t>
            </w:r>
          </w:p>
        </w:tc>
      </w:tr>
      <w:tr>
        <w:trPr/>
        <w:tc>
          <w:tcPr>
            <w:tcW w:w="2310" w:type="dxa"/>
            <w:tcBorders>
              <w:top w:val="double" w:sz="4" w:space="0" w:color="000000"/>
              <w:left w:val="single" w:sz="4" w:space="0" w:color="000000"/>
              <w:bottom w:val="single" w:sz="4" w:space="0" w:color="000000"/>
              <w:right w:val="single" w:sz="4" w:space="0" w:color="000000"/>
            </w:tcBorders>
          </w:tcPr>
          <w:p>
            <w:pPr>
              <w:pStyle w:val="TAL"/>
              <w:rPr/>
            </w:pPr>
            <w:r>
              <w:rPr/>
              <w:t>MCS-5</w:t>
            </w:r>
          </w:p>
        </w:tc>
        <w:tc>
          <w:tcPr>
            <w:tcW w:w="1920" w:type="dxa"/>
            <w:tcBorders>
              <w:top w:val="double" w:sz="4" w:space="0" w:color="000000"/>
              <w:left w:val="single" w:sz="4" w:space="0" w:color="000000"/>
              <w:bottom w:val="single" w:sz="4" w:space="0" w:color="000000"/>
              <w:right w:val="single" w:sz="4" w:space="0" w:color="000000"/>
            </w:tcBorders>
          </w:tcPr>
          <w:p>
            <w:pPr>
              <w:pStyle w:val="TAL"/>
              <w:rPr/>
            </w:pPr>
            <w:r>
              <w:rPr/>
              <w:t>MCS-5</w:t>
            </w:r>
          </w:p>
        </w:tc>
        <w:tc>
          <w:tcPr>
            <w:tcW w:w="2130" w:type="dxa"/>
            <w:tcBorders>
              <w:top w:val="double" w:sz="4" w:space="0" w:color="000000"/>
              <w:left w:val="single" w:sz="4" w:space="0" w:color="000000"/>
              <w:bottom w:val="single" w:sz="4" w:space="0" w:color="000000"/>
              <w:right w:val="single" w:sz="4" w:space="0" w:color="000000"/>
            </w:tcBorders>
          </w:tcPr>
          <w:p>
            <w:pPr>
              <w:pStyle w:val="TAL"/>
              <w:rPr/>
            </w:pPr>
            <w:r>
              <w:rPr/>
              <w:t>MCS-5-T8</w:t>
            </w:r>
          </w:p>
        </w:tc>
      </w:tr>
      <w:tr>
        <w:trPr/>
        <w:tc>
          <w:tcPr>
            <w:tcW w:w="2310" w:type="dxa"/>
            <w:tcBorders>
              <w:top w:val="single" w:sz="4" w:space="0" w:color="000000"/>
              <w:left w:val="single" w:sz="4" w:space="0" w:color="000000"/>
              <w:bottom w:val="single" w:sz="4" w:space="0" w:color="000000"/>
              <w:right w:val="single" w:sz="4" w:space="0" w:color="000000"/>
            </w:tcBorders>
          </w:tcPr>
          <w:p>
            <w:pPr>
              <w:pStyle w:val="TAL"/>
              <w:rPr/>
            </w:pPr>
            <w:r>
              <w:rPr/>
              <w:t>MCS-6</w:t>
            </w:r>
          </w:p>
        </w:tc>
        <w:tc>
          <w:tcPr>
            <w:tcW w:w="1920" w:type="dxa"/>
            <w:tcBorders>
              <w:top w:val="single" w:sz="4" w:space="0" w:color="000000"/>
              <w:left w:val="single" w:sz="4" w:space="0" w:color="000000"/>
              <w:bottom w:val="single" w:sz="4" w:space="0" w:color="000000"/>
              <w:right w:val="single" w:sz="4" w:space="0" w:color="000000"/>
            </w:tcBorders>
          </w:tcPr>
          <w:p>
            <w:pPr>
              <w:pStyle w:val="TAL"/>
              <w:rPr/>
            </w:pPr>
            <w:r>
              <w:rPr/>
              <w:t>MCS-6</w:t>
            </w:r>
          </w:p>
        </w:tc>
        <w:tc>
          <w:tcPr>
            <w:tcW w:w="2130" w:type="dxa"/>
            <w:tcBorders>
              <w:top w:val="single" w:sz="4" w:space="0" w:color="000000"/>
              <w:left w:val="single" w:sz="4" w:space="0" w:color="000000"/>
              <w:bottom w:val="single" w:sz="4" w:space="0" w:color="000000"/>
              <w:right w:val="single" w:sz="4" w:space="0" w:color="000000"/>
            </w:tcBorders>
          </w:tcPr>
          <w:p>
            <w:pPr>
              <w:pStyle w:val="TAL"/>
              <w:rPr/>
            </w:pPr>
            <w:r>
              <w:rPr/>
              <w:t>MCS-6-T8-16QAM</w:t>
            </w:r>
          </w:p>
        </w:tc>
      </w:tr>
      <w:tr>
        <w:trPr/>
        <w:tc>
          <w:tcPr>
            <w:tcW w:w="2310" w:type="dxa"/>
            <w:tcBorders>
              <w:top w:val="single" w:sz="4" w:space="0" w:color="000000"/>
              <w:left w:val="single" w:sz="4" w:space="0" w:color="000000"/>
              <w:bottom w:val="single" w:sz="4" w:space="0" w:color="000000"/>
              <w:right w:val="single" w:sz="4" w:space="0" w:color="000000"/>
            </w:tcBorders>
          </w:tcPr>
          <w:p>
            <w:pPr>
              <w:pStyle w:val="TAL"/>
              <w:rPr/>
            </w:pPr>
            <w:r>
              <w:rPr/>
              <w:t>MCS-7</w:t>
            </w:r>
          </w:p>
        </w:tc>
        <w:tc>
          <w:tcPr>
            <w:tcW w:w="1920" w:type="dxa"/>
            <w:tcBorders>
              <w:top w:val="single" w:sz="4" w:space="0" w:color="000000"/>
              <w:left w:val="single" w:sz="4" w:space="0" w:color="000000"/>
              <w:bottom w:val="single" w:sz="4" w:space="0" w:color="000000"/>
              <w:right w:val="single" w:sz="4" w:space="0" w:color="000000"/>
            </w:tcBorders>
          </w:tcPr>
          <w:p>
            <w:pPr>
              <w:pStyle w:val="TAL"/>
              <w:rPr/>
            </w:pPr>
            <w:r>
              <w:rPr/>
              <w:t>MCS-7-16QAM</w:t>
            </w:r>
          </w:p>
        </w:tc>
        <w:tc>
          <w:tcPr>
            <w:tcW w:w="2130" w:type="dxa"/>
            <w:tcBorders>
              <w:top w:val="single" w:sz="4" w:space="0" w:color="000000"/>
              <w:left w:val="single" w:sz="4" w:space="0" w:color="000000"/>
              <w:bottom w:val="single" w:sz="4" w:space="0" w:color="000000"/>
              <w:right w:val="single" w:sz="4" w:space="0" w:color="000000"/>
            </w:tcBorders>
          </w:tcPr>
          <w:p>
            <w:pPr>
              <w:pStyle w:val="TAL"/>
              <w:rPr/>
            </w:pPr>
            <w:r>
              <w:rPr/>
              <w:t>MCS-7-T8-16QAM</w:t>
            </w:r>
          </w:p>
        </w:tc>
      </w:tr>
      <w:tr>
        <w:trPr/>
        <w:tc>
          <w:tcPr>
            <w:tcW w:w="2310" w:type="dxa"/>
            <w:tcBorders>
              <w:top w:val="single" w:sz="4" w:space="0" w:color="000000"/>
              <w:left w:val="single" w:sz="4" w:space="0" w:color="000000"/>
              <w:bottom w:val="single" w:sz="4" w:space="0" w:color="000000"/>
              <w:right w:val="single" w:sz="4" w:space="0" w:color="000000"/>
            </w:tcBorders>
          </w:tcPr>
          <w:p>
            <w:pPr>
              <w:pStyle w:val="TAL"/>
              <w:rPr/>
            </w:pPr>
            <w:r>
              <w:rPr/>
              <w:t>MCS-8</w:t>
            </w:r>
          </w:p>
        </w:tc>
        <w:tc>
          <w:tcPr>
            <w:tcW w:w="1920" w:type="dxa"/>
            <w:tcBorders>
              <w:top w:val="single" w:sz="4" w:space="0" w:color="000000"/>
              <w:left w:val="single" w:sz="4" w:space="0" w:color="000000"/>
              <w:bottom w:val="single" w:sz="4" w:space="0" w:color="000000"/>
              <w:right w:val="single" w:sz="4" w:space="0" w:color="000000"/>
            </w:tcBorders>
          </w:tcPr>
          <w:p>
            <w:pPr>
              <w:pStyle w:val="TAL"/>
              <w:rPr/>
            </w:pPr>
            <w:r>
              <w:rPr/>
              <w:t>MCS-8-16QAM</w:t>
            </w:r>
          </w:p>
        </w:tc>
        <w:tc>
          <w:tcPr>
            <w:tcW w:w="2130" w:type="dxa"/>
            <w:tcBorders>
              <w:top w:val="single" w:sz="4" w:space="0" w:color="000000"/>
              <w:left w:val="single" w:sz="4" w:space="0" w:color="000000"/>
              <w:bottom w:val="single" w:sz="4" w:space="0" w:color="000000"/>
              <w:right w:val="single" w:sz="4" w:space="0" w:color="000000"/>
            </w:tcBorders>
          </w:tcPr>
          <w:p>
            <w:pPr>
              <w:pStyle w:val="TAL"/>
              <w:rPr/>
            </w:pPr>
            <w:r>
              <w:rPr/>
              <w:t>MCS-8-T8-16QAM</w:t>
            </w:r>
          </w:p>
        </w:tc>
      </w:tr>
      <w:tr>
        <w:trPr/>
        <w:tc>
          <w:tcPr>
            <w:tcW w:w="2310" w:type="dxa"/>
            <w:tcBorders>
              <w:top w:val="single" w:sz="4" w:space="0" w:color="000000"/>
              <w:left w:val="single" w:sz="4" w:space="0" w:color="000000"/>
              <w:bottom w:val="single" w:sz="4" w:space="0" w:color="000000"/>
              <w:right w:val="single" w:sz="4" w:space="0" w:color="000000"/>
            </w:tcBorders>
          </w:tcPr>
          <w:p>
            <w:pPr>
              <w:pStyle w:val="TAL"/>
              <w:rPr/>
            </w:pPr>
            <w:r>
              <w:rPr/>
              <w:t>MCS-9</w:t>
            </w:r>
          </w:p>
        </w:tc>
        <w:tc>
          <w:tcPr>
            <w:tcW w:w="1920" w:type="dxa"/>
            <w:tcBorders>
              <w:top w:val="single" w:sz="4" w:space="0" w:color="000000"/>
              <w:left w:val="single" w:sz="4" w:space="0" w:color="000000"/>
              <w:bottom w:val="single" w:sz="4" w:space="0" w:color="000000"/>
              <w:right w:val="single" w:sz="4" w:space="0" w:color="000000"/>
            </w:tcBorders>
          </w:tcPr>
          <w:p>
            <w:pPr>
              <w:pStyle w:val="TAL"/>
              <w:rPr/>
            </w:pPr>
            <w:r>
              <w:rPr/>
              <w:t>MCS-9-16QAM</w:t>
            </w:r>
          </w:p>
        </w:tc>
        <w:tc>
          <w:tcPr>
            <w:tcW w:w="2130" w:type="dxa"/>
            <w:tcBorders>
              <w:top w:val="single" w:sz="4" w:space="0" w:color="000000"/>
              <w:left w:val="single" w:sz="4" w:space="0" w:color="000000"/>
              <w:bottom w:val="single" w:sz="4" w:space="0" w:color="000000"/>
              <w:right w:val="single" w:sz="4" w:space="0" w:color="000000"/>
            </w:tcBorders>
          </w:tcPr>
          <w:p>
            <w:pPr>
              <w:pStyle w:val="TAL"/>
              <w:rPr/>
            </w:pPr>
            <w:r>
              <w:rPr/>
              <w:t>MCS-9-T8-16QAM</w:t>
            </w:r>
          </w:p>
        </w:tc>
      </w:tr>
      <w:tr>
        <w:trPr/>
        <w:tc>
          <w:tcPr>
            <w:tcW w:w="231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92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2130" w:type="dxa"/>
            <w:tcBorders>
              <w:top w:val="single" w:sz="4" w:space="0" w:color="000000"/>
              <w:left w:val="single" w:sz="4" w:space="0" w:color="000000"/>
              <w:bottom w:val="single" w:sz="4" w:space="0" w:color="000000"/>
              <w:right w:val="single" w:sz="4" w:space="0" w:color="000000"/>
            </w:tcBorders>
          </w:tcPr>
          <w:p>
            <w:pPr>
              <w:pStyle w:val="TAL"/>
              <w:rPr/>
            </w:pPr>
            <w:r>
              <w:rPr/>
              <w:t>MCS-10-T8-16QAM</w:t>
            </w:r>
          </w:p>
        </w:tc>
      </w:tr>
      <w:tr>
        <w:trPr/>
        <w:tc>
          <w:tcPr>
            <w:tcW w:w="231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92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2130" w:type="dxa"/>
            <w:tcBorders>
              <w:top w:val="single" w:sz="4" w:space="0" w:color="000000"/>
              <w:left w:val="single" w:sz="4" w:space="0" w:color="000000"/>
              <w:bottom w:val="single" w:sz="4" w:space="0" w:color="000000"/>
              <w:right w:val="single" w:sz="4" w:space="0" w:color="000000"/>
            </w:tcBorders>
          </w:tcPr>
          <w:p>
            <w:pPr>
              <w:pStyle w:val="TAL"/>
              <w:rPr/>
            </w:pPr>
            <w:r>
              <w:rPr/>
              <w:t>MCS-11-T8-16QAM</w:t>
            </w:r>
          </w:p>
        </w:tc>
      </w:tr>
    </w:tbl>
    <w:p>
      <w:pPr>
        <w:pStyle w:val="Normal"/>
        <w:rPr/>
      </w:pPr>
      <w:r>
        <w:rPr/>
      </w:r>
    </w:p>
    <w:p>
      <w:pPr>
        <w:pStyle w:val="Normal"/>
        <w:rPr/>
      </w:pPr>
      <w:r>
        <w:rPr/>
        <w:t xml:space="preserve">Note that figures </w:t>
      </w:r>
      <w:r>
        <w:rPr>
          <w:lang w:val="en-US" w:eastAsia="en-US"/>
        </w:rPr>
        <w:t>170</w:t>
      </w:r>
      <w:r>
        <w:rPr/>
        <w:t xml:space="preserve">, </w:t>
      </w:r>
      <w:r>
        <w:rPr>
          <w:lang w:val="en-US" w:eastAsia="en-US"/>
        </w:rPr>
        <w:t>173</w:t>
      </w:r>
      <w:r>
        <w:rPr/>
        <w:t xml:space="preserve"> and </w:t>
      </w:r>
      <w:r>
        <w:rPr>
          <w:lang w:val="en-US" w:eastAsia="en-US"/>
        </w:rPr>
        <w:t>174</w:t>
      </w:r>
      <w:r>
        <w:rPr/>
        <w:t xml:space="preserve"> all show a "knee" effect in throughput for Scheme C (Turbo) at around 59 kb/s. This occurs because of the superior performance of the turbo code, and a relatively large jump in maximum throughput changing from MCS-9 to MCS-10 (59 kb/s to 70 kb/s) as it has been defined here. As an updated proposal we would modify the definitions of MCS-10/11 (and probably add a further MCS) to cover the range of data rates above 59 kb/s.</w:t>
      </w:r>
    </w:p>
    <w:p>
      <w:pPr>
        <w:pStyle w:val="TH"/>
        <w:rPr/>
      </w:pPr>
      <w:r>
        <w:rPr/>
        <w:drawing>
          <wp:inline distT="0" distB="0" distL="0" distR="0">
            <wp:extent cx="5244465" cy="3933190"/>
            <wp:effectExtent l="0" t="0" r="0" b="0"/>
            <wp:docPr id="261" name="Image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47" descr=""/>
                    <pic:cNvPicPr>
                      <a:picLocks noChangeAspect="1" noChangeArrowheads="1"/>
                    </pic:cNvPicPr>
                  </pic:nvPicPr>
                  <pic:blipFill>
                    <a:blip r:embed="rId254"/>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92" w:name="_Ref137373175"/>
      <w:r>
        <w:rPr>
          <w:lang w:val="en-US" w:eastAsia="en-US"/>
        </w:rPr>
        <w:t>170</w:t>
      </w:r>
      <w:bookmarkEnd w:id="492"/>
      <w:r>
        <w:rPr/>
        <w:t>: Throughput for TU3iFH Co-Channel</w:t>
      </w:r>
    </w:p>
    <w:p>
      <w:pPr>
        <w:pStyle w:val="TH"/>
        <w:rPr/>
      </w:pPr>
      <w:r>
        <w:rPr/>
        <w:drawing>
          <wp:inline distT="0" distB="0" distL="0" distR="0">
            <wp:extent cx="5244465" cy="3933190"/>
            <wp:effectExtent l="0" t="0" r="0" b="0"/>
            <wp:docPr id="262" name="Image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48" descr=""/>
                    <pic:cNvPicPr>
                      <a:picLocks noChangeAspect="1" noChangeArrowheads="1"/>
                    </pic:cNvPicPr>
                  </pic:nvPicPr>
                  <pic:blipFill>
                    <a:blip r:embed="rId255"/>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93" w:name="_Ref137373225"/>
      <w:r>
        <w:rPr>
          <w:lang w:val="en-US" w:eastAsia="en-US"/>
        </w:rPr>
        <w:t>171</w:t>
      </w:r>
      <w:bookmarkEnd w:id="493"/>
      <w:r>
        <w:rPr/>
        <w:t>: Throughput Gain (%) for TU3iFH Co-Channel</w:t>
      </w:r>
    </w:p>
    <w:p>
      <w:pPr>
        <w:pStyle w:val="TH"/>
        <w:rPr/>
      </w:pPr>
      <w:r>
        <w:rPr/>
        <w:drawing>
          <wp:inline distT="0" distB="0" distL="0" distR="0">
            <wp:extent cx="5244465" cy="3933190"/>
            <wp:effectExtent l="0" t="0" r="0" b="0"/>
            <wp:docPr id="263" name="Image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49" descr=""/>
                    <pic:cNvPicPr>
                      <a:picLocks noChangeAspect="1" noChangeArrowheads="1"/>
                    </pic:cNvPicPr>
                  </pic:nvPicPr>
                  <pic:blipFill>
                    <a:blip r:embed="rId256"/>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r>
        <w:rPr>
          <w:lang w:val="en-US" w:eastAsia="en-US"/>
        </w:rPr>
        <w:t>172</w:t>
      </w:r>
      <w:r>
        <w:rPr/>
        <w:t>: Throughput for TU3iFH Sensitivity</w:t>
      </w:r>
    </w:p>
    <w:p>
      <w:pPr>
        <w:pStyle w:val="TH"/>
        <w:rPr/>
      </w:pPr>
      <w:r>
        <w:rPr/>
        <w:drawing>
          <wp:inline distT="0" distB="0" distL="0" distR="0">
            <wp:extent cx="5244465" cy="3933190"/>
            <wp:effectExtent l="0" t="0" r="0" b="0"/>
            <wp:docPr id="264" name="Image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50" descr=""/>
                    <pic:cNvPicPr>
                      <a:picLocks noChangeAspect="1" noChangeArrowheads="1"/>
                    </pic:cNvPicPr>
                  </pic:nvPicPr>
                  <pic:blipFill>
                    <a:blip r:embed="rId257"/>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94" w:name="_Ref137373398"/>
      <w:r>
        <w:rPr>
          <w:lang w:val="en-US" w:eastAsia="en-US"/>
        </w:rPr>
        <w:t>173</w:t>
      </w:r>
      <w:bookmarkEnd w:id="494"/>
      <w:r>
        <w:rPr/>
        <w:t>: Throughput Gain (%) for TU3iFH Sensitivity</w:t>
      </w:r>
    </w:p>
    <w:p>
      <w:pPr>
        <w:pStyle w:val="TH"/>
        <w:rPr/>
      </w:pPr>
      <w:r>
        <w:rPr/>
        <w:drawing>
          <wp:inline distT="0" distB="0" distL="0" distR="0">
            <wp:extent cx="5244465" cy="3933190"/>
            <wp:effectExtent l="0" t="0" r="0" b="0"/>
            <wp:docPr id="265" name="Image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51" descr=""/>
                    <pic:cNvPicPr>
                      <a:picLocks noChangeAspect="1" noChangeArrowheads="1"/>
                    </pic:cNvPicPr>
                  </pic:nvPicPr>
                  <pic:blipFill>
                    <a:blip r:embed="rId258"/>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95" w:name="_Ref137373315"/>
      <w:r>
        <w:rPr>
          <w:lang w:val="en-US" w:eastAsia="en-US"/>
        </w:rPr>
        <w:t>174</w:t>
      </w:r>
      <w:bookmarkEnd w:id="495"/>
      <w:r>
        <w:rPr/>
        <w:t>: Throughput for TU50nH Co-Channel</w:t>
      </w:r>
    </w:p>
    <w:p>
      <w:pPr>
        <w:pStyle w:val="TH"/>
        <w:rPr/>
      </w:pPr>
      <w:r>
        <w:rPr/>
        <w:drawing>
          <wp:inline distT="0" distB="0" distL="0" distR="0">
            <wp:extent cx="5244465" cy="3933190"/>
            <wp:effectExtent l="0" t="0" r="0" b="0"/>
            <wp:docPr id="266" name="Image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52" descr=""/>
                    <pic:cNvPicPr>
                      <a:picLocks noChangeAspect="1" noChangeArrowheads="1"/>
                    </pic:cNvPicPr>
                  </pic:nvPicPr>
                  <pic:blipFill>
                    <a:blip r:embed="rId259"/>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96" w:name="_Ref137373202"/>
      <w:r>
        <w:rPr>
          <w:lang w:val="en-US" w:eastAsia="en-US"/>
        </w:rPr>
        <w:t>175</w:t>
      </w:r>
      <w:bookmarkEnd w:id="496"/>
      <w:r>
        <w:rPr/>
        <w:t>: Throughput Gain (%) for TU50nH Co-Channel</w:t>
      </w:r>
    </w:p>
    <w:p>
      <w:pPr>
        <w:pStyle w:val="Normal"/>
        <w:keepNext w:val="true"/>
        <w:keepLines/>
        <w:rPr/>
      </w:pPr>
      <w:r>
        <w:rPr/>
        <w:t>Although different Modulation and Coding Schemes (MCS) are typically compared on a scale of Eb/No, this does not give a clear indication of what will be the relative performance under thermal noise limited conditions when different MCSs are transmitted at the same power. Also, in the case that the transmitter is operating at close to maximum power, there will be a different backoff for each modulation scheme.</w:t>
      </w:r>
    </w:p>
    <w:p>
      <w:pPr>
        <w:pStyle w:val="Normal"/>
        <w:rPr/>
      </w:pPr>
      <w:r>
        <w:rPr/>
        <w:t xml:space="preserve">Figures </w:t>
      </w:r>
      <w:r>
        <w:rPr>
          <w:lang w:val="en-US" w:eastAsia="en-US"/>
        </w:rPr>
        <w:t>176</w:t>
      </w:r>
      <w:r>
        <w:rPr/>
        <w:t xml:space="preserve"> to </w:t>
      </w:r>
      <w:r>
        <w:rPr>
          <w:lang w:val="en-US" w:eastAsia="en-US"/>
        </w:rPr>
        <w:t>179</w:t>
      </w:r>
      <w:r>
        <w:rPr/>
        <w:t xml:space="preserve"> show the performance of the selected coding schemes as a function of received power. It has been assumed that the receiver has a constant noise figure of 7 dB.</w:t>
      </w:r>
    </w:p>
    <w:p>
      <w:pPr>
        <w:pStyle w:val="Normal"/>
        <w:rPr/>
      </w:pPr>
      <w:r>
        <w:rPr/>
        <w:t xml:space="preserve">The logical channel configuration combinations used are shown in table </w:t>
      </w:r>
      <w:r>
        <w:rPr>
          <w:lang w:val="en-US" w:eastAsia="en-US"/>
        </w:rPr>
        <w:t>69</w:t>
      </w:r>
      <w:r>
        <w:rPr/>
        <w:t xml:space="preserve">. Figures </w:t>
      </w:r>
      <w:r>
        <w:rPr>
          <w:lang w:val="en-US" w:eastAsia="en-US"/>
        </w:rPr>
        <w:t>176</w:t>
      </w:r>
      <w:r>
        <w:rPr/>
        <w:t xml:space="preserve"> and </w:t>
      </w:r>
      <w:r>
        <w:rPr>
          <w:lang w:val="en-US" w:eastAsia="en-US"/>
        </w:rPr>
        <w:t>177</w:t>
      </w:r>
      <w:r>
        <w:rPr/>
        <w:t xml:space="preserve"> show the absolute throughput and throughput gain for the TU3iFH channel scenario.</w:t>
      </w:r>
    </w:p>
    <w:p>
      <w:pPr>
        <w:pStyle w:val="Normal"/>
        <w:rPr/>
      </w:pPr>
      <w:r>
        <w:rPr/>
        <w:t xml:space="preserve">If the transmitter is operating at close to maximum output power, a different backoff is needed in order to maintain EVM for the different modulations. As per [5], back offs of 4.3dB and 6.3dB are used for 8PSK and 16QAM respectively for the graphs that include the impact of transmitter backoff. The resulting throughput and throughput gain graphs are shown in figures </w:t>
      </w:r>
      <w:r>
        <w:rPr>
          <w:lang w:val="en-US" w:eastAsia="en-US"/>
        </w:rPr>
        <w:t>178</w:t>
      </w:r>
      <w:r>
        <w:rPr/>
        <w:t xml:space="preserve"> and </w:t>
      </w:r>
      <w:r>
        <w:rPr>
          <w:lang w:val="en-US" w:eastAsia="en-US"/>
        </w:rPr>
        <w:t>179</w:t>
      </w:r>
      <w:r>
        <w:rPr/>
        <w:t>. For these graphs, the Power (dBm) scale shows the power received for a non-backed off (i.e. GMSK) signal. In building the hull curves, the 8PSK and 16QAM performance have been shifted to account for the reduced output power from the transmitter.</w:t>
      </w:r>
    </w:p>
    <w:p>
      <w:pPr>
        <w:pStyle w:val="Normal"/>
        <w:rPr/>
      </w:pPr>
      <w:r>
        <w:rPr/>
        <w:t>It can be seen that the improvement from the Turbo coding extends down to a receive power of about -102dBm for the configurations tested, in the case that there is transmitter backoff.</w:t>
      </w:r>
    </w:p>
    <w:p>
      <w:pPr>
        <w:pStyle w:val="TH"/>
        <w:rPr/>
      </w:pPr>
      <w:r>
        <w:rPr/>
        <w:drawing>
          <wp:inline distT="0" distB="0" distL="0" distR="0">
            <wp:extent cx="5244465" cy="3933190"/>
            <wp:effectExtent l="0" t="0" r="0" b="0"/>
            <wp:docPr id="267" name="Image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253" descr=""/>
                    <pic:cNvPicPr>
                      <a:picLocks noChangeAspect="1" noChangeArrowheads="1"/>
                    </pic:cNvPicPr>
                  </pic:nvPicPr>
                  <pic:blipFill>
                    <a:blip r:embed="rId260"/>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97" w:name="_Ref137373512"/>
      <w:r>
        <w:rPr>
          <w:lang w:val="en-US" w:eastAsia="en-US"/>
        </w:rPr>
        <w:t>176</w:t>
      </w:r>
      <w:bookmarkEnd w:id="497"/>
      <w:r>
        <w:rPr/>
        <w:t>: Throughput for TU3iFH Sensitivity</w:t>
      </w:r>
    </w:p>
    <w:p>
      <w:pPr>
        <w:pStyle w:val="TH"/>
        <w:rPr/>
      </w:pPr>
      <w:r>
        <w:rPr/>
        <w:drawing>
          <wp:inline distT="0" distB="0" distL="0" distR="0">
            <wp:extent cx="5244465" cy="3933190"/>
            <wp:effectExtent l="0" t="0" r="0" b="0"/>
            <wp:docPr id="268" name="Image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54" descr=""/>
                    <pic:cNvPicPr>
                      <a:picLocks noChangeAspect="1" noChangeArrowheads="1"/>
                    </pic:cNvPicPr>
                  </pic:nvPicPr>
                  <pic:blipFill>
                    <a:blip r:embed="rId261"/>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98" w:name="_Ref137373648"/>
      <w:r>
        <w:rPr>
          <w:lang w:val="en-US" w:eastAsia="en-US"/>
        </w:rPr>
        <w:t>177</w:t>
      </w:r>
      <w:bookmarkEnd w:id="498"/>
      <w:r>
        <w:rPr/>
        <w:t>: Throughput Gain for TU3iFH Sensitivity</w:t>
      </w:r>
    </w:p>
    <w:p>
      <w:pPr>
        <w:pStyle w:val="TH"/>
        <w:rPr/>
      </w:pPr>
      <w:r>
        <w:rPr/>
        <w:drawing>
          <wp:inline distT="0" distB="0" distL="0" distR="0">
            <wp:extent cx="5244465" cy="3933190"/>
            <wp:effectExtent l="0" t="0" r="0" b="0"/>
            <wp:docPr id="269" name="Image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55" descr=""/>
                    <pic:cNvPicPr>
                      <a:picLocks noChangeAspect="1" noChangeArrowheads="1"/>
                    </pic:cNvPicPr>
                  </pic:nvPicPr>
                  <pic:blipFill>
                    <a:blip r:embed="rId262"/>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499" w:name="_Ref137373280"/>
      <w:r>
        <w:rPr>
          <w:lang w:val="en-US" w:eastAsia="en-US"/>
        </w:rPr>
        <w:t>178</w:t>
      </w:r>
      <w:bookmarkEnd w:id="499"/>
      <w:r>
        <w:rPr/>
        <w:t>: Throughput for TU3iFH Sensitivity, with backoff</w:t>
      </w:r>
    </w:p>
    <w:p>
      <w:pPr>
        <w:pStyle w:val="TH"/>
        <w:rPr/>
      </w:pPr>
      <w:r>
        <w:rPr/>
        <w:drawing>
          <wp:inline distT="0" distB="0" distL="0" distR="0">
            <wp:extent cx="5244465" cy="3933190"/>
            <wp:effectExtent l="0" t="0" r="0" b="0"/>
            <wp:docPr id="270" name="Image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56" descr=""/>
                    <pic:cNvPicPr>
                      <a:picLocks noChangeAspect="1" noChangeArrowheads="1"/>
                    </pic:cNvPicPr>
                  </pic:nvPicPr>
                  <pic:blipFill>
                    <a:blip r:embed="rId263"/>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500" w:name="_Ref137373282"/>
      <w:r>
        <w:rPr>
          <w:lang w:val="en-US" w:eastAsia="en-US"/>
        </w:rPr>
        <w:t>179</w:t>
      </w:r>
      <w:bookmarkEnd w:id="500"/>
      <w:r>
        <w:rPr/>
        <w:t>: Throughput Gain for TU3iFH Sensitivity, with backoff</w:t>
      </w:r>
    </w:p>
    <w:p>
      <w:pPr>
        <w:pStyle w:val="H6"/>
        <w:rPr/>
      </w:pPr>
      <w:r>
        <w:rPr/>
        <w:t>8.4.4.1.7.2</w:t>
        <w:tab/>
        <w:t>Full Incremental Redundancy</w:t>
      </w:r>
    </w:p>
    <w:p>
      <w:pPr>
        <w:pStyle w:val="Normal"/>
        <w:rPr/>
      </w:pPr>
      <w:r>
        <w:rPr/>
        <w:t>Incremental redundancy is now included for simulation of throughput for EGPRS and the Turbo coded logical channels. This is now using RLC/MAC to perform Incremental Redundancy rather than throughput approximations previously used. Puncturing (or repetition) is applied as defined in 3GPP RAN [15]. For a target coding rate greater than R=0.75, the RAN rate matching scheme is not optimal, as some of the parity symbols are never transmitted. For these cases, some modification to the scheme has been made to ensure that all symbols are transmitted at least once after 3 transmissions of a block. This improves throughput performance for regions relevant to the 1</w:t>
      </w:r>
      <w:r>
        <w:rPr>
          <w:vertAlign w:val="superscript"/>
        </w:rPr>
        <w:t>st</w:t>
      </w:r>
      <w:r>
        <w:rPr/>
        <w:t xml:space="preserve"> re-transmission and onwards by 1 dB to 2.5dB.</w:t>
      </w:r>
    </w:p>
    <w:p>
      <w:pPr>
        <w:pStyle w:val="Normal"/>
        <w:rPr/>
      </w:pPr>
      <w:r>
        <w:rPr/>
        <w:t>In this subclause, results have been included that compare MCS9-T4-16QAM throughput performance to EGPRS MCS9</w:t>
      </w:r>
    </w:p>
    <w:p>
      <w:pPr>
        <w:pStyle w:val="H6"/>
        <w:rPr/>
      </w:pPr>
      <w:r>
        <w:rPr/>
        <w:t>8.4.4.1.7.2.1</w:t>
        <w:tab/>
        <w:t>Impact of Mobile Speed</w:t>
      </w:r>
    </w:p>
    <w:p>
      <w:pPr>
        <w:pStyle w:val="Normal"/>
        <w:rPr/>
      </w:pPr>
      <w:r>
        <w:rPr/>
        <w:t xml:space="preserve">The variety of mobile speeds in the network is taken into consideration here. Performance results are included for speeds of 3 km/h, 50 km/h and 120 km/h. An example of expected distribution of users as a function of speed is taken from the Nortel OFDM study that pre-dates the current RAN LTE work [23]. Table </w:t>
      </w:r>
      <w:r>
        <w:rPr>
          <w:lang w:val="en-US" w:eastAsia="en-US"/>
        </w:rPr>
        <w:t>70</w:t>
      </w:r>
      <w:r>
        <w:rPr/>
        <w:t xml:space="preserve"> shows this distribution and the relative importance of higher mobile speeds.</w:t>
      </w:r>
    </w:p>
    <w:p>
      <w:pPr>
        <w:pStyle w:val="TH"/>
        <w:rPr/>
      </w:pPr>
      <w:r>
        <w:rPr/>
        <w:t xml:space="preserve">Table </w:t>
      </w:r>
      <w:bookmarkStart w:id="501" w:name="_Ref131824050"/>
      <w:r>
        <w:rPr>
          <w:lang w:val="en-US" w:eastAsia="en-US"/>
        </w:rPr>
        <w:t>70</w:t>
      </w:r>
      <w:bookmarkEnd w:id="501"/>
      <w:r>
        <w:rPr/>
        <w:t>: Distribution of velocities selected in Nortel OFDM study</w:t>
      </w:r>
    </w:p>
    <w:tbl>
      <w:tblPr>
        <w:tblW w:w="4248" w:type="dxa"/>
        <w:jc w:val="center"/>
        <w:tblInd w:w="0" w:type="dxa"/>
        <w:tblLayout w:type="fixed"/>
        <w:tblCellMar>
          <w:top w:w="0" w:type="dxa"/>
          <w:left w:w="28" w:type="dxa"/>
          <w:bottom w:w="0" w:type="dxa"/>
          <w:right w:w="108" w:type="dxa"/>
        </w:tblCellMar>
      </w:tblPr>
      <w:tblGrid>
        <w:gridCol w:w="1998"/>
        <w:gridCol w:w="2250"/>
      </w:tblGrid>
      <w:tr>
        <w:trPr/>
        <w:tc>
          <w:tcPr>
            <w:tcW w:w="1998" w:type="dxa"/>
            <w:tcBorders>
              <w:top w:val="single" w:sz="4" w:space="0" w:color="000000"/>
              <w:left w:val="single" w:sz="4" w:space="0" w:color="000000"/>
              <w:bottom w:val="single" w:sz="4" w:space="0" w:color="000000"/>
              <w:right w:val="single" w:sz="4" w:space="0" w:color="000000"/>
            </w:tcBorders>
          </w:tcPr>
          <w:p>
            <w:pPr>
              <w:pStyle w:val="TAH"/>
              <w:rPr/>
            </w:pPr>
            <w:r>
              <w:rPr/>
              <w:t>Speed (km/h)</w:t>
            </w:r>
          </w:p>
        </w:tc>
        <w:tc>
          <w:tcPr>
            <w:tcW w:w="2250" w:type="dxa"/>
            <w:tcBorders>
              <w:top w:val="single" w:sz="4" w:space="0" w:color="000000"/>
              <w:left w:val="single" w:sz="4" w:space="0" w:color="000000"/>
              <w:bottom w:val="single" w:sz="4" w:space="0" w:color="000000"/>
              <w:right w:val="single" w:sz="4" w:space="0" w:color="000000"/>
            </w:tcBorders>
          </w:tcPr>
          <w:p>
            <w:pPr>
              <w:pStyle w:val="TAH"/>
              <w:rPr/>
            </w:pPr>
            <w:r>
              <w:rPr/>
              <w:t>Percentage of total</w:t>
            </w:r>
          </w:p>
        </w:tc>
      </w:tr>
      <w:tr>
        <w:trPr/>
        <w:tc>
          <w:tcPr>
            <w:tcW w:w="1998"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2250" w:type="dxa"/>
            <w:tcBorders>
              <w:top w:val="single" w:sz="4" w:space="0" w:color="000000"/>
              <w:left w:val="single" w:sz="4" w:space="0" w:color="000000"/>
              <w:bottom w:val="single" w:sz="4" w:space="0" w:color="000000"/>
              <w:right w:val="single" w:sz="4" w:space="0" w:color="000000"/>
            </w:tcBorders>
          </w:tcPr>
          <w:p>
            <w:pPr>
              <w:pStyle w:val="TAC"/>
              <w:rPr/>
            </w:pPr>
            <w:r>
              <w:rPr/>
              <w:t>60 %</w:t>
            </w:r>
          </w:p>
        </w:tc>
      </w:tr>
      <w:tr>
        <w:trPr/>
        <w:tc>
          <w:tcPr>
            <w:tcW w:w="1998" w:type="dxa"/>
            <w:tcBorders>
              <w:top w:val="single" w:sz="4" w:space="0" w:color="000000"/>
              <w:left w:val="single" w:sz="4" w:space="0" w:color="000000"/>
              <w:bottom w:val="single" w:sz="4" w:space="0" w:color="000000"/>
              <w:right w:val="single" w:sz="4" w:space="0" w:color="000000"/>
            </w:tcBorders>
          </w:tcPr>
          <w:p>
            <w:pPr>
              <w:pStyle w:val="TAC"/>
              <w:rPr/>
            </w:pPr>
            <w:r>
              <w:rPr/>
              <w:t>30</w:t>
            </w:r>
          </w:p>
        </w:tc>
        <w:tc>
          <w:tcPr>
            <w:tcW w:w="2250" w:type="dxa"/>
            <w:tcBorders>
              <w:top w:val="single" w:sz="4" w:space="0" w:color="000000"/>
              <w:left w:val="single" w:sz="4" w:space="0" w:color="000000"/>
              <w:bottom w:val="single" w:sz="4" w:space="0" w:color="000000"/>
              <w:right w:val="single" w:sz="4" w:space="0" w:color="000000"/>
            </w:tcBorders>
          </w:tcPr>
          <w:p>
            <w:pPr>
              <w:pStyle w:val="TAC"/>
              <w:rPr/>
            </w:pPr>
            <w:r>
              <w:rPr/>
              <w:t>20 %</w:t>
            </w:r>
          </w:p>
        </w:tc>
      </w:tr>
      <w:tr>
        <w:trPr/>
        <w:tc>
          <w:tcPr>
            <w:tcW w:w="1998" w:type="dxa"/>
            <w:tcBorders>
              <w:top w:val="single" w:sz="4" w:space="0" w:color="000000"/>
              <w:left w:val="single" w:sz="4" w:space="0" w:color="000000"/>
              <w:bottom w:val="single" w:sz="4" w:space="0" w:color="000000"/>
              <w:right w:val="single" w:sz="4" w:space="0" w:color="000000"/>
            </w:tcBorders>
          </w:tcPr>
          <w:p>
            <w:pPr>
              <w:pStyle w:val="TAC"/>
              <w:rPr/>
            </w:pPr>
            <w:r>
              <w:rPr/>
              <w:t>120</w:t>
            </w:r>
          </w:p>
        </w:tc>
        <w:tc>
          <w:tcPr>
            <w:tcW w:w="2250" w:type="dxa"/>
            <w:tcBorders>
              <w:top w:val="single" w:sz="4" w:space="0" w:color="000000"/>
              <w:left w:val="single" w:sz="4" w:space="0" w:color="000000"/>
              <w:bottom w:val="single" w:sz="4" w:space="0" w:color="000000"/>
              <w:right w:val="single" w:sz="4" w:space="0" w:color="000000"/>
            </w:tcBorders>
          </w:tcPr>
          <w:p>
            <w:pPr>
              <w:pStyle w:val="TAC"/>
              <w:rPr/>
            </w:pPr>
            <w:r>
              <w:rPr/>
              <w:t>20 %</w:t>
            </w:r>
          </w:p>
        </w:tc>
      </w:tr>
    </w:tbl>
    <w:p>
      <w:pPr>
        <w:pStyle w:val="Normal"/>
        <w:rPr/>
      </w:pPr>
      <w:r>
        <w:rPr/>
      </w:r>
    </w:p>
    <w:p>
      <w:pPr>
        <w:pStyle w:val="Normal"/>
        <w:rPr/>
      </w:pPr>
      <w:r>
        <w:rPr/>
        <w:t>The throughput performance of MCS9 and MCS9-T4-16QAM in the TU channel are shown in this subclause. It has been noted that many operators prefer to use EGPRS on the non-hopping layer rather than the hopping, as it allows superior throughput performance for the MCS7, MCS8 and MCS9 schemes. So to make a fair comparison to the proposed schemes we have used as a reference MCS9 performance on non-hopping channel.</w:t>
      </w:r>
    </w:p>
    <w:p>
      <w:pPr>
        <w:pStyle w:val="Normal"/>
        <w:rPr/>
      </w:pPr>
      <w:r>
        <w:rPr/>
        <w:t xml:space="preserve">Figures </w:t>
      </w:r>
      <w:r>
        <w:rPr>
          <w:lang w:val="en-US" w:eastAsia="en-US"/>
        </w:rPr>
        <w:t>181</w:t>
      </w:r>
      <w:r>
        <w:rPr/>
        <w:t xml:space="preserve">, </w:t>
      </w:r>
      <w:r>
        <w:rPr>
          <w:lang w:val="en-US" w:eastAsia="en-US"/>
        </w:rPr>
        <w:t>182</w:t>
      </w:r>
      <w:r>
        <w:rPr/>
        <w:t xml:space="preserve"> and </w:t>
      </w:r>
      <w:r>
        <w:rPr>
          <w:lang w:val="en-US" w:eastAsia="en-US"/>
        </w:rPr>
        <w:t>183</w:t>
      </w:r>
      <w:r>
        <w:rPr/>
        <w:t xml:space="preserve"> show the throughput of MCS9-T4-16QAM as compared to MCS9 for different vehicle speeds (3 km/h, 50 km/h and 120km/h). Figure </w:t>
      </w:r>
      <w:r>
        <w:rPr>
          <w:lang w:val="en-US" w:eastAsia="en-US"/>
        </w:rPr>
        <w:t>184</w:t>
      </w:r>
      <w:r>
        <w:rPr/>
        <w:t xml:space="preserve"> shows the throughput gain provided by MCS9-T4-16QAM as compared to MCS9 at the same speed. [Note that a test was done to extend to (unrealistically) high C/Ic with MCS9 at TU 3km/h. We saw that full throughput is achieved, and that the limiting effect is not due to equalizer limitations.]</w:t>
      </w:r>
    </w:p>
    <w:p>
      <w:pPr>
        <w:pStyle w:val="Normal"/>
        <w:rPr/>
      </w:pPr>
      <w:r>
        <w:rPr/>
        <w:t>Looking for example at the 3km/h curve, it can be seen that gains of 20-60% are achieved in the range C/Ic ~5 dB to 22 dB.</w:t>
      </w:r>
    </w:p>
    <w:p>
      <w:pPr>
        <w:pStyle w:val="Normal"/>
        <w:rPr/>
      </w:pPr>
      <w:r>
        <w:rPr/>
        <w:t>Below C/Ic of 5dB there are larger gains; however, these seem to be less relevant because of the system delay incurred by the many repetitions to work in this region. It is expected that this would be covered by link adaptation to lower MCSs.</w:t>
      </w:r>
    </w:p>
    <w:p>
      <w:pPr>
        <w:pStyle w:val="Normal"/>
        <w:rPr/>
      </w:pPr>
      <w:r>
        <w:rPr/>
        <w:t xml:space="preserve">It can also be seen that the MCS9 performance reduces fairly rapidly with increasing vehicle speed - this severely limits the maximum throughput with EGPRS. The MCS9-T4-16QAM configuration shows minimal impact with increasing mobile speed. This is seen as a marked gain improvement in figure </w:t>
      </w:r>
      <w:r>
        <w:rPr>
          <w:lang w:val="en-US" w:eastAsia="en-US"/>
        </w:rPr>
        <w:t>184</w:t>
      </w:r>
      <w:r>
        <w:rPr/>
        <w:t>, with gains of 30 % to 60 % for 120 km/h in the expected relevant C/Ic range.</w:t>
      </w:r>
    </w:p>
    <w:p>
      <w:pPr>
        <w:pStyle w:val="Normal"/>
        <w:rPr/>
      </w:pPr>
      <w:r>
        <w:rPr/>
        <w:t>The improvement is larger at higher speeds is expected, since MCS9 on its first transmission has no coding protection, while the 16QAM allows for a reasonable coding rate (0.75), which can then correct some errors due to fading. As speed increases, the probability to have a fading event in a block increases, and therefore MCS9 tends to fail more.</w:t>
      </w:r>
    </w:p>
    <w:p>
      <w:pPr>
        <w:pStyle w:val="H6"/>
        <w:rPr/>
      </w:pPr>
      <w:r>
        <w:rPr/>
        <w:t>8.4.4.1.7.2.2</w:t>
        <w:tab/>
        <w:t>Hilly Terrain Channel</w:t>
      </w:r>
    </w:p>
    <w:p>
      <w:pPr>
        <w:pStyle w:val="Normal"/>
        <w:rPr/>
      </w:pPr>
      <w:r>
        <w:rPr/>
        <w:t xml:space="preserve">Figure </w:t>
      </w:r>
      <w:r>
        <w:rPr>
          <w:lang w:val="en-US" w:eastAsia="en-US"/>
        </w:rPr>
        <w:t>185</w:t>
      </w:r>
      <w:r>
        <w:rPr/>
        <w:t xml:space="preserve"> shows the throughput for MCS9 and MCS9-T4-16QAM in the HT 100 km/h channel. The throughput performance gain is shown in figure </w:t>
      </w:r>
      <w:r>
        <w:rPr>
          <w:lang w:val="en-US" w:eastAsia="en-US"/>
        </w:rPr>
        <w:t>186</w:t>
      </w:r>
      <w:r>
        <w:rPr/>
        <w:t>. It can be seen that for SNR above 10 dB that throughput improvements of up to 50 % are achievable.</w:t>
      </w:r>
    </w:p>
    <w:p>
      <w:pPr>
        <w:pStyle w:val="Normal"/>
        <w:rPr/>
      </w:pPr>
      <w:r>
        <w:rPr/>
        <w:t>[Note that the scale PathGain represents SNR in dB for GMSK modulation. For 8PSK and 16QAM modulations, backoffs of 3.3 dB and 5.3 dB respectively are applied. Thus, for example, the performance at a PathGain=0dB for 16QAM modulation is generated from 16QAM performance at SNR=5.3dB.]</w:t>
      </w:r>
    </w:p>
    <w:p>
      <w:pPr>
        <w:pStyle w:val="TH"/>
        <w:rPr/>
      </w:pPr>
      <w:r>
        <w:rPr/>
        <w:drawing>
          <wp:inline distT="0" distB="0" distL="0" distR="0">
            <wp:extent cx="4864100" cy="3648075"/>
            <wp:effectExtent l="0" t="0" r="0" b="0"/>
            <wp:docPr id="271" name="Image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57" descr=""/>
                    <pic:cNvPicPr>
                      <a:picLocks noChangeAspect="1" noChangeArrowheads="1"/>
                    </pic:cNvPicPr>
                  </pic:nvPicPr>
                  <pic:blipFill>
                    <a:blip r:embed="rId264"/>
                    <a:srcRect l="-5" t="-7" r="-5" b="-7"/>
                    <a:stretch>
                      <a:fillRect/>
                    </a:stretch>
                  </pic:blipFill>
                  <pic:spPr bwMode="auto">
                    <a:xfrm>
                      <a:off x="0" y="0"/>
                      <a:ext cx="4864100" cy="3648075"/>
                    </a:xfrm>
                    <a:prstGeom prst="rect">
                      <a:avLst/>
                    </a:prstGeom>
                  </pic:spPr>
                </pic:pic>
              </a:graphicData>
            </a:graphic>
          </wp:inline>
        </w:drawing>
      </w:r>
    </w:p>
    <w:p>
      <w:pPr>
        <w:pStyle w:val="TF"/>
        <w:rPr/>
      </w:pPr>
      <w:r>
        <w:rPr/>
        <w:t xml:space="preserve">Figure </w:t>
      </w:r>
      <w:bookmarkStart w:id="502" w:name="_Ref131823873"/>
      <w:r>
        <w:rPr>
          <w:lang w:val="en-US" w:eastAsia="en-US"/>
        </w:rPr>
        <w:t>180</w:t>
      </w:r>
      <w:bookmarkEnd w:id="502"/>
      <w:r>
        <w:rPr/>
        <w:t>: Throughput Performance of MCS9 with IR for TU channel</w:t>
        <w:br/>
        <w:t>at 3 km/h, 50 km/h and 120 km/h, both hopping and non-hopping</w:t>
      </w:r>
    </w:p>
    <w:p>
      <w:pPr>
        <w:pStyle w:val="TH"/>
        <w:rPr/>
      </w:pPr>
      <w:r>
        <w:rPr/>
        <w:drawing>
          <wp:inline distT="0" distB="0" distL="0" distR="0">
            <wp:extent cx="4878705" cy="3653790"/>
            <wp:effectExtent l="0" t="0" r="0" b="0"/>
            <wp:docPr id="272" name="Image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58" descr=""/>
                    <pic:cNvPicPr>
                      <a:picLocks noChangeAspect="1" noChangeArrowheads="1"/>
                    </pic:cNvPicPr>
                  </pic:nvPicPr>
                  <pic:blipFill>
                    <a:blip r:embed="rId265"/>
                    <a:srcRect l="-5" t="-7" r="-5" b="-7"/>
                    <a:stretch>
                      <a:fillRect/>
                    </a:stretch>
                  </pic:blipFill>
                  <pic:spPr bwMode="auto">
                    <a:xfrm>
                      <a:off x="0" y="0"/>
                      <a:ext cx="4878705" cy="3653790"/>
                    </a:xfrm>
                    <a:prstGeom prst="rect">
                      <a:avLst/>
                    </a:prstGeom>
                  </pic:spPr>
                </pic:pic>
              </a:graphicData>
            </a:graphic>
          </wp:inline>
        </w:drawing>
      </w:r>
    </w:p>
    <w:p>
      <w:pPr>
        <w:pStyle w:val="TF"/>
        <w:rPr/>
      </w:pPr>
      <w:r>
        <w:rPr/>
        <w:t xml:space="preserve">Figure </w:t>
      </w:r>
      <w:bookmarkStart w:id="503" w:name="_Ref131769807"/>
      <w:r>
        <w:rPr>
          <w:lang w:val="en-US" w:eastAsia="en-US"/>
        </w:rPr>
        <w:t>181</w:t>
      </w:r>
      <w:bookmarkEnd w:id="503"/>
      <w:r>
        <w:rPr/>
        <w:t>: Throughput Performance of MCS9 and MCS9-T4-16QAM  with IR at 3 km/h</w:t>
      </w:r>
    </w:p>
    <w:p>
      <w:pPr>
        <w:pStyle w:val="TH"/>
        <w:rPr/>
      </w:pPr>
      <w:r>
        <w:rPr/>
        <w:drawing>
          <wp:inline distT="0" distB="0" distL="0" distR="0">
            <wp:extent cx="4864100" cy="3648075"/>
            <wp:effectExtent l="0" t="0" r="0" b="0"/>
            <wp:docPr id="273" name="Image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259" descr=""/>
                    <pic:cNvPicPr>
                      <a:picLocks noChangeAspect="1" noChangeArrowheads="1"/>
                    </pic:cNvPicPr>
                  </pic:nvPicPr>
                  <pic:blipFill>
                    <a:blip r:embed="rId266"/>
                    <a:srcRect l="-5" t="-7" r="-5" b="-7"/>
                    <a:stretch>
                      <a:fillRect/>
                    </a:stretch>
                  </pic:blipFill>
                  <pic:spPr bwMode="auto">
                    <a:xfrm>
                      <a:off x="0" y="0"/>
                      <a:ext cx="4864100" cy="3648075"/>
                    </a:xfrm>
                    <a:prstGeom prst="rect">
                      <a:avLst/>
                    </a:prstGeom>
                  </pic:spPr>
                </pic:pic>
              </a:graphicData>
            </a:graphic>
          </wp:inline>
        </w:drawing>
      </w:r>
    </w:p>
    <w:p>
      <w:pPr>
        <w:pStyle w:val="TF"/>
        <w:rPr/>
      </w:pPr>
      <w:r>
        <w:rPr/>
        <w:t xml:space="preserve">Figure </w:t>
      </w:r>
      <w:bookmarkStart w:id="504" w:name="_Ref131769808"/>
      <w:r>
        <w:rPr>
          <w:lang w:val="en-US" w:eastAsia="en-US"/>
        </w:rPr>
        <w:t>182</w:t>
      </w:r>
      <w:bookmarkEnd w:id="504"/>
      <w:r>
        <w:rPr/>
        <w:t>: Throughput Performance of MCS9 and MCS9-T4-16QAM with IR at 50 km/h</w:t>
      </w:r>
    </w:p>
    <w:p>
      <w:pPr>
        <w:pStyle w:val="TH"/>
        <w:rPr/>
      </w:pPr>
      <w:r>
        <w:rPr/>
        <w:drawing>
          <wp:inline distT="0" distB="0" distL="0" distR="0">
            <wp:extent cx="4864100" cy="3648075"/>
            <wp:effectExtent l="0" t="0" r="0" b="0"/>
            <wp:docPr id="274" name="Image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60" descr=""/>
                    <pic:cNvPicPr>
                      <a:picLocks noChangeAspect="1" noChangeArrowheads="1"/>
                    </pic:cNvPicPr>
                  </pic:nvPicPr>
                  <pic:blipFill>
                    <a:blip r:embed="rId267"/>
                    <a:srcRect l="-5" t="-7" r="-5" b="-7"/>
                    <a:stretch>
                      <a:fillRect/>
                    </a:stretch>
                  </pic:blipFill>
                  <pic:spPr bwMode="auto">
                    <a:xfrm>
                      <a:off x="0" y="0"/>
                      <a:ext cx="4864100" cy="3648075"/>
                    </a:xfrm>
                    <a:prstGeom prst="rect">
                      <a:avLst/>
                    </a:prstGeom>
                  </pic:spPr>
                </pic:pic>
              </a:graphicData>
            </a:graphic>
          </wp:inline>
        </w:drawing>
      </w:r>
    </w:p>
    <w:p>
      <w:pPr>
        <w:pStyle w:val="TF"/>
        <w:rPr/>
      </w:pPr>
      <w:r>
        <w:rPr/>
        <w:t xml:space="preserve">Figure </w:t>
      </w:r>
      <w:bookmarkStart w:id="505" w:name="_Ref131769810"/>
      <w:r>
        <w:rPr>
          <w:lang w:val="en-US" w:eastAsia="en-US"/>
        </w:rPr>
        <w:t>183</w:t>
      </w:r>
      <w:bookmarkEnd w:id="505"/>
      <w:r>
        <w:rPr/>
        <w:t>: Throughput Performance of MCS9 and MCS9-T4-16QAM with IR at 120 km/h</w:t>
      </w:r>
    </w:p>
    <w:p>
      <w:pPr>
        <w:pStyle w:val="TH"/>
        <w:rPr>
          <w:kern w:val="2"/>
        </w:rPr>
      </w:pPr>
      <w:r>
        <w:rPr>
          <w:kern w:val="2"/>
        </w:rPr>
        <w:drawing>
          <wp:inline distT="0" distB="0" distL="0" distR="0">
            <wp:extent cx="5244465" cy="3933190"/>
            <wp:effectExtent l="0" t="0" r="0" b="0"/>
            <wp:docPr id="275" name="Image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61" descr=""/>
                    <pic:cNvPicPr>
                      <a:picLocks noChangeAspect="1" noChangeArrowheads="1"/>
                    </pic:cNvPicPr>
                  </pic:nvPicPr>
                  <pic:blipFill>
                    <a:blip r:embed="rId268"/>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506" w:name="_Ref131769849"/>
      <w:r>
        <w:rPr>
          <w:lang w:val="en-US" w:eastAsia="en-US"/>
        </w:rPr>
        <w:t>184</w:t>
      </w:r>
      <w:bookmarkEnd w:id="506"/>
      <w:r>
        <w:rPr/>
        <w:t>: Throughput Performance Gain (%) of MCS9-T4-16QAM with IR at different speeds</w:t>
      </w:r>
    </w:p>
    <w:p>
      <w:pPr>
        <w:pStyle w:val="TH"/>
        <w:rPr/>
      </w:pPr>
      <w:r>
        <w:rPr/>
        <w:drawing>
          <wp:inline distT="0" distB="0" distL="0" distR="0">
            <wp:extent cx="4878705" cy="3653790"/>
            <wp:effectExtent l="0" t="0" r="0" b="0"/>
            <wp:docPr id="276" name="Image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62" descr=""/>
                    <pic:cNvPicPr>
                      <a:picLocks noChangeAspect="1" noChangeArrowheads="1"/>
                    </pic:cNvPicPr>
                  </pic:nvPicPr>
                  <pic:blipFill>
                    <a:blip r:embed="rId269"/>
                    <a:srcRect l="-5" t="-7" r="-5" b="-7"/>
                    <a:stretch>
                      <a:fillRect/>
                    </a:stretch>
                  </pic:blipFill>
                  <pic:spPr bwMode="auto">
                    <a:xfrm>
                      <a:off x="0" y="0"/>
                      <a:ext cx="4878705" cy="3653790"/>
                    </a:xfrm>
                    <a:prstGeom prst="rect">
                      <a:avLst/>
                    </a:prstGeom>
                  </pic:spPr>
                </pic:pic>
              </a:graphicData>
            </a:graphic>
          </wp:inline>
        </w:drawing>
      </w:r>
    </w:p>
    <w:p>
      <w:pPr>
        <w:pStyle w:val="TF"/>
        <w:rPr/>
      </w:pPr>
      <w:r>
        <w:rPr/>
        <w:t xml:space="preserve">Figure </w:t>
      </w:r>
      <w:bookmarkStart w:id="507" w:name="_Ref130622842"/>
      <w:r>
        <w:rPr>
          <w:lang w:val="en-US" w:eastAsia="en-US"/>
        </w:rPr>
        <w:t>185</w:t>
      </w:r>
      <w:bookmarkEnd w:id="507"/>
      <w:r>
        <w:rPr/>
        <w:t>: Throughput Performance of MCS9 and MCS9-T4-16QAM</w:t>
        <w:br/>
        <w:t>with IR for HT100 km/h Non Hopping channel</w:t>
      </w:r>
    </w:p>
    <w:p>
      <w:pPr>
        <w:pStyle w:val="TH"/>
        <w:rPr/>
      </w:pPr>
      <w:r>
        <w:rPr/>
        <w:drawing>
          <wp:inline distT="0" distB="0" distL="0" distR="0">
            <wp:extent cx="5244465" cy="3933190"/>
            <wp:effectExtent l="0" t="0" r="0" b="0"/>
            <wp:docPr id="277" name="Image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63" descr=""/>
                    <pic:cNvPicPr>
                      <a:picLocks noChangeAspect="1" noChangeArrowheads="1"/>
                    </pic:cNvPicPr>
                  </pic:nvPicPr>
                  <pic:blipFill>
                    <a:blip r:embed="rId270"/>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508" w:name="_Ref130622868"/>
      <w:r>
        <w:rPr>
          <w:lang w:val="en-US" w:eastAsia="en-US"/>
        </w:rPr>
        <w:t>186</w:t>
      </w:r>
      <w:bookmarkEnd w:id="508"/>
      <w:r>
        <w:rPr/>
        <w:t>: Throughput Performance Gain (%) of MCS9-T4-16QAM v MCS9</w:t>
        <w:br/>
        <w:t>with IR for HT100km/h Non Hopping channel</w:t>
      </w:r>
    </w:p>
    <w:p>
      <w:pPr>
        <w:pStyle w:val="H6"/>
        <w:rPr/>
      </w:pPr>
      <w:r>
        <w:rPr/>
        <w:t>8.4.4.1.7.2.3</w:t>
        <w:tab/>
        <w:t>Performance of HOMTC in Non Hopping Configuration</w:t>
      </w:r>
    </w:p>
    <w:p>
      <w:pPr>
        <w:pStyle w:val="Normal"/>
        <w:rPr/>
      </w:pPr>
      <w:r>
        <w:rPr/>
        <w:t xml:space="preserve">A comparison of throughput performance for both hopping and non-hopping layers, and at different mobile speeds, is shown in figure </w:t>
      </w:r>
      <w:r>
        <w:rPr>
          <w:lang w:val="en-US" w:eastAsia="en-US"/>
        </w:rPr>
        <w:t>187</w:t>
      </w:r>
      <w:r>
        <w:rPr/>
        <w:t xml:space="preserve"> for the MCS9-T4-16QAM logical channel. Also included for reference is the MCS9 throughput for TU 3 km/h non-hopping; remember from figure </w:t>
      </w:r>
      <w:r>
        <w:rPr>
          <w:lang w:val="en-US" w:eastAsia="en-US"/>
        </w:rPr>
        <w:t>180</w:t>
      </w:r>
      <w:r>
        <w:rPr/>
        <w:t xml:space="preserve"> that MCS9 performance decreases with speed. It can be seen that the MCS9-T4-16QAM throughput is largely unaffected under the differing conditions. There is some degradation for low speed non-hopping; though it still substantially increases throughput as compared to MCS9.</w:t>
      </w:r>
    </w:p>
    <w:p>
      <w:pPr>
        <w:pStyle w:val="TH"/>
        <w:rPr/>
      </w:pPr>
      <w:r>
        <w:rPr/>
        <w:drawing>
          <wp:inline distT="0" distB="0" distL="0" distR="0">
            <wp:extent cx="5244465" cy="3933190"/>
            <wp:effectExtent l="0" t="0" r="0" b="0"/>
            <wp:docPr id="278" name="Image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64" descr=""/>
                    <pic:cNvPicPr>
                      <a:picLocks noChangeAspect="1" noChangeArrowheads="1"/>
                    </pic:cNvPicPr>
                  </pic:nvPicPr>
                  <pic:blipFill>
                    <a:blip r:embed="rId271"/>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509" w:name="_Ref130795200"/>
      <w:r>
        <w:rPr>
          <w:lang w:val="en-US" w:eastAsia="en-US"/>
        </w:rPr>
        <w:t>187</w:t>
      </w:r>
      <w:bookmarkEnd w:id="509"/>
      <w:r>
        <w:rPr/>
        <w:t>: Throughput Performance of MCS9-T4-16QAM with IR for TU channel  at 3 km/h,</w:t>
        <w:br/>
        <w:t>50 km/h and 120 km/h, both hopping and non-hopping, plus MCS9 with IR TU 3 km/h non-hopping</w:t>
      </w:r>
    </w:p>
    <w:p>
      <w:pPr>
        <w:pStyle w:val="Heading5"/>
        <w:ind w:left="1701" w:hanging="1701"/>
        <w:rPr/>
      </w:pPr>
      <w:bookmarkStart w:id="510" w:name="__RefHeading___Toc518042918"/>
      <w:bookmarkEnd w:id="510"/>
      <w:r>
        <w:rPr/>
        <w:t>8.4.4.1.8</w:t>
        <w:tab/>
        <w:t>Number of Turbo Decoding Iterations</w:t>
      </w:r>
    </w:p>
    <w:p>
      <w:pPr>
        <w:pStyle w:val="Normal"/>
        <w:rPr/>
      </w:pPr>
      <w:r>
        <w:rPr/>
        <w:t xml:space="preserve">Figures </w:t>
      </w:r>
      <w:r>
        <w:rPr>
          <w:lang w:val="en-US" w:eastAsia="en-US"/>
        </w:rPr>
        <w:t>188</w:t>
      </w:r>
      <w:r>
        <w:rPr/>
        <w:t xml:space="preserve"> and </w:t>
      </w:r>
      <w:r>
        <w:rPr>
          <w:lang w:val="en-US" w:eastAsia="en-US"/>
        </w:rPr>
        <w:t>189</w:t>
      </w:r>
      <w:r>
        <w:rPr/>
        <w:t xml:space="preserve"> (zoomed version of figure </w:t>
      </w:r>
      <w:r>
        <w:rPr>
          <w:lang w:val="en-US" w:eastAsia="en-US"/>
        </w:rPr>
        <w:t>188</w:t>
      </w:r>
      <w:r>
        <w:rPr/>
        <w:t>) show the impact on performance of reduced iterations in the Turbo decoder. As expected there is some degradation of throughput performance with reduced Turbo iterations, but it is by no means catastrophic. This would make use of Turbo coding on the uplink easier to employ; in the case of low loading on the uplink, more iterations could be used for a certain block, and for higher loading processing could be allocated between a number of blocks.</w:t>
      </w:r>
    </w:p>
    <w:p>
      <w:pPr>
        <w:pStyle w:val="TH"/>
        <w:rPr/>
      </w:pPr>
      <w:r>
        <w:rPr/>
        <w:drawing>
          <wp:inline distT="0" distB="0" distL="0" distR="0">
            <wp:extent cx="5244465" cy="3933190"/>
            <wp:effectExtent l="0" t="0" r="0" b="0"/>
            <wp:docPr id="279" name="Image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65" descr=""/>
                    <pic:cNvPicPr>
                      <a:picLocks noChangeAspect="1" noChangeArrowheads="1"/>
                    </pic:cNvPicPr>
                  </pic:nvPicPr>
                  <pic:blipFill>
                    <a:blip r:embed="rId272"/>
                    <a:srcRect l="-5" t="-7" r="-5" b="-7"/>
                    <a:stretch>
                      <a:fillRect/>
                    </a:stretch>
                  </pic:blipFill>
                  <pic:spPr bwMode="auto">
                    <a:xfrm>
                      <a:off x="0" y="0"/>
                      <a:ext cx="5244465" cy="3933190"/>
                    </a:xfrm>
                    <a:prstGeom prst="rect">
                      <a:avLst/>
                    </a:prstGeom>
                  </pic:spPr>
                </pic:pic>
              </a:graphicData>
            </a:graphic>
          </wp:inline>
        </w:drawing>
      </w:r>
    </w:p>
    <w:p>
      <w:pPr>
        <w:pStyle w:val="TF"/>
        <w:rPr/>
      </w:pPr>
      <w:r>
        <w:rPr/>
        <w:t xml:space="preserve">Figure </w:t>
      </w:r>
      <w:bookmarkStart w:id="511" w:name="_Ref139364715"/>
      <w:r>
        <w:rPr>
          <w:lang w:val="en-US" w:eastAsia="en-US"/>
        </w:rPr>
        <w:t>188</w:t>
      </w:r>
      <w:bookmarkEnd w:id="511"/>
      <w:r>
        <w:rPr/>
        <w:t>: Throughput Performance for MCS9 and MCS9-T4-16QAM in TU3iFH Channel</w:t>
        <w:br/>
        <w:t>with Variable Number of Turbo Decoding Iterations</w:t>
      </w:r>
    </w:p>
    <w:p>
      <w:pPr>
        <w:pStyle w:val="TH"/>
        <w:rPr/>
      </w:pPr>
      <w:r>
        <w:rPr/>
        <w:drawing>
          <wp:inline distT="0" distB="0" distL="0" distR="0">
            <wp:extent cx="4857115" cy="3642360"/>
            <wp:effectExtent l="0" t="0" r="0" b="0"/>
            <wp:docPr id="280" name="Image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66" descr=""/>
                    <pic:cNvPicPr>
                      <a:picLocks noChangeAspect="1" noChangeArrowheads="1"/>
                    </pic:cNvPicPr>
                  </pic:nvPicPr>
                  <pic:blipFill>
                    <a:blip r:embed="rId273"/>
                    <a:srcRect l="-5" t="-7" r="-5" b="-7"/>
                    <a:stretch>
                      <a:fillRect/>
                    </a:stretch>
                  </pic:blipFill>
                  <pic:spPr bwMode="auto">
                    <a:xfrm>
                      <a:off x="0" y="0"/>
                      <a:ext cx="4857115" cy="3642360"/>
                    </a:xfrm>
                    <a:prstGeom prst="rect">
                      <a:avLst/>
                    </a:prstGeom>
                  </pic:spPr>
                </pic:pic>
              </a:graphicData>
            </a:graphic>
          </wp:inline>
        </w:drawing>
      </w:r>
    </w:p>
    <w:p>
      <w:pPr>
        <w:pStyle w:val="TF"/>
        <w:rPr/>
      </w:pPr>
      <w:r>
        <w:rPr/>
        <w:t xml:space="preserve">Figure </w:t>
      </w:r>
      <w:bookmarkStart w:id="512" w:name="_Ref130705360"/>
      <w:r>
        <w:rPr>
          <w:lang w:val="en-US" w:eastAsia="en-US"/>
        </w:rPr>
        <w:t>189</w:t>
      </w:r>
      <w:bookmarkEnd w:id="512"/>
      <w:r>
        <w:rPr/>
        <w:t>: Throughput Performance for MCS9 and MCS9-T4-16QAM in TU3iFH Channel</w:t>
        <w:br/>
        <w:t>with Variable Number of Turbo Decoding Iterations (Zoomed)</w:t>
      </w:r>
    </w:p>
    <w:p>
      <w:pPr>
        <w:pStyle w:val="Heading5"/>
        <w:ind w:left="1701" w:hanging="1701"/>
        <w:rPr/>
      </w:pPr>
      <w:bookmarkStart w:id="513" w:name="__RefHeading___Toc518042919"/>
      <w:bookmarkEnd w:id="513"/>
      <w:r>
        <w:rPr/>
        <w:t>8.4.4.1.9</w:t>
        <w:tab/>
        <w:t>Improved Cell Edge Performance</w:t>
      </w:r>
    </w:p>
    <w:p>
      <w:pPr>
        <w:pStyle w:val="Normal"/>
        <w:rPr/>
      </w:pPr>
      <w:r>
        <w:rPr/>
        <w:t xml:space="preserve">This subclause shows initial results of investigation to improve throughput performance at the cell edge. As described earlier, 8PSK modulated Turbo coded schemes have been compared to the current EGPRS GMSK modulated schemes, MCS1 to MCS4. The new MCSs are defined in table </w:t>
      </w:r>
      <w:r>
        <w:rPr>
          <w:lang w:val="en-US" w:eastAsia="en-US"/>
        </w:rPr>
        <w:t>71</w:t>
      </w:r>
      <w:r>
        <w:rPr/>
        <w:t xml:space="preserve"> such that the new logical channels carry the same payloads as MCS1 through MCS4. The BLER results for MCS1 to MCS4 compared to Turbo coded schemes are shown in figures </w:t>
      </w:r>
      <w:r>
        <w:rPr>
          <w:lang w:val="en-US" w:eastAsia="en-US"/>
        </w:rPr>
        <w:t>192</w:t>
      </w:r>
      <w:r>
        <w:rPr/>
        <w:t xml:space="preserve"> to </w:t>
      </w:r>
      <w:r>
        <w:rPr>
          <w:lang w:val="en-US" w:eastAsia="en-US"/>
        </w:rPr>
        <w:t>193</w:t>
      </w:r>
      <w:r>
        <w:rPr/>
        <w:t xml:space="preserve">. The performance gains at 10 % BLER are shown in table </w:t>
      </w:r>
      <w:r>
        <w:rPr>
          <w:lang w:val="en-US" w:eastAsia="en-US"/>
        </w:rPr>
        <w:t>72</w:t>
      </w:r>
      <w:r>
        <w:rPr/>
        <w:t xml:space="preserve">. It can be seen that gains of up to 10dB are achieved. The throughput performance curves for the schemes are shown in figure </w:t>
      </w:r>
      <w:r>
        <w:rPr>
          <w:lang w:val="en-US" w:eastAsia="en-US"/>
        </w:rPr>
        <w:t>194</w:t>
      </w:r>
      <w:r>
        <w:rPr/>
        <w:t xml:space="preserve"> for ideal link adaptation; both hopping and non-hopping are shown for EGPRS.</w:t>
      </w:r>
    </w:p>
    <w:p>
      <w:pPr>
        <w:pStyle w:val="Normal"/>
        <w:rPr/>
      </w:pPr>
      <w:r>
        <w:rPr/>
        <w:t>As with the 16QAM case, the lower coding rate afforded by 8PSK modulation is advantageous, as it gives better immunity to fading.</w:t>
      </w:r>
    </w:p>
    <w:p>
      <w:pPr>
        <w:pStyle w:val="TH"/>
        <w:rPr/>
      </w:pPr>
      <w:r>
        <w:rPr/>
        <w:t xml:space="preserve">Table </w:t>
      </w:r>
      <w:bookmarkStart w:id="514" w:name="_Ref139365519"/>
      <w:r>
        <w:rPr>
          <w:lang w:val="en-US" w:eastAsia="en-US"/>
        </w:rPr>
        <w:t>71</w:t>
      </w:r>
      <w:bookmarkEnd w:id="514"/>
      <w:r>
        <w:rPr/>
        <w:t>: Modulation and Coding Configurations</w:t>
      </w:r>
    </w:p>
    <w:tbl>
      <w:tblPr>
        <w:tblW w:w="8550" w:type="dxa"/>
        <w:jc w:val="center"/>
        <w:tblInd w:w="0" w:type="dxa"/>
        <w:tblLayout w:type="fixed"/>
        <w:tblCellMar>
          <w:top w:w="0" w:type="dxa"/>
          <w:left w:w="28" w:type="dxa"/>
          <w:bottom w:w="0" w:type="dxa"/>
          <w:right w:w="108" w:type="dxa"/>
        </w:tblCellMar>
      </w:tblPr>
      <w:tblGrid>
        <w:gridCol w:w="2430"/>
        <w:gridCol w:w="1260"/>
        <w:gridCol w:w="1080"/>
        <w:gridCol w:w="1206"/>
        <w:gridCol w:w="1147"/>
        <w:gridCol w:w="1427"/>
      </w:tblGrid>
      <w:tr>
        <w:trPr/>
        <w:tc>
          <w:tcPr>
            <w:tcW w:w="2430" w:type="dxa"/>
            <w:tcBorders>
              <w:top w:val="single" w:sz="4" w:space="0" w:color="000000"/>
              <w:left w:val="single" w:sz="4" w:space="0" w:color="000000"/>
              <w:bottom w:val="double" w:sz="4" w:space="0" w:color="000000"/>
              <w:right w:val="single" w:sz="4" w:space="0" w:color="000000"/>
            </w:tcBorders>
          </w:tcPr>
          <w:p>
            <w:pPr>
              <w:pStyle w:val="TAH"/>
              <w:rPr/>
            </w:pPr>
            <w:r>
              <w:rPr/>
              <w:t>Modulation and Coding Scheme</w:t>
            </w:r>
          </w:p>
        </w:tc>
        <w:tc>
          <w:tcPr>
            <w:tcW w:w="1260" w:type="dxa"/>
            <w:tcBorders>
              <w:top w:val="single" w:sz="4" w:space="0" w:color="000000"/>
              <w:left w:val="single" w:sz="4" w:space="0" w:color="000000"/>
              <w:bottom w:val="double" w:sz="4" w:space="0" w:color="000000"/>
              <w:right w:val="single" w:sz="4" w:space="0" w:color="000000"/>
            </w:tcBorders>
          </w:tcPr>
          <w:p>
            <w:pPr>
              <w:pStyle w:val="TAH"/>
              <w:rPr/>
            </w:pPr>
            <w:r>
              <w:rPr/>
              <w:t>Data Block Length (bits)</w:t>
            </w:r>
          </w:p>
        </w:tc>
        <w:tc>
          <w:tcPr>
            <w:tcW w:w="1080" w:type="dxa"/>
            <w:tcBorders>
              <w:top w:val="single" w:sz="4" w:space="0" w:color="000000"/>
              <w:left w:val="single" w:sz="4" w:space="0" w:color="000000"/>
              <w:bottom w:val="double" w:sz="4" w:space="0" w:color="000000"/>
              <w:right w:val="single" w:sz="4" w:space="0" w:color="000000"/>
            </w:tcBorders>
          </w:tcPr>
          <w:p>
            <w:pPr>
              <w:pStyle w:val="TAH"/>
              <w:rPr/>
            </w:pPr>
            <w:r>
              <w:rPr/>
              <w:t>Coding</w:t>
            </w:r>
          </w:p>
        </w:tc>
        <w:tc>
          <w:tcPr>
            <w:tcW w:w="1206" w:type="dxa"/>
            <w:tcBorders>
              <w:top w:val="single" w:sz="4" w:space="0" w:color="000000"/>
              <w:left w:val="single" w:sz="4" w:space="0" w:color="000000"/>
              <w:bottom w:val="double" w:sz="4" w:space="0" w:color="000000"/>
              <w:right w:val="single" w:sz="4" w:space="0" w:color="000000"/>
            </w:tcBorders>
          </w:tcPr>
          <w:p>
            <w:pPr>
              <w:pStyle w:val="TAH"/>
              <w:rPr/>
            </w:pPr>
            <w:r>
              <w:rPr/>
              <w:t>Data Code Rate</w:t>
            </w:r>
          </w:p>
        </w:tc>
        <w:tc>
          <w:tcPr>
            <w:tcW w:w="1147" w:type="dxa"/>
            <w:tcBorders>
              <w:top w:val="single" w:sz="4" w:space="0" w:color="000000"/>
              <w:left w:val="single" w:sz="4" w:space="0" w:color="000000"/>
              <w:bottom w:val="double" w:sz="4" w:space="0" w:color="000000"/>
              <w:right w:val="single" w:sz="4" w:space="0" w:color="000000"/>
            </w:tcBorders>
          </w:tcPr>
          <w:p>
            <w:pPr>
              <w:pStyle w:val="TAH"/>
              <w:rPr/>
            </w:pPr>
            <w:r>
              <w:rPr/>
              <w:t>Interleaving Depth</w:t>
            </w:r>
          </w:p>
        </w:tc>
        <w:tc>
          <w:tcPr>
            <w:tcW w:w="1427" w:type="dxa"/>
            <w:tcBorders>
              <w:top w:val="single" w:sz="4" w:space="0" w:color="000000"/>
              <w:left w:val="single" w:sz="4" w:space="0" w:color="000000"/>
              <w:bottom w:val="double" w:sz="4" w:space="0" w:color="000000"/>
              <w:right w:val="single" w:sz="4" w:space="0" w:color="000000"/>
            </w:tcBorders>
          </w:tcPr>
          <w:p>
            <w:pPr>
              <w:pStyle w:val="TAH"/>
              <w:rPr/>
            </w:pPr>
            <w:r>
              <w:rPr/>
              <w:t>Max Data Rate</w:t>
              <w:br/>
              <w:t>(kbit/s)</w:t>
            </w:r>
          </w:p>
        </w:tc>
      </w:tr>
      <w:tr>
        <w:trPr/>
        <w:tc>
          <w:tcPr>
            <w:tcW w:w="2430" w:type="dxa"/>
            <w:tcBorders>
              <w:top w:val="double" w:sz="4" w:space="0" w:color="000000"/>
              <w:left w:val="single" w:sz="4" w:space="0" w:color="000000"/>
              <w:right w:val="single" w:sz="4" w:space="0" w:color="000000"/>
            </w:tcBorders>
          </w:tcPr>
          <w:p>
            <w:pPr>
              <w:pStyle w:val="TAL"/>
              <w:rPr/>
            </w:pPr>
            <w:r>
              <w:rPr/>
              <w:t>MCS-1</w:t>
            </w:r>
          </w:p>
        </w:tc>
        <w:tc>
          <w:tcPr>
            <w:tcW w:w="1260" w:type="dxa"/>
            <w:tcBorders>
              <w:top w:val="double" w:sz="4" w:space="0" w:color="000000"/>
              <w:left w:val="single" w:sz="4" w:space="0" w:color="000000"/>
              <w:right w:val="single" w:sz="4" w:space="0" w:color="000000"/>
            </w:tcBorders>
          </w:tcPr>
          <w:p>
            <w:pPr>
              <w:pStyle w:val="TAL"/>
              <w:rPr/>
            </w:pPr>
            <w:r>
              <w:rPr/>
              <w:t>178</w:t>
            </w:r>
          </w:p>
        </w:tc>
        <w:tc>
          <w:tcPr>
            <w:tcW w:w="1080" w:type="dxa"/>
            <w:tcBorders>
              <w:top w:val="double" w:sz="4" w:space="0" w:color="000000"/>
              <w:left w:val="single" w:sz="4" w:space="0" w:color="000000"/>
              <w:right w:val="single" w:sz="4" w:space="0" w:color="000000"/>
            </w:tcBorders>
          </w:tcPr>
          <w:p>
            <w:pPr>
              <w:pStyle w:val="TAL"/>
              <w:rPr/>
            </w:pPr>
            <w:r>
              <w:rPr/>
              <w:t>Conv</w:t>
            </w:r>
          </w:p>
        </w:tc>
        <w:tc>
          <w:tcPr>
            <w:tcW w:w="1206" w:type="dxa"/>
            <w:tcBorders>
              <w:top w:val="double" w:sz="4" w:space="0" w:color="000000"/>
              <w:left w:val="single" w:sz="4" w:space="0" w:color="000000"/>
              <w:right w:val="single" w:sz="4" w:space="0" w:color="000000"/>
            </w:tcBorders>
          </w:tcPr>
          <w:p>
            <w:pPr>
              <w:pStyle w:val="TAL"/>
              <w:rPr/>
            </w:pPr>
            <w:r>
              <w:rPr/>
              <w:t>0.53</w:t>
            </w:r>
          </w:p>
        </w:tc>
        <w:tc>
          <w:tcPr>
            <w:tcW w:w="1147" w:type="dxa"/>
            <w:tcBorders>
              <w:top w:val="double" w:sz="4" w:space="0" w:color="000000"/>
              <w:left w:val="single" w:sz="4" w:space="0" w:color="000000"/>
              <w:right w:val="single" w:sz="4" w:space="0" w:color="000000"/>
            </w:tcBorders>
          </w:tcPr>
          <w:p>
            <w:pPr>
              <w:pStyle w:val="TAL"/>
              <w:rPr/>
            </w:pPr>
            <w:r>
              <w:rPr/>
              <w:t>4</w:t>
            </w:r>
          </w:p>
        </w:tc>
        <w:tc>
          <w:tcPr>
            <w:tcW w:w="1427" w:type="dxa"/>
            <w:tcBorders>
              <w:top w:val="double" w:sz="4" w:space="0" w:color="000000"/>
              <w:left w:val="single" w:sz="4" w:space="0" w:color="000000"/>
              <w:right w:val="single" w:sz="4" w:space="0" w:color="000000"/>
            </w:tcBorders>
          </w:tcPr>
          <w:p>
            <w:pPr>
              <w:pStyle w:val="TAL"/>
              <w:rPr/>
            </w:pPr>
            <w:r>
              <w:rPr/>
              <w:t>8.9</w:t>
            </w:r>
          </w:p>
        </w:tc>
      </w:tr>
      <w:tr>
        <w:trPr/>
        <w:tc>
          <w:tcPr>
            <w:tcW w:w="2430" w:type="dxa"/>
            <w:tcBorders>
              <w:left w:val="single" w:sz="4" w:space="0" w:color="000000"/>
              <w:right w:val="single" w:sz="4" w:space="0" w:color="000000"/>
            </w:tcBorders>
          </w:tcPr>
          <w:p>
            <w:pPr>
              <w:pStyle w:val="TAL"/>
              <w:rPr/>
            </w:pPr>
            <w:r>
              <w:rPr/>
              <w:t>MCS-1-T4-8PSK</w:t>
            </w:r>
          </w:p>
        </w:tc>
        <w:tc>
          <w:tcPr>
            <w:tcW w:w="1260" w:type="dxa"/>
            <w:tcBorders>
              <w:left w:val="single" w:sz="4" w:space="0" w:color="000000"/>
              <w:right w:val="single" w:sz="4" w:space="0" w:color="000000"/>
            </w:tcBorders>
          </w:tcPr>
          <w:p>
            <w:pPr>
              <w:pStyle w:val="TAL"/>
              <w:rPr/>
            </w:pPr>
            <w:r>
              <w:rPr/>
              <w:t>178</w:t>
            </w:r>
          </w:p>
        </w:tc>
        <w:tc>
          <w:tcPr>
            <w:tcW w:w="1080" w:type="dxa"/>
            <w:tcBorders>
              <w:left w:val="single" w:sz="4" w:space="0" w:color="000000"/>
              <w:right w:val="single" w:sz="4" w:space="0" w:color="000000"/>
            </w:tcBorders>
          </w:tcPr>
          <w:p>
            <w:pPr>
              <w:pStyle w:val="TAL"/>
              <w:rPr/>
            </w:pPr>
            <w:r>
              <w:rPr/>
              <w:t>Turbo</w:t>
            </w:r>
          </w:p>
        </w:tc>
        <w:tc>
          <w:tcPr>
            <w:tcW w:w="1206" w:type="dxa"/>
            <w:tcBorders>
              <w:left w:val="single" w:sz="4" w:space="0" w:color="000000"/>
              <w:right w:val="single" w:sz="4" w:space="0" w:color="000000"/>
            </w:tcBorders>
          </w:tcPr>
          <w:p>
            <w:pPr>
              <w:pStyle w:val="TAL"/>
              <w:rPr/>
            </w:pPr>
            <w:r>
              <w:rPr/>
              <w:t>0.17</w:t>
            </w:r>
          </w:p>
        </w:tc>
        <w:tc>
          <w:tcPr>
            <w:tcW w:w="1147"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8.9</w:t>
            </w:r>
          </w:p>
        </w:tc>
      </w:tr>
      <w:tr>
        <w:trPr/>
        <w:tc>
          <w:tcPr>
            <w:tcW w:w="2430" w:type="dxa"/>
            <w:tcBorders>
              <w:top w:val="double" w:sz="4" w:space="0" w:color="000000"/>
              <w:left w:val="single" w:sz="4" w:space="0" w:color="000000"/>
              <w:right w:val="single" w:sz="4" w:space="0" w:color="000000"/>
            </w:tcBorders>
          </w:tcPr>
          <w:p>
            <w:pPr>
              <w:pStyle w:val="TAL"/>
              <w:rPr/>
            </w:pPr>
            <w:r>
              <w:rPr/>
              <w:t>MCS-2</w:t>
            </w:r>
          </w:p>
        </w:tc>
        <w:tc>
          <w:tcPr>
            <w:tcW w:w="1260" w:type="dxa"/>
            <w:tcBorders>
              <w:top w:val="double" w:sz="4" w:space="0" w:color="000000"/>
              <w:left w:val="single" w:sz="4" w:space="0" w:color="000000"/>
              <w:right w:val="single" w:sz="4" w:space="0" w:color="000000"/>
            </w:tcBorders>
          </w:tcPr>
          <w:p>
            <w:pPr>
              <w:pStyle w:val="TAL"/>
              <w:rPr/>
            </w:pPr>
            <w:r>
              <w:rPr/>
              <w:t>226</w:t>
            </w:r>
          </w:p>
        </w:tc>
        <w:tc>
          <w:tcPr>
            <w:tcW w:w="1080" w:type="dxa"/>
            <w:tcBorders>
              <w:top w:val="double" w:sz="4" w:space="0" w:color="000000"/>
              <w:left w:val="single" w:sz="4" w:space="0" w:color="000000"/>
              <w:right w:val="single" w:sz="4" w:space="0" w:color="000000"/>
            </w:tcBorders>
          </w:tcPr>
          <w:p>
            <w:pPr>
              <w:pStyle w:val="TAL"/>
              <w:rPr/>
            </w:pPr>
            <w:r>
              <w:rPr/>
              <w:t>Conv</w:t>
            </w:r>
          </w:p>
        </w:tc>
        <w:tc>
          <w:tcPr>
            <w:tcW w:w="1206" w:type="dxa"/>
            <w:tcBorders>
              <w:top w:val="double" w:sz="4" w:space="0" w:color="000000"/>
              <w:left w:val="single" w:sz="4" w:space="0" w:color="000000"/>
              <w:right w:val="single" w:sz="4" w:space="0" w:color="000000"/>
            </w:tcBorders>
          </w:tcPr>
          <w:p>
            <w:pPr>
              <w:pStyle w:val="TAL"/>
              <w:rPr/>
            </w:pPr>
            <w:r>
              <w:rPr/>
              <w:t>0.66</w:t>
            </w:r>
          </w:p>
        </w:tc>
        <w:tc>
          <w:tcPr>
            <w:tcW w:w="1147" w:type="dxa"/>
            <w:tcBorders>
              <w:top w:val="double" w:sz="4" w:space="0" w:color="000000"/>
              <w:left w:val="single" w:sz="4" w:space="0" w:color="000000"/>
              <w:right w:val="single" w:sz="4" w:space="0" w:color="000000"/>
            </w:tcBorders>
          </w:tcPr>
          <w:p>
            <w:pPr>
              <w:pStyle w:val="TAL"/>
              <w:rPr/>
            </w:pPr>
            <w:r>
              <w:rPr/>
              <w:t>4</w:t>
            </w:r>
          </w:p>
        </w:tc>
        <w:tc>
          <w:tcPr>
            <w:tcW w:w="1427" w:type="dxa"/>
            <w:tcBorders>
              <w:top w:val="double" w:sz="4" w:space="0" w:color="000000"/>
              <w:left w:val="single" w:sz="4" w:space="0" w:color="000000"/>
              <w:right w:val="single" w:sz="4" w:space="0" w:color="000000"/>
            </w:tcBorders>
          </w:tcPr>
          <w:p>
            <w:pPr>
              <w:pStyle w:val="TAL"/>
              <w:rPr/>
            </w:pPr>
            <w:r>
              <w:rPr/>
              <w:t>11.3</w:t>
            </w:r>
          </w:p>
        </w:tc>
      </w:tr>
      <w:tr>
        <w:trPr/>
        <w:tc>
          <w:tcPr>
            <w:tcW w:w="2430" w:type="dxa"/>
            <w:tcBorders>
              <w:left w:val="single" w:sz="4" w:space="0" w:color="000000"/>
              <w:right w:val="single" w:sz="4" w:space="0" w:color="000000"/>
            </w:tcBorders>
          </w:tcPr>
          <w:p>
            <w:pPr>
              <w:pStyle w:val="TAL"/>
              <w:rPr/>
            </w:pPr>
            <w:r>
              <w:rPr/>
              <w:t>MCS-2-T4-8PSK</w:t>
            </w:r>
          </w:p>
        </w:tc>
        <w:tc>
          <w:tcPr>
            <w:tcW w:w="1260" w:type="dxa"/>
            <w:tcBorders>
              <w:left w:val="single" w:sz="4" w:space="0" w:color="000000"/>
              <w:right w:val="single" w:sz="4" w:space="0" w:color="000000"/>
            </w:tcBorders>
          </w:tcPr>
          <w:p>
            <w:pPr>
              <w:pStyle w:val="TAL"/>
              <w:rPr/>
            </w:pPr>
            <w:r>
              <w:rPr/>
              <w:t>226</w:t>
            </w:r>
          </w:p>
        </w:tc>
        <w:tc>
          <w:tcPr>
            <w:tcW w:w="1080" w:type="dxa"/>
            <w:tcBorders>
              <w:left w:val="single" w:sz="4" w:space="0" w:color="000000"/>
              <w:right w:val="single" w:sz="4" w:space="0" w:color="000000"/>
            </w:tcBorders>
          </w:tcPr>
          <w:p>
            <w:pPr>
              <w:pStyle w:val="TAL"/>
              <w:rPr/>
            </w:pPr>
            <w:r>
              <w:rPr/>
              <w:t>Turbo</w:t>
            </w:r>
          </w:p>
        </w:tc>
        <w:tc>
          <w:tcPr>
            <w:tcW w:w="1206" w:type="dxa"/>
            <w:tcBorders>
              <w:left w:val="single" w:sz="4" w:space="0" w:color="000000"/>
              <w:right w:val="single" w:sz="4" w:space="0" w:color="000000"/>
            </w:tcBorders>
          </w:tcPr>
          <w:p>
            <w:pPr>
              <w:pStyle w:val="TAL"/>
              <w:rPr/>
            </w:pPr>
            <w:r>
              <w:rPr/>
              <w:t>0.22</w:t>
            </w:r>
          </w:p>
        </w:tc>
        <w:tc>
          <w:tcPr>
            <w:tcW w:w="1147"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11.3</w:t>
            </w:r>
          </w:p>
        </w:tc>
      </w:tr>
      <w:tr>
        <w:trPr/>
        <w:tc>
          <w:tcPr>
            <w:tcW w:w="2430" w:type="dxa"/>
            <w:tcBorders>
              <w:top w:val="double" w:sz="4" w:space="0" w:color="000000"/>
              <w:left w:val="single" w:sz="4" w:space="0" w:color="000000"/>
              <w:right w:val="single" w:sz="4" w:space="0" w:color="000000"/>
            </w:tcBorders>
          </w:tcPr>
          <w:p>
            <w:pPr>
              <w:pStyle w:val="TAL"/>
              <w:rPr/>
            </w:pPr>
            <w:r>
              <w:rPr/>
              <w:t>MCS-3</w:t>
            </w:r>
          </w:p>
        </w:tc>
        <w:tc>
          <w:tcPr>
            <w:tcW w:w="1260" w:type="dxa"/>
            <w:tcBorders>
              <w:top w:val="double" w:sz="4" w:space="0" w:color="000000"/>
              <w:left w:val="single" w:sz="4" w:space="0" w:color="000000"/>
              <w:right w:val="single" w:sz="4" w:space="0" w:color="000000"/>
            </w:tcBorders>
          </w:tcPr>
          <w:p>
            <w:pPr>
              <w:pStyle w:val="TAL"/>
              <w:rPr/>
            </w:pPr>
            <w:r>
              <w:rPr/>
              <w:t>298</w:t>
            </w:r>
          </w:p>
        </w:tc>
        <w:tc>
          <w:tcPr>
            <w:tcW w:w="1080" w:type="dxa"/>
            <w:tcBorders>
              <w:top w:val="double" w:sz="4" w:space="0" w:color="000000"/>
              <w:left w:val="single" w:sz="4" w:space="0" w:color="000000"/>
              <w:right w:val="single" w:sz="4" w:space="0" w:color="000000"/>
            </w:tcBorders>
          </w:tcPr>
          <w:p>
            <w:pPr>
              <w:pStyle w:val="TAL"/>
              <w:rPr/>
            </w:pPr>
            <w:r>
              <w:rPr/>
              <w:t>Conv</w:t>
            </w:r>
          </w:p>
        </w:tc>
        <w:tc>
          <w:tcPr>
            <w:tcW w:w="1206" w:type="dxa"/>
            <w:tcBorders>
              <w:top w:val="double" w:sz="4" w:space="0" w:color="000000"/>
              <w:left w:val="single" w:sz="4" w:space="0" w:color="000000"/>
              <w:right w:val="single" w:sz="4" w:space="0" w:color="000000"/>
            </w:tcBorders>
          </w:tcPr>
          <w:p>
            <w:pPr>
              <w:pStyle w:val="TAL"/>
              <w:rPr/>
            </w:pPr>
            <w:r>
              <w:rPr/>
              <w:t>0.8</w:t>
            </w:r>
          </w:p>
        </w:tc>
        <w:tc>
          <w:tcPr>
            <w:tcW w:w="1147" w:type="dxa"/>
            <w:tcBorders>
              <w:top w:val="double" w:sz="4" w:space="0" w:color="000000"/>
              <w:left w:val="single" w:sz="4" w:space="0" w:color="000000"/>
              <w:right w:val="single" w:sz="4" w:space="0" w:color="000000"/>
            </w:tcBorders>
          </w:tcPr>
          <w:p>
            <w:pPr>
              <w:pStyle w:val="TAL"/>
              <w:rPr/>
            </w:pPr>
            <w:r>
              <w:rPr/>
              <w:t>4</w:t>
            </w:r>
          </w:p>
        </w:tc>
        <w:tc>
          <w:tcPr>
            <w:tcW w:w="1427" w:type="dxa"/>
            <w:tcBorders>
              <w:top w:val="double" w:sz="4" w:space="0" w:color="000000"/>
              <w:left w:val="single" w:sz="4" w:space="0" w:color="000000"/>
              <w:right w:val="single" w:sz="4" w:space="0" w:color="000000"/>
            </w:tcBorders>
          </w:tcPr>
          <w:p>
            <w:pPr>
              <w:pStyle w:val="TAL"/>
              <w:rPr/>
            </w:pPr>
            <w:r>
              <w:rPr/>
              <w:t>14.9</w:t>
            </w:r>
          </w:p>
        </w:tc>
      </w:tr>
      <w:tr>
        <w:trPr/>
        <w:tc>
          <w:tcPr>
            <w:tcW w:w="2430" w:type="dxa"/>
            <w:tcBorders>
              <w:left w:val="single" w:sz="4" w:space="0" w:color="000000"/>
              <w:right w:val="single" w:sz="4" w:space="0" w:color="000000"/>
            </w:tcBorders>
          </w:tcPr>
          <w:p>
            <w:pPr>
              <w:pStyle w:val="TAL"/>
              <w:rPr/>
            </w:pPr>
            <w:r>
              <w:rPr/>
              <w:t>MCS-3-T4-8PSK</w:t>
            </w:r>
          </w:p>
        </w:tc>
        <w:tc>
          <w:tcPr>
            <w:tcW w:w="1260" w:type="dxa"/>
            <w:tcBorders>
              <w:left w:val="single" w:sz="4" w:space="0" w:color="000000"/>
              <w:right w:val="single" w:sz="4" w:space="0" w:color="000000"/>
            </w:tcBorders>
          </w:tcPr>
          <w:p>
            <w:pPr>
              <w:pStyle w:val="TAL"/>
              <w:rPr/>
            </w:pPr>
            <w:r>
              <w:rPr/>
              <w:t>298</w:t>
            </w:r>
          </w:p>
        </w:tc>
        <w:tc>
          <w:tcPr>
            <w:tcW w:w="1080" w:type="dxa"/>
            <w:tcBorders>
              <w:left w:val="single" w:sz="4" w:space="0" w:color="000000"/>
              <w:right w:val="single" w:sz="4" w:space="0" w:color="000000"/>
            </w:tcBorders>
          </w:tcPr>
          <w:p>
            <w:pPr>
              <w:pStyle w:val="TAL"/>
              <w:rPr/>
            </w:pPr>
            <w:r>
              <w:rPr/>
              <w:t>Turbo</w:t>
            </w:r>
          </w:p>
        </w:tc>
        <w:tc>
          <w:tcPr>
            <w:tcW w:w="1206" w:type="dxa"/>
            <w:tcBorders>
              <w:left w:val="single" w:sz="4" w:space="0" w:color="000000"/>
              <w:right w:val="single" w:sz="4" w:space="0" w:color="000000"/>
            </w:tcBorders>
          </w:tcPr>
          <w:p>
            <w:pPr>
              <w:pStyle w:val="TAL"/>
              <w:rPr/>
            </w:pPr>
            <w:r>
              <w:rPr/>
              <w:t>0.26</w:t>
            </w:r>
          </w:p>
        </w:tc>
        <w:tc>
          <w:tcPr>
            <w:tcW w:w="1147" w:type="dxa"/>
            <w:tcBorders>
              <w:left w:val="single" w:sz="4" w:space="0" w:color="000000"/>
              <w:right w:val="single" w:sz="4" w:space="0" w:color="000000"/>
            </w:tcBorders>
          </w:tcPr>
          <w:p>
            <w:pPr>
              <w:pStyle w:val="TAL"/>
              <w:rPr/>
            </w:pPr>
            <w:r>
              <w:rPr/>
              <w:t>4</w:t>
            </w:r>
          </w:p>
        </w:tc>
        <w:tc>
          <w:tcPr>
            <w:tcW w:w="1427" w:type="dxa"/>
            <w:tcBorders>
              <w:left w:val="single" w:sz="4" w:space="0" w:color="000000"/>
              <w:right w:val="single" w:sz="4" w:space="0" w:color="000000"/>
            </w:tcBorders>
          </w:tcPr>
          <w:p>
            <w:pPr>
              <w:pStyle w:val="TAL"/>
              <w:rPr/>
            </w:pPr>
            <w:r>
              <w:rPr/>
              <w:t>14.9</w:t>
            </w:r>
          </w:p>
        </w:tc>
      </w:tr>
      <w:tr>
        <w:trPr/>
        <w:tc>
          <w:tcPr>
            <w:tcW w:w="2430" w:type="dxa"/>
            <w:tcBorders>
              <w:top w:val="double" w:sz="4" w:space="0" w:color="000000"/>
              <w:left w:val="single" w:sz="4" w:space="0" w:color="000000"/>
              <w:right w:val="single" w:sz="4" w:space="0" w:color="000000"/>
            </w:tcBorders>
          </w:tcPr>
          <w:p>
            <w:pPr>
              <w:pStyle w:val="TAL"/>
              <w:rPr/>
            </w:pPr>
            <w:r>
              <w:rPr/>
              <w:t>MCS-4</w:t>
            </w:r>
          </w:p>
        </w:tc>
        <w:tc>
          <w:tcPr>
            <w:tcW w:w="1260" w:type="dxa"/>
            <w:tcBorders>
              <w:top w:val="double" w:sz="4" w:space="0" w:color="000000"/>
              <w:left w:val="single" w:sz="4" w:space="0" w:color="000000"/>
              <w:right w:val="single" w:sz="4" w:space="0" w:color="000000"/>
            </w:tcBorders>
          </w:tcPr>
          <w:p>
            <w:pPr>
              <w:pStyle w:val="TAL"/>
              <w:rPr/>
            </w:pPr>
            <w:r>
              <w:rPr/>
              <w:t>354</w:t>
            </w:r>
          </w:p>
        </w:tc>
        <w:tc>
          <w:tcPr>
            <w:tcW w:w="1080" w:type="dxa"/>
            <w:tcBorders>
              <w:top w:val="double" w:sz="4" w:space="0" w:color="000000"/>
              <w:left w:val="single" w:sz="4" w:space="0" w:color="000000"/>
              <w:right w:val="single" w:sz="4" w:space="0" w:color="000000"/>
            </w:tcBorders>
          </w:tcPr>
          <w:p>
            <w:pPr>
              <w:pStyle w:val="TAL"/>
              <w:rPr/>
            </w:pPr>
            <w:r>
              <w:rPr/>
              <w:t>Conv</w:t>
            </w:r>
          </w:p>
        </w:tc>
        <w:tc>
          <w:tcPr>
            <w:tcW w:w="1206" w:type="dxa"/>
            <w:tcBorders>
              <w:top w:val="double" w:sz="4" w:space="0" w:color="000000"/>
              <w:left w:val="single" w:sz="4" w:space="0" w:color="000000"/>
              <w:right w:val="single" w:sz="4" w:space="0" w:color="000000"/>
            </w:tcBorders>
          </w:tcPr>
          <w:p>
            <w:pPr>
              <w:pStyle w:val="TAL"/>
              <w:rPr/>
            </w:pPr>
            <w:r>
              <w:rPr/>
              <w:t>1</w:t>
            </w:r>
          </w:p>
        </w:tc>
        <w:tc>
          <w:tcPr>
            <w:tcW w:w="1147" w:type="dxa"/>
            <w:tcBorders>
              <w:top w:val="double" w:sz="4" w:space="0" w:color="000000"/>
              <w:left w:val="single" w:sz="4" w:space="0" w:color="000000"/>
              <w:right w:val="single" w:sz="4" w:space="0" w:color="000000"/>
            </w:tcBorders>
          </w:tcPr>
          <w:p>
            <w:pPr>
              <w:pStyle w:val="TAL"/>
              <w:rPr/>
            </w:pPr>
            <w:r>
              <w:rPr/>
              <w:t>4</w:t>
            </w:r>
          </w:p>
        </w:tc>
        <w:tc>
          <w:tcPr>
            <w:tcW w:w="1427" w:type="dxa"/>
            <w:tcBorders>
              <w:top w:val="double" w:sz="4" w:space="0" w:color="000000"/>
              <w:left w:val="single" w:sz="4" w:space="0" w:color="000000"/>
              <w:right w:val="single" w:sz="4" w:space="0" w:color="000000"/>
            </w:tcBorders>
          </w:tcPr>
          <w:p>
            <w:pPr>
              <w:pStyle w:val="TAL"/>
              <w:rPr/>
            </w:pPr>
            <w:r>
              <w:rPr/>
              <w:t>17.7</w:t>
            </w:r>
          </w:p>
        </w:tc>
      </w:tr>
      <w:tr>
        <w:trPr/>
        <w:tc>
          <w:tcPr>
            <w:tcW w:w="2430" w:type="dxa"/>
            <w:tcBorders>
              <w:left w:val="single" w:sz="4" w:space="0" w:color="000000"/>
              <w:bottom w:val="single" w:sz="4" w:space="0" w:color="000000"/>
              <w:right w:val="single" w:sz="4" w:space="0" w:color="000000"/>
            </w:tcBorders>
          </w:tcPr>
          <w:p>
            <w:pPr>
              <w:pStyle w:val="TAL"/>
              <w:rPr/>
            </w:pPr>
            <w:r>
              <w:rPr/>
              <w:t>MCS-4-T4-8PSK</w:t>
            </w:r>
          </w:p>
        </w:tc>
        <w:tc>
          <w:tcPr>
            <w:tcW w:w="1260" w:type="dxa"/>
            <w:tcBorders>
              <w:left w:val="single" w:sz="4" w:space="0" w:color="000000"/>
              <w:bottom w:val="single" w:sz="4" w:space="0" w:color="000000"/>
              <w:right w:val="single" w:sz="4" w:space="0" w:color="000000"/>
            </w:tcBorders>
          </w:tcPr>
          <w:p>
            <w:pPr>
              <w:pStyle w:val="TAL"/>
              <w:rPr/>
            </w:pPr>
            <w:r>
              <w:rPr/>
              <w:t>354</w:t>
            </w:r>
          </w:p>
        </w:tc>
        <w:tc>
          <w:tcPr>
            <w:tcW w:w="1080" w:type="dxa"/>
            <w:tcBorders>
              <w:left w:val="single" w:sz="4" w:space="0" w:color="000000"/>
              <w:bottom w:val="single" w:sz="4" w:space="0" w:color="000000"/>
              <w:right w:val="single" w:sz="4" w:space="0" w:color="000000"/>
            </w:tcBorders>
          </w:tcPr>
          <w:p>
            <w:pPr>
              <w:pStyle w:val="TAL"/>
              <w:rPr/>
            </w:pPr>
            <w:r>
              <w:rPr/>
              <w:t>Turbo</w:t>
            </w:r>
          </w:p>
        </w:tc>
        <w:tc>
          <w:tcPr>
            <w:tcW w:w="1206" w:type="dxa"/>
            <w:tcBorders>
              <w:left w:val="single" w:sz="4" w:space="0" w:color="000000"/>
              <w:bottom w:val="single" w:sz="4" w:space="0" w:color="000000"/>
              <w:right w:val="single" w:sz="4" w:space="0" w:color="000000"/>
            </w:tcBorders>
          </w:tcPr>
          <w:p>
            <w:pPr>
              <w:pStyle w:val="TAL"/>
              <w:rPr/>
            </w:pPr>
            <w:r>
              <w:rPr/>
              <w:t>0.33</w:t>
            </w:r>
          </w:p>
        </w:tc>
        <w:tc>
          <w:tcPr>
            <w:tcW w:w="1147" w:type="dxa"/>
            <w:tcBorders>
              <w:left w:val="single" w:sz="4" w:space="0" w:color="000000"/>
              <w:bottom w:val="single" w:sz="4" w:space="0" w:color="000000"/>
              <w:right w:val="single" w:sz="4" w:space="0" w:color="000000"/>
            </w:tcBorders>
          </w:tcPr>
          <w:p>
            <w:pPr>
              <w:pStyle w:val="TAL"/>
              <w:rPr/>
            </w:pPr>
            <w:r>
              <w:rPr/>
              <w:t>4</w:t>
            </w:r>
          </w:p>
        </w:tc>
        <w:tc>
          <w:tcPr>
            <w:tcW w:w="1427" w:type="dxa"/>
            <w:tcBorders>
              <w:left w:val="single" w:sz="4" w:space="0" w:color="000000"/>
              <w:bottom w:val="single" w:sz="4" w:space="0" w:color="000000"/>
              <w:right w:val="single" w:sz="4" w:space="0" w:color="000000"/>
            </w:tcBorders>
          </w:tcPr>
          <w:p>
            <w:pPr>
              <w:pStyle w:val="TAL"/>
              <w:rPr/>
            </w:pPr>
            <w:r>
              <w:rPr/>
              <w:t>17.7</w:t>
            </w:r>
          </w:p>
        </w:tc>
      </w:tr>
    </w:tbl>
    <w:p>
      <w:pPr>
        <w:pStyle w:val="Normal"/>
        <w:rPr/>
      </w:pPr>
      <w:r>
        <w:rPr/>
      </w:r>
    </w:p>
    <w:p>
      <w:pPr>
        <w:pStyle w:val="TH"/>
        <w:rPr/>
      </w:pPr>
      <w:r>
        <w:rPr/>
        <w:t xml:space="preserve">Table </w:t>
      </w:r>
      <w:bookmarkStart w:id="515" w:name="_Ref119130427"/>
      <w:r>
        <w:rPr>
          <w:lang w:val="en-US" w:eastAsia="en-US"/>
        </w:rPr>
        <w:t>72</w:t>
      </w:r>
      <w:bookmarkEnd w:id="515"/>
      <w:r>
        <w:rPr/>
        <w:t>: Performance Improvement vs EGPRS Logical Channels in TU3iFH Co-Channel Scenario</w:t>
      </w:r>
    </w:p>
    <w:tbl>
      <w:tblPr>
        <w:tblW w:w="5179" w:type="dxa"/>
        <w:jc w:val="center"/>
        <w:tblInd w:w="0" w:type="dxa"/>
        <w:tblLayout w:type="fixed"/>
        <w:tblCellMar>
          <w:top w:w="0" w:type="dxa"/>
          <w:left w:w="28" w:type="dxa"/>
          <w:bottom w:w="0" w:type="dxa"/>
          <w:right w:w="108" w:type="dxa"/>
        </w:tblCellMar>
      </w:tblPr>
      <w:tblGrid>
        <w:gridCol w:w="2863"/>
        <w:gridCol w:w="1159"/>
        <w:gridCol w:w="1157"/>
      </w:tblGrid>
      <w:tr>
        <w:trPr>
          <w:tblHeader w:val="true"/>
        </w:trPr>
        <w:tc>
          <w:tcPr>
            <w:tcW w:w="2863" w:type="dxa"/>
            <w:tcBorders>
              <w:top w:val="single" w:sz="4" w:space="0" w:color="000000"/>
              <w:left w:val="single" w:sz="4" w:space="0" w:color="000000"/>
              <w:bottom w:val="double" w:sz="4" w:space="0" w:color="000000"/>
              <w:right w:val="single" w:sz="4" w:space="0" w:color="000000"/>
            </w:tcBorders>
          </w:tcPr>
          <w:p>
            <w:pPr>
              <w:pStyle w:val="TAH"/>
              <w:rPr/>
            </w:pPr>
            <w:r>
              <w:rPr/>
              <w:t>Modulation and Coding Scheme</w:t>
            </w:r>
          </w:p>
        </w:tc>
        <w:tc>
          <w:tcPr>
            <w:tcW w:w="1159" w:type="dxa"/>
            <w:tcBorders>
              <w:top w:val="single" w:sz="4" w:space="0" w:color="000000"/>
              <w:left w:val="single" w:sz="4" w:space="0" w:color="000000"/>
              <w:bottom w:val="double" w:sz="4" w:space="0" w:color="000000"/>
              <w:right w:val="single" w:sz="4" w:space="0" w:color="000000"/>
            </w:tcBorders>
          </w:tcPr>
          <w:p>
            <w:pPr>
              <w:pStyle w:val="TAH"/>
              <w:rPr/>
            </w:pPr>
            <w:r>
              <w:rPr/>
              <w:t>C/Ico (dB) @ 10 % BLER</w:t>
            </w:r>
          </w:p>
        </w:tc>
        <w:tc>
          <w:tcPr>
            <w:tcW w:w="1157" w:type="dxa"/>
            <w:tcBorders>
              <w:top w:val="single" w:sz="4" w:space="0" w:color="000000"/>
              <w:left w:val="single" w:sz="4" w:space="0" w:color="000000"/>
              <w:bottom w:val="double" w:sz="4" w:space="0" w:color="000000"/>
              <w:right w:val="single" w:sz="4" w:space="0" w:color="000000"/>
            </w:tcBorders>
          </w:tcPr>
          <w:p>
            <w:pPr>
              <w:pStyle w:val="TAH"/>
              <w:rPr/>
            </w:pPr>
            <w:r>
              <w:rPr/>
              <w:t>Gain (dB) v MCS @ 10 % BLER</w:t>
            </w:r>
          </w:p>
        </w:tc>
      </w:tr>
      <w:tr>
        <w:trPr/>
        <w:tc>
          <w:tcPr>
            <w:tcW w:w="2863" w:type="dxa"/>
            <w:tcBorders>
              <w:top w:val="double" w:sz="4" w:space="0" w:color="000000"/>
              <w:left w:val="single" w:sz="4" w:space="0" w:color="000000"/>
              <w:right w:val="single" w:sz="4" w:space="0" w:color="000000"/>
            </w:tcBorders>
          </w:tcPr>
          <w:p>
            <w:pPr>
              <w:pStyle w:val="TAL"/>
              <w:rPr/>
            </w:pPr>
            <w:r>
              <w:rPr/>
              <w:t>MCS1</w:t>
            </w:r>
          </w:p>
        </w:tc>
        <w:tc>
          <w:tcPr>
            <w:tcW w:w="1159" w:type="dxa"/>
            <w:tcBorders>
              <w:top w:val="double" w:sz="4" w:space="0" w:color="000000"/>
              <w:left w:val="single" w:sz="4" w:space="0" w:color="000000"/>
              <w:right w:val="single" w:sz="4" w:space="0" w:color="000000"/>
            </w:tcBorders>
          </w:tcPr>
          <w:p>
            <w:pPr>
              <w:pStyle w:val="TAL"/>
              <w:rPr/>
            </w:pPr>
            <w:r>
              <w:rPr/>
              <w:t>6.3</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right w:val="single" w:sz="4" w:space="0" w:color="000000"/>
            </w:tcBorders>
          </w:tcPr>
          <w:p>
            <w:pPr>
              <w:pStyle w:val="TAL"/>
              <w:rPr/>
            </w:pPr>
            <w:r>
              <w:rPr/>
              <w:t>MCS1-T4-8PSK</w:t>
            </w:r>
          </w:p>
        </w:tc>
        <w:tc>
          <w:tcPr>
            <w:tcW w:w="1159" w:type="dxa"/>
            <w:tcBorders>
              <w:left w:val="single" w:sz="4" w:space="0" w:color="000000"/>
              <w:right w:val="single" w:sz="4" w:space="0" w:color="000000"/>
            </w:tcBorders>
          </w:tcPr>
          <w:p>
            <w:pPr>
              <w:pStyle w:val="TAL"/>
              <w:rPr/>
            </w:pPr>
            <w:r>
              <w:rPr/>
              <w:t>3.1</w:t>
            </w:r>
          </w:p>
        </w:tc>
        <w:tc>
          <w:tcPr>
            <w:tcW w:w="1157" w:type="dxa"/>
            <w:tcBorders>
              <w:left w:val="single" w:sz="4" w:space="0" w:color="000000"/>
              <w:right w:val="single" w:sz="4" w:space="0" w:color="000000"/>
            </w:tcBorders>
          </w:tcPr>
          <w:p>
            <w:pPr>
              <w:pStyle w:val="TAL"/>
              <w:rPr/>
            </w:pPr>
            <w:r>
              <w:rPr/>
              <w:t>3.2</w:t>
            </w:r>
          </w:p>
        </w:tc>
      </w:tr>
      <w:tr>
        <w:trPr/>
        <w:tc>
          <w:tcPr>
            <w:tcW w:w="2863" w:type="dxa"/>
            <w:tcBorders>
              <w:top w:val="double" w:sz="4" w:space="0" w:color="000000"/>
              <w:left w:val="single" w:sz="4" w:space="0" w:color="000000"/>
              <w:right w:val="single" w:sz="4" w:space="0" w:color="000000"/>
            </w:tcBorders>
          </w:tcPr>
          <w:p>
            <w:pPr>
              <w:pStyle w:val="TAL"/>
              <w:rPr/>
            </w:pPr>
            <w:r>
              <w:rPr/>
              <w:t>MCS2</w:t>
            </w:r>
          </w:p>
        </w:tc>
        <w:tc>
          <w:tcPr>
            <w:tcW w:w="1159" w:type="dxa"/>
            <w:tcBorders>
              <w:top w:val="double" w:sz="4" w:space="0" w:color="000000"/>
              <w:left w:val="single" w:sz="4" w:space="0" w:color="000000"/>
              <w:right w:val="single" w:sz="4" w:space="0" w:color="000000"/>
            </w:tcBorders>
          </w:tcPr>
          <w:p>
            <w:pPr>
              <w:pStyle w:val="TAL"/>
              <w:rPr/>
            </w:pPr>
            <w:r>
              <w:rPr/>
              <w:t>8.6</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right w:val="single" w:sz="4" w:space="0" w:color="000000"/>
            </w:tcBorders>
          </w:tcPr>
          <w:p>
            <w:pPr>
              <w:pStyle w:val="TAL"/>
              <w:rPr/>
            </w:pPr>
            <w:r>
              <w:rPr/>
              <w:t>MCS2-T4-8PSK</w:t>
            </w:r>
          </w:p>
        </w:tc>
        <w:tc>
          <w:tcPr>
            <w:tcW w:w="1159" w:type="dxa"/>
            <w:tcBorders>
              <w:left w:val="single" w:sz="4" w:space="0" w:color="000000"/>
              <w:right w:val="single" w:sz="4" w:space="0" w:color="000000"/>
            </w:tcBorders>
          </w:tcPr>
          <w:p>
            <w:pPr>
              <w:pStyle w:val="TAL"/>
              <w:rPr/>
            </w:pPr>
            <w:r>
              <w:rPr/>
              <w:t>4</w:t>
            </w:r>
          </w:p>
        </w:tc>
        <w:tc>
          <w:tcPr>
            <w:tcW w:w="1157" w:type="dxa"/>
            <w:tcBorders>
              <w:left w:val="single" w:sz="4" w:space="0" w:color="000000"/>
              <w:right w:val="single" w:sz="4" w:space="0" w:color="000000"/>
            </w:tcBorders>
          </w:tcPr>
          <w:p>
            <w:pPr>
              <w:pStyle w:val="TAL"/>
              <w:rPr/>
            </w:pPr>
            <w:r>
              <w:rPr/>
              <w:t>4.6</w:t>
            </w:r>
          </w:p>
        </w:tc>
      </w:tr>
      <w:tr>
        <w:trPr/>
        <w:tc>
          <w:tcPr>
            <w:tcW w:w="2863" w:type="dxa"/>
            <w:tcBorders>
              <w:top w:val="double" w:sz="4" w:space="0" w:color="000000"/>
              <w:left w:val="single" w:sz="4" w:space="0" w:color="000000"/>
              <w:right w:val="single" w:sz="4" w:space="0" w:color="000000"/>
            </w:tcBorders>
          </w:tcPr>
          <w:p>
            <w:pPr>
              <w:pStyle w:val="TAL"/>
              <w:rPr/>
            </w:pPr>
            <w:r>
              <w:rPr/>
              <w:t>MCS3</w:t>
            </w:r>
          </w:p>
        </w:tc>
        <w:tc>
          <w:tcPr>
            <w:tcW w:w="1159" w:type="dxa"/>
            <w:tcBorders>
              <w:top w:val="double" w:sz="4" w:space="0" w:color="000000"/>
              <w:left w:val="single" w:sz="4" w:space="0" w:color="000000"/>
              <w:right w:val="single" w:sz="4" w:space="0" w:color="000000"/>
            </w:tcBorders>
          </w:tcPr>
          <w:p>
            <w:pPr>
              <w:pStyle w:val="TAL"/>
              <w:rPr/>
            </w:pPr>
            <w:r>
              <w:rPr/>
              <w:t>13.2</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right w:val="single" w:sz="4" w:space="0" w:color="000000"/>
            </w:tcBorders>
          </w:tcPr>
          <w:p>
            <w:pPr>
              <w:pStyle w:val="TAL"/>
              <w:rPr/>
            </w:pPr>
            <w:r>
              <w:rPr/>
              <w:t>MCS3-T4-8PSK</w:t>
            </w:r>
          </w:p>
        </w:tc>
        <w:tc>
          <w:tcPr>
            <w:tcW w:w="1159" w:type="dxa"/>
            <w:tcBorders>
              <w:left w:val="single" w:sz="4" w:space="0" w:color="000000"/>
              <w:right w:val="single" w:sz="4" w:space="0" w:color="000000"/>
            </w:tcBorders>
          </w:tcPr>
          <w:p>
            <w:pPr>
              <w:pStyle w:val="TAL"/>
              <w:rPr/>
            </w:pPr>
            <w:r>
              <w:rPr/>
              <w:t>5.5</w:t>
            </w:r>
          </w:p>
        </w:tc>
        <w:tc>
          <w:tcPr>
            <w:tcW w:w="1157" w:type="dxa"/>
            <w:tcBorders>
              <w:left w:val="single" w:sz="4" w:space="0" w:color="000000"/>
              <w:right w:val="single" w:sz="4" w:space="0" w:color="000000"/>
            </w:tcBorders>
          </w:tcPr>
          <w:p>
            <w:pPr>
              <w:pStyle w:val="TAL"/>
              <w:rPr/>
            </w:pPr>
            <w:r>
              <w:rPr/>
              <w:t>7.7</w:t>
            </w:r>
          </w:p>
        </w:tc>
      </w:tr>
      <w:tr>
        <w:trPr/>
        <w:tc>
          <w:tcPr>
            <w:tcW w:w="2863" w:type="dxa"/>
            <w:tcBorders>
              <w:top w:val="double" w:sz="4" w:space="0" w:color="000000"/>
              <w:left w:val="single" w:sz="4" w:space="0" w:color="000000"/>
              <w:right w:val="single" w:sz="4" w:space="0" w:color="000000"/>
            </w:tcBorders>
          </w:tcPr>
          <w:p>
            <w:pPr>
              <w:pStyle w:val="TAL"/>
              <w:rPr/>
            </w:pPr>
            <w:r>
              <w:rPr/>
              <w:t>MCS4</w:t>
            </w:r>
          </w:p>
        </w:tc>
        <w:tc>
          <w:tcPr>
            <w:tcW w:w="1159" w:type="dxa"/>
            <w:tcBorders>
              <w:top w:val="double" w:sz="4" w:space="0" w:color="000000"/>
              <w:left w:val="single" w:sz="4" w:space="0" w:color="000000"/>
              <w:right w:val="single" w:sz="4" w:space="0" w:color="000000"/>
            </w:tcBorders>
          </w:tcPr>
          <w:p>
            <w:pPr>
              <w:pStyle w:val="TAL"/>
              <w:rPr/>
            </w:pPr>
            <w:r>
              <w:rPr/>
              <w:t>16.6</w:t>
            </w:r>
          </w:p>
        </w:tc>
        <w:tc>
          <w:tcPr>
            <w:tcW w:w="1157" w:type="dxa"/>
            <w:tcBorders>
              <w:top w:val="double" w:sz="4" w:space="0" w:color="000000"/>
              <w:left w:val="single" w:sz="4" w:space="0" w:color="000000"/>
              <w:right w:val="single" w:sz="4" w:space="0" w:color="000000"/>
            </w:tcBorders>
          </w:tcPr>
          <w:p>
            <w:pPr>
              <w:pStyle w:val="TAL"/>
              <w:rPr/>
            </w:pPr>
            <w:r>
              <w:rPr/>
              <w:t>-</w:t>
            </w:r>
          </w:p>
        </w:tc>
      </w:tr>
      <w:tr>
        <w:trPr/>
        <w:tc>
          <w:tcPr>
            <w:tcW w:w="2863" w:type="dxa"/>
            <w:tcBorders>
              <w:left w:val="single" w:sz="4" w:space="0" w:color="000000"/>
              <w:bottom w:val="single" w:sz="4" w:space="0" w:color="000000"/>
              <w:right w:val="single" w:sz="4" w:space="0" w:color="000000"/>
            </w:tcBorders>
          </w:tcPr>
          <w:p>
            <w:pPr>
              <w:pStyle w:val="TAL"/>
              <w:rPr/>
            </w:pPr>
            <w:r>
              <w:rPr/>
              <w:t>MCS4-T4-8PSK</w:t>
            </w:r>
          </w:p>
        </w:tc>
        <w:tc>
          <w:tcPr>
            <w:tcW w:w="1159" w:type="dxa"/>
            <w:tcBorders>
              <w:left w:val="single" w:sz="4" w:space="0" w:color="000000"/>
              <w:bottom w:val="single" w:sz="4" w:space="0" w:color="000000"/>
              <w:right w:val="single" w:sz="4" w:space="0" w:color="000000"/>
            </w:tcBorders>
          </w:tcPr>
          <w:p>
            <w:pPr>
              <w:pStyle w:val="TAL"/>
              <w:rPr/>
            </w:pPr>
            <w:r>
              <w:rPr/>
              <w:t>6.5</w:t>
            </w:r>
          </w:p>
        </w:tc>
        <w:tc>
          <w:tcPr>
            <w:tcW w:w="1157" w:type="dxa"/>
            <w:tcBorders>
              <w:left w:val="single" w:sz="4" w:space="0" w:color="000000"/>
              <w:bottom w:val="single" w:sz="4" w:space="0" w:color="000000"/>
              <w:right w:val="single" w:sz="4" w:space="0" w:color="000000"/>
            </w:tcBorders>
          </w:tcPr>
          <w:p>
            <w:pPr>
              <w:pStyle w:val="TAL"/>
              <w:rPr/>
            </w:pPr>
            <w:r>
              <w:rPr/>
              <w:t>10.1</w:t>
            </w:r>
          </w:p>
        </w:tc>
      </w:tr>
    </w:tbl>
    <w:p>
      <w:pPr>
        <w:pStyle w:val="Normal"/>
        <w:rPr/>
      </w:pPr>
      <w:r>
        <w:rPr/>
      </w:r>
    </w:p>
    <w:p>
      <w:pPr>
        <w:pStyle w:val="TH"/>
        <w:rPr/>
      </w:pPr>
      <w:r>
        <w:rPr/>
        <w:drawing>
          <wp:inline distT="0" distB="0" distL="0" distR="0">
            <wp:extent cx="4849495" cy="3631565"/>
            <wp:effectExtent l="0" t="0" r="0" b="0"/>
            <wp:docPr id="281" name="Image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67" descr=""/>
                    <pic:cNvPicPr>
                      <a:picLocks noChangeAspect="1" noChangeArrowheads="1"/>
                    </pic:cNvPicPr>
                  </pic:nvPicPr>
                  <pic:blipFill>
                    <a:blip r:embed="rId274"/>
                    <a:srcRect l="-5" t="-7" r="-5" b="-7"/>
                    <a:stretch>
                      <a:fillRect/>
                    </a:stretch>
                  </pic:blipFill>
                  <pic:spPr bwMode="auto">
                    <a:xfrm>
                      <a:off x="0" y="0"/>
                      <a:ext cx="4849495" cy="3631565"/>
                    </a:xfrm>
                    <a:prstGeom prst="rect">
                      <a:avLst/>
                    </a:prstGeom>
                  </pic:spPr>
                </pic:pic>
              </a:graphicData>
            </a:graphic>
          </wp:inline>
        </w:drawing>
      </w:r>
    </w:p>
    <w:p>
      <w:pPr>
        <w:pStyle w:val="TF"/>
        <w:rPr/>
      </w:pPr>
      <w:r>
        <w:rPr/>
        <w:t xml:space="preserve">Figure </w:t>
      </w:r>
      <w:r>
        <w:rPr>
          <w:lang w:val="en-US" w:eastAsia="en-US"/>
        </w:rPr>
        <w:t>190</w:t>
      </w:r>
      <w:r>
        <w:rPr/>
        <w:t>: BLER Performance for MCS1 and MCS1-T4-8PSK in TU3iFH Channel</w:t>
      </w:r>
    </w:p>
    <w:p>
      <w:pPr>
        <w:pStyle w:val="TH"/>
        <w:rPr/>
      </w:pPr>
      <w:r>
        <w:rPr/>
        <w:drawing>
          <wp:inline distT="0" distB="0" distL="0" distR="0">
            <wp:extent cx="4849495" cy="3631565"/>
            <wp:effectExtent l="0" t="0" r="0" b="0"/>
            <wp:docPr id="282" name="Image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68" descr=""/>
                    <pic:cNvPicPr>
                      <a:picLocks noChangeAspect="1" noChangeArrowheads="1"/>
                    </pic:cNvPicPr>
                  </pic:nvPicPr>
                  <pic:blipFill>
                    <a:blip r:embed="rId275"/>
                    <a:srcRect l="-5" t="-7" r="-5" b="-7"/>
                    <a:stretch>
                      <a:fillRect/>
                    </a:stretch>
                  </pic:blipFill>
                  <pic:spPr bwMode="auto">
                    <a:xfrm>
                      <a:off x="0" y="0"/>
                      <a:ext cx="4849495" cy="3631565"/>
                    </a:xfrm>
                    <a:prstGeom prst="rect">
                      <a:avLst/>
                    </a:prstGeom>
                  </pic:spPr>
                </pic:pic>
              </a:graphicData>
            </a:graphic>
          </wp:inline>
        </w:drawing>
      </w:r>
    </w:p>
    <w:p>
      <w:pPr>
        <w:pStyle w:val="TF"/>
        <w:rPr/>
      </w:pPr>
      <w:r>
        <w:rPr/>
        <w:t xml:space="preserve">Figure </w:t>
      </w:r>
      <w:r>
        <w:rPr>
          <w:lang w:val="en-US" w:eastAsia="en-US"/>
        </w:rPr>
        <w:t>191</w:t>
      </w:r>
      <w:r>
        <w:rPr/>
        <w:t>: BLER Performance for MCS2 and MCS2-T4-8PSK in TU3iFH Channel</w:t>
      </w:r>
    </w:p>
    <w:p>
      <w:pPr>
        <w:pStyle w:val="TH"/>
        <w:rPr/>
      </w:pPr>
      <w:r>
        <w:rPr/>
        <w:drawing>
          <wp:inline distT="0" distB="0" distL="0" distR="0">
            <wp:extent cx="4857115" cy="3642360"/>
            <wp:effectExtent l="0" t="0" r="0" b="0"/>
            <wp:docPr id="283" name="Image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69" descr=""/>
                    <pic:cNvPicPr>
                      <a:picLocks noChangeAspect="1" noChangeArrowheads="1"/>
                    </pic:cNvPicPr>
                  </pic:nvPicPr>
                  <pic:blipFill>
                    <a:blip r:embed="rId276"/>
                    <a:srcRect l="-5" t="-7" r="-5" b="-7"/>
                    <a:stretch>
                      <a:fillRect/>
                    </a:stretch>
                  </pic:blipFill>
                  <pic:spPr bwMode="auto">
                    <a:xfrm>
                      <a:off x="0" y="0"/>
                      <a:ext cx="4857115" cy="3642360"/>
                    </a:xfrm>
                    <a:prstGeom prst="rect">
                      <a:avLst/>
                    </a:prstGeom>
                  </pic:spPr>
                </pic:pic>
              </a:graphicData>
            </a:graphic>
          </wp:inline>
        </w:drawing>
      </w:r>
    </w:p>
    <w:p>
      <w:pPr>
        <w:pStyle w:val="TF"/>
        <w:rPr/>
      </w:pPr>
      <w:r>
        <w:rPr/>
        <w:t xml:space="preserve">Figure </w:t>
      </w:r>
      <w:bookmarkStart w:id="516" w:name="_Ref139365714"/>
      <w:r>
        <w:rPr>
          <w:lang w:val="en-US" w:eastAsia="en-US"/>
        </w:rPr>
        <w:t>192</w:t>
      </w:r>
      <w:bookmarkEnd w:id="516"/>
      <w:r>
        <w:rPr/>
        <w:t>: BLER Performance for MCS3 and MCS3-T4-8PSK in TU3iFH Channel</w:t>
      </w:r>
    </w:p>
    <w:p>
      <w:pPr>
        <w:pStyle w:val="TH"/>
        <w:rPr/>
      </w:pPr>
      <w:r>
        <w:rPr/>
        <w:drawing>
          <wp:inline distT="0" distB="0" distL="0" distR="0">
            <wp:extent cx="4857115" cy="3642360"/>
            <wp:effectExtent l="0" t="0" r="0" b="0"/>
            <wp:docPr id="284" name="Image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70" descr=""/>
                    <pic:cNvPicPr>
                      <a:picLocks noChangeAspect="1" noChangeArrowheads="1"/>
                    </pic:cNvPicPr>
                  </pic:nvPicPr>
                  <pic:blipFill>
                    <a:blip r:embed="rId277"/>
                    <a:srcRect l="-5" t="-7" r="-5" b="-7"/>
                    <a:stretch>
                      <a:fillRect/>
                    </a:stretch>
                  </pic:blipFill>
                  <pic:spPr bwMode="auto">
                    <a:xfrm>
                      <a:off x="0" y="0"/>
                      <a:ext cx="4857115" cy="3642360"/>
                    </a:xfrm>
                    <a:prstGeom prst="rect">
                      <a:avLst/>
                    </a:prstGeom>
                  </pic:spPr>
                </pic:pic>
              </a:graphicData>
            </a:graphic>
          </wp:inline>
        </w:drawing>
      </w:r>
    </w:p>
    <w:p>
      <w:pPr>
        <w:pStyle w:val="TF"/>
        <w:rPr/>
      </w:pPr>
      <w:r>
        <w:rPr/>
        <w:t xml:space="preserve">Figure </w:t>
      </w:r>
      <w:bookmarkStart w:id="517" w:name="_Ref131826543"/>
      <w:r>
        <w:rPr>
          <w:lang w:val="en-US" w:eastAsia="en-US"/>
        </w:rPr>
        <w:t>193</w:t>
      </w:r>
      <w:bookmarkEnd w:id="517"/>
      <w:r>
        <w:rPr/>
        <w:t>: BLER Performance for MCS4 and MCS4-T4-8PSK in TU3iFH Channel</w:t>
      </w:r>
    </w:p>
    <w:p>
      <w:pPr>
        <w:pStyle w:val="TH"/>
        <w:rPr/>
      </w:pPr>
      <w:r>
        <w:rPr/>
        <w:drawing>
          <wp:inline distT="0" distB="0" distL="0" distR="0">
            <wp:extent cx="4878705" cy="3653790"/>
            <wp:effectExtent l="0" t="0" r="0" b="0"/>
            <wp:docPr id="285" name="Image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71" descr=""/>
                    <pic:cNvPicPr>
                      <a:picLocks noChangeAspect="1" noChangeArrowheads="1"/>
                    </pic:cNvPicPr>
                  </pic:nvPicPr>
                  <pic:blipFill>
                    <a:blip r:embed="rId278"/>
                    <a:srcRect l="-5" t="-7" r="-5" b="-7"/>
                    <a:stretch>
                      <a:fillRect/>
                    </a:stretch>
                  </pic:blipFill>
                  <pic:spPr bwMode="auto">
                    <a:xfrm>
                      <a:off x="0" y="0"/>
                      <a:ext cx="4878705" cy="3653790"/>
                    </a:xfrm>
                    <a:prstGeom prst="rect">
                      <a:avLst/>
                    </a:prstGeom>
                  </pic:spPr>
                </pic:pic>
              </a:graphicData>
            </a:graphic>
          </wp:inline>
        </w:drawing>
      </w:r>
    </w:p>
    <w:p>
      <w:pPr>
        <w:pStyle w:val="TF"/>
        <w:rPr/>
      </w:pPr>
      <w:r>
        <w:rPr/>
        <w:t xml:space="preserve">Figure </w:t>
      </w:r>
      <w:bookmarkStart w:id="518" w:name="_Ref132990287"/>
      <w:r>
        <w:rPr>
          <w:lang w:val="en-US" w:eastAsia="en-US"/>
        </w:rPr>
        <w:t>194</w:t>
      </w:r>
      <w:bookmarkEnd w:id="518"/>
      <w:r>
        <w:rPr/>
        <w:t>: Throughput Performance for EGPRS MCS1-4 v MCS1-T4 to MCS4-T4</w:t>
      </w:r>
    </w:p>
    <w:p>
      <w:pPr>
        <w:pStyle w:val="Heading5"/>
        <w:ind w:left="1701" w:hanging="1701"/>
        <w:rPr/>
      </w:pPr>
      <w:bookmarkStart w:id="519" w:name="__RefHeading___Toc518042920"/>
      <w:bookmarkEnd w:id="519"/>
      <w:r>
        <w:rPr/>
        <w:t>8.4.4.1.10</w:t>
        <w:tab/>
        <w:t>System Performance</w:t>
      </w:r>
    </w:p>
    <w:p>
      <w:pPr>
        <w:pStyle w:val="Normal"/>
        <w:rPr/>
      </w:pPr>
      <w:r>
        <w:rPr/>
        <w:t>A full system analysis has not been performed. However, based on the results it is possible to make some general comments.</w:t>
      </w:r>
    </w:p>
    <w:p>
      <w:pPr>
        <w:pStyle w:val="Normal"/>
        <w:rPr/>
      </w:pPr>
      <w:r>
        <w:rPr/>
        <w:t xml:space="preserve">In order to understand relevant C/I operating values, the C/I CDFs presented recently in contributions by Ericsson [8] and TeliaSonera [5] have been used. The curves are shown in figure </w:t>
      </w:r>
      <w:r>
        <w:rPr>
          <w:lang w:val="en-US" w:eastAsia="en-US"/>
        </w:rPr>
        <w:t>195</w:t>
      </w:r>
      <w:r>
        <w:rPr/>
        <w:t>.</w:t>
      </w:r>
    </w:p>
    <w:p>
      <w:pPr>
        <w:pStyle w:val="Normal"/>
        <w:rPr/>
      </w:pPr>
      <w:r>
        <w:rPr/>
        <w:t>Turbo codes together with 16QAM modulation give a significant increase in the average throughput across all the C/I range. The increase is in the region of 15 % to 30 % across the scenarios reported.</w:t>
      </w:r>
    </w:p>
    <w:p>
      <w:pPr>
        <w:pStyle w:val="Normal"/>
        <w:rPr/>
      </w:pPr>
      <w:r>
        <w:rPr/>
        <w:t xml:space="preserve">The increases are not limited to certain user conditions; the benefit is observed across the range of conditions, so that the 5 % worst case users also benefit substantially. From figure </w:t>
      </w:r>
      <w:r>
        <w:rPr>
          <w:lang w:val="en-US" w:eastAsia="en-US"/>
        </w:rPr>
        <w:t>179</w:t>
      </w:r>
      <w:r>
        <w:rPr/>
        <w:t xml:space="preserve"> the throughput gains for the relevant C./Ico range (3 dB to 12 dB) is in the region of 15 % to 35 %.</w:t>
      </w:r>
    </w:p>
    <w:p>
      <w:pPr>
        <w:pStyle w:val="Normal"/>
        <w:rPr/>
      </w:pPr>
      <w:r>
        <w:rPr/>
        <w:t>The maximum throughput is ultimately determined by the modulation scheme as the code rate tends to 1. This is not dependent on the channel coding scheme used.</w:t>
      </w:r>
    </w:p>
    <w:p>
      <w:pPr>
        <w:pStyle w:val="Normal"/>
        <w:rPr/>
      </w:pPr>
      <w:r>
        <w:rPr/>
        <w:t>It should also be noted that the block lengths used here do not lead to smooth throughput hull curves. Further study will be required to optimize the selection of new MCS configurations.</w:t>
      </w:r>
    </w:p>
    <w:p>
      <w:pPr>
        <w:pStyle w:val="TH"/>
        <w:rPr/>
      </w:pPr>
      <w:r>
        <w:rPr/>
        <w:drawing>
          <wp:inline distT="0" distB="0" distL="0" distR="0">
            <wp:extent cx="4973955" cy="3483610"/>
            <wp:effectExtent l="0" t="0" r="0" b="0"/>
            <wp:docPr id="286" name="Image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72" descr=""/>
                    <pic:cNvPicPr>
                      <a:picLocks noChangeAspect="1" noChangeArrowheads="1"/>
                    </pic:cNvPicPr>
                  </pic:nvPicPr>
                  <pic:blipFill>
                    <a:blip r:embed="rId279"/>
                    <a:srcRect l="-5" t="3268" r="-5" b="3268"/>
                    <a:stretch>
                      <a:fillRect/>
                    </a:stretch>
                  </pic:blipFill>
                  <pic:spPr bwMode="auto">
                    <a:xfrm>
                      <a:off x="0" y="0"/>
                      <a:ext cx="4973955" cy="3483610"/>
                    </a:xfrm>
                    <a:prstGeom prst="rect">
                      <a:avLst/>
                    </a:prstGeom>
                  </pic:spPr>
                </pic:pic>
              </a:graphicData>
            </a:graphic>
          </wp:inline>
        </w:drawing>
      </w:r>
    </w:p>
    <w:p>
      <w:pPr>
        <w:pStyle w:val="TF"/>
        <w:rPr/>
      </w:pPr>
      <w:r>
        <w:rPr/>
        <w:t xml:space="preserve">Figure </w:t>
      </w:r>
      <w:bookmarkStart w:id="520" w:name="_Ref137373741"/>
      <w:r>
        <w:rPr>
          <w:lang w:val="en-US" w:eastAsia="en-US"/>
        </w:rPr>
        <w:t>195</w:t>
      </w:r>
      <w:bookmarkEnd w:id="520"/>
      <w:r>
        <w:rPr/>
        <w:t>: CDFs of C/Ico Distribution</w:t>
      </w:r>
    </w:p>
    <w:p>
      <w:pPr>
        <w:pStyle w:val="Heading5"/>
        <w:ind w:left="1701" w:hanging="1701"/>
        <w:rPr/>
      </w:pPr>
      <w:bookmarkStart w:id="521" w:name="__RefHeading___Toc518042921"/>
      <w:bookmarkEnd w:id="521"/>
      <w:r>
        <w:rPr/>
        <w:t>8.4.4.1.11</w:t>
        <w:tab/>
        <w:t>32QAM Modulation</w:t>
      </w:r>
    </w:p>
    <w:p>
      <w:pPr>
        <w:pStyle w:val="H6"/>
        <w:rPr/>
      </w:pPr>
      <w:r>
        <w:rPr/>
        <w:t>8.4.4.1.11.1</w:t>
        <w:tab/>
        <w:t>Logical Channel Configurations Used</w:t>
      </w:r>
    </w:p>
    <w:p>
      <w:pPr>
        <w:pStyle w:val="Normal"/>
        <w:rPr/>
      </w:pPr>
      <w:r>
        <w:rPr/>
        <w:t xml:space="preserve">The logical channel configurations used for the simulations are shown in tables 73 and </w:t>
      </w:r>
      <w:r>
        <w:rPr>
          <w:lang w:val="en-US" w:eastAsia="en-US"/>
        </w:rPr>
        <w:t>74</w:t>
      </w:r>
      <w:r>
        <w:rPr/>
        <w:t>. The configurations are used to compare performance of 16QAM and 32QAM modulations with that of MCS7, MCS8 and MCS9. A simple rectangular interleaver was used. It is noted that coding schemes with coding rates greater than 0.9 have not yet been included in the results.</w:t>
      </w:r>
    </w:p>
    <w:p>
      <w:pPr>
        <w:pStyle w:val="TH"/>
        <w:rPr/>
      </w:pPr>
      <w:r>
        <w:rPr/>
        <w:t xml:space="preserve">Table </w:t>
      </w:r>
      <w:bookmarkStart w:id="522" w:name="_Ref135388704"/>
      <w:r>
        <w:rPr>
          <w:lang w:val="en-US" w:eastAsia="en-US"/>
        </w:rPr>
        <w:t>73</w:t>
      </w:r>
      <w:bookmarkEnd w:id="522"/>
      <w:r>
        <w:rPr/>
        <w:t>:</w:t>
      </w:r>
      <w:r>
        <w:rPr>
          <w:bCs/>
        </w:rPr>
        <w:t xml:space="preserve"> </w:t>
      </w:r>
      <w:r>
        <w:rPr/>
        <w:t>Modulation and Coding Schemes for EGPRS</w:t>
      </w:r>
    </w:p>
    <w:tbl>
      <w:tblPr>
        <w:tblW w:w="6620" w:type="dxa"/>
        <w:jc w:val="center"/>
        <w:tblInd w:w="0" w:type="dxa"/>
        <w:tblLayout w:type="fixed"/>
        <w:tblCellMar>
          <w:top w:w="0" w:type="dxa"/>
          <w:left w:w="28" w:type="dxa"/>
          <w:bottom w:w="0" w:type="dxa"/>
          <w:right w:w="0" w:type="dxa"/>
        </w:tblCellMar>
      </w:tblPr>
      <w:tblGrid>
        <w:gridCol w:w="1545"/>
        <w:gridCol w:w="992"/>
        <w:gridCol w:w="1263"/>
        <w:gridCol w:w="974"/>
        <w:gridCol w:w="1039"/>
        <w:gridCol w:w="807"/>
      </w:tblGrid>
      <w:tr>
        <w:trPr>
          <w:cantSplit w:val="true"/>
        </w:trPr>
        <w:tc>
          <w:tcPr>
            <w:tcW w:w="1545"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992"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Data Code rate</w:t>
            </w:r>
          </w:p>
        </w:tc>
        <w:tc>
          <w:tcPr>
            <w:tcW w:w="1263"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RLC blocks per radio block</w:t>
            </w:r>
          </w:p>
        </w:tc>
        <w:tc>
          <w:tcPr>
            <w:tcW w:w="974"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Raw Data (octets)</w:t>
            </w:r>
          </w:p>
        </w:tc>
        <w:tc>
          <w:tcPr>
            <w:tcW w:w="1039"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Interleaving depth</w:t>
            </w:r>
          </w:p>
        </w:tc>
        <w:tc>
          <w:tcPr>
            <w:tcW w:w="807"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Data rate kb/s/slot</w:t>
            </w:r>
          </w:p>
        </w:tc>
      </w:tr>
      <w:tr>
        <w:trPr>
          <w:cantSplit w:val="true"/>
        </w:trPr>
        <w:tc>
          <w:tcPr>
            <w:tcW w:w="1545" w:type="dxa"/>
            <w:tcBorders>
              <w:left w:val="single" w:sz="4" w:space="0" w:color="000000"/>
              <w:right w:val="single" w:sz="4" w:space="0" w:color="000000"/>
            </w:tcBorders>
            <w:vAlign w:val="center"/>
          </w:tcPr>
          <w:p>
            <w:pPr>
              <w:pStyle w:val="TAL"/>
              <w:rPr>
                <w:rFonts w:eastAsia="Arial Unicode MS"/>
              </w:rPr>
            </w:pPr>
            <w:r>
              <w:rPr>
                <w:rFonts w:eastAsia="Arial Unicode MS"/>
              </w:rPr>
              <w:t>MCS7</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0.76</w:t>
            </w:r>
          </w:p>
        </w:tc>
        <w:tc>
          <w:tcPr>
            <w:tcW w:w="1263"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974" w:type="dxa"/>
            <w:tcBorders>
              <w:left w:val="single" w:sz="4" w:space="0" w:color="000000"/>
              <w:right w:val="single" w:sz="4" w:space="0" w:color="000000"/>
            </w:tcBorders>
          </w:tcPr>
          <w:p>
            <w:pPr>
              <w:pStyle w:val="TAL"/>
              <w:rPr>
                <w:rFonts w:eastAsia="Arial Unicode MS"/>
              </w:rPr>
            </w:pPr>
            <w:r>
              <w:rPr>
                <w:rFonts w:eastAsia="Arial Unicode MS"/>
              </w:rPr>
              <w:t>2x56</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1545" w:type="dxa"/>
            <w:tcBorders>
              <w:left w:val="single" w:sz="4" w:space="0" w:color="000000"/>
              <w:right w:val="single" w:sz="4" w:space="0" w:color="000000"/>
            </w:tcBorders>
            <w:vAlign w:val="center"/>
          </w:tcPr>
          <w:p>
            <w:pPr>
              <w:pStyle w:val="TAL"/>
              <w:rPr>
                <w:rFonts w:eastAsia="Arial Unicode MS"/>
              </w:rPr>
            </w:pPr>
            <w:r>
              <w:rPr>
                <w:rFonts w:eastAsia="Arial Unicode MS"/>
              </w:rPr>
              <w:t>MCS8</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0.92</w:t>
            </w:r>
          </w:p>
        </w:tc>
        <w:tc>
          <w:tcPr>
            <w:tcW w:w="1263"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974" w:type="dxa"/>
            <w:tcBorders>
              <w:left w:val="single" w:sz="4" w:space="0" w:color="000000"/>
              <w:right w:val="single" w:sz="4" w:space="0" w:color="000000"/>
            </w:tcBorders>
          </w:tcPr>
          <w:p>
            <w:pPr>
              <w:pStyle w:val="TAL"/>
              <w:rPr>
                <w:rFonts w:eastAsia="Arial Unicode MS"/>
              </w:rPr>
            </w:pPr>
            <w:r>
              <w:rPr>
                <w:rFonts w:eastAsia="Arial Unicode MS"/>
              </w:rPr>
              <w:t>2x68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1545"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MCS9</w:t>
            </w:r>
          </w:p>
        </w:tc>
        <w:tc>
          <w:tcPr>
            <w:tcW w:w="992" w:type="dxa"/>
            <w:tcBorders>
              <w:left w:val="single" w:sz="4" w:space="0" w:color="000000"/>
              <w:bottom w:val="single" w:sz="2"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1.0</w:t>
            </w:r>
          </w:p>
        </w:tc>
        <w:tc>
          <w:tcPr>
            <w:tcW w:w="1263"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2</w:t>
            </w:r>
          </w:p>
        </w:tc>
        <w:tc>
          <w:tcPr>
            <w:tcW w:w="974" w:type="dxa"/>
            <w:tcBorders>
              <w:left w:val="single" w:sz="4" w:space="0" w:color="000000"/>
              <w:bottom w:val="single" w:sz="2" w:space="0" w:color="000000"/>
              <w:right w:val="single" w:sz="4" w:space="0" w:color="000000"/>
            </w:tcBorders>
          </w:tcPr>
          <w:p>
            <w:pPr>
              <w:pStyle w:val="TAL"/>
              <w:rPr>
                <w:rFonts w:eastAsia="Arial Unicode MS"/>
              </w:rPr>
            </w:pPr>
            <w:r>
              <w:rPr>
                <w:rFonts w:eastAsia="Arial Unicode MS"/>
              </w:rPr>
              <w:t>2x74</w:t>
            </w:r>
          </w:p>
        </w:tc>
        <w:tc>
          <w:tcPr>
            <w:tcW w:w="1039"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2</w:t>
            </w:r>
          </w:p>
        </w:tc>
        <w:tc>
          <w:tcPr>
            <w:tcW w:w="807"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59.2</w:t>
            </w:r>
          </w:p>
        </w:tc>
      </w:tr>
    </w:tbl>
    <w:p>
      <w:pPr>
        <w:pStyle w:val="Normal"/>
        <w:rPr/>
      </w:pPr>
      <w:r>
        <w:rPr/>
      </w:r>
    </w:p>
    <w:p>
      <w:pPr>
        <w:pStyle w:val="TF"/>
        <w:rPr/>
      </w:pPr>
      <w:r>
        <w:rPr/>
        <w:t xml:space="preserve">Table </w:t>
      </w:r>
      <w:bookmarkStart w:id="523" w:name="_Ref137876166"/>
      <w:r>
        <w:rPr>
          <w:lang w:val="en-US" w:eastAsia="en-US"/>
        </w:rPr>
        <w:t>74</w:t>
      </w:r>
      <w:bookmarkEnd w:id="523"/>
      <w:r>
        <w:rPr/>
        <w:t>: HOMTC Modulation and Coding Schemes</w:t>
      </w:r>
    </w:p>
    <w:tbl>
      <w:tblPr>
        <w:tblW w:w="6588" w:type="dxa"/>
        <w:jc w:val="center"/>
        <w:tblInd w:w="0" w:type="dxa"/>
        <w:tblLayout w:type="fixed"/>
        <w:tblCellMar>
          <w:top w:w="0" w:type="dxa"/>
          <w:left w:w="28" w:type="dxa"/>
          <w:bottom w:w="0" w:type="dxa"/>
          <w:right w:w="0" w:type="dxa"/>
        </w:tblCellMar>
      </w:tblPr>
      <w:tblGrid>
        <w:gridCol w:w="1654"/>
        <w:gridCol w:w="1045"/>
        <w:gridCol w:w="1177"/>
        <w:gridCol w:w="900"/>
        <w:gridCol w:w="1039"/>
        <w:gridCol w:w="773"/>
      </w:tblGrid>
      <w:tr>
        <w:trPr>
          <w:cantSplit w:val="true"/>
        </w:trPr>
        <w:tc>
          <w:tcPr>
            <w:tcW w:w="1654"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1045"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Data Code rate</w:t>
            </w:r>
          </w:p>
        </w:tc>
        <w:tc>
          <w:tcPr>
            <w:tcW w:w="1177"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RLC blocks per radio block</w:t>
            </w:r>
          </w:p>
        </w:tc>
        <w:tc>
          <w:tcPr>
            <w:tcW w:w="900"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Raw Data (octets)</w:t>
            </w:r>
          </w:p>
        </w:tc>
        <w:tc>
          <w:tcPr>
            <w:tcW w:w="1039"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Interleaving depth</w:t>
            </w:r>
          </w:p>
        </w:tc>
        <w:tc>
          <w:tcPr>
            <w:tcW w:w="773"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Data rate kb/s/slot</w:t>
            </w:r>
          </w:p>
        </w:tc>
      </w:tr>
      <w:tr>
        <w:trPr>
          <w:cantSplit w:val="true"/>
        </w:trPr>
        <w:tc>
          <w:tcPr>
            <w:tcW w:w="1654" w:type="dxa"/>
            <w:tcBorders>
              <w:left w:val="single" w:sz="4" w:space="0" w:color="000000"/>
              <w:right w:val="single" w:sz="4" w:space="0" w:color="000000"/>
            </w:tcBorders>
            <w:vAlign w:val="center"/>
          </w:tcPr>
          <w:p>
            <w:pPr>
              <w:pStyle w:val="TAL"/>
              <w:rPr>
                <w:rFonts w:eastAsia="Arial Unicode MS"/>
              </w:rPr>
            </w:pPr>
            <w:r>
              <w:rPr>
                <w:rFonts w:eastAsia="Arial Unicode MS"/>
              </w:rPr>
              <w:t>MCS7-T4-16QAM</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0.55</w:t>
            </w:r>
          </w:p>
        </w:tc>
        <w:tc>
          <w:tcPr>
            <w:tcW w:w="117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right w:val="single" w:sz="4" w:space="0" w:color="000000"/>
            </w:tcBorders>
          </w:tcPr>
          <w:p>
            <w:pPr>
              <w:pStyle w:val="TAL"/>
              <w:rPr>
                <w:rFonts w:eastAsia="Arial Unicode MS"/>
              </w:rPr>
            </w:pPr>
            <w:r>
              <w:rPr>
                <w:rFonts w:eastAsia="Arial Unicode MS"/>
              </w:rPr>
              <w:t>4x28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1654" w:type="dxa"/>
            <w:tcBorders>
              <w:left w:val="single" w:sz="4" w:space="0" w:color="000000"/>
              <w:right w:val="single" w:sz="4" w:space="0" w:color="000000"/>
            </w:tcBorders>
            <w:vAlign w:val="center"/>
          </w:tcPr>
          <w:p>
            <w:pPr>
              <w:pStyle w:val="TAL"/>
              <w:rPr>
                <w:rFonts w:eastAsia="Arial Unicode MS"/>
              </w:rPr>
            </w:pPr>
            <w:r>
              <w:rPr>
                <w:rFonts w:eastAsia="Arial Unicode MS"/>
              </w:rPr>
              <w:t>MCS8-T4-16QAM</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0.67</w:t>
            </w:r>
          </w:p>
        </w:tc>
        <w:tc>
          <w:tcPr>
            <w:tcW w:w="117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right w:val="single" w:sz="4" w:space="0" w:color="000000"/>
            </w:tcBorders>
          </w:tcPr>
          <w:p>
            <w:pPr>
              <w:pStyle w:val="TAL"/>
              <w:rPr>
                <w:rFonts w:eastAsia="Arial Unicode MS"/>
              </w:rPr>
            </w:pPr>
            <w:r>
              <w:rPr>
                <w:rFonts w:eastAsia="Arial Unicode MS"/>
              </w:rPr>
              <w:t>4x34</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1654" w:type="dxa"/>
            <w:tcBorders>
              <w:left w:val="single" w:sz="4" w:space="0" w:color="000000"/>
              <w:right w:val="single" w:sz="4" w:space="0" w:color="000000"/>
            </w:tcBorders>
            <w:vAlign w:val="center"/>
          </w:tcPr>
          <w:p>
            <w:pPr>
              <w:pStyle w:val="TAL"/>
              <w:rPr>
                <w:rFonts w:eastAsia="Arial Unicode MS"/>
              </w:rPr>
            </w:pPr>
            <w:r>
              <w:rPr>
                <w:rFonts w:eastAsia="Arial Unicode MS"/>
              </w:rPr>
              <w:t>MCS9-T4-16QAM</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0.73</w:t>
            </w:r>
          </w:p>
        </w:tc>
        <w:tc>
          <w:tcPr>
            <w:tcW w:w="117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right w:val="single" w:sz="4" w:space="0" w:color="000000"/>
            </w:tcBorders>
          </w:tcPr>
          <w:p>
            <w:pPr>
              <w:pStyle w:val="TAL"/>
              <w:rPr>
                <w:rFonts w:eastAsia="Arial Unicode MS"/>
              </w:rPr>
            </w:pPr>
            <w:r>
              <w:rPr>
                <w:rFonts w:eastAsia="Arial Unicode MS"/>
              </w:rPr>
              <w:t>4x37</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r>
      <w:tr>
        <w:trPr>
          <w:cantSplit w:val="true"/>
        </w:trPr>
        <w:tc>
          <w:tcPr>
            <w:tcW w:w="1654" w:type="dxa"/>
            <w:tcBorders>
              <w:left w:val="single" w:sz="4" w:space="0" w:color="000000"/>
              <w:right w:val="single" w:sz="4" w:space="0" w:color="000000"/>
            </w:tcBorders>
            <w:vAlign w:val="center"/>
          </w:tcPr>
          <w:p>
            <w:pPr>
              <w:pStyle w:val="TAL"/>
              <w:rPr>
                <w:rFonts w:eastAsia="Arial Unicode MS"/>
              </w:rPr>
            </w:pPr>
            <w:r>
              <w:rPr>
                <w:rFonts w:eastAsia="Arial Unicode MS"/>
              </w:rPr>
              <w:t>MCS10-T4-16QAM</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0.82</w:t>
            </w:r>
          </w:p>
        </w:tc>
        <w:tc>
          <w:tcPr>
            <w:tcW w:w="117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right w:val="single" w:sz="4" w:space="0" w:color="000000"/>
            </w:tcBorders>
          </w:tcPr>
          <w:p>
            <w:pPr>
              <w:pStyle w:val="TAL"/>
              <w:rPr>
                <w:rFonts w:eastAsia="Arial Unicode MS"/>
              </w:rPr>
            </w:pPr>
            <w:r>
              <w:rPr>
                <w:rFonts w:eastAsia="Arial Unicode MS"/>
              </w:rPr>
              <w:t>6x28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right w:val="single" w:sz="4" w:space="0" w:color="000000"/>
            </w:tcBorders>
            <w:vAlign w:val="center"/>
          </w:tcPr>
          <w:p>
            <w:pPr>
              <w:pStyle w:val="TAL"/>
              <w:rPr>
                <w:rFonts w:eastAsia="Arial Unicode MS"/>
              </w:rPr>
            </w:pPr>
            <w:r>
              <w:rPr>
                <w:rFonts w:eastAsia="Arial Unicode MS"/>
              </w:rPr>
              <w:t>67.2</w:t>
            </w:r>
          </w:p>
        </w:tc>
      </w:tr>
      <w:tr>
        <w:trPr>
          <w:cantSplit w:val="true"/>
        </w:trPr>
        <w:tc>
          <w:tcPr>
            <w:tcW w:w="1654" w:type="dxa"/>
            <w:tcBorders>
              <w:left w:val="single" w:sz="4" w:space="0" w:color="000000"/>
              <w:right w:val="single" w:sz="4" w:space="0" w:color="000000"/>
            </w:tcBorders>
            <w:vAlign w:val="center"/>
          </w:tcPr>
          <w:p>
            <w:pPr>
              <w:pStyle w:val="TAL"/>
              <w:rPr>
                <w:rFonts w:eastAsia="Arial Unicode MS"/>
              </w:rPr>
            </w:pPr>
            <w:r>
              <w:rPr>
                <w:rFonts w:eastAsia="Arial Unicode MS"/>
              </w:rPr>
              <w:t>MCS7-T4-32QAM</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0.44</w:t>
            </w:r>
          </w:p>
        </w:tc>
        <w:tc>
          <w:tcPr>
            <w:tcW w:w="117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right w:val="single" w:sz="4" w:space="0" w:color="000000"/>
            </w:tcBorders>
          </w:tcPr>
          <w:p>
            <w:pPr>
              <w:pStyle w:val="TAL"/>
              <w:rPr>
                <w:rFonts w:eastAsia="Arial Unicode MS"/>
              </w:rPr>
            </w:pPr>
            <w:r>
              <w:rPr>
                <w:rFonts w:eastAsia="Arial Unicode MS"/>
              </w:rPr>
              <w:t>4x28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1654" w:type="dxa"/>
            <w:tcBorders>
              <w:left w:val="single" w:sz="4" w:space="0" w:color="000000"/>
              <w:right w:val="single" w:sz="4" w:space="0" w:color="000000"/>
            </w:tcBorders>
            <w:vAlign w:val="center"/>
          </w:tcPr>
          <w:p>
            <w:pPr>
              <w:pStyle w:val="TAL"/>
              <w:rPr>
                <w:rFonts w:eastAsia="Arial Unicode MS"/>
              </w:rPr>
            </w:pPr>
            <w:r>
              <w:rPr>
                <w:rFonts w:eastAsia="Arial Unicode MS"/>
              </w:rPr>
              <w:t>MCS8-T4-32QAM</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0.54</w:t>
            </w:r>
          </w:p>
        </w:tc>
        <w:tc>
          <w:tcPr>
            <w:tcW w:w="117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right w:val="single" w:sz="4" w:space="0" w:color="000000"/>
            </w:tcBorders>
          </w:tcPr>
          <w:p>
            <w:pPr>
              <w:pStyle w:val="TAL"/>
              <w:rPr>
                <w:rFonts w:eastAsia="Arial Unicode MS"/>
              </w:rPr>
            </w:pPr>
            <w:r>
              <w:rPr>
                <w:rFonts w:eastAsia="Arial Unicode MS"/>
              </w:rPr>
              <w:t>4x34</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1654" w:type="dxa"/>
            <w:tcBorders>
              <w:left w:val="single" w:sz="4" w:space="0" w:color="000000"/>
              <w:right w:val="single" w:sz="4" w:space="0" w:color="000000"/>
            </w:tcBorders>
            <w:vAlign w:val="center"/>
          </w:tcPr>
          <w:p>
            <w:pPr>
              <w:pStyle w:val="TAL"/>
              <w:rPr>
                <w:rFonts w:eastAsia="Arial Unicode MS"/>
              </w:rPr>
            </w:pPr>
            <w:r>
              <w:rPr>
                <w:rFonts w:eastAsia="Arial Unicode MS"/>
              </w:rPr>
              <w:t>MCS9-T4-32QAM</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0.58</w:t>
            </w:r>
          </w:p>
        </w:tc>
        <w:tc>
          <w:tcPr>
            <w:tcW w:w="117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right w:val="single" w:sz="4" w:space="0" w:color="000000"/>
            </w:tcBorders>
          </w:tcPr>
          <w:p>
            <w:pPr>
              <w:pStyle w:val="TAL"/>
              <w:rPr>
                <w:rFonts w:eastAsia="Arial Unicode MS"/>
              </w:rPr>
            </w:pPr>
            <w:r>
              <w:rPr>
                <w:rFonts w:eastAsia="Arial Unicode MS"/>
              </w:rPr>
              <w:t>4x37</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r>
      <w:tr>
        <w:trPr>
          <w:cantSplit w:val="true"/>
        </w:trPr>
        <w:tc>
          <w:tcPr>
            <w:tcW w:w="1654" w:type="dxa"/>
            <w:tcBorders>
              <w:left w:val="single" w:sz="4" w:space="0" w:color="000000"/>
              <w:right w:val="single" w:sz="4" w:space="0" w:color="000000"/>
            </w:tcBorders>
            <w:vAlign w:val="center"/>
          </w:tcPr>
          <w:p>
            <w:pPr>
              <w:pStyle w:val="TAL"/>
              <w:rPr>
                <w:rFonts w:eastAsia="Arial Unicode MS"/>
              </w:rPr>
            </w:pPr>
            <w:r>
              <w:rPr>
                <w:rFonts w:eastAsia="Arial Unicode MS"/>
              </w:rPr>
              <w:t>MCS10-T4-32QAM</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0.66</w:t>
            </w:r>
          </w:p>
        </w:tc>
        <w:tc>
          <w:tcPr>
            <w:tcW w:w="117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right w:val="single" w:sz="4" w:space="0" w:color="000000"/>
            </w:tcBorders>
          </w:tcPr>
          <w:p>
            <w:pPr>
              <w:pStyle w:val="TAL"/>
              <w:rPr>
                <w:rFonts w:eastAsia="Arial Unicode MS"/>
              </w:rPr>
            </w:pPr>
            <w:r>
              <w:rPr>
                <w:rFonts w:eastAsia="Arial Unicode MS"/>
              </w:rPr>
              <w:t>6x28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right w:val="single" w:sz="4" w:space="0" w:color="000000"/>
            </w:tcBorders>
            <w:vAlign w:val="center"/>
          </w:tcPr>
          <w:p>
            <w:pPr>
              <w:pStyle w:val="TAL"/>
              <w:rPr>
                <w:rFonts w:eastAsia="Arial Unicode MS"/>
              </w:rPr>
            </w:pPr>
            <w:r>
              <w:rPr>
                <w:rFonts w:eastAsia="Arial Unicode MS"/>
              </w:rPr>
              <w:t>67.2</w:t>
            </w:r>
          </w:p>
        </w:tc>
      </w:tr>
      <w:tr>
        <w:trPr>
          <w:cantSplit w:val="true"/>
        </w:trPr>
        <w:tc>
          <w:tcPr>
            <w:tcW w:w="1654" w:type="dxa"/>
            <w:tcBorders>
              <w:left w:val="single" w:sz="4" w:space="0" w:color="000000"/>
              <w:right w:val="single" w:sz="4" w:space="0" w:color="000000"/>
            </w:tcBorders>
            <w:vAlign w:val="center"/>
          </w:tcPr>
          <w:p>
            <w:pPr>
              <w:pStyle w:val="TAL"/>
              <w:rPr>
                <w:rFonts w:eastAsia="Arial Unicode MS"/>
              </w:rPr>
            </w:pPr>
            <w:r>
              <w:rPr>
                <w:rFonts w:eastAsia="Arial Unicode MS"/>
              </w:rPr>
              <w:t>MCS11-T4-32QAM</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0.80</w:t>
            </w:r>
          </w:p>
        </w:tc>
        <w:tc>
          <w:tcPr>
            <w:tcW w:w="117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right w:val="single" w:sz="4" w:space="0" w:color="000000"/>
            </w:tcBorders>
          </w:tcPr>
          <w:p>
            <w:pPr>
              <w:pStyle w:val="TAL"/>
              <w:rPr>
                <w:rFonts w:eastAsia="Arial Unicode MS"/>
              </w:rPr>
            </w:pPr>
            <w:r>
              <w:rPr>
                <w:rFonts w:eastAsia="Arial Unicode MS"/>
              </w:rPr>
              <w:t>6x34</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right w:val="single" w:sz="4" w:space="0" w:color="000000"/>
            </w:tcBorders>
            <w:vAlign w:val="center"/>
          </w:tcPr>
          <w:p>
            <w:pPr>
              <w:pStyle w:val="TAL"/>
              <w:rPr>
                <w:rFonts w:eastAsia="Arial Unicode MS"/>
              </w:rPr>
            </w:pPr>
            <w:r>
              <w:rPr>
                <w:rFonts w:eastAsia="Arial Unicode MS"/>
              </w:rPr>
              <w:t>81.6</w:t>
            </w:r>
          </w:p>
        </w:tc>
      </w:tr>
      <w:tr>
        <w:trPr>
          <w:cantSplit w:val="true"/>
        </w:trPr>
        <w:tc>
          <w:tcPr>
            <w:tcW w:w="1654"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MCS12-T4-32QAM</w:t>
            </w:r>
          </w:p>
        </w:tc>
        <w:tc>
          <w:tcPr>
            <w:tcW w:w="1045"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0.88</w:t>
            </w:r>
          </w:p>
        </w:tc>
        <w:tc>
          <w:tcPr>
            <w:tcW w:w="1177"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w:t>
            </w:r>
          </w:p>
        </w:tc>
        <w:tc>
          <w:tcPr>
            <w:tcW w:w="900" w:type="dxa"/>
            <w:tcBorders>
              <w:left w:val="single" w:sz="4" w:space="0" w:color="000000"/>
              <w:bottom w:val="single" w:sz="4" w:space="0" w:color="000000"/>
              <w:right w:val="single" w:sz="4" w:space="0" w:color="000000"/>
            </w:tcBorders>
          </w:tcPr>
          <w:p>
            <w:pPr>
              <w:pStyle w:val="TAL"/>
              <w:rPr>
                <w:rFonts w:eastAsia="Arial Unicode MS"/>
              </w:rPr>
            </w:pPr>
            <w:r>
              <w:rPr>
                <w:rFonts w:eastAsia="Arial Unicode MS"/>
              </w:rPr>
              <w:t>8x28</w:t>
            </w:r>
          </w:p>
        </w:tc>
        <w:tc>
          <w:tcPr>
            <w:tcW w:w="1039"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w:t>
            </w:r>
          </w:p>
        </w:tc>
        <w:tc>
          <w:tcPr>
            <w:tcW w:w="773"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89.6</w:t>
            </w:r>
          </w:p>
        </w:tc>
      </w:tr>
    </w:tbl>
    <w:p>
      <w:pPr>
        <w:pStyle w:val="Normal"/>
        <w:rPr/>
      </w:pPr>
      <w:r>
        <w:rPr/>
      </w:r>
    </w:p>
    <w:p>
      <w:pPr>
        <w:pStyle w:val="H6"/>
        <w:rPr/>
      </w:pPr>
      <w:r>
        <w:rPr/>
        <w:t>8.4.4.1.11.2</w:t>
        <w:tab/>
        <w:t xml:space="preserve"> BLER Performance</w:t>
      </w:r>
    </w:p>
    <w:p>
      <w:pPr>
        <w:pStyle w:val="Normal"/>
        <w:rPr/>
      </w:pPr>
      <w:r>
        <w:rPr/>
        <w:t xml:space="preserve">Link simulations were carried out for both a noise limited environment, and an interference limited environment. The TU3iFH channel model was used. It was assumed that for the noise limited sensitivity case full transmit power is always used, with backoff values applied for 8PSK, 16QAM, and 32QAM as 3.2dB, 5.3dB and 5.3dB respectively (note that the PAR value used for 32QAM here may be optimistic). The impairments detailed in tables </w:t>
      </w:r>
      <w:r>
        <w:rPr>
          <w:lang w:val="en-US" w:eastAsia="en-US"/>
        </w:rPr>
        <w:t>36</w:t>
      </w:r>
      <w:r>
        <w:rPr/>
        <w:t xml:space="preserve"> and </w:t>
      </w:r>
      <w:r>
        <w:rPr>
          <w:lang w:val="en-US" w:eastAsia="en-US"/>
        </w:rPr>
        <w:t>38</w:t>
      </w:r>
      <w:r>
        <w:rPr/>
        <w:t xml:space="preserve"> were used.</w:t>
      </w:r>
    </w:p>
    <w:p>
      <w:pPr>
        <w:pStyle w:val="Normal"/>
        <w:rPr/>
      </w:pPr>
      <w:r>
        <w:rPr/>
        <w:t xml:space="preserve">This uncoded BER performance of 16QAM and 32QAM modulations are shown in figure </w:t>
      </w:r>
      <w:r>
        <w:rPr>
          <w:lang w:val="en-US" w:eastAsia="en-US"/>
        </w:rPr>
        <w:t>196</w:t>
      </w:r>
      <w:r>
        <w:rPr/>
        <w:t xml:space="preserve"> for the co-channel interferer case.</w:t>
      </w:r>
    </w:p>
    <w:p>
      <w:pPr>
        <w:pStyle w:val="TH"/>
        <w:rPr/>
      </w:pPr>
      <w:r>
        <w:rPr/>
        <w:drawing>
          <wp:inline distT="0" distB="0" distL="0" distR="0">
            <wp:extent cx="4857115" cy="3637280"/>
            <wp:effectExtent l="0" t="0" r="0" b="0"/>
            <wp:docPr id="287" name="Image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73" descr=""/>
                    <pic:cNvPicPr>
                      <a:picLocks noChangeAspect="1" noChangeArrowheads="1"/>
                    </pic:cNvPicPr>
                  </pic:nvPicPr>
                  <pic:blipFill>
                    <a:blip r:embed="rId280"/>
                    <a:srcRect l="-5" t="-7" r="-5" b="-7"/>
                    <a:stretch>
                      <a:fillRect/>
                    </a:stretch>
                  </pic:blipFill>
                  <pic:spPr bwMode="auto">
                    <a:xfrm>
                      <a:off x="0" y="0"/>
                      <a:ext cx="4857115" cy="3637280"/>
                    </a:xfrm>
                    <a:prstGeom prst="rect">
                      <a:avLst/>
                    </a:prstGeom>
                  </pic:spPr>
                </pic:pic>
              </a:graphicData>
            </a:graphic>
          </wp:inline>
        </w:drawing>
      </w:r>
    </w:p>
    <w:p>
      <w:pPr>
        <w:pStyle w:val="TF"/>
        <w:rPr/>
      </w:pPr>
      <w:r>
        <w:rPr/>
        <w:t xml:space="preserve">Figure </w:t>
      </w:r>
      <w:bookmarkStart w:id="524" w:name="_Ref145428830"/>
      <w:r>
        <w:rPr>
          <w:lang w:val="en-US" w:eastAsia="en-US"/>
        </w:rPr>
        <w:t>196</w:t>
      </w:r>
      <w:bookmarkEnd w:id="524"/>
      <w:r>
        <w:rPr/>
        <w:t>: Uncoded BER of 16QAM and 32QAM Modulations</w:t>
      </w:r>
    </w:p>
    <w:p>
      <w:pPr>
        <w:pStyle w:val="Normal"/>
        <w:rPr/>
      </w:pPr>
      <w:r>
        <w:rPr/>
        <w:t xml:space="preserve">BLER performance graphs comparing the different logical channels are shown in figures </w:t>
      </w:r>
      <w:r>
        <w:rPr>
          <w:lang w:val="en-US" w:eastAsia="en-US"/>
        </w:rPr>
        <w:t>201</w:t>
      </w:r>
      <w:r>
        <w:rPr/>
        <w:t xml:space="preserve"> to </w:t>
      </w:r>
      <w:r>
        <w:rPr>
          <w:lang w:val="en-US" w:eastAsia="en-US"/>
        </w:rPr>
        <w:t>202</w:t>
      </w:r>
      <w:r>
        <w:rPr/>
        <w:t xml:space="preserve"> for sensitivity conditions, and figures </w:t>
      </w:r>
      <w:r>
        <w:rPr>
          <w:lang w:val="en-US" w:eastAsia="en-US"/>
        </w:rPr>
        <w:t>207</w:t>
      </w:r>
      <w:r>
        <w:rPr/>
        <w:t xml:space="preserve"> to </w:t>
      </w:r>
      <w:r>
        <w:rPr>
          <w:lang w:val="en-US" w:eastAsia="en-US"/>
        </w:rPr>
        <w:t>208</w:t>
      </w:r>
      <w:r>
        <w:rPr/>
        <w:t xml:space="preserve"> for co-channel interferer conditions. The conditions at which 10% BLER is achieved are summarized in tabular form in tables </w:t>
      </w:r>
      <w:r>
        <w:rPr>
          <w:lang w:val="en-US" w:eastAsia="en-US"/>
        </w:rPr>
        <w:t>75</w:t>
      </w:r>
      <w:r>
        <w:rPr/>
        <w:t xml:space="preserve"> and </w:t>
      </w:r>
      <w:r>
        <w:rPr>
          <w:lang w:val="en-US" w:eastAsia="en-US"/>
        </w:rPr>
        <w:t>76</w:t>
      </w:r>
      <w:r>
        <w:rPr/>
        <w:t>.</w:t>
      </w:r>
    </w:p>
    <w:p>
      <w:pPr>
        <w:pStyle w:val="Normal"/>
        <w:rPr/>
      </w:pPr>
      <w:r>
        <w:rPr/>
        <w:t>Of particular note are the performance results for MCS7/8/9 channels. It can be see that for MCS8 and MCS9 and their equivalents, the configuration using 32QAM HOMTC actually improves performance as compared to 16QAM HOMTC. For MCS7 payload, the performance of 32QAM is slightly degraded as compared to 16QAM.</w:t>
      </w:r>
    </w:p>
    <w:p>
      <w:pPr>
        <w:pStyle w:val="Normal"/>
        <w:rPr/>
      </w:pPr>
      <w:r>
        <w:rPr/>
        <w:t>On the basis of these results, it may be possible to consider an HOMTC enhancement that only requires a new 32QAM modulation, without the need to include a new 16QAM modulation as well. However, further analysis should consider channel profiles with longer delay spreads and the complexity of 32QAM verses 16QAM.</w:t>
      </w:r>
    </w:p>
    <w:p>
      <w:pPr>
        <w:pStyle w:val="TH"/>
        <w:rPr/>
      </w:pPr>
      <w:r>
        <w:rPr/>
        <w:t xml:space="preserve">Table </w:t>
      </w:r>
      <w:bookmarkStart w:id="525" w:name="_Ref145429885"/>
      <w:r>
        <w:rPr>
          <w:lang w:val="en-US" w:eastAsia="en-US"/>
        </w:rPr>
        <w:t>75</w:t>
      </w:r>
      <w:bookmarkEnd w:id="525"/>
      <w:r>
        <w:rPr/>
        <w:t>: Sensitivity limited results</w:t>
      </w:r>
    </w:p>
    <w:tbl>
      <w:tblPr>
        <w:tblW w:w="7260" w:type="dxa"/>
        <w:jc w:val="center"/>
        <w:tblInd w:w="0" w:type="dxa"/>
        <w:tblLayout w:type="fixed"/>
        <w:tblCellMar>
          <w:top w:w="0" w:type="dxa"/>
          <w:left w:w="28" w:type="dxa"/>
          <w:bottom w:w="0" w:type="dxa"/>
          <w:right w:w="108" w:type="dxa"/>
        </w:tblCellMar>
      </w:tblPr>
      <w:tblGrid>
        <w:gridCol w:w="1051"/>
        <w:gridCol w:w="1130"/>
        <w:gridCol w:w="1144"/>
        <w:gridCol w:w="1052"/>
        <w:gridCol w:w="1125"/>
        <w:gridCol w:w="839"/>
        <w:gridCol w:w="919"/>
      </w:tblGrid>
      <w:tr>
        <w:trPr/>
        <w:tc>
          <w:tcPr>
            <w:tcW w:w="1051" w:type="dxa"/>
            <w:vMerge w:val="restart"/>
            <w:tcBorders>
              <w:top w:val="single" w:sz="8" w:space="0" w:color="000000"/>
              <w:left w:val="single" w:sz="8" w:space="0" w:color="000000"/>
              <w:right w:val="single" w:sz="4" w:space="0" w:color="000000"/>
            </w:tcBorders>
            <w:vAlign w:val="center"/>
          </w:tcPr>
          <w:p>
            <w:pPr>
              <w:pStyle w:val="TAH"/>
              <w:rPr>
                <w:bCs/>
              </w:rPr>
            </w:pPr>
            <w:r>
              <w:rPr>
                <w:bCs/>
              </w:rPr>
              <w:t>MCS</w:t>
            </w:r>
          </w:p>
        </w:tc>
        <w:tc>
          <w:tcPr>
            <w:tcW w:w="1130" w:type="dxa"/>
            <w:tcBorders>
              <w:top w:val="single" w:sz="8" w:space="0" w:color="000000"/>
              <w:bottom w:val="single" w:sz="4" w:space="0" w:color="000000"/>
              <w:right w:val="single" w:sz="4" w:space="0" w:color="000000"/>
            </w:tcBorders>
            <w:vAlign w:val="bottom"/>
          </w:tcPr>
          <w:p>
            <w:pPr>
              <w:pStyle w:val="TAH"/>
              <w:rPr>
                <w:bCs/>
              </w:rPr>
            </w:pPr>
            <w:r>
              <w:rPr>
                <w:bCs/>
              </w:rPr>
              <w:t>EGPRS</w:t>
            </w:r>
          </w:p>
        </w:tc>
        <w:tc>
          <w:tcPr>
            <w:tcW w:w="2196" w:type="dxa"/>
            <w:gridSpan w:val="2"/>
            <w:tcBorders>
              <w:top w:val="single" w:sz="8" w:space="0" w:color="000000"/>
              <w:bottom w:val="single" w:sz="4" w:space="0" w:color="000000"/>
              <w:right w:val="single" w:sz="4" w:space="0" w:color="000000"/>
            </w:tcBorders>
            <w:vAlign w:val="bottom"/>
          </w:tcPr>
          <w:p>
            <w:pPr>
              <w:pStyle w:val="TAH"/>
              <w:rPr>
                <w:bCs/>
              </w:rPr>
            </w:pPr>
            <w:r>
              <w:rPr>
                <w:bCs/>
              </w:rPr>
              <w:t>T4-16QAM</w:t>
            </w:r>
          </w:p>
        </w:tc>
        <w:tc>
          <w:tcPr>
            <w:tcW w:w="2883" w:type="dxa"/>
            <w:gridSpan w:val="3"/>
            <w:tcBorders>
              <w:top w:val="single" w:sz="8" w:space="0" w:color="000000"/>
              <w:bottom w:val="single" w:sz="4" w:space="0" w:color="000000"/>
              <w:right w:val="single" w:sz="8" w:space="0" w:color="000000"/>
            </w:tcBorders>
            <w:vAlign w:val="bottom"/>
          </w:tcPr>
          <w:p>
            <w:pPr>
              <w:pStyle w:val="TAH"/>
              <w:rPr>
                <w:bCs/>
              </w:rPr>
            </w:pPr>
            <w:r>
              <w:rPr>
                <w:bCs/>
              </w:rPr>
              <w:t>T4-32QAM</w:t>
            </w:r>
          </w:p>
        </w:tc>
      </w:tr>
      <w:tr>
        <w:trPr/>
        <w:tc>
          <w:tcPr>
            <w:tcW w:w="1051" w:type="dxa"/>
            <w:vMerge w:val="continue"/>
            <w:tcBorders>
              <w:top w:val="single" w:sz="8" w:space="0" w:color="000000"/>
              <w:left w:val="single" w:sz="8" w:space="0" w:color="000000"/>
              <w:right w:val="single" w:sz="4" w:space="0" w:color="000000"/>
            </w:tcBorders>
            <w:vAlign w:val="center"/>
          </w:tcPr>
          <w:p>
            <w:pPr>
              <w:pStyle w:val="TAH"/>
              <w:snapToGrid w:val="false"/>
              <w:rPr>
                <w:b/>
                <w:b/>
              </w:rPr>
            </w:pPr>
            <w:r>
              <w:rPr>
                <w:b/>
              </w:rPr>
            </w:r>
          </w:p>
        </w:tc>
        <w:tc>
          <w:tcPr>
            <w:tcW w:w="1130" w:type="dxa"/>
            <w:tcBorders>
              <w:bottom w:val="single" w:sz="4" w:space="0" w:color="000000"/>
              <w:right w:val="single" w:sz="4" w:space="0" w:color="000000"/>
            </w:tcBorders>
            <w:vAlign w:val="bottom"/>
          </w:tcPr>
          <w:p>
            <w:pPr>
              <w:pStyle w:val="TAH"/>
              <w:rPr/>
            </w:pPr>
            <w:r>
              <w:rPr/>
              <w:t>SNR (dB) @ 10 % BLER</w:t>
            </w:r>
          </w:p>
        </w:tc>
        <w:tc>
          <w:tcPr>
            <w:tcW w:w="1144" w:type="dxa"/>
            <w:tcBorders>
              <w:bottom w:val="single" w:sz="4" w:space="0" w:color="000000"/>
              <w:right w:val="single" w:sz="4" w:space="0" w:color="000000"/>
            </w:tcBorders>
            <w:vAlign w:val="bottom"/>
          </w:tcPr>
          <w:p>
            <w:pPr>
              <w:pStyle w:val="TAH"/>
              <w:rPr/>
            </w:pPr>
            <w:r>
              <w:rPr/>
              <w:t>SNR (dB) @ 10 % BLER</w:t>
            </w:r>
          </w:p>
        </w:tc>
        <w:tc>
          <w:tcPr>
            <w:tcW w:w="1052" w:type="dxa"/>
            <w:tcBorders>
              <w:bottom w:val="single" w:sz="4" w:space="0" w:color="000000"/>
              <w:right w:val="single" w:sz="4" w:space="0" w:color="000000"/>
            </w:tcBorders>
            <w:shd w:fill="C0C0C0" w:val="clear"/>
            <w:vAlign w:val="center"/>
          </w:tcPr>
          <w:p>
            <w:pPr>
              <w:pStyle w:val="TAH"/>
              <w:rPr/>
            </w:pPr>
            <w:r>
              <w:rPr/>
              <w:t>Gain v EGPRS</w:t>
            </w:r>
          </w:p>
        </w:tc>
        <w:tc>
          <w:tcPr>
            <w:tcW w:w="1125" w:type="dxa"/>
            <w:tcBorders>
              <w:bottom w:val="single" w:sz="4" w:space="0" w:color="000000"/>
              <w:right w:val="single" w:sz="4" w:space="0" w:color="000000"/>
            </w:tcBorders>
            <w:vAlign w:val="center"/>
          </w:tcPr>
          <w:p>
            <w:pPr>
              <w:pStyle w:val="TAH"/>
              <w:rPr/>
            </w:pPr>
            <w:r>
              <w:rPr/>
              <w:t>SNR (dB) @ 10 % BLER</w:t>
            </w:r>
          </w:p>
        </w:tc>
        <w:tc>
          <w:tcPr>
            <w:tcW w:w="839" w:type="dxa"/>
            <w:tcBorders>
              <w:bottom w:val="single" w:sz="4" w:space="0" w:color="000000"/>
              <w:right w:val="single" w:sz="4" w:space="0" w:color="000000"/>
            </w:tcBorders>
            <w:shd w:fill="C0C0C0" w:val="clear"/>
            <w:vAlign w:val="center"/>
          </w:tcPr>
          <w:p>
            <w:pPr>
              <w:pStyle w:val="TAH"/>
              <w:rPr/>
            </w:pPr>
            <w:r>
              <w:rPr/>
              <w:t>Gain v EGPRS</w:t>
            </w:r>
          </w:p>
        </w:tc>
        <w:tc>
          <w:tcPr>
            <w:tcW w:w="919" w:type="dxa"/>
            <w:tcBorders>
              <w:bottom w:val="single" w:sz="4" w:space="0" w:color="000000"/>
              <w:right w:val="single" w:sz="8" w:space="0" w:color="000000"/>
            </w:tcBorders>
            <w:shd w:fill="C0C0C0" w:val="clear"/>
            <w:vAlign w:val="center"/>
          </w:tcPr>
          <w:p>
            <w:pPr>
              <w:pStyle w:val="TAH"/>
              <w:rPr/>
            </w:pPr>
            <w:r>
              <w:rPr/>
              <w:t>Gain v 16QAM</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MCS7</w:t>
            </w:r>
          </w:p>
        </w:tc>
        <w:tc>
          <w:tcPr>
            <w:tcW w:w="1130" w:type="dxa"/>
            <w:tcBorders>
              <w:bottom w:val="single" w:sz="4" w:space="0" w:color="000000"/>
              <w:right w:val="single" w:sz="4" w:space="0" w:color="000000"/>
            </w:tcBorders>
            <w:vAlign w:val="bottom"/>
          </w:tcPr>
          <w:p>
            <w:pPr>
              <w:pStyle w:val="TAL"/>
              <w:rPr/>
            </w:pPr>
            <w:r>
              <w:rPr/>
              <w:t>20.7</w:t>
            </w:r>
          </w:p>
        </w:tc>
        <w:tc>
          <w:tcPr>
            <w:tcW w:w="1144" w:type="dxa"/>
            <w:tcBorders>
              <w:bottom w:val="single" w:sz="4" w:space="0" w:color="000000"/>
              <w:right w:val="single" w:sz="4" w:space="0" w:color="000000"/>
            </w:tcBorders>
            <w:vAlign w:val="bottom"/>
          </w:tcPr>
          <w:p>
            <w:pPr>
              <w:pStyle w:val="TAL"/>
              <w:rPr/>
            </w:pPr>
            <w:r>
              <w:rPr/>
              <w:t>19.2</w:t>
            </w:r>
          </w:p>
        </w:tc>
        <w:tc>
          <w:tcPr>
            <w:tcW w:w="1052" w:type="dxa"/>
            <w:tcBorders>
              <w:bottom w:val="single" w:sz="4" w:space="0" w:color="000000"/>
              <w:right w:val="single" w:sz="4" w:space="0" w:color="000000"/>
            </w:tcBorders>
            <w:shd w:fill="C0C0C0" w:val="clear"/>
            <w:vAlign w:val="bottom"/>
          </w:tcPr>
          <w:p>
            <w:pPr>
              <w:pStyle w:val="TAL"/>
              <w:rPr/>
            </w:pPr>
            <w:r>
              <w:rPr/>
              <w:t>1.5</w:t>
            </w:r>
          </w:p>
        </w:tc>
        <w:tc>
          <w:tcPr>
            <w:tcW w:w="1125" w:type="dxa"/>
            <w:tcBorders>
              <w:bottom w:val="single" w:sz="4" w:space="0" w:color="000000"/>
              <w:right w:val="single" w:sz="4" w:space="0" w:color="000000"/>
            </w:tcBorders>
            <w:vAlign w:val="bottom"/>
          </w:tcPr>
          <w:p>
            <w:pPr>
              <w:pStyle w:val="TAL"/>
              <w:rPr/>
            </w:pPr>
            <w:r>
              <w:rPr/>
              <w:t>19.5</w:t>
            </w:r>
          </w:p>
        </w:tc>
        <w:tc>
          <w:tcPr>
            <w:tcW w:w="839" w:type="dxa"/>
            <w:tcBorders>
              <w:bottom w:val="single" w:sz="4" w:space="0" w:color="000000"/>
              <w:right w:val="single" w:sz="4" w:space="0" w:color="000000"/>
            </w:tcBorders>
            <w:shd w:fill="C0C0C0" w:val="clear"/>
            <w:vAlign w:val="bottom"/>
          </w:tcPr>
          <w:p>
            <w:pPr>
              <w:pStyle w:val="TAL"/>
              <w:rPr/>
            </w:pPr>
            <w:r>
              <w:rPr/>
              <w:t>1.2</w:t>
            </w:r>
          </w:p>
        </w:tc>
        <w:tc>
          <w:tcPr>
            <w:tcW w:w="919" w:type="dxa"/>
            <w:tcBorders>
              <w:bottom w:val="single" w:sz="4" w:space="0" w:color="000000"/>
              <w:right w:val="single" w:sz="8" w:space="0" w:color="000000"/>
            </w:tcBorders>
            <w:shd w:fill="C0C0C0" w:val="clear"/>
            <w:vAlign w:val="bottom"/>
          </w:tcPr>
          <w:p>
            <w:pPr>
              <w:pStyle w:val="TAL"/>
              <w:rPr/>
            </w:pPr>
            <w:r>
              <w:rPr/>
              <w:t>-0.3</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MCS8</w:t>
            </w:r>
          </w:p>
        </w:tc>
        <w:tc>
          <w:tcPr>
            <w:tcW w:w="1130" w:type="dxa"/>
            <w:tcBorders>
              <w:bottom w:val="single" w:sz="4" w:space="0" w:color="000000"/>
              <w:right w:val="single" w:sz="4" w:space="0" w:color="000000"/>
            </w:tcBorders>
            <w:vAlign w:val="bottom"/>
          </w:tcPr>
          <w:p>
            <w:pPr>
              <w:pStyle w:val="TAL"/>
              <w:rPr/>
            </w:pPr>
            <w:r>
              <w:rPr/>
              <w:t>27.2</w:t>
            </w:r>
          </w:p>
        </w:tc>
        <w:tc>
          <w:tcPr>
            <w:tcW w:w="1144" w:type="dxa"/>
            <w:tcBorders>
              <w:bottom w:val="single" w:sz="4" w:space="0" w:color="000000"/>
              <w:right w:val="single" w:sz="4" w:space="0" w:color="000000"/>
            </w:tcBorders>
            <w:vAlign w:val="bottom"/>
          </w:tcPr>
          <w:p>
            <w:pPr>
              <w:pStyle w:val="TAL"/>
              <w:rPr/>
            </w:pPr>
            <w:r>
              <w:rPr/>
              <w:t>22.2</w:t>
            </w:r>
          </w:p>
        </w:tc>
        <w:tc>
          <w:tcPr>
            <w:tcW w:w="1052" w:type="dxa"/>
            <w:tcBorders>
              <w:bottom w:val="single" w:sz="4" w:space="0" w:color="000000"/>
              <w:right w:val="single" w:sz="4" w:space="0" w:color="000000"/>
            </w:tcBorders>
            <w:shd w:fill="C0C0C0" w:val="clear"/>
            <w:vAlign w:val="bottom"/>
          </w:tcPr>
          <w:p>
            <w:pPr>
              <w:pStyle w:val="TAL"/>
              <w:rPr/>
            </w:pPr>
            <w:r>
              <w:rPr/>
              <w:t>5</w:t>
            </w:r>
          </w:p>
        </w:tc>
        <w:tc>
          <w:tcPr>
            <w:tcW w:w="1125" w:type="dxa"/>
            <w:tcBorders>
              <w:bottom w:val="single" w:sz="4" w:space="0" w:color="000000"/>
              <w:right w:val="single" w:sz="4" w:space="0" w:color="000000"/>
            </w:tcBorders>
            <w:vAlign w:val="bottom"/>
          </w:tcPr>
          <w:p>
            <w:pPr>
              <w:pStyle w:val="TAL"/>
              <w:rPr/>
            </w:pPr>
            <w:r>
              <w:rPr/>
              <w:t>22</w:t>
            </w:r>
          </w:p>
        </w:tc>
        <w:tc>
          <w:tcPr>
            <w:tcW w:w="839" w:type="dxa"/>
            <w:tcBorders>
              <w:bottom w:val="single" w:sz="4" w:space="0" w:color="000000"/>
              <w:right w:val="single" w:sz="4" w:space="0" w:color="000000"/>
            </w:tcBorders>
            <w:shd w:fill="C0C0C0" w:val="clear"/>
            <w:vAlign w:val="bottom"/>
          </w:tcPr>
          <w:p>
            <w:pPr>
              <w:pStyle w:val="TAL"/>
              <w:rPr/>
            </w:pPr>
            <w:r>
              <w:rPr/>
              <w:t>5.2</w:t>
            </w:r>
          </w:p>
        </w:tc>
        <w:tc>
          <w:tcPr>
            <w:tcW w:w="919" w:type="dxa"/>
            <w:tcBorders>
              <w:bottom w:val="single" w:sz="4" w:space="0" w:color="000000"/>
              <w:right w:val="single" w:sz="8" w:space="0" w:color="000000"/>
            </w:tcBorders>
            <w:shd w:fill="C0C0C0" w:val="clear"/>
            <w:vAlign w:val="bottom"/>
          </w:tcPr>
          <w:p>
            <w:pPr>
              <w:pStyle w:val="TAL"/>
              <w:rPr/>
            </w:pPr>
            <w:r>
              <w:rPr/>
              <w:t>0.2</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MCS9</w:t>
            </w:r>
          </w:p>
        </w:tc>
        <w:tc>
          <w:tcPr>
            <w:tcW w:w="1130" w:type="dxa"/>
            <w:tcBorders>
              <w:bottom w:val="single" w:sz="4" w:space="0" w:color="000000"/>
              <w:right w:val="single" w:sz="4" w:space="0" w:color="000000"/>
            </w:tcBorders>
            <w:vAlign w:val="bottom"/>
          </w:tcPr>
          <w:p>
            <w:pPr>
              <w:pStyle w:val="TAL"/>
              <w:rPr/>
            </w:pPr>
            <w:r>
              <w:rPr/>
              <w:t>31.9</w:t>
            </w:r>
          </w:p>
        </w:tc>
        <w:tc>
          <w:tcPr>
            <w:tcW w:w="1144" w:type="dxa"/>
            <w:tcBorders>
              <w:bottom w:val="single" w:sz="4" w:space="0" w:color="000000"/>
              <w:right w:val="single" w:sz="4" w:space="0" w:color="000000"/>
            </w:tcBorders>
            <w:vAlign w:val="bottom"/>
          </w:tcPr>
          <w:p>
            <w:pPr>
              <w:pStyle w:val="TAL"/>
              <w:rPr/>
            </w:pPr>
            <w:r>
              <w:rPr/>
              <w:t>24.1</w:t>
            </w:r>
          </w:p>
        </w:tc>
        <w:tc>
          <w:tcPr>
            <w:tcW w:w="1052" w:type="dxa"/>
            <w:tcBorders>
              <w:bottom w:val="single" w:sz="4" w:space="0" w:color="000000"/>
              <w:right w:val="single" w:sz="4" w:space="0" w:color="000000"/>
            </w:tcBorders>
            <w:shd w:fill="C0C0C0" w:val="clear"/>
            <w:vAlign w:val="bottom"/>
          </w:tcPr>
          <w:p>
            <w:pPr>
              <w:pStyle w:val="TAL"/>
              <w:rPr/>
            </w:pPr>
            <w:r>
              <w:rPr/>
              <w:t>7.8</w:t>
            </w:r>
          </w:p>
        </w:tc>
        <w:tc>
          <w:tcPr>
            <w:tcW w:w="1125" w:type="dxa"/>
            <w:tcBorders>
              <w:bottom w:val="single" w:sz="4" w:space="0" w:color="000000"/>
              <w:right w:val="single" w:sz="4" w:space="0" w:color="000000"/>
            </w:tcBorders>
            <w:vAlign w:val="bottom"/>
          </w:tcPr>
          <w:p>
            <w:pPr>
              <w:pStyle w:val="TAL"/>
              <w:rPr/>
            </w:pPr>
            <w:r>
              <w:rPr/>
              <w:t>23.4</w:t>
            </w:r>
          </w:p>
        </w:tc>
        <w:tc>
          <w:tcPr>
            <w:tcW w:w="839" w:type="dxa"/>
            <w:tcBorders>
              <w:bottom w:val="single" w:sz="4" w:space="0" w:color="000000"/>
              <w:right w:val="single" w:sz="4" w:space="0" w:color="000000"/>
            </w:tcBorders>
            <w:shd w:fill="C0C0C0" w:val="clear"/>
            <w:vAlign w:val="bottom"/>
          </w:tcPr>
          <w:p>
            <w:pPr>
              <w:pStyle w:val="TAL"/>
              <w:rPr/>
            </w:pPr>
            <w:r>
              <w:rPr/>
              <w:t>8.5</w:t>
            </w:r>
          </w:p>
        </w:tc>
        <w:tc>
          <w:tcPr>
            <w:tcW w:w="919" w:type="dxa"/>
            <w:tcBorders>
              <w:bottom w:val="single" w:sz="4" w:space="0" w:color="000000"/>
              <w:right w:val="single" w:sz="8" w:space="0" w:color="000000"/>
            </w:tcBorders>
            <w:shd w:fill="C0C0C0" w:val="clear"/>
            <w:vAlign w:val="bottom"/>
          </w:tcPr>
          <w:p>
            <w:pPr>
              <w:pStyle w:val="TAL"/>
              <w:rPr/>
            </w:pPr>
            <w:r>
              <w:rPr/>
              <w:t>0.7</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MCS10</w:t>
            </w:r>
          </w:p>
        </w:tc>
        <w:tc>
          <w:tcPr>
            <w:tcW w:w="1130" w:type="dxa"/>
            <w:tcBorders>
              <w:bottom w:val="single" w:sz="4" w:space="0" w:color="000000"/>
              <w:right w:val="single" w:sz="4" w:space="0" w:color="000000"/>
            </w:tcBorders>
            <w:vAlign w:val="bottom"/>
          </w:tcPr>
          <w:p>
            <w:pPr>
              <w:pStyle w:val="TAL"/>
              <w:rPr/>
            </w:pPr>
            <w:r>
              <w:rPr/>
              <w:t>N/A</w:t>
            </w:r>
          </w:p>
        </w:tc>
        <w:tc>
          <w:tcPr>
            <w:tcW w:w="1144" w:type="dxa"/>
            <w:tcBorders>
              <w:bottom w:val="single" w:sz="4" w:space="0" w:color="000000"/>
              <w:right w:val="single" w:sz="4" w:space="0" w:color="000000"/>
            </w:tcBorders>
            <w:vAlign w:val="bottom"/>
          </w:tcPr>
          <w:p>
            <w:pPr>
              <w:pStyle w:val="TAL"/>
              <w:rPr/>
            </w:pPr>
            <w:r>
              <w:rPr/>
              <w:t>28</w:t>
            </w:r>
          </w:p>
        </w:tc>
        <w:tc>
          <w:tcPr>
            <w:tcW w:w="1052" w:type="dxa"/>
            <w:tcBorders>
              <w:bottom w:val="single" w:sz="4" w:space="0" w:color="000000"/>
              <w:right w:val="single" w:sz="4" w:space="0" w:color="000000"/>
            </w:tcBorders>
            <w:shd w:fill="C0C0C0" w:val="clear"/>
            <w:vAlign w:val="bottom"/>
          </w:tcPr>
          <w:p>
            <w:pPr>
              <w:pStyle w:val="TAL"/>
              <w:rPr/>
            </w:pPr>
            <w:r>
              <w:rPr/>
              <w:t>N/A</w:t>
            </w:r>
          </w:p>
        </w:tc>
        <w:tc>
          <w:tcPr>
            <w:tcW w:w="1125" w:type="dxa"/>
            <w:tcBorders>
              <w:bottom w:val="single" w:sz="4" w:space="0" w:color="000000"/>
              <w:right w:val="single" w:sz="4" w:space="0" w:color="000000"/>
            </w:tcBorders>
            <w:vAlign w:val="bottom"/>
          </w:tcPr>
          <w:p>
            <w:pPr>
              <w:pStyle w:val="TAL"/>
              <w:rPr/>
            </w:pPr>
            <w:r>
              <w:rPr/>
              <w:t>26</w:t>
            </w:r>
          </w:p>
        </w:tc>
        <w:tc>
          <w:tcPr>
            <w:tcW w:w="839" w:type="dxa"/>
            <w:tcBorders>
              <w:bottom w:val="single" w:sz="4" w:space="0" w:color="000000"/>
              <w:right w:val="single" w:sz="4" w:space="0" w:color="000000"/>
            </w:tcBorders>
            <w:shd w:fill="C0C0C0" w:val="clear"/>
            <w:vAlign w:val="bottom"/>
          </w:tcPr>
          <w:p>
            <w:pPr>
              <w:pStyle w:val="TAL"/>
              <w:rPr/>
            </w:pPr>
            <w:r>
              <w:rPr/>
              <w:t>N/A</w:t>
            </w:r>
          </w:p>
        </w:tc>
        <w:tc>
          <w:tcPr>
            <w:tcW w:w="919" w:type="dxa"/>
            <w:tcBorders>
              <w:bottom w:val="single" w:sz="4" w:space="0" w:color="000000"/>
              <w:right w:val="single" w:sz="8" w:space="0" w:color="000000"/>
            </w:tcBorders>
            <w:shd w:fill="C0C0C0" w:val="clear"/>
            <w:vAlign w:val="bottom"/>
          </w:tcPr>
          <w:p>
            <w:pPr>
              <w:pStyle w:val="TAL"/>
              <w:rPr/>
            </w:pPr>
            <w:r>
              <w:rPr/>
              <w:t>2</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MCS11</w:t>
            </w:r>
          </w:p>
        </w:tc>
        <w:tc>
          <w:tcPr>
            <w:tcW w:w="1130" w:type="dxa"/>
            <w:tcBorders>
              <w:bottom w:val="single" w:sz="4" w:space="0" w:color="000000"/>
              <w:right w:val="single" w:sz="4" w:space="0" w:color="000000"/>
            </w:tcBorders>
            <w:vAlign w:val="bottom"/>
          </w:tcPr>
          <w:p>
            <w:pPr>
              <w:pStyle w:val="TAL"/>
              <w:rPr/>
            </w:pPr>
            <w:r>
              <w:rPr/>
              <w:t>N/A</w:t>
            </w:r>
          </w:p>
        </w:tc>
        <w:tc>
          <w:tcPr>
            <w:tcW w:w="1144" w:type="dxa"/>
            <w:tcBorders>
              <w:bottom w:val="single" w:sz="4" w:space="0" w:color="000000"/>
              <w:right w:val="single" w:sz="4" w:space="0" w:color="000000"/>
            </w:tcBorders>
            <w:vAlign w:val="bottom"/>
          </w:tcPr>
          <w:p>
            <w:pPr>
              <w:pStyle w:val="TAL"/>
              <w:rPr/>
            </w:pPr>
            <w:r>
              <w:rPr/>
              <w:t>N/A</w:t>
            </w:r>
          </w:p>
        </w:tc>
        <w:tc>
          <w:tcPr>
            <w:tcW w:w="1052" w:type="dxa"/>
            <w:tcBorders>
              <w:bottom w:val="single" w:sz="4" w:space="0" w:color="000000"/>
              <w:right w:val="single" w:sz="4" w:space="0" w:color="000000"/>
            </w:tcBorders>
            <w:shd w:fill="C0C0C0" w:val="clear"/>
            <w:vAlign w:val="bottom"/>
          </w:tcPr>
          <w:p>
            <w:pPr>
              <w:pStyle w:val="TAL"/>
              <w:rPr/>
            </w:pPr>
            <w:r>
              <w:rPr/>
              <w:t>N/A</w:t>
            </w:r>
          </w:p>
        </w:tc>
        <w:tc>
          <w:tcPr>
            <w:tcW w:w="1125" w:type="dxa"/>
            <w:tcBorders>
              <w:bottom w:val="single" w:sz="4" w:space="0" w:color="000000"/>
              <w:right w:val="single" w:sz="4" w:space="0" w:color="000000"/>
            </w:tcBorders>
            <w:vAlign w:val="bottom"/>
          </w:tcPr>
          <w:p>
            <w:pPr>
              <w:pStyle w:val="TAL"/>
              <w:rPr/>
            </w:pPr>
            <w:r>
              <w:rPr/>
              <w:t>34.4</w:t>
            </w:r>
          </w:p>
        </w:tc>
        <w:tc>
          <w:tcPr>
            <w:tcW w:w="839" w:type="dxa"/>
            <w:tcBorders>
              <w:bottom w:val="single" w:sz="4" w:space="0" w:color="000000"/>
              <w:right w:val="single" w:sz="4" w:space="0" w:color="000000"/>
            </w:tcBorders>
            <w:shd w:fill="C0C0C0" w:val="clear"/>
            <w:vAlign w:val="bottom"/>
          </w:tcPr>
          <w:p>
            <w:pPr>
              <w:pStyle w:val="TAL"/>
              <w:rPr/>
            </w:pPr>
            <w:r>
              <w:rPr/>
              <w:t>N/A</w:t>
            </w:r>
          </w:p>
        </w:tc>
        <w:tc>
          <w:tcPr>
            <w:tcW w:w="919" w:type="dxa"/>
            <w:tcBorders>
              <w:bottom w:val="single" w:sz="4" w:space="0" w:color="000000"/>
              <w:right w:val="single" w:sz="8" w:space="0" w:color="000000"/>
            </w:tcBorders>
            <w:shd w:fill="C0C0C0" w:val="clear"/>
            <w:vAlign w:val="bottom"/>
          </w:tcPr>
          <w:p>
            <w:pPr>
              <w:pStyle w:val="TAL"/>
              <w:rPr/>
            </w:pPr>
            <w:r>
              <w:rPr/>
              <w:t>N/A</w:t>
            </w:r>
          </w:p>
        </w:tc>
      </w:tr>
      <w:tr>
        <w:trPr/>
        <w:tc>
          <w:tcPr>
            <w:tcW w:w="1051" w:type="dxa"/>
            <w:tcBorders>
              <w:left w:val="single" w:sz="8" w:space="0" w:color="000000"/>
              <w:bottom w:val="single" w:sz="8" w:space="0" w:color="000000"/>
              <w:right w:val="single" w:sz="4" w:space="0" w:color="000000"/>
            </w:tcBorders>
            <w:vAlign w:val="bottom"/>
          </w:tcPr>
          <w:p>
            <w:pPr>
              <w:pStyle w:val="TAL"/>
              <w:rPr/>
            </w:pPr>
            <w:r>
              <w:rPr/>
              <w:t>MCS12</w:t>
            </w:r>
          </w:p>
        </w:tc>
        <w:tc>
          <w:tcPr>
            <w:tcW w:w="1130" w:type="dxa"/>
            <w:tcBorders>
              <w:bottom w:val="single" w:sz="8" w:space="0" w:color="000000"/>
              <w:right w:val="single" w:sz="4" w:space="0" w:color="000000"/>
            </w:tcBorders>
            <w:vAlign w:val="bottom"/>
          </w:tcPr>
          <w:p>
            <w:pPr>
              <w:pStyle w:val="TAL"/>
              <w:rPr/>
            </w:pPr>
            <w:r>
              <w:rPr/>
              <w:t>N/A</w:t>
            </w:r>
          </w:p>
        </w:tc>
        <w:tc>
          <w:tcPr>
            <w:tcW w:w="1144" w:type="dxa"/>
            <w:tcBorders>
              <w:bottom w:val="single" w:sz="8" w:space="0" w:color="000000"/>
              <w:right w:val="single" w:sz="4" w:space="0" w:color="000000"/>
            </w:tcBorders>
            <w:vAlign w:val="bottom"/>
          </w:tcPr>
          <w:p>
            <w:pPr>
              <w:pStyle w:val="TAL"/>
              <w:rPr/>
            </w:pPr>
            <w:r>
              <w:rPr/>
              <w:t>N/A</w:t>
            </w:r>
          </w:p>
        </w:tc>
        <w:tc>
          <w:tcPr>
            <w:tcW w:w="1052" w:type="dxa"/>
            <w:tcBorders>
              <w:bottom w:val="single" w:sz="8" w:space="0" w:color="000000"/>
              <w:right w:val="single" w:sz="4" w:space="0" w:color="000000"/>
            </w:tcBorders>
            <w:shd w:fill="C0C0C0" w:val="clear"/>
            <w:vAlign w:val="bottom"/>
          </w:tcPr>
          <w:p>
            <w:pPr>
              <w:pStyle w:val="TAL"/>
              <w:rPr/>
            </w:pPr>
            <w:r>
              <w:rPr/>
              <w:t>N/A</w:t>
            </w:r>
          </w:p>
        </w:tc>
        <w:tc>
          <w:tcPr>
            <w:tcW w:w="1125" w:type="dxa"/>
            <w:tcBorders>
              <w:bottom w:val="single" w:sz="8" w:space="0" w:color="000000"/>
              <w:right w:val="single" w:sz="4" w:space="0" w:color="000000"/>
            </w:tcBorders>
            <w:vAlign w:val="bottom"/>
          </w:tcPr>
          <w:p>
            <w:pPr>
              <w:pStyle w:val="TAL"/>
              <w:rPr/>
            </w:pPr>
            <w:r>
              <w:rPr/>
              <w:t>~36 (36%)</w:t>
            </w:r>
          </w:p>
        </w:tc>
        <w:tc>
          <w:tcPr>
            <w:tcW w:w="839" w:type="dxa"/>
            <w:tcBorders>
              <w:bottom w:val="single" w:sz="8" w:space="0" w:color="000000"/>
              <w:right w:val="single" w:sz="4" w:space="0" w:color="000000"/>
            </w:tcBorders>
            <w:shd w:fill="C0C0C0" w:val="clear"/>
            <w:vAlign w:val="bottom"/>
          </w:tcPr>
          <w:p>
            <w:pPr>
              <w:pStyle w:val="TAL"/>
              <w:rPr/>
            </w:pPr>
            <w:r>
              <w:rPr/>
              <w:t>N/A</w:t>
            </w:r>
          </w:p>
        </w:tc>
        <w:tc>
          <w:tcPr>
            <w:tcW w:w="919" w:type="dxa"/>
            <w:tcBorders>
              <w:bottom w:val="single" w:sz="8" w:space="0" w:color="000000"/>
              <w:right w:val="single" w:sz="8" w:space="0" w:color="000000"/>
            </w:tcBorders>
            <w:shd w:fill="C0C0C0" w:val="clear"/>
            <w:vAlign w:val="bottom"/>
          </w:tcPr>
          <w:p>
            <w:pPr>
              <w:pStyle w:val="TAL"/>
              <w:rPr/>
            </w:pPr>
            <w:r>
              <w:rPr/>
              <w:t>N/A</w:t>
            </w:r>
          </w:p>
        </w:tc>
      </w:tr>
    </w:tbl>
    <w:p>
      <w:pPr>
        <w:pStyle w:val="Normal"/>
        <w:rPr/>
      </w:pPr>
      <w:r>
        <w:rPr/>
      </w:r>
    </w:p>
    <w:p>
      <w:pPr>
        <w:pStyle w:val="TH"/>
        <w:rPr/>
      </w:pPr>
      <w:r>
        <w:rPr/>
        <w:t xml:space="preserve">Table </w:t>
      </w:r>
      <w:bookmarkStart w:id="526" w:name="_Ref145429886"/>
      <w:r>
        <w:rPr>
          <w:lang w:val="en-US" w:eastAsia="en-US"/>
        </w:rPr>
        <w:t>76</w:t>
      </w:r>
      <w:bookmarkEnd w:id="526"/>
      <w:r>
        <w:rPr/>
        <w:t>: Interference limited results</w:t>
      </w:r>
    </w:p>
    <w:tbl>
      <w:tblPr>
        <w:tblW w:w="7260" w:type="dxa"/>
        <w:jc w:val="center"/>
        <w:tblInd w:w="0" w:type="dxa"/>
        <w:tblLayout w:type="fixed"/>
        <w:tblCellMar>
          <w:top w:w="0" w:type="dxa"/>
          <w:left w:w="28" w:type="dxa"/>
          <w:bottom w:w="0" w:type="dxa"/>
          <w:right w:w="108" w:type="dxa"/>
        </w:tblCellMar>
      </w:tblPr>
      <w:tblGrid>
        <w:gridCol w:w="1051"/>
        <w:gridCol w:w="1130"/>
        <w:gridCol w:w="1144"/>
        <w:gridCol w:w="1052"/>
        <w:gridCol w:w="1125"/>
        <w:gridCol w:w="839"/>
        <w:gridCol w:w="919"/>
      </w:tblGrid>
      <w:tr>
        <w:trPr/>
        <w:tc>
          <w:tcPr>
            <w:tcW w:w="1051" w:type="dxa"/>
            <w:vMerge w:val="restart"/>
            <w:tcBorders>
              <w:top w:val="single" w:sz="8" w:space="0" w:color="000000"/>
              <w:left w:val="single" w:sz="8" w:space="0" w:color="000000"/>
              <w:right w:val="single" w:sz="4" w:space="0" w:color="000000"/>
            </w:tcBorders>
            <w:vAlign w:val="center"/>
          </w:tcPr>
          <w:p>
            <w:pPr>
              <w:pStyle w:val="TAH"/>
              <w:rPr>
                <w:bCs/>
              </w:rPr>
            </w:pPr>
            <w:r>
              <w:rPr>
                <w:bCs/>
              </w:rPr>
              <w:t>MCS</w:t>
            </w:r>
          </w:p>
        </w:tc>
        <w:tc>
          <w:tcPr>
            <w:tcW w:w="1130" w:type="dxa"/>
            <w:tcBorders>
              <w:top w:val="single" w:sz="8" w:space="0" w:color="000000"/>
              <w:bottom w:val="single" w:sz="4" w:space="0" w:color="000000"/>
              <w:right w:val="single" w:sz="4" w:space="0" w:color="000000"/>
            </w:tcBorders>
            <w:vAlign w:val="center"/>
          </w:tcPr>
          <w:p>
            <w:pPr>
              <w:pStyle w:val="TAH"/>
              <w:rPr>
                <w:bCs/>
              </w:rPr>
            </w:pPr>
            <w:r>
              <w:rPr>
                <w:bCs/>
              </w:rPr>
              <w:t>EGPRS</w:t>
            </w:r>
          </w:p>
        </w:tc>
        <w:tc>
          <w:tcPr>
            <w:tcW w:w="2196" w:type="dxa"/>
            <w:gridSpan w:val="2"/>
            <w:tcBorders>
              <w:top w:val="single" w:sz="8" w:space="0" w:color="000000"/>
              <w:bottom w:val="single" w:sz="4" w:space="0" w:color="000000"/>
              <w:right w:val="single" w:sz="4" w:space="0" w:color="000000"/>
            </w:tcBorders>
            <w:vAlign w:val="center"/>
          </w:tcPr>
          <w:p>
            <w:pPr>
              <w:pStyle w:val="TAH"/>
              <w:rPr>
                <w:bCs/>
              </w:rPr>
            </w:pPr>
            <w:r>
              <w:rPr>
                <w:bCs/>
              </w:rPr>
              <w:t>T4-16QAM</w:t>
            </w:r>
          </w:p>
        </w:tc>
        <w:tc>
          <w:tcPr>
            <w:tcW w:w="2883" w:type="dxa"/>
            <w:gridSpan w:val="3"/>
            <w:tcBorders>
              <w:top w:val="single" w:sz="8" w:space="0" w:color="000000"/>
              <w:bottom w:val="single" w:sz="4" w:space="0" w:color="000000"/>
              <w:right w:val="single" w:sz="8" w:space="0" w:color="000000"/>
            </w:tcBorders>
            <w:vAlign w:val="center"/>
          </w:tcPr>
          <w:p>
            <w:pPr>
              <w:pStyle w:val="TAH"/>
              <w:rPr>
                <w:bCs/>
              </w:rPr>
            </w:pPr>
            <w:r>
              <w:rPr>
                <w:bCs/>
              </w:rPr>
              <w:t>T4-32QAM</w:t>
            </w:r>
          </w:p>
        </w:tc>
      </w:tr>
      <w:tr>
        <w:trPr/>
        <w:tc>
          <w:tcPr>
            <w:tcW w:w="1051" w:type="dxa"/>
            <w:vMerge w:val="continue"/>
            <w:tcBorders>
              <w:top w:val="single" w:sz="8" w:space="0" w:color="000000"/>
              <w:left w:val="single" w:sz="8" w:space="0" w:color="000000"/>
              <w:right w:val="single" w:sz="4" w:space="0" w:color="000000"/>
            </w:tcBorders>
            <w:vAlign w:val="center"/>
          </w:tcPr>
          <w:p>
            <w:pPr>
              <w:pStyle w:val="TAH"/>
              <w:snapToGrid w:val="false"/>
              <w:rPr>
                <w:b/>
                <w:b/>
              </w:rPr>
            </w:pPr>
            <w:r>
              <w:rPr>
                <w:b/>
              </w:rPr>
            </w:r>
          </w:p>
        </w:tc>
        <w:tc>
          <w:tcPr>
            <w:tcW w:w="1130" w:type="dxa"/>
            <w:tcBorders>
              <w:bottom w:val="single" w:sz="4" w:space="0" w:color="000000"/>
              <w:right w:val="single" w:sz="4" w:space="0" w:color="000000"/>
            </w:tcBorders>
            <w:vAlign w:val="center"/>
          </w:tcPr>
          <w:p>
            <w:pPr>
              <w:pStyle w:val="TAH"/>
              <w:rPr/>
            </w:pPr>
            <w:r>
              <w:rPr/>
              <w:t>C/I (dB) @ 10% BLER</w:t>
            </w:r>
          </w:p>
        </w:tc>
        <w:tc>
          <w:tcPr>
            <w:tcW w:w="1144" w:type="dxa"/>
            <w:tcBorders>
              <w:bottom w:val="single" w:sz="4" w:space="0" w:color="000000"/>
              <w:right w:val="single" w:sz="4" w:space="0" w:color="000000"/>
            </w:tcBorders>
            <w:vAlign w:val="center"/>
          </w:tcPr>
          <w:p>
            <w:pPr>
              <w:pStyle w:val="TAH"/>
              <w:rPr/>
            </w:pPr>
            <w:r>
              <w:rPr/>
              <w:t>C/I (dB) @ 10% BLER</w:t>
            </w:r>
          </w:p>
        </w:tc>
        <w:tc>
          <w:tcPr>
            <w:tcW w:w="1052" w:type="dxa"/>
            <w:tcBorders>
              <w:bottom w:val="single" w:sz="4" w:space="0" w:color="000000"/>
              <w:right w:val="single" w:sz="4" w:space="0" w:color="000000"/>
            </w:tcBorders>
            <w:shd w:fill="C0C0C0" w:val="clear"/>
            <w:vAlign w:val="center"/>
          </w:tcPr>
          <w:p>
            <w:pPr>
              <w:pStyle w:val="TAH"/>
              <w:rPr/>
            </w:pPr>
            <w:r>
              <w:rPr/>
              <w:t>Gain v EGPRS</w:t>
            </w:r>
          </w:p>
        </w:tc>
        <w:tc>
          <w:tcPr>
            <w:tcW w:w="1125" w:type="dxa"/>
            <w:tcBorders>
              <w:bottom w:val="single" w:sz="4" w:space="0" w:color="000000"/>
              <w:right w:val="single" w:sz="4" w:space="0" w:color="000000"/>
            </w:tcBorders>
            <w:vAlign w:val="center"/>
          </w:tcPr>
          <w:p>
            <w:pPr>
              <w:pStyle w:val="TAH"/>
              <w:rPr/>
            </w:pPr>
            <w:r>
              <w:rPr/>
              <w:t>C/I (dB) @ 10% BLER</w:t>
            </w:r>
          </w:p>
        </w:tc>
        <w:tc>
          <w:tcPr>
            <w:tcW w:w="839" w:type="dxa"/>
            <w:tcBorders>
              <w:bottom w:val="single" w:sz="4" w:space="0" w:color="000000"/>
              <w:right w:val="single" w:sz="4" w:space="0" w:color="000000"/>
            </w:tcBorders>
            <w:shd w:fill="C0C0C0" w:val="clear"/>
            <w:vAlign w:val="center"/>
          </w:tcPr>
          <w:p>
            <w:pPr>
              <w:pStyle w:val="TAH"/>
              <w:rPr/>
            </w:pPr>
            <w:r>
              <w:rPr/>
              <w:t>Gain v EGPRS</w:t>
            </w:r>
          </w:p>
        </w:tc>
        <w:tc>
          <w:tcPr>
            <w:tcW w:w="919" w:type="dxa"/>
            <w:tcBorders>
              <w:bottom w:val="single" w:sz="4" w:space="0" w:color="000000"/>
              <w:right w:val="single" w:sz="8" w:space="0" w:color="000000"/>
            </w:tcBorders>
            <w:shd w:fill="C0C0C0" w:val="clear"/>
            <w:vAlign w:val="center"/>
          </w:tcPr>
          <w:p>
            <w:pPr>
              <w:pStyle w:val="TAH"/>
              <w:rPr/>
            </w:pPr>
            <w:r>
              <w:rPr/>
              <w:t>Gain v 16QAM</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MCS7</w:t>
            </w:r>
          </w:p>
        </w:tc>
        <w:tc>
          <w:tcPr>
            <w:tcW w:w="1130" w:type="dxa"/>
            <w:tcBorders>
              <w:bottom w:val="single" w:sz="4" w:space="0" w:color="000000"/>
              <w:right w:val="single" w:sz="4" w:space="0" w:color="000000"/>
            </w:tcBorders>
            <w:vAlign w:val="bottom"/>
          </w:tcPr>
          <w:p>
            <w:pPr>
              <w:pStyle w:val="TAL"/>
              <w:rPr/>
            </w:pPr>
            <w:r>
              <w:rPr/>
              <w:t>17.6</w:t>
            </w:r>
          </w:p>
        </w:tc>
        <w:tc>
          <w:tcPr>
            <w:tcW w:w="1144" w:type="dxa"/>
            <w:tcBorders>
              <w:bottom w:val="single" w:sz="4" w:space="0" w:color="000000"/>
              <w:right w:val="single" w:sz="4" w:space="0" w:color="000000"/>
            </w:tcBorders>
            <w:vAlign w:val="bottom"/>
          </w:tcPr>
          <w:p>
            <w:pPr>
              <w:pStyle w:val="TAL"/>
              <w:rPr/>
            </w:pPr>
            <w:r>
              <w:rPr/>
              <w:t>14.4</w:t>
            </w:r>
          </w:p>
        </w:tc>
        <w:tc>
          <w:tcPr>
            <w:tcW w:w="1052" w:type="dxa"/>
            <w:tcBorders>
              <w:bottom w:val="single" w:sz="4" w:space="0" w:color="000000"/>
              <w:right w:val="single" w:sz="4" w:space="0" w:color="000000"/>
            </w:tcBorders>
            <w:shd w:fill="C0C0C0" w:val="clear"/>
            <w:vAlign w:val="bottom"/>
          </w:tcPr>
          <w:p>
            <w:pPr>
              <w:pStyle w:val="TAL"/>
              <w:rPr/>
            </w:pPr>
            <w:r>
              <w:rPr/>
              <w:t>3.2</w:t>
            </w:r>
          </w:p>
        </w:tc>
        <w:tc>
          <w:tcPr>
            <w:tcW w:w="1125" w:type="dxa"/>
            <w:tcBorders>
              <w:bottom w:val="single" w:sz="4" w:space="0" w:color="000000"/>
              <w:right w:val="single" w:sz="4" w:space="0" w:color="000000"/>
            </w:tcBorders>
            <w:vAlign w:val="bottom"/>
          </w:tcPr>
          <w:p>
            <w:pPr>
              <w:pStyle w:val="TAL"/>
              <w:rPr/>
            </w:pPr>
            <w:r>
              <w:rPr/>
              <w:t>14.7</w:t>
            </w:r>
          </w:p>
        </w:tc>
        <w:tc>
          <w:tcPr>
            <w:tcW w:w="839" w:type="dxa"/>
            <w:tcBorders>
              <w:bottom w:val="single" w:sz="4" w:space="0" w:color="000000"/>
              <w:right w:val="single" w:sz="4" w:space="0" w:color="000000"/>
            </w:tcBorders>
            <w:shd w:fill="C0C0C0" w:val="clear"/>
            <w:vAlign w:val="bottom"/>
          </w:tcPr>
          <w:p>
            <w:pPr>
              <w:pStyle w:val="TAL"/>
              <w:rPr/>
            </w:pPr>
            <w:r>
              <w:rPr/>
              <w:t>2.9</w:t>
            </w:r>
          </w:p>
        </w:tc>
        <w:tc>
          <w:tcPr>
            <w:tcW w:w="919" w:type="dxa"/>
            <w:tcBorders>
              <w:bottom w:val="single" w:sz="4" w:space="0" w:color="000000"/>
              <w:right w:val="single" w:sz="8" w:space="0" w:color="000000"/>
            </w:tcBorders>
            <w:shd w:fill="C0C0C0" w:val="clear"/>
            <w:vAlign w:val="bottom"/>
          </w:tcPr>
          <w:p>
            <w:pPr>
              <w:pStyle w:val="TAL"/>
              <w:rPr/>
            </w:pPr>
            <w:r>
              <w:rPr/>
              <w:t>-0.3</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MCS8</w:t>
            </w:r>
          </w:p>
        </w:tc>
        <w:tc>
          <w:tcPr>
            <w:tcW w:w="1130" w:type="dxa"/>
            <w:tcBorders>
              <w:bottom w:val="single" w:sz="4" w:space="0" w:color="000000"/>
              <w:right w:val="single" w:sz="4" w:space="0" w:color="000000"/>
            </w:tcBorders>
            <w:vAlign w:val="bottom"/>
          </w:tcPr>
          <w:p>
            <w:pPr>
              <w:pStyle w:val="TAL"/>
              <w:rPr/>
            </w:pPr>
            <w:r>
              <w:rPr/>
              <w:t>23.4</w:t>
            </w:r>
          </w:p>
        </w:tc>
        <w:tc>
          <w:tcPr>
            <w:tcW w:w="1144" w:type="dxa"/>
            <w:tcBorders>
              <w:bottom w:val="single" w:sz="4" w:space="0" w:color="000000"/>
              <w:right w:val="single" w:sz="4" w:space="0" w:color="000000"/>
            </w:tcBorders>
            <w:vAlign w:val="bottom"/>
          </w:tcPr>
          <w:p>
            <w:pPr>
              <w:pStyle w:val="TAL"/>
              <w:rPr/>
            </w:pPr>
            <w:r>
              <w:rPr/>
              <w:t>17.4</w:t>
            </w:r>
          </w:p>
        </w:tc>
        <w:tc>
          <w:tcPr>
            <w:tcW w:w="1052" w:type="dxa"/>
            <w:tcBorders>
              <w:bottom w:val="single" w:sz="4" w:space="0" w:color="000000"/>
              <w:right w:val="single" w:sz="4" w:space="0" w:color="000000"/>
            </w:tcBorders>
            <w:shd w:fill="C0C0C0" w:val="clear"/>
            <w:vAlign w:val="bottom"/>
          </w:tcPr>
          <w:p>
            <w:pPr>
              <w:pStyle w:val="TAL"/>
              <w:rPr/>
            </w:pPr>
            <w:r>
              <w:rPr/>
              <w:t>6</w:t>
            </w:r>
          </w:p>
        </w:tc>
        <w:tc>
          <w:tcPr>
            <w:tcW w:w="1125" w:type="dxa"/>
            <w:tcBorders>
              <w:bottom w:val="single" w:sz="4" w:space="0" w:color="000000"/>
              <w:right w:val="single" w:sz="4" w:space="0" w:color="000000"/>
            </w:tcBorders>
            <w:vAlign w:val="bottom"/>
          </w:tcPr>
          <w:p>
            <w:pPr>
              <w:pStyle w:val="TAL"/>
              <w:rPr/>
            </w:pPr>
            <w:r>
              <w:rPr/>
              <w:t>17.2</w:t>
            </w:r>
          </w:p>
        </w:tc>
        <w:tc>
          <w:tcPr>
            <w:tcW w:w="839" w:type="dxa"/>
            <w:tcBorders>
              <w:bottom w:val="single" w:sz="4" w:space="0" w:color="000000"/>
              <w:right w:val="single" w:sz="4" w:space="0" w:color="000000"/>
            </w:tcBorders>
            <w:shd w:fill="C0C0C0" w:val="clear"/>
            <w:vAlign w:val="bottom"/>
          </w:tcPr>
          <w:p>
            <w:pPr>
              <w:pStyle w:val="TAL"/>
              <w:rPr/>
            </w:pPr>
            <w:r>
              <w:rPr/>
              <w:t>6.2</w:t>
            </w:r>
          </w:p>
        </w:tc>
        <w:tc>
          <w:tcPr>
            <w:tcW w:w="919" w:type="dxa"/>
            <w:tcBorders>
              <w:bottom w:val="single" w:sz="4" w:space="0" w:color="000000"/>
              <w:right w:val="single" w:sz="8" w:space="0" w:color="000000"/>
            </w:tcBorders>
            <w:shd w:fill="C0C0C0" w:val="clear"/>
            <w:vAlign w:val="bottom"/>
          </w:tcPr>
          <w:p>
            <w:pPr>
              <w:pStyle w:val="TAL"/>
              <w:rPr/>
            </w:pPr>
            <w:r>
              <w:rPr/>
              <w:t>0.2</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MCS9</w:t>
            </w:r>
          </w:p>
        </w:tc>
        <w:tc>
          <w:tcPr>
            <w:tcW w:w="1130" w:type="dxa"/>
            <w:tcBorders>
              <w:bottom w:val="single" w:sz="4" w:space="0" w:color="000000"/>
              <w:right w:val="single" w:sz="4" w:space="0" w:color="000000"/>
            </w:tcBorders>
            <w:vAlign w:val="bottom"/>
          </w:tcPr>
          <w:p>
            <w:pPr>
              <w:pStyle w:val="TAL"/>
              <w:rPr/>
            </w:pPr>
            <w:r>
              <w:rPr/>
              <w:t>27.9</w:t>
            </w:r>
          </w:p>
        </w:tc>
        <w:tc>
          <w:tcPr>
            <w:tcW w:w="1144" w:type="dxa"/>
            <w:tcBorders>
              <w:bottom w:val="single" w:sz="4" w:space="0" w:color="000000"/>
              <w:right w:val="single" w:sz="4" w:space="0" w:color="000000"/>
            </w:tcBorders>
            <w:vAlign w:val="bottom"/>
          </w:tcPr>
          <w:p>
            <w:pPr>
              <w:pStyle w:val="TAL"/>
              <w:rPr/>
            </w:pPr>
            <w:r>
              <w:rPr/>
              <w:t>19.2</w:t>
            </w:r>
          </w:p>
        </w:tc>
        <w:tc>
          <w:tcPr>
            <w:tcW w:w="1052" w:type="dxa"/>
            <w:tcBorders>
              <w:bottom w:val="single" w:sz="4" w:space="0" w:color="000000"/>
              <w:right w:val="single" w:sz="4" w:space="0" w:color="000000"/>
            </w:tcBorders>
            <w:shd w:fill="C0C0C0" w:val="clear"/>
            <w:vAlign w:val="bottom"/>
          </w:tcPr>
          <w:p>
            <w:pPr>
              <w:pStyle w:val="TAL"/>
              <w:rPr/>
            </w:pPr>
            <w:r>
              <w:rPr/>
              <w:t>8.7</w:t>
            </w:r>
          </w:p>
        </w:tc>
        <w:tc>
          <w:tcPr>
            <w:tcW w:w="1125" w:type="dxa"/>
            <w:tcBorders>
              <w:bottom w:val="single" w:sz="4" w:space="0" w:color="000000"/>
              <w:right w:val="single" w:sz="4" w:space="0" w:color="000000"/>
            </w:tcBorders>
            <w:vAlign w:val="bottom"/>
          </w:tcPr>
          <w:p>
            <w:pPr>
              <w:pStyle w:val="TAL"/>
              <w:rPr/>
            </w:pPr>
            <w:r>
              <w:rPr/>
              <w:t>18.5</w:t>
            </w:r>
          </w:p>
        </w:tc>
        <w:tc>
          <w:tcPr>
            <w:tcW w:w="839" w:type="dxa"/>
            <w:tcBorders>
              <w:bottom w:val="single" w:sz="4" w:space="0" w:color="000000"/>
              <w:right w:val="single" w:sz="4" w:space="0" w:color="000000"/>
            </w:tcBorders>
            <w:shd w:fill="C0C0C0" w:val="clear"/>
            <w:vAlign w:val="bottom"/>
          </w:tcPr>
          <w:p>
            <w:pPr>
              <w:pStyle w:val="TAL"/>
              <w:rPr/>
            </w:pPr>
            <w:r>
              <w:rPr/>
              <w:t>9.4</w:t>
            </w:r>
          </w:p>
        </w:tc>
        <w:tc>
          <w:tcPr>
            <w:tcW w:w="919" w:type="dxa"/>
            <w:tcBorders>
              <w:bottom w:val="single" w:sz="4" w:space="0" w:color="000000"/>
              <w:right w:val="single" w:sz="8" w:space="0" w:color="000000"/>
            </w:tcBorders>
            <w:shd w:fill="C0C0C0" w:val="clear"/>
            <w:vAlign w:val="bottom"/>
          </w:tcPr>
          <w:p>
            <w:pPr>
              <w:pStyle w:val="TAL"/>
              <w:rPr/>
            </w:pPr>
            <w:r>
              <w:rPr/>
              <w:t>0.7</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MCS10</w:t>
            </w:r>
          </w:p>
        </w:tc>
        <w:tc>
          <w:tcPr>
            <w:tcW w:w="1130" w:type="dxa"/>
            <w:tcBorders>
              <w:bottom w:val="single" w:sz="4" w:space="0" w:color="000000"/>
              <w:right w:val="single" w:sz="4" w:space="0" w:color="000000"/>
            </w:tcBorders>
            <w:vAlign w:val="bottom"/>
          </w:tcPr>
          <w:p>
            <w:pPr>
              <w:pStyle w:val="TAL"/>
              <w:rPr/>
            </w:pPr>
            <w:r>
              <w:rPr/>
              <w:t>N/A</w:t>
            </w:r>
          </w:p>
        </w:tc>
        <w:tc>
          <w:tcPr>
            <w:tcW w:w="1144" w:type="dxa"/>
            <w:tcBorders>
              <w:bottom w:val="single" w:sz="4" w:space="0" w:color="000000"/>
              <w:right w:val="single" w:sz="4" w:space="0" w:color="000000"/>
            </w:tcBorders>
            <w:vAlign w:val="bottom"/>
          </w:tcPr>
          <w:p>
            <w:pPr>
              <w:pStyle w:val="TAL"/>
              <w:rPr/>
            </w:pPr>
            <w:r>
              <w:rPr/>
              <w:t>22.9</w:t>
            </w:r>
          </w:p>
        </w:tc>
        <w:tc>
          <w:tcPr>
            <w:tcW w:w="1052" w:type="dxa"/>
            <w:tcBorders>
              <w:bottom w:val="single" w:sz="4" w:space="0" w:color="000000"/>
              <w:right w:val="single" w:sz="4" w:space="0" w:color="000000"/>
            </w:tcBorders>
            <w:shd w:fill="C0C0C0" w:val="clear"/>
            <w:vAlign w:val="bottom"/>
          </w:tcPr>
          <w:p>
            <w:pPr>
              <w:pStyle w:val="TAL"/>
              <w:rPr/>
            </w:pPr>
            <w:r>
              <w:rPr/>
              <w:t>N/A</w:t>
            </w:r>
          </w:p>
        </w:tc>
        <w:tc>
          <w:tcPr>
            <w:tcW w:w="1125" w:type="dxa"/>
            <w:tcBorders>
              <w:bottom w:val="single" w:sz="4" w:space="0" w:color="000000"/>
              <w:right w:val="single" w:sz="4" w:space="0" w:color="000000"/>
            </w:tcBorders>
            <w:vAlign w:val="bottom"/>
          </w:tcPr>
          <w:p>
            <w:pPr>
              <w:pStyle w:val="TAL"/>
              <w:rPr/>
            </w:pPr>
            <w:r>
              <w:rPr/>
              <w:t>21.1</w:t>
            </w:r>
          </w:p>
        </w:tc>
        <w:tc>
          <w:tcPr>
            <w:tcW w:w="839" w:type="dxa"/>
            <w:tcBorders>
              <w:bottom w:val="single" w:sz="4" w:space="0" w:color="000000"/>
              <w:right w:val="single" w:sz="4" w:space="0" w:color="000000"/>
            </w:tcBorders>
            <w:shd w:fill="C0C0C0" w:val="clear"/>
            <w:vAlign w:val="bottom"/>
          </w:tcPr>
          <w:p>
            <w:pPr>
              <w:pStyle w:val="TAL"/>
              <w:rPr/>
            </w:pPr>
            <w:r>
              <w:rPr/>
              <w:t>N/A</w:t>
            </w:r>
          </w:p>
        </w:tc>
        <w:tc>
          <w:tcPr>
            <w:tcW w:w="919" w:type="dxa"/>
            <w:tcBorders>
              <w:bottom w:val="single" w:sz="4" w:space="0" w:color="000000"/>
              <w:right w:val="single" w:sz="8" w:space="0" w:color="000000"/>
            </w:tcBorders>
            <w:shd w:fill="C0C0C0" w:val="clear"/>
            <w:vAlign w:val="bottom"/>
          </w:tcPr>
          <w:p>
            <w:pPr>
              <w:pStyle w:val="TAL"/>
              <w:rPr/>
            </w:pPr>
            <w:r>
              <w:rPr/>
              <w:t>1.8</w:t>
            </w:r>
          </w:p>
        </w:tc>
      </w:tr>
      <w:tr>
        <w:trPr/>
        <w:tc>
          <w:tcPr>
            <w:tcW w:w="1051" w:type="dxa"/>
            <w:tcBorders>
              <w:left w:val="single" w:sz="8" w:space="0" w:color="000000"/>
              <w:bottom w:val="single" w:sz="4" w:space="0" w:color="000000"/>
              <w:right w:val="single" w:sz="4" w:space="0" w:color="000000"/>
            </w:tcBorders>
            <w:vAlign w:val="bottom"/>
          </w:tcPr>
          <w:p>
            <w:pPr>
              <w:pStyle w:val="TAL"/>
              <w:rPr/>
            </w:pPr>
            <w:r>
              <w:rPr/>
              <w:t>MCS11</w:t>
            </w:r>
          </w:p>
        </w:tc>
        <w:tc>
          <w:tcPr>
            <w:tcW w:w="1130" w:type="dxa"/>
            <w:tcBorders>
              <w:bottom w:val="single" w:sz="4" w:space="0" w:color="000000"/>
              <w:right w:val="single" w:sz="4" w:space="0" w:color="000000"/>
            </w:tcBorders>
            <w:vAlign w:val="bottom"/>
          </w:tcPr>
          <w:p>
            <w:pPr>
              <w:pStyle w:val="TAL"/>
              <w:rPr/>
            </w:pPr>
            <w:r>
              <w:rPr/>
              <w:t>N/A</w:t>
            </w:r>
          </w:p>
        </w:tc>
        <w:tc>
          <w:tcPr>
            <w:tcW w:w="1144" w:type="dxa"/>
            <w:tcBorders>
              <w:bottom w:val="single" w:sz="4" w:space="0" w:color="000000"/>
              <w:right w:val="single" w:sz="4" w:space="0" w:color="000000"/>
            </w:tcBorders>
            <w:vAlign w:val="bottom"/>
          </w:tcPr>
          <w:p>
            <w:pPr>
              <w:pStyle w:val="TAL"/>
              <w:rPr/>
            </w:pPr>
            <w:r>
              <w:rPr/>
              <w:t>N/A</w:t>
            </w:r>
          </w:p>
        </w:tc>
        <w:tc>
          <w:tcPr>
            <w:tcW w:w="1052" w:type="dxa"/>
            <w:tcBorders>
              <w:bottom w:val="single" w:sz="4" w:space="0" w:color="000000"/>
              <w:right w:val="single" w:sz="4" w:space="0" w:color="000000"/>
            </w:tcBorders>
            <w:shd w:fill="C0C0C0" w:val="clear"/>
            <w:vAlign w:val="bottom"/>
          </w:tcPr>
          <w:p>
            <w:pPr>
              <w:pStyle w:val="TAL"/>
              <w:rPr/>
            </w:pPr>
            <w:r>
              <w:rPr/>
              <w:t>N/A</w:t>
            </w:r>
          </w:p>
        </w:tc>
        <w:tc>
          <w:tcPr>
            <w:tcW w:w="1125" w:type="dxa"/>
            <w:tcBorders>
              <w:bottom w:val="single" w:sz="4" w:space="0" w:color="000000"/>
              <w:right w:val="single" w:sz="4" w:space="0" w:color="000000"/>
            </w:tcBorders>
            <w:vAlign w:val="bottom"/>
          </w:tcPr>
          <w:p>
            <w:pPr>
              <w:pStyle w:val="TAL"/>
              <w:rPr/>
            </w:pPr>
            <w:r>
              <w:rPr/>
              <w:t>29.2</w:t>
            </w:r>
          </w:p>
        </w:tc>
        <w:tc>
          <w:tcPr>
            <w:tcW w:w="839" w:type="dxa"/>
            <w:tcBorders>
              <w:bottom w:val="single" w:sz="4" w:space="0" w:color="000000"/>
              <w:right w:val="single" w:sz="4" w:space="0" w:color="000000"/>
            </w:tcBorders>
            <w:shd w:fill="C0C0C0" w:val="clear"/>
            <w:vAlign w:val="bottom"/>
          </w:tcPr>
          <w:p>
            <w:pPr>
              <w:pStyle w:val="TAL"/>
              <w:rPr/>
            </w:pPr>
            <w:r>
              <w:rPr/>
              <w:t>N/A</w:t>
            </w:r>
          </w:p>
        </w:tc>
        <w:tc>
          <w:tcPr>
            <w:tcW w:w="919" w:type="dxa"/>
            <w:tcBorders>
              <w:bottom w:val="single" w:sz="4" w:space="0" w:color="000000"/>
              <w:right w:val="single" w:sz="8" w:space="0" w:color="000000"/>
            </w:tcBorders>
            <w:shd w:fill="C0C0C0" w:val="clear"/>
            <w:vAlign w:val="bottom"/>
          </w:tcPr>
          <w:p>
            <w:pPr>
              <w:pStyle w:val="TAL"/>
              <w:rPr/>
            </w:pPr>
            <w:r>
              <w:rPr/>
              <w:t>N/A</w:t>
            </w:r>
          </w:p>
        </w:tc>
      </w:tr>
      <w:tr>
        <w:trPr/>
        <w:tc>
          <w:tcPr>
            <w:tcW w:w="1051" w:type="dxa"/>
            <w:tcBorders>
              <w:left w:val="single" w:sz="8" w:space="0" w:color="000000"/>
              <w:bottom w:val="single" w:sz="8" w:space="0" w:color="000000"/>
              <w:right w:val="single" w:sz="4" w:space="0" w:color="000000"/>
            </w:tcBorders>
            <w:vAlign w:val="bottom"/>
          </w:tcPr>
          <w:p>
            <w:pPr>
              <w:pStyle w:val="TAL"/>
              <w:rPr/>
            </w:pPr>
            <w:r>
              <w:rPr/>
              <w:t>MCS12</w:t>
            </w:r>
          </w:p>
        </w:tc>
        <w:tc>
          <w:tcPr>
            <w:tcW w:w="1130" w:type="dxa"/>
            <w:tcBorders>
              <w:bottom w:val="single" w:sz="8" w:space="0" w:color="000000"/>
              <w:right w:val="single" w:sz="4" w:space="0" w:color="000000"/>
            </w:tcBorders>
            <w:vAlign w:val="bottom"/>
          </w:tcPr>
          <w:p>
            <w:pPr>
              <w:pStyle w:val="TAL"/>
              <w:rPr/>
            </w:pPr>
            <w:r>
              <w:rPr/>
              <w:t>N/A</w:t>
            </w:r>
          </w:p>
        </w:tc>
        <w:tc>
          <w:tcPr>
            <w:tcW w:w="1144" w:type="dxa"/>
            <w:tcBorders>
              <w:bottom w:val="single" w:sz="8" w:space="0" w:color="000000"/>
              <w:right w:val="single" w:sz="4" w:space="0" w:color="000000"/>
            </w:tcBorders>
            <w:vAlign w:val="bottom"/>
          </w:tcPr>
          <w:p>
            <w:pPr>
              <w:pStyle w:val="TAL"/>
              <w:rPr/>
            </w:pPr>
            <w:r>
              <w:rPr/>
              <w:t>N/A</w:t>
            </w:r>
          </w:p>
        </w:tc>
        <w:tc>
          <w:tcPr>
            <w:tcW w:w="1052" w:type="dxa"/>
            <w:tcBorders>
              <w:bottom w:val="single" w:sz="8" w:space="0" w:color="000000"/>
              <w:right w:val="single" w:sz="4" w:space="0" w:color="000000"/>
            </w:tcBorders>
            <w:shd w:fill="C0C0C0" w:val="clear"/>
            <w:vAlign w:val="bottom"/>
          </w:tcPr>
          <w:p>
            <w:pPr>
              <w:pStyle w:val="TAL"/>
              <w:rPr/>
            </w:pPr>
            <w:r>
              <w:rPr/>
              <w:t>N/A</w:t>
            </w:r>
          </w:p>
        </w:tc>
        <w:tc>
          <w:tcPr>
            <w:tcW w:w="1125" w:type="dxa"/>
            <w:tcBorders>
              <w:bottom w:val="single" w:sz="8" w:space="0" w:color="000000"/>
              <w:right w:val="single" w:sz="4" w:space="0" w:color="000000"/>
            </w:tcBorders>
            <w:vAlign w:val="bottom"/>
          </w:tcPr>
          <w:p>
            <w:pPr>
              <w:pStyle w:val="TAL"/>
              <w:rPr/>
            </w:pPr>
            <w:r>
              <w:rPr/>
              <w:t>31.5 (30%)</w:t>
            </w:r>
          </w:p>
        </w:tc>
        <w:tc>
          <w:tcPr>
            <w:tcW w:w="839" w:type="dxa"/>
            <w:tcBorders>
              <w:bottom w:val="single" w:sz="8" w:space="0" w:color="000000"/>
              <w:right w:val="single" w:sz="4" w:space="0" w:color="000000"/>
            </w:tcBorders>
            <w:shd w:fill="C0C0C0" w:val="clear"/>
            <w:vAlign w:val="bottom"/>
          </w:tcPr>
          <w:p>
            <w:pPr>
              <w:pStyle w:val="TAL"/>
              <w:rPr/>
            </w:pPr>
            <w:r>
              <w:rPr/>
              <w:t>N/A</w:t>
            </w:r>
          </w:p>
        </w:tc>
        <w:tc>
          <w:tcPr>
            <w:tcW w:w="919" w:type="dxa"/>
            <w:tcBorders>
              <w:bottom w:val="single" w:sz="8" w:space="0" w:color="000000"/>
              <w:right w:val="single" w:sz="8" w:space="0" w:color="000000"/>
            </w:tcBorders>
            <w:shd w:fill="C0C0C0" w:val="clear"/>
            <w:vAlign w:val="bottom"/>
          </w:tcPr>
          <w:p>
            <w:pPr>
              <w:pStyle w:val="TAL"/>
              <w:rPr/>
            </w:pPr>
            <w:r>
              <w:rPr/>
              <w:t>N/A</w:t>
            </w:r>
          </w:p>
        </w:tc>
      </w:tr>
    </w:tbl>
    <w:p>
      <w:pPr>
        <w:pStyle w:val="Normal"/>
        <w:rPr/>
      </w:pPr>
      <w:r>
        <w:rPr/>
      </w:r>
    </w:p>
    <w:p>
      <w:pPr>
        <w:pStyle w:val="TF"/>
        <w:rPr/>
      </w:pPr>
      <w:r>
        <w:rPr/>
        <w:drawing>
          <wp:inline distT="0" distB="0" distL="0" distR="0">
            <wp:extent cx="4864100" cy="3648075"/>
            <wp:effectExtent l="0" t="0" r="0" b="0"/>
            <wp:docPr id="288" name="Image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74" descr=""/>
                    <pic:cNvPicPr>
                      <a:picLocks noChangeAspect="1" noChangeArrowheads="1"/>
                    </pic:cNvPicPr>
                  </pic:nvPicPr>
                  <pic:blipFill>
                    <a:blip r:embed="rId281"/>
                    <a:srcRect l="-4" t="-6" r="-4" b="-6"/>
                    <a:stretch>
                      <a:fillRect/>
                    </a:stretch>
                  </pic:blipFill>
                  <pic:spPr bwMode="auto">
                    <a:xfrm>
                      <a:off x="0" y="0"/>
                      <a:ext cx="4864100" cy="3648075"/>
                    </a:xfrm>
                    <a:prstGeom prst="rect">
                      <a:avLst/>
                    </a:prstGeom>
                  </pic:spPr>
                </pic:pic>
              </a:graphicData>
            </a:graphic>
          </wp:inline>
        </w:drawing>
      </w:r>
    </w:p>
    <w:p>
      <w:pPr>
        <w:pStyle w:val="TF"/>
        <w:rPr/>
      </w:pPr>
      <w:r>
        <w:rPr/>
        <w:t xml:space="preserve">Figure </w:t>
      </w:r>
      <w:r>
        <w:rPr>
          <w:lang w:val="en-US" w:eastAsia="en-US"/>
        </w:rPr>
        <w:t>197</w:t>
      </w:r>
      <w:r>
        <w:rPr/>
        <w:t>: TU3iFH Sensitivity Performance (MCS-7)</w:t>
      </w:r>
    </w:p>
    <w:p>
      <w:pPr>
        <w:pStyle w:val="TH"/>
        <w:rPr/>
      </w:pPr>
      <w:r>
        <w:rPr/>
        <w:drawing>
          <wp:inline distT="0" distB="0" distL="0" distR="0">
            <wp:extent cx="4846320" cy="3635375"/>
            <wp:effectExtent l="0" t="0" r="0" b="0"/>
            <wp:docPr id="289" name="Image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75" descr=""/>
                    <pic:cNvPicPr>
                      <a:picLocks noChangeAspect="1" noChangeArrowheads="1"/>
                    </pic:cNvPicPr>
                  </pic:nvPicPr>
                  <pic:blipFill>
                    <a:blip r:embed="rId282"/>
                    <a:srcRect l="-4" t="-6" r="-4" b="-6"/>
                    <a:stretch>
                      <a:fillRect/>
                    </a:stretch>
                  </pic:blipFill>
                  <pic:spPr bwMode="auto">
                    <a:xfrm>
                      <a:off x="0" y="0"/>
                      <a:ext cx="4846320" cy="3635375"/>
                    </a:xfrm>
                    <a:prstGeom prst="rect">
                      <a:avLst/>
                    </a:prstGeom>
                  </pic:spPr>
                </pic:pic>
              </a:graphicData>
            </a:graphic>
          </wp:inline>
        </w:drawing>
      </w:r>
    </w:p>
    <w:p>
      <w:pPr>
        <w:pStyle w:val="TF"/>
        <w:rPr/>
      </w:pPr>
      <w:r>
        <w:rPr/>
        <w:t xml:space="preserve">Figure </w:t>
      </w:r>
      <w:r>
        <w:rPr>
          <w:lang w:val="en-US" w:eastAsia="en-US"/>
        </w:rPr>
        <w:t>198</w:t>
      </w:r>
      <w:r>
        <w:rPr/>
        <w:t>: TU3iFH Sensitivity Performance (MCS-8)</w:t>
      </w:r>
    </w:p>
    <w:p>
      <w:pPr>
        <w:pStyle w:val="TH"/>
        <w:rPr/>
      </w:pPr>
      <w:r>
        <w:rPr/>
        <w:drawing>
          <wp:inline distT="0" distB="0" distL="0" distR="0">
            <wp:extent cx="4855210" cy="3635375"/>
            <wp:effectExtent l="0" t="0" r="0" b="0"/>
            <wp:docPr id="290" name="Image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76" descr=""/>
                    <pic:cNvPicPr>
                      <a:picLocks noChangeAspect="1" noChangeArrowheads="1"/>
                    </pic:cNvPicPr>
                  </pic:nvPicPr>
                  <pic:blipFill>
                    <a:blip r:embed="rId283"/>
                    <a:srcRect l="-4" t="-6" r="-4" b="-6"/>
                    <a:stretch>
                      <a:fillRect/>
                    </a:stretch>
                  </pic:blipFill>
                  <pic:spPr bwMode="auto">
                    <a:xfrm>
                      <a:off x="0" y="0"/>
                      <a:ext cx="4855210" cy="3635375"/>
                    </a:xfrm>
                    <a:prstGeom prst="rect">
                      <a:avLst/>
                    </a:prstGeom>
                  </pic:spPr>
                </pic:pic>
              </a:graphicData>
            </a:graphic>
          </wp:inline>
        </w:drawing>
      </w:r>
    </w:p>
    <w:p>
      <w:pPr>
        <w:pStyle w:val="TF"/>
        <w:rPr/>
      </w:pPr>
      <w:r>
        <w:rPr/>
        <w:t xml:space="preserve">Figure </w:t>
      </w:r>
      <w:r>
        <w:rPr>
          <w:lang w:val="en-US" w:eastAsia="en-US"/>
        </w:rPr>
        <w:t>199</w:t>
      </w:r>
      <w:r>
        <w:rPr/>
        <w:t>: TU3iFH Sensitivity Performance (MCS-9)</w:t>
      </w:r>
    </w:p>
    <w:p>
      <w:pPr>
        <w:pStyle w:val="TH"/>
        <w:rPr/>
      </w:pPr>
      <w:r>
        <w:rPr/>
        <w:drawing>
          <wp:inline distT="0" distB="0" distL="0" distR="0">
            <wp:extent cx="4846320" cy="3635375"/>
            <wp:effectExtent l="0" t="0" r="0" b="0"/>
            <wp:docPr id="291" name="Image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77" descr=""/>
                    <pic:cNvPicPr>
                      <a:picLocks noChangeAspect="1" noChangeArrowheads="1"/>
                    </pic:cNvPicPr>
                  </pic:nvPicPr>
                  <pic:blipFill>
                    <a:blip r:embed="rId284"/>
                    <a:srcRect l="-4" t="-6" r="-4" b="-6"/>
                    <a:stretch>
                      <a:fillRect/>
                    </a:stretch>
                  </pic:blipFill>
                  <pic:spPr bwMode="auto">
                    <a:xfrm>
                      <a:off x="0" y="0"/>
                      <a:ext cx="4846320" cy="3635375"/>
                    </a:xfrm>
                    <a:prstGeom prst="rect">
                      <a:avLst/>
                    </a:prstGeom>
                  </pic:spPr>
                </pic:pic>
              </a:graphicData>
            </a:graphic>
          </wp:inline>
        </w:drawing>
      </w:r>
    </w:p>
    <w:p>
      <w:pPr>
        <w:pStyle w:val="TF"/>
        <w:rPr/>
      </w:pPr>
      <w:r>
        <w:rPr/>
        <w:t xml:space="preserve">Figure </w:t>
      </w:r>
      <w:r>
        <w:rPr>
          <w:lang w:val="en-US" w:eastAsia="en-US"/>
        </w:rPr>
        <w:t>200</w:t>
      </w:r>
      <w:r>
        <w:rPr/>
        <w:t>: TU3iFH Sensitivity Performance (MCS-10)</w:t>
      </w:r>
    </w:p>
    <w:p>
      <w:pPr>
        <w:pStyle w:val="TH"/>
        <w:rPr/>
      </w:pPr>
      <w:r>
        <w:rPr/>
        <w:drawing>
          <wp:inline distT="0" distB="0" distL="0" distR="0">
            <wp:extent cx="4864100" cy="3648075"/>
            <wp:effectExtent l="0" t="0" r="0" b="0"/>
            <wp:docPr id="292" name="Image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78" descr=""/>
                    <pic:cNvPicPr>
                      <a:picLocks noChangeAspect="1" noChangeArrowheads="1"/>
                    </pic:cNvPicPr>
                  </pic:nvPicPr>
                  <pic:blipFill>
                    <a:blip r:embed="rId285"/>
                    <a:srcRect l="-4" t="-6" r="-4" b="-6"/>
                    <a:stretch>
                      <a:fillRect/>
                    </a:stretch>
                  </pic:blipFill>
                  <pic:spPr bwMode="auto">
                    <a:xfrm>
                      <a:off x="0" y="0"/>
                      <a:ext cx="4864100" cy="3648075"/>
                    </a:xfrm>
                    <a:prstGeom prst="rect">
                      <a:avLst/>
                    </a:prstGeom>
                  </pic:spPr>
                </pic:pic>
              </a:graphicData>
            </a:graphic>
          </wp:inline>
        </w:drawing>
      </w:r>
    </w:p>
    <w:p>
      <w:pPr>
        <w:pStyle w:val="TF"/>
        <w:rPr/>
      </w:pPr>
      <w:r>
        <w:rPr/>
        <w:t xml:space="preserve">Figure </w:t>
      </w:r>
      <w:bookmarkStart w:id="527" w:name="_Ref145429546"/>
      <w:r>
        <w:rPr>
          <w:lang w:val="en-US" w:eastAsia="en-US"/>
        </w:rPr>
        <w:t>201</w:t>
      </w:r>
      <w:bookmarkEnd w:id="527"/>
      <w:r>
        <w:rPr/>
        <w:t>: TU3iFH Sensitivity Performance (MCS-11)</w:t>
      </w:r>
    </w:p>
    <w:p>
      <w:pPr>
        <w:pStyle w:val="TH"/>
        <w:rPr/>
      </w:pPr>
      <w:r>
        <w:rPr/>
        <w:drawing>
          <wp:inline distT="0" distB="0" distL="0" distR="0">
            <wp:extent cx="4846320" cy="3635375"/>
            <wp:effectExtent l="0" t="0" r="0" b="0"/>
            <wp:docPr id="293" name="Image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79" descr=""/>
                    <pic:cNvPicPr>
                      <a:picLocks noChangeAspect="1" noChangeArrowheads="1"/>
                    </pic:cNvPicPr>
                  </pic:nvPicPr>
                  <pic:blipFill>
                    <a:blip r:embed="rId286"/>
                    <a:srcRect l="-4" t="-6" r="-4" b="-6"/>
                    <a:stretch>
                      <a:fillRect/>
                    </a:stretch>
                  </pic:blipFill>
                  <pic:spPr bwMode="auto">
                    <a:xfrm>
                      <a:off x="0" y="0"/>
                      <a:ext cx="4846320" cy="3635375"/>
                    </a:xfrm>
                    <a:prstGeom prst="rect">
                      <a:avLst/>
                    </a:prstGeom>
                  </pic:spPr>
                </pic:pic>
              </a:graphicData>
            </a:graphic>
          </wp:inline>
        </w:drawing>
      </w:r>
    </w:p>
    <w:p>
      <w:pPr>
        <w:pStyle w:val="TF"/>
        <w:rPr/>
      </w:pPr>
      <w:r>
        <w:rPr/>
        <w:t xml:space="preserve">Figure </w:t>
      </w:r>
      <w:bookmarkStart w:id="528" w:name="_Ref144620031"/>
      <w:r>
        <w:rPr>
          <w:lang w:val="en-US" w:eastAsia="en-US"/>
        </w:rPr>
        <w:t>202</w:t>
      </w:r>
      <w:bookmarkEnd w:id="528"/>
      <w:r>
        <w:rPr/>
        <w:t>: TU3iFH Sensitivity Performance (MCS-12)</w:t>
      </w:r>
    </w:p>
    <w:p>
      <w:pPr>
        <w:pStyle w:val="TH"/>
        <w:rPr/>
      </w:pPr>
      <w:r>
        <w:rPr/>
        <w:drawing>
          <wp:inline distT="0" distB="0" distL="0" distR="0">
            <wp:extent cx="4864100" cy="3648075"/>
            <wp:effectExtent l="0" t="0" r="0" b="0"/>
            <wp:docPr id="294" name="Image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80" descr=""/>
                    <pic:cNvPicPr>
                      <a:picLocks noChangeAspect="1" noChangeArrowheads="1"/>
                    </pic:cNvPicPr>
                  </pic:nvPicPr>
                  <pic:blipFill>
                    <a:blip r:embed="rId287"/>
                    <a:srcRect l="-4" t="-6" r="-4" b="-6"/>
                    <a:stretch>
                      <a:fillRect/>
                    </a:stretch>
                  </pic:blipFill>
                  <pic:spPr bwMode="auto">
                    <a:xfrm>
                      <a:off x="0" y="0"/>
                      <a:ext cx="4864100" cy="3648075"/>
                    </a:xfrm>
                    <a:prstGeom prst="rect">
                      <a:avLst/>
                    </a:prstGeom>
                  </pic:spPr>
                </pic:pic>
              </a:graphicData>
            </a:graphic>
          </wp:inline>
        </w:drawing>
      </w:r>
    </w:p>
    <w:p>
      <w:pPr>
        <w:pStyle w:val="TF"/>
        <w:rPr/>
      </w:pPr>
      <w:r>
        <w:rPr/>
        <w:t xml:space="preserve">Figure </w:t>
      </w:r>
      <w:r>
        <w:rPr>
          <w:lang w:val="en-US" w:eastAsia="en-US"/>
        </w:rPr>
        <w:t>203</w:t>
      </w:r>
      <w:r>
        <w:rPr/>
        <w:t>: TU3iFH Co-Channel Performance (MCS-7)</w:t>
      </w:r>
    </w:p>
    <w:p>
      <w:pPr>
        <w:pStyle w:val="TH"/>
        <w:rPr/>
      </w:pPr>
      <w:r>
        <w:rPr/>
        <w:drawing>
          <wp:inline distT="0" distB="0" distL="0" distR="0">
            <wp:extent cx="4855210" cy="3635375"/>
            <wp:effectExtent l="0" t="0" r="0" b="0"/>
            <wp:docPr id="295" name="Image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81" descr=""/>
                    <pic:cNvPicPr>
                      <a:picLocks noChangeAspect="1" noChangeArrowheads="1"/>
                    </pic:cNvPicPr>
                  </pic:nvPicPr>
                  <pic:blipFill>
                    <a:blip r:embed="rId288"/>
                    <a:srcRect l="-4" t="-6" r="-4" b="-6"/>
                    <a:stretch>
                      <a:fillRect/>
                    </a:stretch>
                  </pic:blipFill>
                  <pic:spPr bwMode="auto">
                    <a:xfrm>
                      <a:off x="0" y="0"/>
                      <a:ext cx="4855210" cy="3635375"/>
                    </a:xfrm>
                    <a:prstGeom prst="rect">
                      <a:avLst/>
                    </a:prstGeom>
                  </pic:spPr>
                </pic:pic>
              </a:graphicData>
            </a:graphic>
          </wp:inline>
        </w:drawing>
      </w:r>
    </w:p>
    <w:p>
      <w:pPr>
        <w:pStyle w:val="TF"/>
        <w:rPr/>
      </w:pPr>
      <w:r>
        <w:rPr/>
        <w:t xml:space="preserve">Figure </w:t>
      </w:r>
      <w:r>
        <w:rPr>
          <w:lang w:val="en-US" w:eastAsia="en-US"/>
        </w:rPr>
        <w:t>204</w:t>
      </w:r>
      <w:r>
        <w:rPr/>
        <w:t>: TU3iFH Co-Channel Performance (MCS-8)</w:t>
      </w:r>
    </w:p>
    <w:p>
      <w:pPr>
        <w:pStyle w:val="TH"/>
        <w:rPr/>
      </w:pPr>
      <w:r>
        <w:rPr/>
        <w:drawing>
          <wp:inline distT="0" distB="0" distL="0" distR="0">
            <wp:extent cx="4855210" cy="3635375"/>
            <wp:effectExtent l="0" t="0" r="0" b="0"/>
            <wp:docPr id="296" name="Image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82" descr=""/>
                    <pic:cNvPicPr>
                      <a:picLocks noChangeAspect="1" noChangeArrowheads="1"/>
                    </pic:cNvPicPr>
                  </pic:nvPicPr>
                  <pic:blipFill>
                    <a:blip r:embed="rId289"/>
                    <a:srcRect l="-4" t="-6" r="-4" b="-6"/>
                    <a:stretch>
                      <a:fillRect/>
                    </a:stretch>
                  </pic:blipFill>
                  <pic:spPr bwMode="auto">
                    <a:xfrm>
                      <a:off x="0" y="0"/>
                      <a:ext cx="4855210" cy="3635375"/>
                    </a:xfrm>
                    <a:prstGeom prst="rect">
                      <a:avLst/>
                    </a:prstGeom>
                  </pic:spPr>
                </pic:pic>
              </a:graphicData>
            </a:graphic>
          </wp:inline>
        </w:drawing>
      </w:r>
    </w:p>
    <w:p>
      <w:pPr>
        <w:pStyle w:val="TF"/>
        <w:rPr/>
      </w:pPr>
      <w:r>
        <w:rPr/>
        <w:t xml:space="preserve">Figure </w:t>
      </w:r>
      <w:r>
        <w:rPr>
          <w:lang w:val="en-US" w:eastAsia="en-US"/>
        </w:rPr>
        <w:t>205</w:t>
      </w:r>
      <w:r>
        <w:rPr/>
        <w:t>: TU3iFH Co-Channel Performance (MCS-9)</w:t>
      </w:r>
    </w:p>
    <w:p>
      <w:pPr>
        <w:pStyle w:val="TH"/>
        <w:rPr/>
      </w:pPr>
      <w:r>
        <w:rPr/>
        <w:drawing>
          <wp:inline distT="0" distB="0" distL="0" distR="0">
            <wp:extent cx="4855210" cy="3635375"/>
            <wp:effectExtent l="0" t="0" r="0" b="0"/>
            <wp:docPr id="297" name="Image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83" descr=""/>
                    <pic:cNvPicPr>
                      <a:picLocks noChangeAspect="1" noChangeArrowheads="1"/>
                    </pic:cNvPicPr>
                  </pic:nvPicPr>
                  <pic:blipFill>
                    <a:blip r:embed="rId290"/>
                    <a:srcRect l="-4" t="-6" r="-4" b="-6"/>
                    <a:stretch>
                      <a:fillRect/>
                    </a:stretch>
                  </pic:blipFill>
                  <pic:spPr bwMode="auto">
                    <a:xfrm>
                      <a:off x="0" y="0"/>
                      <a:ext cx="4855210" cy="3635375"/>
                    </a:xfrm>
                    <a:prstGeom prst="rect">
                      <a:avLst/>
                    </a:prstGeom>
                  </pic:spPr>
                </pic:pic>
              </a:graphicData>
            </a:graphic>
          </wp:inline>
        </w:drawing>
      </w:r>
    </w:p>
    <w:p>
      <w:pPr>
        <w:pStyle w:val="TF"/>
        <w:rPr/>
      </w:pPr>
      <w:r>
        <w:rPr/>
        <w:t xml:space="preserve">Figure </w:t>
      </w:r>
      <w:r>
        <w:rPr>
          <w:lang w:val="en-US" w:eastAsia="en-US"/>
        </w:rPr>
        <w:t>206</w:t>
      </w:r>
      <w:r>
        <w:rPr/>
        <w:t>: TU3iFH Co-Channel Performance (MCS-10)</w:t>
      </w:r>
    </w:p>
    <w:p>
      <w:pPr>
        <w:pStyle w:val="TH"/>
        <w:rPr/>
      </w:pPr>
      <w:r>
        <w:rPr/>
        <w:drawing>
          <wp:inline distT="0" distB="0" distL="0" distR="0">
            <wp:extent cx="4864100" cy="3648075"/>
            <wp:effectExtent l="0" t="0" r="0" b="0"/>
            <wp:docPr id="298" name="Image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84" descr=""/>
                    <pic:cNvPicPr>
                      <a:picLocks noChangeAspect="1" noChangeArrowheads="1"/>
                    </pic:cNvPicPr>
                  </pic:nvPicPr>
                  <pic:blipFill>
                    <a:blip r:embed="rId291"/>
                    <a:srcRect l="-4" t="-6" r="-4" b="-6"/>
                    <a:stretch>
                      <a:fillRect/>
                    </a:stretch>
                  </pic:blipFill>
                  <pic:spPr bwMode="auto">
                    <a:xfrm>
                      <a:off x="0" y="0"/>
                      <a:ext cx="4864100" cy="3648075"/>
                    </a:xfrm>
                    <a:prstGeom prst="rect">
                      <a:avLst/>
                    </a:prstGeom>
                  </pic:spPr>
                </pic:pic>
              </a:graphicData>
            </a:graphic>
          </wp:inline>
        </w:drawing>
      </w:r>
    </w:p>
    <w:p>
      <w:pPr>
        <w:pStyle w:val="TF"/>
        <w:rPr/>
      </w:pPr>
      <w:r>
        <w:rPr/>
        <w:t xml:space="preserve">Figure </w:t>
      </w:r>
      <w:bookmarkStart w:id="529" w:name="_Ref145429552"/>
      <w:r>
        <w:rPr>
          <w:lang w:val="en-US" w:eastAsia="en-US"/>
        </w:rPr>
        <w:t>207</w:t>
      </w:r>
      <w:bookmarkEnd w:id="529"/>
      <w:r>
        <w:rPr/>
        <w:t>: TU3iFH Co-Channel Performance (MCS-11)</w:t>
      </w:r>
    </w:p>
    <w:p>
      <w:pPr>
        <w:pStyle w:val="TH"/>
        <w:rPr/>
      </w:pPr>
      <w:r>
        <w:rPr/>
        <w:drawing>
          <wp:inline distT="0" distB="0" distL="0" distR="0">
            <wp:extent cx="4838065" cy="3628390"/>
            <wp:effectExtent l="0" t="0" r="0" b="0"/>
            <wp:docPr id="299" name="Image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85" descr=""/>
                    <pic:cNvPicPr>
                      <a:picLocks noChangeAspect="1" noChangeArrowheads="1"/>
                    </pic:cNvPicPr>
                  </pic:nvPicPr>
                  <pic:blipFill>
                    <a:blip r:embed="rId292"/>
                    <a:srcRect l="-4" t="-6" r="-4" b="-6"/>
                    <a:stretch>
                      <a:fillRect/>
                    </a:stretch>
                  </pic:blipFill>
                  <pic:spPr bwMode="auto">
                    <a:xfrm>
                      <a:off x="0" y="0"/>
                      <a:ext cx="4838065" cy="3628390"/>
                    </a:xfrm>
                    <a:prstGeom prst="rect">
                      <a:avLst/>
                    </a:prstGeom>
                  </pic:spPr>
                </pic:pic>
              </a:graphicData>
            </a:graphic>
          </wp:inline>
        </w:drawing>
      </w:r>
    </w:p>
    <w:p>
      <w:pPr>
        <w:pStyle w:val="TF"/>
        <w:rPr/>
      </w:pPr>
      <w:r>
        <w:rPr/>
        <w:t xml:space="preserve">Figure </w:t>
      </w:r>
      <w:bookmarkStart w:id="530" w:name="_Ref144620037"/>
      <w:r>
        <w:rPr>
          <w:lang w:val="en-US" w:eastAsia="en-US"/>
        </w:rPr>
        <w:t>208</w:t>
      </w:r>
      <w:bookmarkEnd w:id="530"/>
      <w:r>
        <w:rPr/>
        <w:t>: TU3iFH Co-Channel Performance (MCS-12)</w:t>
      </w:r>
    </w:p>
    <w:p>
      <w:pPr>
        <w:pStyle w:val="H6"/>
        <w:rPr/>
      </w:pPr>
      <w:r>
        <w:rPr/>
        <w:t>8.4.4.1.11.3</w:t>
        <w:tab/>
        <w:t>Throughput Performance</w:t>
      </w:r>
    </w:p>
    <w:p>
      <w:pPr>
        <w:pStyle w:val="Normal"/>
        <w:rPr/>
      </w:pPr>
      <w:r>
        <w:rPr/>
        <w:t xml:space="preserve">This subclause presents the throughput performance of the HOMTC logical channel configurations as compared to EGPRS. The configurations used for each set are given in table </w:t>
      </w:r>
      <w:r>
        <w:rPr>
          <w:lang w:val="en-US" w:eastAsia="en-US"/>
        </w:rPr>
        <w:t>77</w:t>
      </w:r>
      <w:r>
        <w:rPr/>
        <w:t>. Type II Incremental Redundancy is included.</w:t>
      </w:r>
    </w:p>
    <w:p>
      <w:pPr>
        <w:pStyle w:val="Normal"/>
        <w:rPr/>
      </w:pPr>
      <w:r>
        <w:rPr/>
        <w:t xml:space="preserve">Graphs of throughput performance and gain relative to EGPRS are shown in figures </w:t>
      </w:r>
      <w:r>
        <w:rPr>
          <w:lang w:val="en-US" w:eastAsia="en-US"/>
        </w:rPr>
        <w:t>209</w:t>
      </w:r>
      <w:r>
        <w:rPr/>
        <w:t xml:space="preserve"> and </w:t>
      </w:r>
      <w:r>
        <w:rPr>
          <w:lang w:val="en-US" w:eastAsia="en-US"/>
        </w:rPr>
        <w:t>210</w:t>
      </w:r>
      <w:r>
        <w:rPr/>
        <w:t xml:space="preserve"> respectively. Set 3 in the graphs includes also 32QAM modulation. As can be seen from the graphs, the throughput gain can be further extended by use of 32QAM, as compared to 16QAM, as well as achieving higher peak bit rate.</w:t>
      </w:r>
    </w:p>
    <w:p>
      <w:pPr>
        <w:pStyle w:val="TH"/>
        <w:rPr/>
      </w:pPr>
      <w:r>
        <w:rPr/>
        <w:t xml:space="preserve">Table </w:t>
      </w:r>
      <w:bookmarkStart w:id="531" w:name="_Ref144622030"/>
      <w:r>
        <w:rPr>
          <w:lang w:val="en-US" w:eastAsia="en-US"/>
        </w:rPr>
        <w:t>77</w:t>
      </w:r>
      <w:bookmarkEnd w:id="531"/>
      <w:r>
        <w:rPr/>
        <w:t>: Throughput Performance Configurations</w:t>
      </w:r>
    </w:p>
    <w:tbl>
      <w:tblPr>
        <w:tblW w:w="3678" w:type="dxa"/>
        <w:jc w:val="center"/>
        <w:tblInd w:w="0" w:type="dxa"/>
        <w:tblLayout w:type="fixed"/>
        <w:tblCellMar>
          <w:top w:w="0" w:type="dxa"/>
          <w:left w:w="28" w:type="dxa"/>
          <w:bottom w:w="0" w:type="dxa"/>
          <w:right w:w="108" w:type="dxa"/>
        </w:tblCellMar>
      </w:tblPr>
      <w:tblGrid>
        <w:gridCol w:w="1070"/>
        <w:gridCol w:w="2608"/>
      </w:tblGrid>
      <w:tr>
        <w:trPr/>
        <w:tc>
          <w:tcPr>
            <w:tcW w:w="1070" w:type="dxa"/>
            <w:tcBorders>
              <w:top w:val="single" w:sz="4" w:space="0" w:color="000000"/>
              <w:left w:val="single" w:sz="4" w:space="0" w:color="000000"/>
              <w:bottom w:val="single" w:sz="4" w:space="0" w:color="000000"/>
              <w:right w:val="single" w:sz="4" w:space="0" w:color="000000"/>
            </w:tcBorders>
          </w:tcPr>
          <w:p>
            <w:pPr>
              <w:pStyle w:val="TAH"/>
              <w:rPr/>
            </w:pPr>
            <w:r>
              <w:rPr/>
              <w:t>Set</w:t>
            </w:r>
          </w:p>
        </w:tc>
        <w:tc>
          <w:tcPr>
            <w:tcW w:w="2608" w:type="dxa"/>
            <w:tcBorders>
              <w:top w:val="single" w:sz="4" w:space="0" w:color="000000"/>
              <w:left w:val="single" w:sz="4" w:space="0" w:color="000000"/>
              <w:bottom w:val="single" w:sz="4" w:space="0" w:color="000000"/>
              <w:right w:val="single" w:sz="4" w:space="0" w:color="000000"/>
            </w:tcBorders>
          </w:tcPr>
          <w:p>
            <w:pPr>
              <w:pStyle w:val="TAH"/>
              <w:rPr/>
            </w:pPr>
            <w:r>
              <w:rPr/>
              <w:t>MCS</w:t>
            </w:r>
          </w:p>
        </w:tc>
      </w:tr>
      <w:tr>
        <w:trPr/>
        <w:tc>
          <w:tcPr>
            <w:tcW w:w="1070" w:type="dxa"/>
            <w:tcBorders>
              <w:top w:val="single" w:sz="4" w:space="0" w:color="000000"/>
              <w:left w:val="single" w:sz="4" w:space="0" w:color="000000"/>
              <w:bottom w:val="single" w:sz="4" w:space="0" w:color="000000"/>
              <w:right w:val="single" w:sz="4" w:space="0" w:color="000000"/>
            </w:tcBorders>
            <w:vAlign w:val="center"/>
          </w:tcPr>
          <w:p>
            <w:pPr>
              <w:pStyle w:val="TAL"/>
              <w:rPr/>
            </w:pPr>
            <w:r>
              <w:rPr/>
              <w:t>EGPRS</w:t>
            </w:r>
          </w:p>
        </w:tc>
        <w:tc>
          <w:tcPr>
            <w:tcW w:w="2608" w:type="dxa"/>
            <w:tcBorders>
              <w:top w:val="single" w:sz="4" w:space="0" w:color="000000"/>
              <w:left w:val="single" w:sz="4" w:space="0" w:color="000000"/>
              <w:bottom w:val="single" w:sz="4" w:space="0" w:color="000000"/>
              <w:right w:val="single" w:sz="4" w:space="0" w:color="000000"/>
            </w:tcBorders>
          </w:tcPr>
          <w:p>
            <w:pPr>
              <w:pStyle w:val="TAL"/>
              <w:rPr/>
            </w:pPr>
            <w:r>
              <w:rPr/>
              <w:t>MCS-7/8/9-8PSK</w:t>
            </w:r>
          </w:p>
        </w:tc>
      </w:tr>
      <w:tr>
        <w:trPr/>
        <w:tc>
          <w:tcPr>
            <w:tcW w:w="1070" w:type="dxa"/>
            <w:tcBorders>
              <w:top w:val="single" w:sz="4" w:space="0" w:color="000000"/>
              <w:left w:val="single" w:sz="4" w:space="0" w:color="000000"/>
              <w:bottom w:val="single" w:sz="4" w:space="0" w:color="000000"/>
              <w:right w:val="single" w:sz="4" w:space="0" w:color="000000"/>
            </w:tcBorders>
            <w:vAlign w:val="center"/>
          </w:tcPr>
          <w:p>
            <w:pPr>
              <w:pStyle w:val="TAL"/>
              <w:rPr/>
            </w:pPr>
            <w:r>
              <w:rPr/>
              <w:t>1</w:t>
            </w:r>
          </w:p>
        </w:tc>
        <w:tc>
          <w:tcPr>
            <w:tcW w:w="2608" w:type="dxa"/>
            <w:tcBorders>
              <w:top w:val="single" w:sz="4" w:space="0" w:color="000000"/>
              <w:left w:val="single" w:sz="4" w:space="0" w:color="000000"/>
              <w:bottom w:val="single" w:sz="4" w:space="0" w:color="000000"/>
              <w:right w:val="single" w:sz="4" w:space="0" w:color="000000"/>
            </w:tcBorders>
          </w:tcPr>
          <w:p>
            <w:pPr>
              <w:pStyle w:val="TAL"/>
              <w:rPr/>
            </w:pPr>
            <w:r>
              <w:rPr/>
              <w:t>MCS-7/8/9-T4-16QAM</w:t>
            </w:r>
          </w:p>
        </w:tc>
      </w:tr>
      <w:tr>
        <w:trPr/>
        <w:tc>
          <w:tcPr>
            <w:tcW w:w="1070" w:type="dxa"/>
            <w:tcBorders>
              <w:top w:val="single" w:sz="4" w:space="0" w:color="000000"/>
              <w:left w:val="single" w:sz="4" w:space="0" w:color="000000"/>
              <w:bottom w:val="single" w:sz="4" w:space="0" w:color="000000"/>
              <w:right w:val="single" w:sz="4" w:space="0" w:color="000000"/>
            </w:tcBorders>
            <w:vAlign w:val="center"/>
          </w:tcPr>
          <w:p>
            <w:pPr>
              <w:pStyle w:val="TAL"/>
              <w:rPr/>
            </w:pPr>
            <w:r>
              <w:rPr/>
              <w:t>2</w:t>
            </w:r>
          </w:p>
        </w:tc>
        <w:tc>
          <w:tcPr>
            <w:tcW w:w="2608" w:type="dxa"/>
            <w:tcBorders>
              <w:top w:val="single" w:sz="4" w:space="0" w:color="000000"/>
              <w:left w:val="single" w:sz="4" w:space="0" w:color="000000"/>
              <w:bottom w:val="single" w:sz="4" w:space="0" w:color="000000"/>
              <w:right w:val="single" w:sz="4" w:space="0" w:color="000000"/>
            </w:tcBorders>
          </w:tcPr>
          <w:p>
            <w:pPr>
              <w:pStyle w:val="TAL"/>
              <w:rPr/>
            </w:pPr>
            <w:r>
              <w:rPr/>
              <w:t>MCS-7/8/9/10-T4-16QAM</w:t>
            </w:r>
          </w:p>
        </w:tc>
      </w:tr>
      <w:tr>
        <w:trPr/>
        <w:tc>
          <w:tcPr>
            <w:tcW w:w="1070" w:type="dxa"/>
            <w:tcBorders>
              <w:top w:val="single" w:sz="4" w:space="0" w:color="000000"/>
              <w:left w:val="single" w:sz="4" w:space="0" w:color="000000"/>
              <w:bottom w:val="single" w:sz="4" w:space="0" w:color="000000"/>
              <w:right w:val="single" w:sz="4" w:space="0" w:color="000000"/>
            </w:tcBorders>
            <w:vAlign w:val="center"/>
          </w:tcPr>
          <w:p>
            <w:pPr>
              <w:pStyle w:val="TAL"/>
              <w:rPr/>
            </w:pPr>
            <w:r>
              <w:rPr/>
              <w:t>3</w:t>
            </w:r>
          </w:p>
        </w:tc>
        <w:tc>
          <w:tcPr>
            <w:tcW w:w="2608" w:type="dxa"/>
            <w:tcBorders>
              <w:top w:val="single" w:sz="4" w:space="0" w:color="000000"/>
              <w:left w:val="single" w:sz="4" w:space="0" w:color="000000"/>
              <w:bottom w:val="single" w:sz="4" w:space="0" w:color="000000"/>
              <w:right w:val="single" w:sz="4" w:space="0" w:color="000000"/>
            </w:tcBorders>
          </w:tcPr>
          <w:p>
            <w:pPr>
              <w:pStyle w:val="TAL"/>
              <w:rPr>
                <w:lang w:val="fr-FR"/>
              </w:rPr>
            </w:pPr>
            <w:r>
              <w:rPr>
                <w:lang w:val="fr-FR"/>
              </w:rPr>
              <w:t>MCS-7/8/9-T4-16QAM</w:t>
            </w:r>
          </w:p>
          <w:p>
            <w:pPr>
              <w:pStyle w:val="TAL"/>
              <w:rPr>
                <w:lang w:val="fr-FR"/>
              </w:rPr>
            </w:pPr>
            <w:r>
              <w:rPr>
                <w:lang w:val="fr-FR"/>
              </w:rPr>
              <w:t>MCS-10/11/12-T4-32QAM</w:t>
            </w:r>
          </w:p>
        </w:tc>
      </w:tr>
    </w:tbl>
    <w:p>
      <w:pPr>
        <w:pStyle w:val="Normal"/>
        <w:rPr>
          <w:lang w:val="fr-FR"/>
        </w:rPr>
      </w:pPr>
      <w:r>
        <w:rPr>
          <w:lang w:val="fr-FR"/>
        </w:rPr>
      </w:r>
    </w:p>
    <w:p>
      <w:pPr>
        <w:pStyle w:val="TH"/>
        <w:rPr/>
      </w:pPr>
      <w:r>
        <w:rPr/>
        <w:drawing>
          <wp:inline distT="0" distB="0" distL="0" distR="0">
            <wp:extent cx="4864100" cy="3648075"/>
            <wp:effectExtent l="0" t="0" r="0" b="0"/>
            <wp:docPr id="300" name="Image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86" descr=""/>
                    <pic:cNvPicPr>
                      <a:picLocks noChangeAspect="1" noChangeArrowheads="1"/>
                    </pic:cNvPicPr>
                  </pic:nvPicPr>
                  <pic:blipFill>
                    <a:blip r:embed="rId293"/>
                    <a:srcRect l="-4" t="-6" r="-4" b="-6"/>
                    <a:stretch>
                      <a:fillRect/>
                    </a:stretch>
                  </pic:blipFill>
                  <pic:spPr bwMode="auto">
                    <a:xfrm>
                      <a:off x="0" y="0"/>
                      <a:ext cx="4864100" cy="3648075"/>
                    </a:xfrm>
                    <a:prstGeom prst="rect">
                      <a:avLst/>
                    </a:prstGeom>
                  </pic:spPr>
                </pic:pic>
              </a:graphicData>
            </a:graphic>
          </wp:inline>
        </w:drawing>
      </w:r>
    </w:p>
    <w:p>
      <w:pPr>
        <w:pStyle w:val="TF"/>
        <w:rPr/>
      </w:pPr>
      <w:r>
        <w:rPr/>
        <w:t xml:space="preserve">Figure </w:t>
      </w:r>
      <w:bookmarkStart w:id="532" w:name="_Ref144622585"/>
      <w:r>
        <w:rPr>
          <w:lang w:val="en-US" w:eastAsia="en-US"/>
        </w:rPr>
        <w:t>209</w:t>
      </w:r>
      <w:bookmarkEnd w:id="532"/>
      <w:r>
        <w:rPr/>
        <w:t>: Throughput Performance with IR for TU channel at 3 km/h</w:t>
      </w:r>
    </w:p>
    <w:p>
      <w:pPr>
        <w:pStyle w:val="TH"/>
        <w:rPr/>
      </w:pPr>
      <w:r>
        <w:rPr/>
        <w:drawing>
          <wp:inline distT="0" distB="0" distL="0" distR="0">
            <wp:extent cx="4864100" cy="3648075"/>
            <wp:effectExtent l="0" t="0" r="0" b="0"/>
            <wp:docPr id="301" name="Image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87" descr=""/>
                    <pic:cNvPicPr>
                      <a:picLocks noChangeAspect="1" noChangeArrowheads="1"/>
                    </pic:cNvPicPr>
                  </pic:nvPicPr>
                  <pic:blipFill>
                    <a:blip r:embed="rId294"/>
                    <a:srcRect l="-4" t="-6" r="-4" b="-6"/>
                    <a:stretch>
                      <a:fillRect/>
                    </a:stretch>
                  </pic:blipFill>
                  <pic:spPr bwMode="auto">
                    <a:xfrm>
                      <a:off x="0" y="0"/>
                      <a:ext cx="4864100" cy="3648075"/>
                    </a:xfrm>
                    <a:prstGeom prst="rect">
                      <a:avLst/>
                    </a:prstGeom>
                  </pic:spPr>
                </pic:pic>
              </a:graphicData>
            </a:graphic>
          </wp:inline>
        </w:drawing>
      </w:r>
    </w:p>
    <w:p>
      <w:pPr>
        <w:pStyle w:val="TF"/>
        <w:rPr/>
      </w:pPr>
      <w:r>
        <w:rPr/>
        <w:t xml:space="preserve">Figure </w:t>
      </w:r>
      <w:bookmarkStart w:id="533" w:name="_Ref144622586"/>
      <w:r>
        <w:rPr>
          <w:lang w:val="en-US" w:eastAsia="en-US"/>
        </w:rPr>
        <w:t>210</w:t>
      </w:r>
      <w:bookmarkEnd w:id="533"/>
      <w:r>
        <w:rPr/>
        <w:t>: Throughput Gain with IR for TU channel at 3 km/h</w:t>
      </w:r>
    </w:p>
    <w:p>
      <w:pPr>
        <w:pStyle w:val="H6"/>
        <w:rPr/>
      </w:pPr>
      <w:r>
        <w:rPr/>
        <w:t>8.4.4.1.11.4</w:t>
        <w:tab/>
        <w:t xml:space="preserve"> Discussion</w:t>
      </w:r>
    </w:p>
    <w:p>
      <w:pPr>
        <w:pStyle w:val="Normal"/>
        <w:rPr/>
      </w:pPr>
      <w:r>
        <w:rPr/>
        <w:t>The results above have shown the feasibility of using 32QAM modulation with Turbo coding for GERAN Evolution. It has been seen that it may be possible to define standardization using only 32QAM, instead of both 16QAM and 32QAM.</w:t>
      </w:r>
    </w:p>
    <w:p>
      <w:pPr>
        <w:pStyle w:val="Normal"/>
        <w:rPr/>
      </w:pPr>
      <w:r>
        <w:rPr/>
        <w:t>Previous work [9] has shown that the increase in spectral efficiency using 16QAM modulation is around 40 % to 60 %. Although no system simulation data is currently available for 32QAM modulation, it is clear that, based on the link simulation data, spectral efficiency by the inclusion of 32QAM modulation will be further increased.</w:t>
      </w:r>
    </w:p>
    <w:p>
      <w:pPr>
        <w:pStyle w:val="Normal"/>
        <w:rPr/>
      </w:pPr>
      <w:r>
        <w:rPr/>
        <w:t>Peak data rate per timeslot can be increased by a factor of 1.66 as compared to EGPRS.</w:t>
      </w:r>
    </w:p>
    <w:p>
      <w:pPr>
        <w:pStyle w:val="Normal"/>
        <w:rPr/>
      </w:pPr>
      <w:r>
        <w:rPr/>
        <w:t>It is possible to allocate 5 timeslots to a Type I mobile, either DL or UL, for example using Multislot class 34. For the uplink, this would entail a 7dB backoff from maximum power, as compared to 6dB for 4 timeslots.</w:t>
      </w:r>
    </w:p>
    <w:p>
      <w:pPr>
        <w:pStyle w:val="Normal"/>
        <w:rPr/>
      </w:pPr>
      <w:r>
        <w:rPr/>
        <w:t>A combination of HOMTC including 32QAM, together with a 5 timeslot allocation, gives a factor of 1.66 x 1.25 which will exceed 100% peak data rate increase as compared to EGPRS. Thus the combination can double peak bit rate, and simultaneously improve spectral efficiency by the order of 50 %.</w:t>
      </w:r>
    </w:p>
    <w:p>
      <w:pPr>
        <w:pStyle w:val="Heading4"/>
        <w:spacing w:before="0" w:after="220"/>
        <w:ind w:left="1418" w:hanging="1418"/>
        <w:rPr/>
      </w:pPr>
      <w:bookmarkStart w:id="534" w:name="__RefHeading___Toc518042922"/>
      <w:r>
        <w:rPr/>
        <w:t>8.4.4.2</w:t>
        <w:tab/>
        <w:t>Comparison of Different Coding Configurations for Higher Order Modulation and Turbo Coding Schemes</w:t>
      </w:r>
      <w:bookmarkEnd w:id="534"/>
      <w:r>
        <w:rPr/>
        <w:t xml:space="preserve"> </w:t>
      </w:r>
    </w:p>
    <w:p>
      <w:pPr>
        <w:pStyle w:val="Normal"/>
        <w:rPr/>
      </w:pPr>
      <w:r>
        <w:rPr/>
        <w:t>For thermal noise limited scenarios, results presented in [7] and [26] indicated poor results of HOMTC as compared with EGPRS, both with and without Rx Diversity. This contradiction to performance results that are reported in subclause 8.4.4.1. This subclause reports comparative performance of configurations used in [12] and [26] and examines the source for the reported performance difference.</w:t>
      </w:r>
    </w:p>
    <w:p>
      <w:pPr>
        <w:pStyle w:val="Heading5"/>
        <w:ind w:left="1701" w:hanging="1701"/>
        <w:rPr/>
      </w:pPr>
      <w:bookmarkStart w:id="535" w:name="__RefHeading___Toc518042923"/>
      <w:bookmarkEnd w:id="535"/>
      <w:r>
        <w:rPr/>
        <w:t>8.4.4.2.1</w:t>
        <w:tab/>
        <w:t>HOMTC Coding Scheme Configurations</w:t>
      </w:r>
    </w:p>
    <w:p>
      <w:pPr>
        <w:pStyle w:val="Normal"/>
        <w:rPr/>
      </w:pPr>
      <w:r>
        <w:rPr/>
        <w:t xml:space="preserve">The logical channel configurations used are defined in table </w:t>
      </w:r>
      <w:r>
        <w:rPr>
          <w:lang w:val="en-US" w:eastAsia="en-US"/>
        </w:rPr>
        <w:t>79</w:t>
      </w:r>
      <w:r>
        <w:rPr/>
        <w:t>. Two configurations of HOMTC have been used. MCSx-T4-16QAM is the configuration used in [12], where the payload is Turbo encoded as a single block. MCSx</w:t>
        <w:noBreakHyphen/>
        <w:t>T4</w:t>
        <w:noBreakHyphen/>
        <w:t>16QAM_2 is the configuration used in [26], where the payload is Turbo encoded as 2 half length blocks.</w:t>
      </w:r>
    </w:p>
    <w:p>
      <w:pPr>
        <w:pStyle w:val="TH"/>
        <w:rPr/>
      </w:pPr>
      <w:r>
        <w:rPr/>
        <w:t xml:space="preserve">Table </w:t>
      </w:r>
      <w:r>
        <w:rPr>
          <w:lang w:val="en-US" w:eastAsia="en-US"/>
        </w:rPr>
        <w:t>78</w:t>
      </w:r>
      <w:r>
        <w:rPr/>
        <w:t>: Modulation and Coding Schemes</w:t>
      </w:r>
    </w:p>
    <w:tbl>
      <w:tblPr>
        <w:tblW w:w="6823" w:type="dxa"/>
        <w:jc w:val="center"/>
        <w:tblInd w:w="0" w:type="dxa"/>
        <w:tblLayout w:type="fixed"/>
        <w:tblCellMar>
          <w:top w:w="0" w:type="dxa"/>
          <w:left w:w="28" w:type="dxa"/>
          <w:bottom w:w="0" w:type="dxa"/>
          <w:right w:w="0" w:type="dxa"/>
        </w:tblCellMar>
      </w:tblPr>
      <w:tblGrid>
        <w:gridCol w:w="1879"/>
        <w:gridCol w:w="992"/>
        <w:gridCol w:w="1201"/>
        <w:gridCol w:w="1066"/>
        <w:gridCol w:w="868"/>
        <w:gridCol w:w="817"/>
      </w:tblGrid>
      <w:tr>
        <w:trPr>
          <w:cantSplit w:val="true"/>
        </w:trPr>
        <w:tc>
          <w:tcPr>
            <w:tcW w:w="1879"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992"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Data Code rate</w:t>
            </w:r>
          </w:p>
        </w:tc>
        <w:tc>
          <w:tcPr>
            <w:tcW w:w="1201"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RLC blocks per radio block</w:t>
            </w:r>
          </w:p>
        </w:tc>
        <w:tc>
          <w:tcPr>
            <w:tcW w:w="1066"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Interleaving depth</w:t>
            </w:r>
          </w:p>
        </w:tc>
        <w:tc>
          <w:tcPr>
            <w:tcW w:w="868"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Data rate kb/s</w:t>
            </w:r>
          </w:p>
        </w:tc>
        <w:tc>
          <w:tcPr>
            <w:tcW w:w="817"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Turbo Decoder Scaling</w:t>
            </w:r>
          </w:p>
        </w:tc>
      </w:tr>
      <w:tr>
        <w:trPr>
          <w:cantSplit w:val="true"/>
        </w:trPr>
        <w:tc>
          <w:tcPr>
            <w:tcW w:w="1879" w:type="dxa"/>
            <w:tcBorders>
              <w:left w:val="single" w:sz="4" w:space="0" w:color="000000"/>
              <w:right w:val="single" w:sz="4" w:space="0" w:color="000000"/>
            </w:tcBorders>
            <w:vAlign w:val="center"/>
          </w:tcPr>
          <w:p>
            <w:pPr>
              <w:pStyle w:val="TAL"/>
              <w:rPr>
                <w:rFonts w:eastAsia="Arial Unicode MS"/>
              </w:rPr>
            </w:pPr>
            <w:r>
              <w:rPr>
                <w:rFonts w:eastAsia="Arial Unicode MS"/>
              </w:rPr>
              <w:t>MCS7</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0.76</w:t>
            </w:r>
          </w:p>
        </w:tc>
        <w:tc>
          <w:tcPr>
            <w:tcW w:w="1201"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1066"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68"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c>
          <w:tcPr>
            <w:tcW w:w="817" w:type="dxa"/>
            <w:tcBorders>
              <w:left w:val="single" w:sz="4" w:space="0" w:color="000000"/>
              <w:right w:val="single" w:sz="4" w:space="0" w:color="000000"/>
            </w:tcBorders>
          </w:tcPr>
          <w:p>
            <w:pPr>
              <w:pStyle w:val="TAL"/>
              <w:rPr>
                <w:rFonts w:eastAsia="Arial Unicode MS"/>
              </w:rPr>
            </w:pPr>
            <w:r>
              <w:rPr>
                <w:rFonts w:eastAsia="Arial Unicode MS"/>
              </w:rPr>
              <w:t>Yes</w:t>
            </w:r>
          </w:p>
        </w:tc>
      </w:tr>
      <w:tr>
        <w:trPr>
          <w:cantSplit w:val="true"/>
        </w:trPr>
        <w:tc>
          <w:tcPr>
            <w:tcW w:w="1879" w:type="dxa"/>
            <w:tcBorders>
              <w:left w:val="single" w:sz="4" w:space="0" w:color="000000"/>
              <w:right w:val="single" w:sz="4" w:space="0" w:color="000000"/>
            </w:tcBorders>
            <w:vAlign w:val="center"/>
          </w:tcPr>
          <w:p>
            <w:pPr>
              <w:pStyle w:val="TAL"/>
              <w:rPr>
                <w:rFonts w:eastAsia="Arial Unicode MS"/>
              </w:rPr>
            </w:pPr>
            <w:r>
              <w:rPr>
                <w:rFonts w:eastAsia="Arial Unicode MS"/>
              </w:rPr>
              <w:t>MCS8</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0.92</w:t>
            </w:r>
          </w:p>
        </w:tc>
        <w:tc>
          <w:tcPr>
            <w:tcW w:w="1201"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1066"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868"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c>
          <w:tcPr>
            <w:tcW w:w="817" w:type="dxa"/>
            <w:tcBorders>
              <w:left w:val="single" w:sz="4" w:space="0" w:color="000000"/>
              <w:right w:val="single" w:sz="4" w:space="0" w:color="000000"/>
            </w:tcBorders>
          </w:tcPr>
          <w:p>
            <w:pPr>
              <w:pStyle w:val="TAL"/>
              <w:rPr>
                <w:rFonts w:eastAsia="Arial Unicode MS"/>
              </w:rPr>
            </w:pPr>
            <w:r>
              <w:rPr>
                <w:rFonts w:eastAsia="Arial Unicode MS"/>
              </w:rPr>
              <w:t>Yes</w:t>
            </w:r>
          </w:p>
        </w:tc>
      </w:tr>
      <w:tr>
        <w:trPr>
          <w:cantSplit w:val="true"/>
        </w:trPr>
        <w:tc>
          <w:tcPr>
            <w:tcW w:w="1879" w:type="dxa"/>
            <w:tcBorders>
              <w:left w:val="single" w:sz="4" w:space="0" w:color="000000"/>
              <w:right w:val="single" w:sz="4" w:space="0" w:color="000000"/>
            </w:tcBorders>
            <w:vAlign w:val="center"/>
          </w:tcPr>
          <w:p>
            <w:pPr>
              <w:pStyle w:val="TAL"/>
              <w:rPr>
                <w:rFonts w:eastAsia="Arial Unicode MS"/>
              </w:rPr>
            </w:pPr>
            <w:r>
              <w:rPr>
                <w:rFonts w:eastAsia="Arial Unicode MS"/>
              </w:rPr>
              <w:t>MCS9</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1.00</w:t>
            </w:r>
          </w:p>
        </w:tc>
        <w:tc>
          <w:tcPr>
            <w:tcW w:w="1201"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1066"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868"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c>
          <w:tcPr>
            <w:tcW w:w="817" w:type="dxa"/>
            <w:tcBorders>
              <w:left w:val="single" w:sz="4" w:space="0" w:color="000000"/>
              <w:right w:val="single" w:sz="4" w:space="0" w:color="000000"/>
            </w:tcBorders>
          </w:tcPr>
          <w:p>
            <w:pPr>
              <w:pStyle w:val="TAL"/>
              <w:rPr>
                <w:rFonts w:eastAsia="Arial Unicode MS"/>
              </w:rPr>
            </w:pPr>
            <w:r>
              <w:rPr>
                <w:rFonts w:eastAsia="Arial Unicode MS"/>
              </w:rPr>
              <w:t>Yes</w:t>
            </w:r>
          </w:p>
        </w:tc>
      </w:tr>
      <w:tr>
        <w:trPr>
          <w:cantSplit w:val="true"/>
        </w:trPr>
        <w:tc>
          <w:tcPr>
            <w:tcW w:w="1879" w:type="dxa"/>
            <w:tcBorders>
              <w:left w:val="single" w:sz="4" w:space="0" w:color="000000"/>
              <w:right w:val="single" w:sz="4" w:space="0" w:color="000000"/>
            </w:tcBorders>
            <w:vAlign w:val="center"/>
          </w:tcPr>
          <w:p>
            <w:pPr>
              <w:pStyle w:val="TAL"/>
              <w:rPr>
                <w:rFonts w:eastAsia="Arial Unicode MS"/>
              </w:rPr>
            </w:pPr>
            <w:r>
              <w:rPr>
                <w:rFonts w:eastAsia="Arial Unicode MS"/>
              </w:rPr>
              <w:t>MCS7-T4-16QAM</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0.55</w:t>
            </w:r>
          </w:p>
        </w:tc>
        <w:tc>
          <w:tcPr>
            <w:tcW w:w="1201"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66"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68"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c>
          <w:tcPr>
            <w:tcW w:w="817" w:type="dxa"/>
            <w:tcBorders>
              <w:left w:val="single" w:sz="4" w:space="0" w:color="000000"/>
              <w:right w:val="single" w:sz="4" w:space="0" w:color="000000"/>
            </w:tcBorders>
          </w:tcPr>
          <w:p>
            <w:pPr>
              <w:pStyle w:val="TAL"/>
              <w:rPr>
                <w:rFonts w:eastAsia="Arial Unicode MS"/>
              </w:rPr>
            </w:pPr>
            <w:r>
              <w:rPr>
                <w:rFonts w:eastAsia="Arial Unicode MS"/>
              </w:rPr>
              <w:t>Yes</w:t>
            </w:r>
          </w:p>
        </w:tc>
      </w:tr>
      <w:tr>
        <w:trPr>
          <w:cantSplit w:val="true"/>
        </w:trPr>
        <w:tc>
          <w:tcPr>
            <w:tcW w:w="1879" w:type="dxa"/>
            <w:tcBorders>
              <w:left w:val="single" w:sz="4" w:space="0" w:color="000000"/>
              <w:right w:val="single" w:sz="4" w:space="0" w:color="000000"/>
            </w:tcBorders>
            <w:vAlign w:val="center"/>
          </w:tcPr>
          <w:p>
            <w:pPr>
              <w:pStyle w:val="TAL"/>
              <w:rPr>
                <w:rFonts w:eastAsia="Arial Unicode MS"/>
              </w:rPr>
            </w:pPr>
            <w:r>
              <w:rPr>
                <w:rFonts w:eastAsia="Arial Unicode MS"/>
              </w:rPr>
              <w:t>MCS8-T4-16QAM</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0.67</w:t>
            </w:r>
          </w:p>
        </w:tc>
        <w:tc>
          <w:tcPr>
            <w:tcW w:w="1201"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66"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68"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c>
          <w:tcPr>
            <w:tcW w:w="817" w:type="dxa"/>
            <w:tcBorders>
              <w:left w:val="single" w:sz="4" w:space="0" w:color="000000"/>
              <w:right w:val="single" w:sz="4" w:space="0" w:color="000000"/>
            </w:tcBorders>
          </w:tcPr>
          <w:p>
            <w:pPr>
              <w:pStyle w:val="TAL"/>
              <w:rPr>
                <w:rFonts w:eastAsia="Arial Unicode MS"/>
              </w:rPr>
            </w:pPr>
            <w:r>
              <w:rPr>
                <w:rFonts w:eastAsia="Arial Unicode MS"/>
              </w:rPr>
              <w:t>Yes</w:t>
            </w:r>
          </w:p>
        </w:tc>
      </w:tr>
      <w:tr>
        <w:trPr>
          <w:cantSplit w:val="true"/>
        </w:trPr>
        <w:tc>
          <w:tcPr>
            <w:tcW w:w="1879" w:type="dxa"/>
            <w:tcBorders>
              <w:left w:val="single" w:sz="4" w:space="0" w:color="000000"/>
              <w:right w:val="single" w:sz="4" w:space="0" w:color="000000"/>
            </w:tcBorders>
            <w:vAlign w:val="center"/>
          </w:tcPr>
          <w:p>
            <w:pPr>
              <w:pStyle w:val="TAL"/>
              <w:rPr>
                <w:rFonts w:eastAsia="Arial Unicode MS"/>
              </w:rPr>
            </w:pPr>
            <w:r>
              <w:rPr>
                <w:rFonts w:eastAsia="Arial Unicode MS"/>
              </w:rPr>
              <w:t>MCS9-T4-16QAM</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0.73</w:t>
            </w:r>
          </w:p>
        </w:tc>
        <w:tc>
          <w:tcPr>
            <w:tcW w:w="1201"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66"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68"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c>
          <w:tcPr>
            <w:tcW w:w="817" w:type="dxa"/>
            <w:tcBorders>
              <w:left w:val="single" w:sz="4" w:space="0" w:color="000000"/>
              <w:right w:val="single" w:sz="4" w:space="0" w:color="000000"/>
            </w:tcBorders>
          </w:tcPr>
          <w:p>
            <w:pPr>
              <w:pStyle w:val="TAL"/>
              <w:rPr>
                <w:rFonts w:eastAsia="Arial Unicode MS"/>
              </w:rPr>
            </w:pPr>
            <w:r>
              <w:rPr>
                <w:rFonts w:eastAsia="Arial Unicode MS"/>
              </w:rPr>
              <w:t>Yes</w:t>
            </w:r>
          </w:p>
        </w:tc>
      </w:tr>
      <w:tr>
        <w:trPr>
          <w:cantSplit w:val="true"/>
        </w:trPr>
        <w:tc>
          <w:tcPr>
            <w:tcW w:w="1879" w:type="dxa"/>
            <w:tcBorders>
              <w:left w:val="single" w:sz="4" w:space="0" w:color="000000"/>
              <w:right w:val="single" w:sz="4" w:space="0" w:color="000000"/>
            </w:tcBorders>
            <w:vAlign w:val="center"/>
          </w:tcPr>
          <w:p>
            <w:pPr>
              <w:pStyle w:val="TAL"/>
              <w:rPr>
                <w:rFonts w:eastAsia="Arial Unicode MS"/>
              </w:rPr>
            </w:pPr>
            <w:r>
              <w:rPr>
                <w:rFonts w:eastAsia="Arial Unicode MS"/>
              </w:rPr>
              <w:t>MCS7-T4-16QAM_2</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0.55</w:t>
            </w:r>
          </w:p>
        </w:tc>
        <w:tc>
          <w:tcPr>
            <w:tcW w:w="1201"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1066"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68"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c>
          <w:tcPr>
            <w:tcW w:w="817" w:type="dxa"/>
            <w:tcBorders>
              <w:left w:val="single" w:sz="4" w:space="0" w:color="000000"/>
              <w:right w:val="single" w:sz="4" w:space="0" w:color="000000"/>
            </w:tcBorders>
          </w:tcPr>
          <w:p>
            <w:pPr>
              <w:pStyle w:val="TAL"/>
              <w:rPr>
                <w:rFonts w:eastAsia="Arial Unicode MS"/>
              </w:rPr>
            </w:pPr>
            <w:r>
              <w:rPr>
                <w:rFonts w:eastAsia="Arial Unicode MS"/>
              </w:rPr>
              <w:t>No</w:t>
            </w:r>
          </w:p>
        </w:tc>
      </w:tr>
      <w:tr>
        <w:trPr>
          <w:cantSplit w:val="true"/>
        </w:trPr>
        <w:tc>
          <w:tcPr>
            <w:tcW w:w="1879" w:type="dxa"/>
            <w:tcBorders>
              <w:left w:val="single" w:sz="4" w:space="0" w:color="000000"/>
              <w:right w:val="single" w:sz="4" w:space="0" w:color="000000"/>
            </w:tcBorders>
            <w:vAlign w:val="center"/>
          </w:tcPr>
          <w:p>
            <w:pPr>
              <w:pStyle w:val="TAL"/>
              <w:rPr>
                <w:rFonts w:eastAsia="Arial Unicode MS"/>
              </w:rPr>
            </w:pPr>
            <w:r>
              <w:rPr>
                <w:rFonts w:eastAsia="Arial Unicode MS"/>
              </w:rPr>
              <w:t>MCS8-T4-16QAM_2</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0.67</w:t>
            </w:r>
          </w:p>
        </w:tc>
        <w:tc>
          <w:tcPr>
            <w:tcW w:w="1201"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1066"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68"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c>
          <w:tcPr>
            <w:tcW w:w="817" w:type="dxa"/>
            <w:tcBorders>
              <w:left w:val="single" w:sz="4" w:space="0" w:color="000000"/>
              <w:right w:val="single" w:sz="4" w:space="0" w:color="000000"/>
            </w:tcBorders>
          </w:tcPr>
          <w:p>
            <w:pPr>
              <w:pStyle w:val="TAL"/>
              <w:rPr>
                <w:rFonts w:eastAsia="Arial Unicode MS"/>
              </w:rPr>
            </w:pPr>
            <w:r>
              <w:rPr>
                <w:rFonts w:eastAsia="Arial Unicode MS"/>
              </w:rPr>
              <w:t>No</w:t>
            </w:r>
          </w:p>
        </w:tc>
      </w:tr>
      <w:tr>
        <w:trPr>
          <w:cantSplit w:val="true"/>
        </w:trPr>
        <w:tc>
          <w:tcPr>
            <w:tcW w:w="1879"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MCS9-T4-16QAM_2</w:t>
            </w:r>
          </w:p>
        </w:tc>
        <w:tc>
          <w:tcPr>
            <w:tcW w:w="992"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0.73</w:t>
            </w:r>
          </w:p>
        </w:tc>
        <w:tc>
          <w:tcPr>
            <w:tcW w:w="1201"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w:t>
            </w:r>
          </w:p>
        </w:tc>
        <w:tc>
          <w:tcPr>
            <w:tcW w:w="1066"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w:t>
            </w:r>
          </w:p>
        </w:tc>
        <w:tc>
          <w:tcPr>
            <w:tcW w:w="868"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59.2</w:t>
            </w:r>
          </w:p>
        </w:tc>
        <w:tc>
          <w:tcPr>
            <w:tcW w:w="817" w:type="dxa"/>
            <w:tcBorders>
              <w:left w:val="single" w:sz="4" w:space="0" w:color="000000"/>
              <w:bottom w:val="single" w:sz="4" w:space="0" w:color="000000"/>
              <w:right w:val="single" w:sz="4" w:space="0" w:color="000000"/>
            </w:tcBorders>
          </w:tcPr>
          <w:p>
            <w:pPr>
              <w:pStyle w:val="TAL"/>
              <w:rPr>
                <w:rFonts w:eastAsia="Arial Unicode MS"/>
              </w:rPr>
            </w:pPr>
            <w:r>
              <w:rPr>
                <w:rFonts w:eastAsia="Arial Unicode MS"/>
              </w:rPr>
              <w:t>No</w:t>
            </w:r>
          </w:p>
        </w:tc>
      </w:tr>
    </w:tbl>
    <w:p>
      <w:pPr>
        <w:pStyle w:val="Normal"/>
        <w:rPr/>
      </w:pPr>
      <w:r>
        <w:rPr/>
      </w:r>
    </w:p>
    <w:p>
      <w:pPr>
        <w:pStyle w:val="Normal"/>
        <w:rPr/>
      </w:pPr>
      <w:r>
        <w:rPr/>
        <w:t>The simulations are carried out for both an interference limited environment, and a noise limited environment. The TU3iFH channel model is used.</w:t>
      </w:r>
    </w:p>
    <w:p>
      <w:pPr>
        <w:pStyle w:val="Normal"/>
        <w:rPr/>
      </w:pPr>
      <w:r>
        <w:rPr/>
        <w:t>It is assumed that, for the noise limited case, full transmit power is always used, thus implying that the power of 8-PSK modulated blocks is backed off by 3.3 dB and the power of 16-QAM modulated blocks by 5.3 dB.</w:t>
      </w:r>
    </w:p>
    <w:p>
      <w:pPr>
        <w:pStyle w:val="Normal"/>
        <w:rPr/>
      </w:pPr>
      <w:r>
        <w:rPr/>
        <w:t xml:space="preserve">Mobile station impairments are included as in table </w:t>
      </w:r>
      <w:r>
        <w:rPr>
          <w:lang w:val="en-US" w:eastAsia="en-US"/>
        </w:rPr>
        <w:t>79</w:t>
      </w:r>
      <w:r>
        <w:rPr/>
        <w:t>. No base station impairments were included.</w:t>
      </w:r>
    </w:p>
    <w:p>
      <w:pPr>
        <w:pStyle w:val="TH"/>
        <w:rPr/>
      </w:pPr>
      <w:r>
        <w:rPr/>
        <w:t xml:space="preserve">Table </w:t>
      </w:r>
      <w:bookmarkStart w:id="536" w:name="_Ref139287943"/>
      <w:r>
        <w:rPr>
          <w:lang w:val="en-US" w:eastAsia="en-US"/>
        </w:rPr>
        <w:t>79</w:t>
      </w:r>
      <w:bookmarkEnd w:id="536"/>
      <w:r>
        <w:rPr/>
        <w:t>: Impairments</w:t>
      </w:r>
    </w:p>
    <w:tbl>
      <w:tblPr>
        <w:tblW w:w="3328" w:type="dxa"/>
        <w:jc w:val="center"/>
        <w:tblInd w:w="0" w:type="dxa"/>
        <w:tblLayout w:type="fixed"/>
        <w:tblCellMar>
          <w:top w:w="0" w:type="dxa"/>
          <w:left w:w="28" w:type="dxa"/>
          <w:bottom w:w="0" w:type="dxa"/>
          <w:right w:w="0" w:type="dxa"/>
        </w:tblCellMar>
      </w:tblPr>
      <w:tblGrid>
        <w:gridCol w:w="2336"/>
        <w:gridCol w:w="992"/>
      </w:tblGrid>
      <w:tr>
        <w:trPr>
          <w:cantSplit w:val="true"/>
        </w:trPr>
        <w:tc>
          <w:tcPr>
            <w:tcW w:w="2336"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Impairment</w:t>
            </w:r>
          </w:p>
        </w:tc>
        <w:tc>
          <w:tcPr>
            <w:tcW w:w="992"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Value</w:t>
            </w:r>
          </w:p>
        </w:tc>
      </w:tr>
      <w:tr>
        <w:trPr>
          <w:cantSplit w:val="true"/>
        </w:trPr>
        <w:tc>
          <w:tcPr>
            <w:tcW w:w="2336" w:type="dxa"/>
            <w:tcBorders>
              <w:left w:val="single" w:sz="4" w:space="0" w:color="000000"/>
              <w:right w:val="single" w:sz="4" w:space="0" w:color="000000"/>
            </w:tcBorders>
            <w:vAlign w:val="center"/>
          </w:tcPr>
          <w:p>
            <w:pPr>
              <w:pStyle w:val="TAL"/>
              <w:rPr>
                <w:rFonts w:eastAsia="Arial Unicode MS"/>
              </w:rPr>
            </w:pPr>
            <w:r>
              <w:rPr>
                <w:rFonts w:eastAsia="Arial Unicode MS"/>
              </w:rPr>
              <w:t>MS I/Q Gain mismatch</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0.2 dB</w:t>
            </w:r>
          </w:p>
        </w:tc>
      </w:tr>
      <w:tr>
        <w:trPr>
          <w:cantSplit w:val="true"/>
        </w:trPr>
        <w:tc>
          <w:tcPr>
            <w:tcW w:w="2336" w:type="dxa"/>
            <w:tcBorders>
              <w:left w:val="single" w:sz="4" w:space="0" w:color="000000"/>
              <w:right w:val="single" w:sz="4" w:space="0" w:color="000000"/>
            </w:tcBorders>
            <w:vAlign w:val="center"/>
          </w:tcPr>
          <w:p>
            <w:pPr>
              <w:pStyle w:val="TAL"/>
              <w:rPr>
                <w:rFonts w:eastAsia="Arial Unicode MS"/>
              </w:rPr>
            </w:pPr>
            <w:r>
              <w:rPr>
                <w:rFonts w:eastAsia="Arial Unicode MS"/>
              </w:rPr>
              <w:t>MS I/Q phase mismatch</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2.8 degrees</w:t>
            </w:r>
          </w:p>
        </w:tc>
      </w:tr>
      <w:tr>
        <w:trPr>
          <w:cantSplit w:val="true"/>
        </w:trPr>
        <w:tc>
          <w:tcPr>
            <w:tcW w:w="2336"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MS Frequency Offset</w:t>
            </w:r>
          </w:p>
        </w:tc>
        <w:tc>
          <w:tcPr>
            <w:tcW w:w="992"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50 Hz</w:t>
            </w:r>
          </w:p>
        </w:tc>
      </w:tr>
    </w:tbl>
    <w:p>
      <w:pPr>
        <w:pStyle w:val="Normal"/>
        <w:rPr/>
      </w:pPr>
      <w:r>
        <w:rPr/>
      </w:r>
    </w:p>
    <w:p>
      <w:pPr>
        <w:pStyle w:val="Heading5"/>
        <w:ind w:left="1701" w:hanging="1701"/>
        <w:rPr/>
      </w:pPr>
      <w:bookmarkStart w:id="537" w:name="__RefHeading___Toc518042924"/>
      <w:bookmarkEnd w:id="537"/>
      <w:r>
        <w:rPr/>
        <w:t>8.4.4.2.2</w:t>
        <w:tab/>
        <w:t>Performance Characterization</w:t>
      </w:r>
    </w:p>
    <w:p>
      <w:pPr>
        <w:pStyle w:val="H6"/>
        <w:rPr/>
      </w:pPr>
      <w:r>
        <w:rPr/>
        <w:t>8.4.4.2.2.1</w:t>
        <w:tab/>
        <w:t>Interference Limited Channel</w:t>
      </w:r>
    </w:p>
    <w:p>
      <w:pPr>
        <w:pStyle w:val="Normal"/>
        <w:rPr/>
      </w:pPr>
      <w:r>
        <w:rPr/>
        <w:t xml:space="preserve">The results from the interference limited simulations are summarized in table </w:t>
      </w:r>
      <w:r>
        <w:rPr>
          <w:lang w:val="en-US" w:eastAsia="en-US"/>
        </w:rPr>
        <w:t>80</w:t>
      </w:r>
      <w:r>
        <w:rPr/>
        <w:t xml:space="preserve"> which shows the link layer performance in terms of CIR at BLER=10 %.</w:t>
      </w:r>
    </w:p>
    <w:p>
      <w:pPr>
        <w:pStyle w:val="TH"/>
        <w:rPr/>
      </w:pPr>
      <w:r>
        <w:rPr/>
        <w:t xml:space="preserve">Table </w:t>
      </w:r>
      <w:bookmarkStart w:id="538" w:name="_Ref135548627"/>
      <w:r>
        <w:rPr>
          <w:lang w:val="en-US" w:eastAsia="en-US"/>
        </w:rPr>
        <w:t>80</w:t>
      </w:r>
      <w:bookmarkEnd w:id="538"/>
      <w:r>
        <w:rPr/>
        <w:t>: Interference limited results</w:t>
      </w:r>
    </w:p>
    <w:tbl>
      <w:tblPr>
        <w:tblW w:w="6638" w:type="dxa"/>
        <w:jc w:val="center"/>
        <w:tblInd w:w="0" w:type="dxa"/>
        <w:tblLayout w:type="fixed"/>
        <w:tblCellMar>
          <w:top w:w="0" w:type="dxa"/>
          <w:left w:w="28" w:type="dxa"/>
          <w:bottom w:w="0" w:type="dxa"/>
          <w:right w:w="0" w:type="dxa"/>
        </w:tblCellMar>
      </w:tblPr>
      <w:tblGrid>
        <w:gridCol w:w="1544"/>
        <w:gridCol w:w="992"/>
        <w:gridCol w:w="995"/>
        <w:gridCol w:w="983"/>
        <w:gridCol w:w="1141"/>
        <w:gridCol w:w="983"/>
      </w:tblGrid>
      <w:tr>
        <w:trPr>
          <w:cantSplit w:val="true"/>
        </w:trPr>
        <w:tc>
          <w:tcPr>
            <w:tcW w:w="1544" w:type="dxa"/>
            <w:vMerge w:val="restart"/>
            <w:tcBorders>
              <w:top w:val="single" w:sz="4" w:space="0" w:color="000000"/>
              <w:left w:val="sing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992" w:type="dxa"/>
            <w:vMerge w:val="restart"/>
            <w:tcBorders>
              <w:top w:val="single" w:sz="4" w:space="0" w:color="000000"/>
              <w:left w:val="sing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EGPRS</w:t>
            </w:r>
          </w:p>
        </w:tc>
        <w:tc>
          <w:tcPr>
            <w:tcW w:w="1978"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T4-16QAM</w:t>
            </w:r>
          </w:p>
        </w:tc>
        <w:tc>
          <w:tcPr>
            <w:tcW w:w="2124"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T4-16QAM_2</w:t>
            </w:r>
          </w:p>
        </w:tc>
      </w:tr>
      <w:tr>
        <w:trPr>
          <w:cantSplit w:val="true"/>
        </w:trPr>
        <w:tc>
          <w:tcPr>
            <w:tcW w:w="1544" w:type="dxa"/>
            <w:vMerge w:val="continue"/>
            <w:tcBorders>
              <w:top w:val="single" w:sz="4" w:space="0" w:color="000000"/>
              <w:left w:val="single" w:sz="4" w:space="0" w:color="000000"/>
              <w:right w:val="single" w:sz="4" w:space="0" w:color="000000"/>
            </w:tcBorders>
            <w:vAlign w:val="center"/>
          </w:tcPr>
          <w:p>
            <w:pPr>
              <w:pStyle w:val="TAH"/>
              <w:snapToGrid w:val="false"/>
              <w:rPr>
                <w:rFonts w:eastAsia="Arial Unicode MS"/>
              </w:rPr>
            </w:pPr>
            <w:r>
              <w:rPr>
                <w:rFonts w:eastAsia="Arial Unicode MS"/>
              </w:rPr>
            </w:r>
          </w:p>
        </w:tc>
        <w:tc>
          <w:tcPr>
            <w:tcW w:w="992" w:type="dxa"/>
            <w:vMerge w:val="continue"/>
            <w:tcBorders>
              <w:top w:val="single" w:sz="4" w:space="0" w:color="000000"/>
              <w:left w:val="single" w:sz="4" w:space="0" w:color="000000"/>
              <w:right w:val="single" w:sz="4" w:space="0" w:color="000000"/>
            </w:tcBorders>
            <w:tcMar>
              <w:top w:w="15" w:type="dxa"/>
              <w:left w:w="15" w:type="dxa"/>
              <w:right w:w="15" w:type="dxa"/>
            </w:tcMar>
            <w:vAlign w:val="center"/>
          </w:tcPr>
          <w:p>
            <w:pPr>
              <w:pStyle w:val="TAH"/>
              <w:snapToGrid w:val="false"/>
              <w:rPr>
                <w:rFonts w:eastAsia="Arial Unicode MS"/>
              </w:rPr>
            </w:pPr>
            <w:r>
              <w:rPr>
                <w:rFonts w:eastAsia="Arial Unicode MS"/>
              </w:rPr>
            </w:r>
          </w:p>
        </w:tc>
        <w:tc>
          <w:tcPr>
            <w:tcW w:w="995" w:type="dxa"/>
            <w:tcBorders>
              <w:top w:val="single" w:sz="4" w:space="0" w:color="000000"/>
              <w:left w:val="single" w:sz="4" w:space="0" w:color="000000"/>
              <w:bottom w:val="double" w:sz="4" w:space="0" w:color="000000"/>
              <w:right w:val="single" w:sz="4" w:space="0" w:color="000000"/>
            </w:tcBorders>
            <w:vAlign w:val="center"/>
          </w:tcPr>
          <w:p>
            <w:pPr>
              <w:pStyle w:val="TAH"/>
              <w:rPr/>
            </w:pPr>
            <w:r>
              <w:rPr>
                <w:rFonts w:eastAsia="Arial Unicode MS"/>
              </w:rPr>
              <w:t>C/I@ 10 % BLER</w:t>
            </w:r>
          </w:p>
        </w:tc>
        <w:tc>
          <w:tcPr>
            <w:tcW w:w="983"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Gain (dB)</w:t>
            </w:r>
          </w:p>
        </w:tc>
        <w:tc>
          <w:tcPr>
            <w:tcW w:w="1141" w:type="dxa"/>
            <w:tcBorders>
              <w:top w:val="single" w:sz="4" w:space="0" w:color="000000"/>
              <w:left w:val="single" w:sz="4" w:space="0" w:color="000000"/>
              <w:bottom w:val="double" w:sz="4" w:space="0" w:color="000000"/>
              <w:right w:val="single" w:sz="4" w:space="0" w:color="000000"/>
            </w:tcBorders>
            <w:vAlign w:val="center"/>
          </w:tcPr>
          <w:p>
            <w:pPr>
              <w:pStyle w:val="TAH"/>
              <w:rPr/>
            </w:pPr>
            <w:r>
              <w:rPr>
                <w:rFonts w:eastAsia="Arial Unicode MS"/>
              </w:rPr>
              <w:t>C/I@ 10 % BLER</w:t>
            </w:r>
          </w:p>
        </w:tc>
        <w:tc>
          <w:tcPr>
            <w:tcW w:w="983"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Gain (dB)</w:t>
            </w:r>
          </w:p>
        </w:tc>
      </w:tr>
      <w:tr>
        <w:trPr>
          <w:cantSplit w:val="true"/>
        </w:trPr>
        <w:tc>
          <w:tcPr>
            <w:tcW w:w="1544" w:type="dxa"/>
            <w:tcBorders>
              <w:left w:val="single" w:sz="4" w:space="0" w:color="000000"/>
              <w:right w:val="single" w:sz="4" w:space="0" w:color="000000"/>
            </w:tcBorders>
            <w:vAlign w:val="center"/>
          </w:tcPr>
          <w:p>
            <w:pPr>
              <w:pStyle w:val="TAL"/>
              <w:rPr>
                <w:rFonts w:eastAsia="Arial Unicode MS"/>
              </w:rPr>
            </w:pPr>
            <w:r>
              <w:rPr>
                <w:rFonts w:eastAsia="Arial Unicode MS"/>
              </w:rPr>
              <w:t>MCS7</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17.9</w:t>
            </w:r>
          </w:p>
        </w:tc>
        <w:tc>
          <w:tcPr>
            <w:tcW w:w="995" w:type="dxa"/>
            <w:tcBorders>
              <w:left w:val="single" w:sz="4" w:space="0" w:color="000000"/>
              <w:right w:val="single" w:sz="4" w:space="0" w:color="000000"/>
            </w:tcBorders>
            <w:vAlign w:val="center"/>
          </w:tcPr>
          <w:p>
            <w:pPr>
              <w:pStyle w:val="TAL"/>
              <w:rPr>
                <w:rFonts w:eastAsia="Arial Unicode MS"/>
              </w:rPr>
            </w:pPr>
            <w:r>
              <w:rPr>
                <w:rFonts w:eastAsia="Arial Unicode MS"/>
              </w:rPr>
              <w:t>14.6</w:t>
            </w:r>
          </w:p>
        </w:tc>
        <w:tc>
          <w:tcPr>
            <w:tcW w:w="983" w:type="dxa"/>
            <w:tcBorders>
              <w:left w:val="single" w:sz="4" w:space="0" w:color="000000"/>
              <w:right w:val="single" w:sz="4" w:space="0" w:color="000000"/>
            </w:tcBorders>
          </w:tcPr>
          <w:p>
            <w:pPr>
              <w:pStyle w:val="TAL"/>
              <w:rPr>
                <w:rFonts w:eastAsia="Arial Unicode MS"/>
              </w:rPr>
            </w:pPr>
            <w:r>
              <w:rPr>
                <w:rFonts w:eastAsia="Arial Unicode MS"/>
              </w:rPr>
              <w:t>3.3</w:t>
            </w:r>
          </w:p>
        </w:tc>
        <w:tc>
          <w:tcPr>
            <w:tcW w:w="1141" w:type="dxa"/>
            <w:tcBorders>
              <w:left w:val="single" w:sz="4" w:space="0" w:color="000000"/>
              <w:right w:val="single" w:sz="4" w:space="0" w:color="000000"/>
            </w:tcBorders>
            <w:vAlign w:val="center"/>
          </w:tcPr>
          <w:p>
            <w:pPr>
              <w:pStyle w:val="TAL"/>
              <w:rPr>
                <w:rFonts w:eastAsia="Arial Unicode MS"/>
              </w:rPr>
            </w:pPr>
            <w:r>
              <w:rPr>
                <w:rFonts w:eastAsia="Arial Unicode MS"/>
              </w:rPr>
              <w:t>16.2</w:t>
            </w:r>
          </w:p>
        </w:tc>
        <w:tc>
          <w:tcPr>
            <w:tcW w:w="983" w:type="dxa"/>
            <w:tcBorders>
              <w:left w:val="single" w:sz="4" w:space="0" w:color="000000"/>
              <w:right w:val="single" w:sz="4" w:space="0" w:color="000000"/>
            </w:tcBorders>
          </w:tcPr>
          <w:p>
            <w:pPr>
              <w:pStyle w:val="TAL"/>
              <w:rPr>
                <w:rFonts w:eastAsia="Arial Unicode MS"/>
              </w:rPr>
            </w:pPr>
            <w:r>
              <w:rPr>
                <w:rFonts w:eastAsia="Arial Unicode MS"/>
              </w:rPr>
              <w:t>1.7</w:t>
            </w:r>
          </w:p>
        </w:tc>
      </w:tr>
      <w:tr>
        <w:trPr>
          <w:cantSplit w:val="true"/>
        </w:trPr>
        <w:tc>
          <w:tcPr>
            <w:tcW w:w="1544" w:type="dxa"/>
            <w:tcBorders>
              <w:left w:val="single" w:sz="4" w:space="0" w:color="000000"/>
              <w:right w:val="single" w:sz="4" w:space="0" w:color="000000"/>
            </w:tcBorders>
            <w:vAlign w:val="center"/>
          </w:tcPr>
          <w:p>
            <w:pPr>
              <w:pStyle w:val="TAL"/>
              <w:rPr>
                <w:rFonts w:eastAsia="Arial Unicode MS"/>
              </w:rPr>
            </w:pPr>
            <w:r>
              <w:rPr>
                <w:rFonts w:eastAsia="Arial Unicode MS"/>
              </w:rPr>
              <w:t>MCS8</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23.8</w:t>
            </w:r>
          </w:p>
        </w:tc>
        <w:tc>
          <w:tcPr>
            <w:tcW w:w="995" w:type="dxa"/>
            <w:tcBorders>
              <w:left w:val="single" w:sz="4" w:space="0" w:color="000000"/>
              <w:right w:val="single" w:sz="4" w:space="0" w:color="000000"/>
            </w:tcBorders>
            <w:vAlign w:val="center"/>
          </w:tcPr>
          <w:p>
            <w:pPr>
              <w:pStyle w:val="TAL"/>
              <w:rPr>
                <w:rFonts w:eastAsia="Arial Unicode MS"/>
              </w:rPr>
            </w:pPr>
            <w:r>
              <w:rPr>
                <w:rFonts w:eastAsia="Arial Unicode MS"/>
              </w:rPr>
              <w:t>17.7</w:t>
            </w:r>
          </w:p>
        </w:tc>
        <w:tc>
          <w:tcPr>
            <w:tcW w:w="983" w:type="dxa"/>
            <w:tcBorders>
              <w:left w:val="single" w:sz="4" w:space="0" w:color="000000"/>
              <w:right w:val="single" w:sz="4" w:space="0" w:color="000000"/>
            </w:tcBorders>
          </w:tcPr>
          <w:p>
            <w:pPr>
              <w:pStyle w:val="TAL"/>
              <w:rPr>
                <w:rFonts w:eastAsia="Arial Unicode MS"/>
              </w:rPr>
            </w:pPr>
            <w:r>
              <w:rPr>
                <w:rFonts w:eastAsia="Arial Unicode MS"/>
              </w:rPr>
              <w:t>6.1</w:t>
            </w:r>
          </w:p>
        </w:tc>
        <w:tc>
          <w:tcPr>
            <w:tcW w:w="1141" w:type="dxa"/>
            <w:tcBorders>
              <w:left w:val="single" w:sz="4" w:space="0" w:color="000000"/>
              <w:right w:val="single" w:sz="4" w:space="0" w:color="000000"/>
            </w:tcBorders>
            <w:vAlign w:val="center"/>
          </w:tcPr>
          <w:p>
            <w:pPr>
              <w:pStyle w:val="TAL"/>
              <w:rPr>
                <w:rFonts w:eastAsia="Arial Unicode MS"/>
              </w:rPr>
            </w:pPr>
            <w:r>
              <w:rPr>
                <w:rFonts w:eastAsia="Arial Unicode MS"/>
              </w:rPr>
              <w:t>18.8</w:t>
            </w:r>
          </w:p>
        </w:tc>
        <w:tc>
          <w:tcPr>
            <w:tcW w:w="983" w:type="dxa"/>
            <w:tcBorders>
              <w:left w:val="single" w:sz="4" w:space="0" w:color="000000"/>
              <w:right w:val="single" w:sz="4" w:space="0" w:color="000000"/>
            </w:tcBorders>
          </w:tcPr>
          <w:p>
            <w:pPr>
              <w:pStyle w:val="TAL"/>
              <w:rPr>
                <w:rFonts w:eastAsia="Arial Unicode MS"/>
              </w:rPr>
            </w:pPr>
            <w:r>
              <w:rPr>
                <w:rFonts w:eastAsia="Arial Unicode MS"/>
              </w:rPr>
              <w:t>5</w:t>
            </w:r>
          </w:p>
        </w:tc>
      </w:tr>
      <w:tr>
        <w:trPr>
          <w:cantSplit w:val="true"/>
        </w:trPr>
        <w:tc>
          <w:tcPr>
            <w:tcW w:w="1544"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MCS9</w:t>
            </w:r>
          </w:p>
        </w:tc>
        <w:tc>
          <w:tcPr>
            <w:tcW w:w="992"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29.1</w:t>
            </w:r>
          </w:p>
        </w:tc>
        <w:tc>
          <w:tcPr>
            <w:tcW w:w="995"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19.4</w:t>
            </w:r>
          </w:p>
        </w:tc>
        <w:tc>
          <w:tcPr>
            <w:tcW w:w="983" w:type="dxa"/>
            <w:tcBorders>
              <w:left w:val="single" w:sz="4" w:space="0" w:color="000000"/>
              <w:bottom w:val="single" w:sz="4" w:space="0" w:color="000000"/>
              <w:right w:val="single" w:sz="4" w:space="0" w:color="000000"/>
            </w:tcBorders>
          </w:tcPr>
          <w:p>
            <w:pPr>
              <w:pStyle w:val="TAL"/>
              <w:rPr>
                <w:rFonts w:eastAsia="Arial Unicode MS"/>
              </w:rPr>
            </w:pPr>
            <w:r>
              <w:rPr>
                <w:rFonts w:eastAsia="Arial Unicode MS"/>
              </w:rPr>
              <w:t>9.7</w:t>
            </w:r>
          </w:p>
        </w:tc>
        <w:tc>
          <w:tcPr>
            <w:tcW w:w="1141"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20.3</w:t>
            </w:r>
          </w:p>
        </w:tc>
        <w:tc>
          <w:tcPr>
            <w:tcW w:w="983" w:type="dxa"/>
            <w:tcBorders>
              <w:left w:val="single" w:sz="4" w:space="0" w:color="000000"/>
              <w:bottom w:val="single" w:sz="4" w:space="0" w:color="000000"/>
              <w:right w:val="single" w:sz="4" w:space="0" w:color="000000"/>
            </w:tcBorders>
          </w:tcPr>
          <w:p>
            <w:pPr>
              <w:pStyle w:val="TAL"/>
              <w:rPr>
                <w:rFonts w:eastAsia="Arial Unicode MS"/>
              </w:rPr>
            </w:pPr>
            <w:r>
              <w:rPr>
                <w:rFonts w:eastAsia="Arial Unicode MS"/>
              </w:rPr>
              <w:t>8.8</w:t>
            </w:r>
          </w:p>
        </w:tc>
      </w:tr>
    </w:tbl>
    <w:p>
      <w:pPr>
        <w:pStyle w:val="Normal"/>
        <w:rPr/>
      </w:pPr>
      <w:r>
        <w:rPr/>
      </w:r>
    </w:p>
    <w:p>
      <w:pPr>
        <w:pStyle w:val="H6"/>
        <w:rPr/>
      </w:pPr>
      <w:r>
        <w:rPr/>
        <w:t>8.4.4.2.2.2</w:t>
        <w:tab/>
        <w:t>Sensitivity Limited Channel</w:t>
      </w:r>
    </w:p>
    <w:p>
      <w:pPr>
        <w:pStyle w:val="Normal"/>
        <w:rPr/>
      </w:pPr>
      <w:r>
        <w:rPr/>
        <w:t xml:space="preserve">The results from the sensitivity limited simulations are summarized in table </w:t>
      </w:r>
      <w:r>
        <w:rPr>
          <w:lang w:val="en-US" w:eastAsia="en-US"/>
        </w:rPr>
        <w:t>216</w:t>
      </w:r>
      <w:r>
        <w:rPr/>
        <w:t xml:space="preserve"> which shows the link layer performance in terms of SNR at BLER=10 % (after 5.3 dB backoff is taken into account).</w:t>
      </w:r>
    </w:p>
    <w:p>
      <w:pPr>
        <w:pStyle w:val="TH"/>
        <w:rPr/>
      </w:pPr>
      <w:r>
        <w:rPr/>
        <w:t xml:space="preserve">Table </w:t>
      </w:r>
      <w:r>
        <w:rPr>
          <w:lang w:val="en-US" w:eastAsia="en-US"/>
        </w:rPr>
        <w:t>81</w:t>
      </w:r>
      <w:r>
        <w:rPr/>
        <w:t>: Sensitivity limited results</w:t>
      </w:r>
    </w:p>
    <w:tbl>
      <w:tblPr>
        <w:tblW w:w="6638" w:type="dxa"/>
        <w:jc w:val="center"/>
        <w:tblInd w:w="0" w:type="dxa"/>
        <w:tblLayout w:type="fixed"/>
        <w:tblCellMar>
          <w:top w:w="0" w:type="dxa"/>
          <w:left w:w="28" w:type="dxa"/>
          <w:bottom w:w="0" w:type="dxa"/>
          <w:right w:w="0" w:type="dxa"/>
        </w:tblCellMar>
      </w:tblPr>
      <w:tblGrid>
        <w:gridCol w:w="1544"/>
        <w:gridCol w:w="992"/>
        <w:gridCol w:w="995"/>
        <w:gridCol w:w="983"/>
        <w:gridCol w:w="1141"/>
        <w:gridCol w:w="983"/>
      </w:tblGrid>
      <w:tr>
        <w:trPr>
          <w:cantSplit w:val="true"/>
        </w:trPr>
        <w:tc>
          <w:tcPr>
            <w:tcW w:w="1544" w:type="dxa"/>
            <w:vMerge w:val="restart"/>
            <w:tcBorders>
              <w:top w:val="single" w:sz="4" w:space="0" w:color="000000"/>
              <w:left w:val="sing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992" w:type="dxa"/>
            <w:vMerge w:val="restart"/>
            <w:tcBorders>
              <w:top w:val="single" w:sz="4" w:space="0" w:color="000000"/>
              <w:left w:val="sing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EGPRS</w:t>
            </w:r>
          </w:p>
        </w:tc>
        <w:tc>
          <w:tcPr>
            <w:tcW w:w="1978"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T4-16QAM</w:t>
            </w:r>
          </w:p>
        </w:tc>
        <w:tc>
          <w:tcPr>
            <w:tcW w:w="2124"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T4-16QAM_2</w:t>
            </w:r>
          </w:p>
        </w:tc>
      </w:tr>
      <w:tr>
        <w:trPr>
          <w:cantSplit w:val="true"/>
        </w:trPr>
        <w:tc>
          <w:tcPr>
            <w:tcW w:w="1544" w:type="dxa"/>
            <w:vMerge w:val="continue"/>
            <w:tcBorders>
              <w:top w:val="single" w:sz="4" w:space="0" w:color="000000"/>
              <w:left w:val="single" w:sz="4" w:space="0" w:color="000000"/>
              <w:right w:val="single" w:sz="4" w:space="0" w:color="000000"/>
            </w:tcBorders>
            <w:vAlign w:val="center"/>
          </w:tcPr>
          <w:p>
            <w:pPr>
              <w:pStyle w:val="TAH"/>
              <w:snapToGrid w:val="false"/>
              <w:rPr>
                <w:rFonts w:eastAsia="Arial Unicode MS"/>
              </w:rPr>
            </w:pPr>
            <w:r>
              <w:rPr>
                <w:rFonts w:eastAsia="Arial Unicode MS"/>
              </w:rPr>
            </w:r>
          </w:p>
        </w:tc>
        <w:tc>
          <w:tcPr>
            <w:tcW w:w="992" w:type="dxa"/>
            <w:vMerge w:val="continue"/>
            <w:tcBorders>
              <w:top w:val="single" w:sz="4" w:space="0" w:color="000000"/>
              <w:left w:val="single" w:sz="4" w:space="0" w:color="000000"/>
              <w:right w:val="single" w:sz="4" w:space="0" w:color="000000"/>
            </w:tcBorders>
            <w:tcMar>
              <w:top w:w="15" w:type="dxa"/>
              <w:left w:w="15" w:type="dxa"/>
              <w:right w:w="15" w:type="dxa"/>
            </w:tcMar>
            <w:vAlign w:val="center"/>
          </w:tcPr>
          <w:p>
            <w:pPr>
              <w:pStyle w:val="TAH"/>
              <w:snapToGrid w:val="false"/>
              <w:rPr>
                <w:rFonts w:eastAsia="Arial Unicode MS"/>
              </w:rPr>
            </w:pPr>
            <w:r>
              <w:rPr>
                <w:rFonts w:eastAsia="Arial Unicode MS"/>
              </w:rPr>
            </w:r>
          </w:p>
        </w:tc>
        <w:tc>
          <w:tcPr>
            <w:tcW w:w="995" w:type="dxa"/>
            <w:tcBorders>
              <w:top w:val="single" w:sz="4" w:space="0" w:color="000000"/>
              <w:left w:val="single" w:sz="4" w:space="0" w:color="000000"/>
              <w:bottom w:val="double" w:sz="4" w:space="0" w:color="000000"/>
              <w:right w:val="single" w:sz="4" w:space="0" w:color="000000"/>
            </w:tcBorders>
            <w:vAlign w:val="center"/>
          </w:tcPr>
          <w:p>
            <w:pPr>
              <w:pStyle w:val="TAH"/>
              <w:rPr/>
            </w:pPr>
            <w:r>
              <w:rPr>
                <w:rFonts w:eastAsia="Arial Unicode MS"/>
              </w:rPr>
              <w:t>SNR@ 10 % BLER</w:t>
            </w:r>
          </w:p>
        </w:tc>
        <w:tc>
          <w:tcPr>
            <w:tcW w:w="983"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Gain (dB)</w:t>
            </w:r>
          </w:p>
        </w:tc>
        <w:tc>
          <w:tcPr>
            <w:tcW w:w="1141" w:type="dxa"/>
            <w:tcBorders>
              <w:top w:val="single" w:sz="4" w:space="0" w:color="000000"/>
              <w:left w:val="single" w:sz="4" w:space="0" w:color="000000"/>
              <w:bottom w:val="double" w:sz="4" w:space="0" w:color="000000"/>
              <w:right w:val="single" w:sz="4" w:space="0" w:color="000000"/>
            </w:tcBorders>
            <w:vAlign w:val="center"/>
          </w:tcPr>
          <w:p>
            <w:pPr>
              <w:pStyle w:val="TAH"/>
              <w:rPr/>
            </w:pPr>
            <w:r>
              <w:rPr>
                <w:rFonts w:eastAsia="Arial Unicode MS"/>
              </w:rPr>
              <w:t>SNR@ 10 % BLER</w:t>
            </w:r>
          </w:p>
        </w:tc>
        <w:tc>
          <w:tcPr>
            <w:tcW w:w="983"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Gain (dB)</w:t>
            </w:r>
          </w:p>
        </w:tc>
      </w:tr>
      <w:tr>
        <w:trPr>
          <w:cantSplit w:val="true"/>
        </w:trPr>
        <w:tc>
          <w:tcPr>
            <w:tcW w:w="1544" w:type="dxa"/>
            <w:tcBorders>
              <w:left w:val="single" w:sz="4" w:space="0" w:color="000000"/>
              <w:right w:val="single" w:sz="4" w:space="0" w:color="000000"/>
            </w:tcBorders>
            <w:vAlign w:val="center"/>
          </w:tcPr>
          <w:p>
            <w:pPr>
              <w:pStyle w:val="TAL"/>
              <w:rPr>
                <w:rFonts w:eastAsia="Arial Unicode MS"/>
              </w:rPr>
            </w:pPr>
            <w:r>
              <w:rPr>
                <w:rFonts w:eastAsia="Arial Unicode MS"/>
              </w:rPr>
              <w:t>MCS7</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21</w:t>
            </w:r>
          </w:p>
        </w:tc>
        <w:tc>
          <w:tcPr>
            <w:tcW w:w="995" w:type="dxa"/>
            <w:tcBorders>
              <w:left w:val="single" w:sz="4" w:space="0" w:color="000000"/>
              <w:right w:val="single" w:sz="4" w:space="0" w:color="000000"/>
            </w:tcBorders>
            <w:vAlign w:val="center"/>
          </w:tcPr>
          <w:p>
            <w:pPr>
              <w:pStyle w:val="TAL"/>
              <w:rPr>
                <w:rFonts w:eastAsia="Arial Unicode MS"/>
              </w:rPr>
            </w:pPr>
            <w:r>
              <w:rPr>
                <w:rFonts w:eastAsia="Arial Unicode MS"/>
              </w:rPr>
              <w:t>19.5</w:t>
            </w:r>
          </w:p>
        </w:tc>
        <w:tc>
          <w:tcPr>
            <w:tcW w:w="983" w:type="dxa"/>
            <w:tcBorders>
              <w:left w:val="single" w:sz="4" w:space="0" w:color="000000"/>
              <w:right w:val="single" w:sz="4" w:space="0" w:color="000000"/>
            </w:tcBorders>
          </w:tcPr>
          <w:p>
            <w:pPr>
              <w:pStyle w:val="TAL"/>
              <w:rPr>
                <w:rFonts w:eastAsia="Arial Unicode MS"/>
              </w:rPr>
            </w:pPr>
            <w:r>
              <w:rPr>
                <w:rFonts w:eastAsia="Arial Unicode MS"/>
              </w:rPr>
              <w:t>1.5</w:t>
            </w:r>
          </w:p>
        </w:tc>
        <w:tc>
          <w:tcPr>
            <w:tcW w:w="1141" w:type="dxa"/>
            <w:tcBorders>
              <w:left w:val="single" w:sz="4" w:space="0" w:color="000000"/>
              <w:right w:val="single" w:sz="4" w:space="0" w:color="000000"/>
            </w:tcBorders>
            <w:vAlign w:val="center"/>
          </w:tcPr>
          <w:p>
            <w:pPr>
              <w:pStyle w:val="TAL"/>
              <w:rPr>
                <w:rFonts w:eastAsia="Arial Unicode MS"/>
              </w:rPr>
            </w:pPr>
            <w:r>
              <w:rPr>
                <w:rFonts w:eastAsia="Arial Unicode MS"/>
              </w:rPr>
              <w:t>21.2</w:t>
            </w:r>
          </w:p>
        </w:tc>
        <w:tc>
          <w:tcPr>
            <w:tcW w:w="983" w:type="dxa"/>
            <w:tcBorders>
              <w:left w:val="single" w:sz="4" w:space="0" w:color="000000"/>
              <w:right w:val="single" w:sz="4" w:space="0" w:color="000000"/>
            </w:tcBorders>
          </w:tcPr>
          <w:p>
            <w:pPr>
              <w:pStyle w:val="TAL"/>
              <w:rPr>
                <w:rFonts w:eastAsia="Arial Unicode MS"/>
              </w:rPr>
            </w:pPr>
            <w:r>
              <w:rPr>
                <w:rFonts w:eastAsia="Arial Unicode MS"/>
              </w:rPr>
              <w:t>-0.2</w:t>
            </w:r>
          </w:p>
        </w:tc>
      </w:tr>
      <w:tr>
        <w:trPr>
          <w:cantSplit w:val="true"/>
        </w:trPr>
        <w:tc>
          <w:tcPr>
            <w:tcW w:w="1544" w:type="dxa"/>
            <w:tcBorders>
              <w:left w:val="single" w:sz="4" w:space="0" w:color="000000"/>
              <w:right w:val="single" w:sz="4" w:space="0" w:color="000000"/>
            </w:tcBorders>
            <w:vAlign w:val="center"/>
          </w:tcPr>
          <w:p>
            <w:pPr>
              <w:pStyle w:val="TAL"/>
              <w:rPr>
                <w:rFonts w:eastAsia="Arial Unicode MS"/>
              </w:rPr>
            </w:pPr>
            <w:r>
              <w:rPr>
                <w:rFonts w:eastAsia="Arial Unicode MS"/>
              </w:rPr>
              <w:t>MCS8</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27.5</w:t>
            </w:r>
          </w:p>
        </w:tc>
        <w:tc>
          <w:tcPr>
            <w:tcW w:w="995" w:type="dxa"/>
            <w:tcBorders>
              <w:left w:val="single" w:sz="4" w:space="0" w:color="000000"/>
              <w:right w:val="single" w:sz="4" w:space="0" w:color="000000"/>
            </w:tcBorders>
            <w:vAlign w:val="center"/>
          </w:tcPr>
          <w:p>
            <w:pPr>
              <w:pStyle w:val="TAL"/>
              <w:rPr>
                <w:rFonts w:eastAsia="Arial Unicode MS"/>
              </w:rPr>
            </w:pPr>
            <w:r>
              <w:rPr>
                <w:rFonts w:eastAsia="Arial Unicode MS"/>
              </w:rPr>
              <w:t>22.6</w:t>
            </w:r>
          </w:p>
        </w:tc>
        <w:tc>
          <w:tcPr>
            <w:tcW w:w="983" w:type="dxa"/>
            <w:tcBorders>
              <w:left w:val="single" w:sz="4" w:space="0" w:color="000000"/>
              <w:right w:val="single" w:sz="4" w:space="0" w:color="000000"/>
            </w:tcBorders>
          </w:tcPr>
          <w:p>
            <w:pPr>
              <w:pStyle w:val="TAL"/>
              <w:rPr>
                <w:rFonts w:eastAsia="Arial Unicode MS"/>
              </w:rPr>
            </w:pPr>
            <w:r>
              <w:rPr>
                <w:rFonts w:eastAsia="Arial Unicode MS"/>
              </w:rPr>
              <w:t>4.9</w:t>
            </w:r>
          </w:p>
        </w:tc>
        <w:tc>
          <w:tcPr>
            <w:tcW w:w="1141" w:type="dxa"/>
            <w:tcBorders>
              <w:left w:val="single" w:sz="4" w:space="0" w:color="000000"/>
              <w:right w:val="single" w:sz="4" w:space="0" w:color="000000"/>
            </w:tcBorders>
            <w:vAlign w:val="center"/>
          </w:tcPr>
          <w:p>
            <w:pPr>
              <w:pStyle w:val="TAL"/>
              <w:rPr>
                <w:rFonts w:eastAsia="Arial Unicode MS"/>
              </w:rPr>
            </w:pPr>
            <w:r>
              <w:rPr>
                <w:rFonts w:eastAsia="Arial Unicode MS"/>
              </w:rPr>
              <w:t>23.8</w:t>
            </w:r>
          </w:p>
        </w:tc>
        <w:tc>
          <w:tcPr>
            <w:tcW w:w="983" w:type="dxa"/>
            <w:tcBorders>
              <w:left w:val="single" w:sz="4" w:space="0" w:color="000000"/>
              <w:right w:val="single" w:sz="4" w:space="0" w:color="000000"/>
            </w:tcBorders>
          </w:tcPr>
          <w:p>
            <w:pPr>
              <w:pStyle w:val="TAL"/>
              <w:rPr>
                <w:rFonts w:eastAsia="Arial Unicode MS"/>
              </w:rPr>
            </w:pPr>
            <w:r>
              <w:rPr>
                <w:rFonts w:eastAsia="Arial Unicode MS"/>
              </w:rPr>
              <w:t>3.7</w:t>
            </w:r>
          </w:p>
        </w:tc>
      </w:tr>
      <w:tr>
        <w:trPr>
          <w:cantSplit w:val="true"/>
        </w:trPr>
        <w:tc>
          <w:tcPr>
            <w:tcW w:w="1544"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MCS9</w:t>
            </w:r>
          </w:p>
        </w:tc>
        <w:tc>
          <w:tcPr>
            <w:tcW w:w="992"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32.8</w:t>
            </w:r>
          </w:p>
        </w:tc>
        <w:tc>
          <w:tcPr>
            <w:tcW w:w="995"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24.5</w:t>
            </w:r>
          </w:p>
        </w:tc>
        <w:tc>
          <w:tcPr>
            <w:tcW w:w="983" w:type="dxa"/>
            <w:tcBorders>
              <w:left w:val="single" w:sz="4" w:space="0" w:color="000000"/>
              <w:bottom w:val="single" w:sz="4" w:space="0" w:color="000000"/>
              <w:right w:val="single" w:sz="4" w:space="0" w:color="000000"/>
            </w:tcBorders>
          </w:tcPr>
          <w:p>
            <w:pPr>
              <w:pStyle w:val="TAL"/>
              <w:rPr>
                <w:rFonts w:eastAsia="Arial Unicode MS"/>
              </w:rPr>
            </w:pPr>
            <w:r>
              <w:rPr>
                <w:rFonts w:eastAsia="Arial Unicode MS"/>
              </w:rPr>
              <w:t>8.3</w:t>
            </w:r>
          </w:p>
        </w:tc>
        <w:tc>
          <w:tcPr>
            <w:tcW w:w="1141"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25.4</w:t>
            </w:r>
          </w:p>
        </w:tc>
        <w:tc>
          <w:tcPr>
            <w:tcW w:w="983" w:type="dxa"/>
            <w:tcBorders>
              <w:left w:val="single" w:sz="4" w:space="0" w:color="000000"/>
              <w:bottom w:val="single" w:sz="4" w:space="0" w:color="000000"/>
              <w:right w:val="single" w:sz="4" w:space="0" w:color="000000"/>
            </w:tcBorders>
          </w:tcPr>
          <w:p>
            <w:pPr>
              <w:pStyle w:val="TAL"/>
              <w:rPr>
                <w:rFonts w:eastAsia="Arial Unicode MS"/>
              </w:rPr>
            </w:pPr>
            <w:r>
              <w:rPr>
                <w:rFonts w:eastAsia="Arial Unicode MS"/>
              </w:rPr>
              <w:t>7.4</w:t>
            </w:r>
          </w:p>
        </w:tc>
      </w:tr>
    </w:tbl>
    <w:p>
      <w:pPr>
        <w:pStyle w:val="Normal"/>
        <w:rPr/>
      </w:pPr>
      <w:r>
        <w:rPr/>
      </w:r>
    </w:p>
    <w:p>
      <w:pPr>
        <w:pStyle w:val="TH"/>
        <w:rPr/>
      </w:pPr>
      <w:r>
        <w:rPr/>
        <w:drawing>
          <wp:inline distT="0" distB="0" distL="0" distR="0">
            <wp:extent cx="4864100" cy="3648075"/>
            <wp:effectExtent l="0" t="0" r="0" b="0"/>
            <wp:docPr id="302" name="Image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88" descr=""/>
                    <pic:cNvPicPr>
                      <a:picLocks noChangeAspect="1" noChangeArrowheads="1"/>
                    </pic:cNvPicPr>
                  </pic:nvPicPr>
                  <pic:blipFill>
                    <a:blip r:embed="rId295"/>
                    <a:srcRect l="-5" t="-7" r="-5" b="-7"/>
                    <a:stretch>
                      <a:fillRect/>
                    </a:stretch>
                  </pic:blipFill>
                  <pic:spPr bwMode="auto">
                    <a:xfrm>
                      <a:off x="0" y="0"/>
                      <a:ext cx="4864100" cy="3648075"/>
                    </a:xfrm>
                    <a:prstGeom prst="rect">
                      <a:avLst/>
                    </a:prstGeom>
                  </pic:spPr>
                </pic:pic>
              </a:graphicData>
            </a:graphic>
          </wp:inline>
        </w:drawing>
      </w:r>
    </w:p>
    <w:p>
      <w:pPr>
        <w:pStyle w:val="TF"/>
        <w:rPr/>
      </w:pPr>
      <w:r>
        <w:rPr/>
        <w:t xml:space="preserve">Figure </w:t>
      </w:r>
      <w:r>
        <w:rPr>
          <w:lang w:val="en-US" w:eastAsia="en-US"/>
        </w:rPr>
        <w:t>211</w:t>
      </w:r>
      <w:r>
        <w:rPr/>
        <w:t>: TU3iFH Co-Channel Performance (MCS-7)</w:t>
      </w:r>
    </w:p>
    <w:p>
      <w:pPr>
        <w:pStyle w:val="TH"/>
        <w:rPr/>
      </w:pPr>
      <w:r>
        <w:rPr/>
        <w:drawing>
          <wp:inline distT="0" distB="0" distL="0" distR="0">
            <wp:extent cx="4842510" cy="3631565"/>
            <wp:effectExtent l="0" t="0" r="0" b="0"/>
            <wp:docPr id="303" name="Image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89" descr=""/>
                    <pic:cNvPicPr>
                      <a:picLocks noChangeAspect="1" noChangeArrowheads="1"/>
                    </pic:cNvPicPr>
                  </pic:nvPicPr>
                  <pic:blipFill>
                    <a:blip r:embed="rId296"/>
                    <a:srcRect l="-5" t="-7" r="-5" b="-7"/>
                    <a:stretch>
                      <a:fillRect/>
                    </a:stretch>
                  </pic:blipFill>
                  <pic:spPr bwMode="auto">
                    <a:xfrm>
                      <a:off x="0" y="0"/>
                      <a:ext cx="4842510" cy="3631565"/>
                    </a:xfrm>
                    <a:prstGeom prst="rect">
                      <a:avLst/>
                    </a:prstGeom>
                  </pic:spPr>
                </pic:pic>
              </a:graphicData>
            </a:graphic>
          </wp:inline>
        </w:drawing>
      </w:r>
    </w:p>
    <w:p>
      <w:pPr>
        <w:pStyle w:val="TF"/>
        <w:rPr/>
      </w:pPr>
      <w:r>
        <w:rPr/>
        <w:t xml:space="preserve">Figure </w:t>
      </w:r>
      <w:r>
        <w:rPr>
          <w:lang w:val="en-US" w:eastAsia="en-US"/>
        </w:rPr>
        <w:t>212</w:t>
      </w:r>
      <w:r>
        <w:rPr/>
        <w:t>: TU3iFH Co-Channel Performance (MCS-8)</w:t>
      </w:r>
    </w:p>
    <w:p>
      <w:pPr>
        <w:pStyle w:val="TH"/>
        <w:rPr/>
      </w:pPr>
      <w:r>
        <w:rPr/>
        <w:drawing>
          <wp:inline distT="0" distB="0" distL="0" distR="0">
            <wp:extent cx="4842510" cy="3631565"/>
            <wp:effectExtent l="0" t="0" r="0" b="0"/>
            <wp:docPr id="304" name="Image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90" descr=""/>
                    <pic:cNvPicPr>
                      <a:picLocks noChangeAspect="1" noChangeArrowheads="1"/>
                    </pic:cNvPicPr>
                  </pic:nvPicPr>
                  <pic:blipFill>
                    <a:blip r:embed="rId297"/>
                    <a:srcRect l="-5" t="-7" r="-5" b="-7"/>
                    <a:stretch>
                      <a:fillRect/>
                    </a:stretch>
                  </pic:blipFill>
                  <pic:spPr bwMode="auto">
                    <a:xfrm>
                      <a:off x="0" y="0"/>
                      <a:ext cx="4842510" cy="3631565"/>
                    </a:xfrm>
                    <a:prstGeom prst="rect">
                      <a:avLst/>
                    </a:prstGeom>
                  </pic:spPr>
                </pic:pic>
              </a:graphicData>
            </a:graphic>
          </wp:inline>
        </w:drawing>
      </w:r>
    </w:p>
    <w:p>
      <w:pPr>
        <w:pStyle w:val="TF"/>
        <w:rPr/>
      </w:pPr>
      <w:r>
        <w:rPr/>
        <w:t xml:space="preserve">Figure </w:t>
      </w:r>
      <w:r>
        <w:rPr>
          <w:lang w:val="en-US" w:eastAsia="en-US"/>
        </w:rPr>
        <w:t>213</w:t>
      </w:r>
      <w:r>
        <w:rPr/>
        <w:t>: TU3iFH Co-Channel Performance (MCS-9)</w:t>
      </w:r>
    </w:p>
    <w:p>
      <w:pPr>
        <w:pStyle w:val="TH"/>
        <w:rPr/>
      </w:pPr>
      <w:r>
        <w:rPr/>
        <w:drawing>
          <wp:inline distT="0" distB="0" distL="0" distR="0">
            <wp:extent cx="4857115" cy="3637280"/>
            <wp:effectExtent l="0" t="0" r="0" b="0"/>
            <wp:docPr id="305" name="Image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91" descr=""/>
                    <pic:cNvPicPr>
                      <a:picLocks noChangeAspect="1" noChangeArrowheads="1"/>
                    </pic:cNvPicPr>
                  </pic:nvPicPr>
                  <pic:blipFill>
                    <a:blip r:embed="rId298"/>
                    <a:srcRect l="-5" t="-7" r="-5" b="-7"/>
                    <a:stretch>
                      <a:fillRect/>
                    </a:stretch>
                  </pic:blipFill>
                  <pic:spPr bwMode="auto">
                    <a:xfrm>
                      <a:off x="0" y="0"/>
                      <a:ext cx="4857115" cy="3637280"/>
                    </a:xfrm>
                    <a:prstGeom prst="rect">
                      <a:avLst/>
                    </a:prstGeom>
                  </pic:spPr>
                </pic:pic>
              </a:graphicData>
            </a:graphic>
          </wp:inline>
        </w:drawing>
      </w:r>
    </w:p>
    <w:p>
      <w:pPr>
        <w:pStyle w:val="TF"/>
        <w:rPr/>
      </w:pPr>
      <w:r>
        <w:rPr/>
        <w:t xml:space="preserve">Figure </w:t>
      </w:r>
      <w:r>
        <w:rPr>
          <w:lang w:val="en-US" w:eastAsia="en-US"/>
        </w:rPr>
        <w:t>214</w:t>
      </w:r>
      <w:r>
        <w:rPr/>
        <w:t>: TU3iFH Sensitivity Performance (MCS-7)</w:t>
      </w:r>
    </w:p>
    <w:p>
      <w:pPr>
        <w:pStyle w:val="TH"/>
        <w:rPr/>
      </w:pPr>
      <w:r>
        <w:rPr/>
        <w:drawing>
          <wp:inline distT="0" distB="0" distL="0" distR="0">
            <wp:extent cx="4857115" cy="3637280"/>
            <wp:effectExtent l="0" t="0" r="0" b="0"/>
            <wp:docPr id="306" name="Image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92" descr=""/>
                    <pic:cNvPicPr>
                      <a:picLocks noChangeAspect="1" noChangeArrowheads="1"/>
                    </pic:cNvPicPr>
                  </pic:nvPicPr>
                  <pic:blipFill>
                    <a:blip r:embed="rId299"/>
                    <a:srcRect l="-5" t="-7" r="-5" b="-7"/>
                    <a:stretch>
                      <a:fillRect/>
                    </a:stretch>
                  </pic:blipFill>
                  <pic:spPr bwMode="auto">
                    <a:xfrm>
                      <a:off x="0" y="0"/>
                      <a:ext cx="4857115" cy="3637280"/>
                    </a:xfrm>
                    <a:prstGeom prst="rect">
                      <a:avLst/>
                    </a:prstGeom>
                  </pic:spPr>
                </pic:pic>
              </a:graphicData>
            </a:graphic>
          </wp:inline>
        </w:drawing>
      </w:r>
    </w:p>
    <w:p>
      <w:pPr>
        <w:pStyle w:val="TF"/>
        <w:rPr/>
      </w:pPr>
      <w:r>
        <w:rPr/>
        <w:t xml:space="preserve">Figure </w:t>
      </w:r>
      <w:r>
        <w:rPr>
          <w:lang w:val="en-US" w:eastAsia="en-US"/>
        </w:rPr>
        <w:t>215</w:t>
      </w:r>
      <w:r>
        <w:rPr/>
        <w:t>: TU3iFH Sensitivity Performance (MCS-8)</w:t>
      </w:r>
    </w:p>
    <w:p>
      <w:pPr>
        <w:pStyle w:val="TH"/>
        <w:rPr/>
      </w:pPr>
      <w:r>
        <w:rPr/>
        <w:drawing>
          <wp:inline distT="0" distB="0" distL="0" distR="0">
            <wp:extent cx="4857115" cy="3637280"/>
            <wp:effectExtent l="0" t="0" r="0" b="0"/>
            <wp:docPr id="307" name="Image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93" descr=""/>
                    <pic:cNvPicPr>
                      <a:picLocks noChangeAspect="1" noChangeArrowheads="1"/>
                    </pic:cNvPicPr>
                  </pic:nvPicPr>
                  <pic:blipFill>
                    <a:blip r:embed="rId300"/>
                    <a:srcRect l="-5" t="-7" r="-5" b="-7"/>
                    <a:stretch>
                      <a:fillRect/>
                    </a:stretch>
                  </pic:blipFill>
                  <pic:spPr bwMode="auto">
                    <a:xfrm>
                      <a:off x="0" y="0"/>
                      <a:ext cx="4857115" cy="3637280"/>
                    </a:xfrm>
                    <a:prstGeom prst="rect">
                      <a:avLst/>
                    </a:prstGeom>
                  </pic:spPr>
                </pic:pic>
              </a:graphicData>
            </a:graphic>
          </wp:inline>
        </w:drawing>
      </w:r>
    </w:p>
    <w:p>
      <w:pPr>
        <w:pStyle w:val="TF"/>
        <w:rPr/>
      </w:pPr>
      <w:r>
        <w:rPr/>
        <w:t xml:space="preserve">Figure </w:t>
      </w:r>
      <w:bookmarkStart w:id="539" w:name="_Ref139288050"/>
      <w:r>
        <w:rPr>
          <w:lang w:val="en-US" w:eastAsia="en-US"/>
        </w:rPr>
        <w:t>216</w:t>
      </w:r>
      <w:bookmarkEnd w:id="539"/>
      <w:r>
        <w:rPr/>
        <w:t>: TU3iFH Sensitivity Performance (MCS-9)</w:t>
      </w:r>
    </w:p>
    <w:p>
      <w:pPr>
        <w:pStyle w:val="Heading5"/>
        <w:ind w:left="1701" w:hanging="1701"/>
        <w:rPr/>
      </w:pPr>
      <w:bookmarkStart w:id="540" w:name="__RefHeading___Toc518042925"/>
      <w:bookmarkEnd w:id="540"/>
      <w:r>
        <w:rPr/>
        <w:t>8.4.4.2.3</w:t>
        <w:tab/>
        <w:t>Discussion</w:t>
      </w:r>
    </w:p>
    <w:p>
      <w:pPr>
        <w:pStyle w:val="H6"/>
        <w:rPr/>
      </w:pPr>
      <w:r>
        <w:rPr/>
        <w:t>8.4.4.2.3.1</w:t>
        <w:tab/>
        <w:t>Interference Limited Channel</w:t>
      </w:r>
    </w:p>
    <w:p>
      <w:pPr>
        <w:pStyle w:val="Normal"/>
        <w:rPr/>
      </w:pPr>
      <w:r>
        <w:rPr/>
        <w:t>As can be seen from the results, the BLER performance is affected by partitioning of the block. This is particularly noticeable in the configurations equivalent to MCS7, where coding the payload as two separate blocks cuts the gain roughly in half from 3.3 dB to 1.7 dB. For the MCS8 and MCS9 equivalent cases, the loss by division of the payload block is slightly over 1 dB, reducing gain for the MCS8 cases down from 6.1 dB to 5 dB.</w:t>
      </w:r>
    </w:p>
    <w:p>
      <w:pPr>
        <w:pStyle w:val="H6"/>
        <w:rPr/>
      </w:pPr>
      <w:r>
        <w:rPr/>
        <w:t>8.4.4.2.3.2</w:t>
        <w:tab/>
        <w:t>Noise Limited Channel</w:t>
      </w:r>
    </w:p>
    <w:p>
      <w:pPr>
        <w:pStyle w:val="Normal"/>
        <w:rPr/>
      </w:pPr>
      <w:r>
        <w:rPr/>
        <w:t>As was seen in the interference limited cases, the noise limited cases are also adversely affected by splitting the payload into 2 blocks. In particular, for the MCS7 equivalent case, the 2 block coding causes a loss in BLER performance as compared to MCS7 - this is in line with the result reported in [26]. However, if the payload is encoded as a single block, this becomes a 1.5 dB gain as compared to MCS7. For the MCS8 and MCS9 equivalent cases, the loss by division of the payload block is approximately 1 dB, reducing gain for the MCS8 cases from 4.9 dB down to 3.7 dB.</w:t>
      </w:r>
    </w:p>
    <w:p>
      <w:pPr>
        <w:pStyle w:val="Heading4"/>
        <w:ind w:left="1418" w:hanging="1418"/>
        <w:rPr/>
      </w:pPr>
      <w:bookmarkStart w:id="541" w:name="__RefHeading___Toc518042926"/>
      <w:bookmarkEnd w:id="541"/>
      <w:r>
        <w:rPr/>
        <w:t>8.4.4.3</w:t>
        <w:tab/>
        <w:t>Impact of Blind Modulation Detection</w:t>
      </w:r>
    </w:p>
    <w:p>
      <w:pPr>
        <w:pStyle w:val="Heading5"/>
        <w:ind w:left="1701" w:hanging="1701"/>
        <w:rPr/>
      </w:pPr>
      <w:bookmarkStart w:id="542" w:name="__RefHeading___Toc518042927"/>
      <w:bookmarkEnd w:id="542"/>
      <w:r>
        <w:rPr/>
        <w:t>8.4.4.3.1</w:t>
        <w:tab/>
        <w:t>Blind Modulation Detection</w:t>
      </w:r>
      <w:bookmarkStart w:id="543" w:name="_Ref135388694"/>
    </w:p>
    <w:p>
      <w:pPr>
        <w:pStyle w:val="Normal"/>
        <w:rPr/>
      </w:pPr>
      <w:r>
        <w:rPr/>
        <w:t>The training sequences for 8PSK modulation in EDGE were selected to be rotated versions of the original GMSK training sequences. For GMSK, the rotation was π/2 between symbols. For 8PSK, it was selected to be 3π/8.</w:t>
      </w:r>
    </w:p>
    <w:p>
      <w:pPr>
        <w:pStyle w:val="Normal"/>
        <w:rPr/>
      </w:pPr>
      <w:r>
        <w:rPr/>
        <w:t>The principle is extended for 16QAM and 32QAM, with different rotations used as shown in Table 81a.</w:t>
      </w:r>
    </w:p>
    <w:p>
      <w:pPr>
        <w:pStyle w:val="TH"/>
        <w:rPr/>
      </w:pPr>
      <w:bookmarkStart w:id="544" w:name="_Ref150508719"/>
      <w:r>
        <w:rPr/>
        <w:t xml:space="preserve">Table </w:t>
      </w:r>
      <w:bookmarkEnd w:id="544"/>
      <w:r>
        <w:rPr/>
        <w:t>81a: Rotation Angles for Different Modulation Constellations</w:t>
      </w:r>
    </w:p>
    <w:p>
      <w:pPr>
        <w:pStyle w:val="TH"/>
        <w:rPr/>
      </w:pPr>
      <w:r>
        <w:rPr/>
      </w:r>
    </w:p>
    <w:tbl>
      <w:tblPr>
        <w:tblW w:w="3600" w:type="dxa"/>
        <w:jc w:val="left"/>
        <w:tblInd w:w="1975" w:type="dxa"/>
        <w:tblLayout w:type="fixed"/>
        <w:tblCellMar>
          <w:top w:w="0" w:type="dxa"/>
          <w:left w:w="108" w:type="dxa"/>
          <w:bottom w:w="0" w:type="dxa"/>
          <w:right w:w="108" w:type="dxa"/>
        </w:tblCellMar>
      </w:tblPr>
      <w:tblGrid>
        <w:gridCol w:w="1440"/>
        <w:gridCol w:w="2160"/>
      </w:tblGrid>
      <w:tr>
        <w:trPr/>
        <w:tc>
          <w:tcPr>
            <w:tcW w:w="1440" w:type="dxa"/>
            <w:tcBorders>
              <w:top w:val="single" w:sz="4" w:space="0" w:color="000000"/>
              <w:left w:val="single" w:sz="4" w:space="0" w:color="000000"/>
              <w:bottom w:val="single" w:sz="4" w:space="0" w:color="000000"/>
              <w:right w:val="single" w:sz="4" w:space="0" w:color="000000"/>
            </w:tcBorders>
          </w:tcPr>
          <w:p>
            <w:pPr>
              <w:pStyle w:val="TH"/>
              <w:spacing w:before="60" w:after="180"/>
              <w:rPr>
                <w:bCs/>
              </w:rPr>
            </w:pPr>
            <w:r>
              <w:rPr>
                <w:bCs/>
              </w:rPr>
              <w:t>Modulation</w:t>
            </w:r>
          </w:p>
        </w:tc>
        <w:tc>
          <w:tcPr>
            <w:tcW w:w="2160" w:type="dxa"/>
            <w:tcBorders>
              <w:top w:val="single" w:sz="4" w:space="0" w:color="000000"/>
              <w:left w:val="single" w:sz="4" w:space="0" w:color="000000"/>
              <w:bottom w:val="single" w:sz="4" w:space="0" w:color="000000"/>
              <w:right w:val="single" w:sz="4" w:space="0" w:color="000000"/>
            </w:tcBorders>
          </w:tcPr>
          <w:p>
            <w:pPr>
              <w:pStyle w:val="TH"/>
              <w:spacing w:before="60" w:after="180"/>
              <w:rPr>
                <w:bCs/>
              </w:rPr>
            </w:pPr>
            <w:r>
              <w:rPr>
                <w:bCs/>
              </w:rPr>
              <w:t>Rotation (rad)</w:t>
            </w:r>
          </w:p>
        </w:tc>
      </w:tr>
      <w:tr>
        <w:trPr/>
        <w:tc>
          <w:tcPr>
            <w:tcW w:w="1440" w:type="dxa"/>
            <w:tcBorders>
              <w:top w:val="single" w:sz="4" w:space="0" w:color="000000"/>
              <w:left w:val="single" w:sz="4" w:space="0" w:color="000000"/>
              <w:bottom w:val="single" w:sz="4" w:space="0" w:color="000000"/>
              <w:right w:val="single" w:sz="4" w:space="0" w:color="000000"/>
            </w:tcBorders>
          </w:tcPr>
          <w:p>
            <w:pPr>
              <w:pStyle w:val="TH"/>
              <w:keepNext w:val="true"/>
              <w:keepLines/>
              <w:spacing w:before="60" w:after="180"/>
              <w:jc w:val="center"/>
              <w:rPr/>
            </w:pPr>
            <w:r>
              <w:rPr/>
              <w:t>GMSK</w:t>
            </w:r>
          </w:p>
        </w:tc>
        <w:tc>
          <w:tcPr>
            <w:tcW w:w="2160" w:type="dxa"/>
            <w:tcBorders>
              <w:top w:val="single" w:sz="4" w:space="0" w:color="000000"/>
              <w:left w:val="single" w:sz="4" w:space="0" w:color="000000"/>
              <w:bottom w:val="single" w:sz="4" w:space="0" w:color="000000"/>
              <w:right w:val="single" w:sz="4" w:space="0" w:color="000000"/>
            </w:tcBorders>
          </w:tcPr>
          <w:p>
            <w:pPr>
              <w:pStyle w:val="TH"/>
              <w:keepNext w:val="true"/>
              <w:keepLines/>
              <w:spacing w:before="60" w:after="180"/>
              <w:jc w:val="center"/>
              <w:rPr/>
            </w:pPr>
            <w:r>
              <w:rPr/>
              <w:t>π/2</w:t>
            </w:r>
          </w:p>
        </w:tc>
      </w:tr>
      <w:tr>
        <w:trPr/>
        <w:tc>
          <w:tcPr>
            <w:tcW w:w="1440" w:type="dxa"/>
            <w:tcBorders>
              <w:top w:val="single" w:sz="4" w:space="0" w:color="000000"/>
              <w:left w:val="single" w:sz="4" w:space="0" w:color="000000"/>
              <w:bottom w:val="single" w:sz="4" w:space="0" w:color="000000"/>
              <w:right w:val="single" w:sz="4" w:space="0" w:color="000000"/>
            </w:tcBorders>
          </w:tcPr>
          <w:p>
            <w:pPr>
              <w:pStyle w:val="TH"/>
              <w:keepNext w:val="true"/>
              <w:keepLines/>
              <w:spacing w:before="60" w:after="180"/>
              <w:jc w:val="center"/>
              <w:rPr/>
            </w:pPr>
            <w:r>
              <w:rPr/>
              <w:t>8PSK</w:t>
            </w:r>
          </w:p>
        </w:tc>
        <w:tc>
          <w:tcPr>
            <w:tcW w:w="2160" w:type="dxa"/>
            <w:tcBorders>
              <w:top w:val="single" w:sz="4" w:space="0" w:color="000000"/>
              <w:left w:val="single" w:sz="4" w:space="0" w:color="000000"/>
              <w:bottom w:val="single" w:sz="4" w:space="0" w:color="000000"/>
              <w:right w:val="single" w:sz="4" w:space="0" w:color="000000"/>
            </w:tcBorders>
          </w:tcPr>
          <w:p>
            <w:pPr>
              <w:pStyle w:val="TH"/>
              <w:keepNext w:val="true"/>
              <w:keepLines/>
              <w:spacing w:before="60" w:after="180"/>
              <w:jc w:val="center"/>
              <w:rPr/>
            </w:pPr>
            <w:r>
              <w:rPr/>
              <w:t>3π/8</w:t>
            </w:r>
          </w:p>
        </w:tc>
      </w:tr>
      <w:tr>
        <w:trPr/>
        <w:tc>
          <w:tcPr>
            <w:tcW w:w="1440" w:type="dxa"/>
            <w:tcBorders>
              <w:top w:val="single" w:sz="4" w:space="0" w:color="000000"/>
              <w:left w:val="single" w:sz="4" w:space="0" w:color="000000"/>
              <w:bottom w:val="single" w:sz="4" w:space="0" w:color="000000"/>
              <w:right w:val="single" w:sz="4" w:space="0" w:color="000000"/>
            </w:tcBorders>
          </w:tcPr>
          <w:p>
            <w:pPr>
              <w:pStyle w:val="TH"/>
              <w:keepNext w:val="true"/>
              <w:keepLines/>
              <w:spacing w:before="60" w:after="180"/>
              <w:jc w:val="center"/>
              <w:rPr/>
            </w:pPr>
            <w:r>
              <w:rPr/>
              <w:t>16QAM</w:t>
            </w:r>
          </w:p>
        </w:tc>
        <w:tc>
          <w:tcPr>
            <w:tcW w:w="2160" w:type="dxa"/>
            <w:tcBorders>
              <w:top w:val="single" w:sz="4" w:space="0" w:color="000000"/>
              <w:left w:val="single" w:sz="4" w:space="0" w:color="000000"/>
              <w:bottom w:val="single" w:sz="4" w:space="0" w:color="000000"/>
              <w:right w:val="single" w:sz="4" w:space="0" w:color="000000"/>
            </w:tcBorders>
          </w:tcPr>
          <w:p>
            <w:pPr>
              <w:pStyle w:val="TH"/>
              <w:keepNext w:val="true"/>
              <w:keepLines/>
              <w:spacing w:before="60" w:after="180"/>
              <w:jc w:val="center"/>
              <w:rPr/>
            </w:pPr>
            <w:r>
              <w:rPr/>
              <w:t>π/4</w:t>
            </w:r>
          </w:p>
        </w:tc>
      </w:tr>
      <w:tr>
        <w:trPr/>
        <w:tc>
          <w:tcPr>
            <w:tcW w:w="1440" w:type="dxa"/>
            <w:tcBorders>
              <w:top w:val="single" w:sz="4" w:space="0" w:color="000000"/>
              <w:left w:val="single" w:sz="4" w:space="0" w:color="000000"/>
              <w:bottom w:val="single" w:sz="4" w:space="0" w:color="000000"/>
              <w:right w:val="single" w:sz="4" w:space="0" w:color="000000"/>
            </w:tcBorders>
          </w:tcPr>
          <w:p>
            <w:pPr>
              <w:pStyle w:val="TH"/>
              <w:keepNext w:val="true"/>
              <w:keepLines/>
              <w:spacing w:before="60" w:after="180"/>
              <w:jc w:val="center"/>
              <w:rPr/>
            </w:pPr>
            <w:r>
              <w:rPr/>
              <w:t>32QAM</w:t>
            </w:r>
          </w:p>
        </w:tc>
        <w:tc>
          <w:tcPr>
            <w:tcW w:w="2160" w:type="dxa"/>
            <w:tcBorders>
              <w:top w:val="single" w:sz="4" w:space="0" w:color="000000"/>
              <w:left w:val="single" w:sz="4" w:space="0" w:color="000000"/>
              <w:bottom w:val="single" w:sz="4" w:space="0" w:color="000000"/>
              <w:right w:val="single" w:sz="4" w:space="0" w:color="000000"/>
            </w:tcBorders>
          </w:tcPr>
          <w:p>
            <w:pPr>
              <w:pStyle w:val="TH"/>
              <w:keepNext w:val="true"/>
              <w:keepLines/>
              <w:spacing w:before="60" w:after="180"/>
              <w:jc w:val="center"/>
              <w:rPr/>
            </w:pPr>
            <w:r>
              <w:rPr/>
              <w:t>-π/4</w:t>
            </w:r>
          </w:p>
        </w:tc>
      </w:tr>
    </w:tbl>
    <w:p>
      <w:pPr>
        <w:pStyle w:val="FP"/>
        <w:rPr/>
      </w:pPr>
      <w:r>
        <w:rPr/>
      </w:r>
    </w:p>
    <w:p>
      <w:pPr>
        <w:pStyle w:val="Normal"/>
        <w:rPr/>
      </w:pPr>
      <w:r>
        <w:rPr/>
        <w:t>It will be seen in the results section that incorrect modulation selection increases as the SNR or C/I decreases. But also the quality of the data from the equalizer decreases. An incorrect modulation selection will lead to a performance loss only if the output of the equalizer would have contributed to the decoding phase.</w:t>
      </w:r>
    </w:p>
    <w:p>
      <w:pPr>
        <w:pStyle w:val="Heading5"/>
        <w:ind w:left="1701" w:hanging="1701"/>
        <w:rPr/>
      </w:pPr>
      <w:bookmarkStart w:id="545" w:name="__RefHeading___Toc518042928"/>
      <w:bookmarkEnd w:id="545"/>
      <w:r>
        <w:rPr/>
        <w:t>8.4.4.3.2</w:t>
        <w:tab/>
        <w:t>Simulation Configuration</w:t>
      </w:r>
    </w:p>
    <w:p>
      <w:pPr>
        <w:pStyle w:val="Normal"/>
        <w:rPr/>
      </w:pPr>
      <w:bookmarkEnd w:id="543"/>
      <w:r>
        <w:rPr/>
        <w:t>The results shown are for the simulation configuration described in Section 8.3.</w:t>
      </w:r>
    </w:p>
    <w:p>
      <w:pPr>
        <w:pStyle w:val="Normal"/>
        <w:rPr/>
      </w:pPr>
      <w:r>
        <w:rPr/>
        <w:t>Results are presented for the following channel conditions:</w:t>
      </w:r>
    </w:p>
    <w:p>
      <w:pPr>
        <w:pStyle w:val="B1"/>
        <w:numPr>
          <w:ilvl w:val="0"/>
          <w:numId w:val="5"/>
        </w:numPr>
        <w:rPr/>
      </w:pPr>
      <w:r>
        <w:rPr/>
        <w:t>Sensitivity: TU50iFH, HT100nH</w:t>
      </w:r>
    </w:p>
    <w:p>
      <w:pPr>
        <w:pStyle w:val="B1"/>
        <w:numPr>
          <w:ilvl w:val="0"/>
          <w:numId w:val="5"/>
        </w:numPr>
        <w:rPr/>
      </w:pPr>
      <w:r>
        <w:rPr/>
        <w:t>Co-Channel: Tu3iFH, TU50iFH</w:t>
      </w:r>
    </w:p>
    <w:p>
      <w:pPr>
        <w:pStyle w:val="TextBody"/>
        <w:rPr/>
      </w:pPr>
      <w:r>
        <w:rPr/>
      </w:r>
    </w:p>
    <w:p>
      <w:pPr>
        <w:pStyle w:val="Heading5"/>
        <w:ind w:left="1701" w:hanging="1701"/>
        <w:rPr/>
      </w:pPr>
      <w:bookmarkStart w:id="546" w:name="__RefHeading___Toc518042929"/>
      <w:bookmarkEnd w:id="546"/>
      <w:r>
        <w:rPr/>
        <w:t>8.4.4.3.3</w:t>
        <w:tab/>
        <w:t>Performance Results</w:t>
      </w:r>
    </w:p>
    <w:p>
      <w:pPr>
        <w:pStyle w:val="Normal"/>
        <w:rPr/>
      </w:pPr>
      <w:r>
        <w:rPr/>
        <w:t>The results given in the Annex B.4 show the performance of the selected logical channels at 10% BLER. The performance is shown for the cases when the modulation is known and when blind modulation detection is used in the presence of 4 possible modulations: GMSK, 8PSK, 16QAM and 32QAM. Also shown on each graph is the modulation detection error curve.</w:t>
      </w:r>
    </w:p>
    <w:p>
      <w:pPr>
        <w:pStyle w:val="NO"/>
        <w:rPr/>
      </w:pPr>
      <w:r>
        <w:rPr/>
        <w:t>Note: a simple modulation detection scheme was used that determines the modulation on a burst by burst basis.</w:t>
      </w:r>
    </w:p>
    <w:p>
      <w:pPr>
        <w:pStyle w:val="Heading5"/>
        <w:ind w:left="1701" w:hanging="1701"/>
        <w:rPr/>
      </w:pPr>
      <w:bookmarkStart w:id="547" w:name="__RefHeading___Toc518042930"/>
      <w:bookmarkEnd w:id="547"/>
      <w:r>
        <w:rPr/>
        <w:t>8.4.4.3.4</w:t>
        <w:tab/>
        <w:t>Discussion</w:t>
      </w:r>
    </w:p>
    <w:p>
      <w:pPr>
        <w:pStyle w:val="Normal"/>
        <w:rPr/>
      </w:pPr>
      <w:r>
        <w:rPr/>
        <w:t>The loss due to blind modulation is insignificant, being no more than 0.1dB in all cases. As is seen in the performance graphs, the modulation detection is far more robust than the data decoding, even when considering 4 modulations, rather than 2 in EGPRS. There are even some cases that the BLER is improved relative to the known modulation case.</w:t>
      </w:r>
    </w:p>
    <w:p>
      <w:pPr>
        <w:pStyle w:val="Heading5"/>
        <w:ind w:left="1701" w:hanging="1701"/>
        <w:rPr/>
      </w:pPr>
      <w:bookmarkStart w:id="548" w:name="__RefHeading___Toc518042931"/>
      <w:bookmarkEnd w:id="548"/>
      <w:r>
        <w:rPr/>
        <w:t>8.4.4.3.5</w:t>
        <w:tab/>
        <w:t>Conclusion</w:t>
      </w:r>
    </w:p>
    <w:p>
      <w:pPr>
        <w:pStyle w:val="Normal"/>
        <w:rPr/>
      </w:pPr>
      <w:r>
        <w:rPr/>
        <w:t>Blind modulation detection does not degrade performance of HOT.</w:t>
      </w:r>
    </w:p>
    <w:p>
      <w:pPr>
        <w:pStyle w:val="FP"/>
        <w:rPr/>
      </w:pPr>
      <w:r>
        <w:rPr/>
      </w:r>
    </w:p>
    <w:p>
      <w:pPr>
        <w:pStyle w:val="Heading2"/>
        <w:rPr/>
      </w:pPr>
      <w:bookmarkStart w:id="549" w:name="__RefHeading___Toc518042932"/>
      <w:bookmarkEnd w:id="549"/>
      <w:r>
        <w:rPr/>
        <w:t>8.5</w:t>
        <w:tab/>
      </w:r>
      <w:r>
        <w:rPr/>
        <w:t>Symbol Mapping of Turbo Coded Bits</w:t>
      </w:r>
    </w:p>
    <w:p>
      <w:pPr>
        <w:pStyle w:val="Normal"/>
        <w:rPr/>
      </w:pPr>
      <w:r>
        <w:rPr/>
        <w:t>Source: Reference [24].</w:t>
      </w:r>
    </w:p>
    <w:p>
      <w:pPr>
        <w:pStyle w:val="Normal"/>
        <w:rPr>
          <w:sz w:val="22"/>
          <w:szCs w:val="22"/>
        </w:rPr>
      </w:pPr>
      <w:r>
        <w:rPr/>
        <w:t xml:space="preserve">In this </w:t>
      </w:r>
      <w:r>
        <w:rPr/>
        <w:t>subclause</w:t>
      </w:r>
      <w:r>
        <w:rPr/>
        <w:t xml:space="preserve">, a symbol mapping method of turbo coded bits for 16-QAM modulation </w:t>
      </w:r>
      <w:r>
        <w:rPr/>
        <w:t xml:space="preserve">is </w:t>
      </w:r>
      <w:r>
        <w:rPr/>
        <w:t>introduce</w:t>
      </w:r>
      <w:r>
        <w:rPr/>
        <w:t>d</w:t>
      </w:r>
      <w:r>
        <w:rPr/>
        <w:t xml:space="preserve"> in order to improve the performance of such turbo coded systems. It is noted that this symbol mapping method has already been included as part of the coding chain for HS-DSCH [</w:t>
      </w:r>
      <w:r>
        <w:rPr/>
        <w:t>15</w:t>
      </w:r>
      <w:r>
        <w:rPr/>
        <w:t>].</w:t>
      </w:r>
    </w:p>
    <w:p>
      <w:pPr>
        <w:pStyle w:val="Heading3"/>
        <w:rPr/>
      </w:pPr>
      <w:bookmarkStart w:id="550" w:name="__RefHeading___Toc518042933"/>
      <w:bookmarkEnd w:id="550"/>
      <w:r>
        <w:rPr/>
        <w:t>8.5.1</w:t>
        <w:tab/>
      </w:r>
      <w:r>
        <w:rPr/>
        <w:t xml:space="preserve">Symbol mapping for 16-QAM </w:t>
      </w:r>
      <w:r>
        <w:rPr/>
        <w:t>M</w:t>
      </w:r>
      <w:r>
        <w:rPr/>
        <w:t>odulation</w:t>
      </w:r>
    </w:p>
    <w:p>
      <w:pPr>
        <w:pStyle w:val="Heading4"/>
        <w:ind w:left="1418" w:hanging="1418"/>
        <w:rPr/>
      </w:pPr>
      <w:bookmarkStart w:id="551" w:name="__RefHeading___Toc518042934"/>
      <w:r>
        <w:rPr/>
        <w:t>8.5.2</w:t>
      </w:r>
      <w:r>
        <w:rPr/>
        <w:t>.1</w:t>
      </w:r>
      <w:r>
        <w:rPr/>
        <w:tab/>
      </w:r>
      <w:r>
        <w:rPr/>
        <w:t>Concept description</w:t>
      </w:r>
      <w:bookmarkEnd w:id="551"/>
      <w:r>
        <w:rPr/>
        <w:t xml:space="preserve"> </w:t>
      </w:r>
    </w:p>
    <w:p>
      <w:pPr>
        <w:pStyle w:val="Normal"/>
        <w:keepNext w:val="true"/>
        <w:keepLines/>
        <w:rPr/>
      </w:pPr>
      <w:r>
        <w:rPr/>
        <w:t xml:space="preserve">In high order </w:t>
      </w:r>
      <w:r>
        <w:rPr/>
        <w:t>modulation</w:t>
      </w:r>
      <w:r>
        <w:rPr/>
        <w:t xml:space="preserve"> schemes, such as 16-QAM, 32-QAM and 64-QAM, each symbol consists of bits with different reliabilities. Figure 1 shows the signal constellation diagram of 16-QAM used in 3GPP TS 25.213 [</w:t>
      </w:r>
      <w:r>
        <w:rPr/>
        <w:t>25</w:t>
      </w:r>
      <w:r>
        <w:rPr/>
        <w:t>]. A 16</w:t>
      </w:r>
      <w:r>
        <w:rPr/>
        <w:noBreakHyphen/>
      </w:r>
      <w:r>
        <w:rPr/>
        <w:t xml:space="preserve">QAM symbol has a set of four consecutive data bits </w:t>
      </w:r>
      <w:r>
        <w:rPr/>
        <w:drawing>
          <wp:inline distT="0" distB="0" distL="0" distR="0">
            <wp:extent cx="990600" cy="190500"/>
            <wp:effectExtent l="0" t="0" r="0" b="0"/>
            <wp:docPr id="308" name="Image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94" descr=""/>
                    <pic:cNvPicPr>
                      <a:picLocks noChangeAspect="1" noChangeArrowheads="1"/>
                    </pic:cNvPicPr>
                  </pic:nvPicPr>
                  <pic:blipFill>
                    <a:blip r:embed="rId301"/>
                    <a:srcRect l="-36" t="-189" r="-36" b="-189"/>
                    <a:stretch>
                      <a:fillRect/>
                    </a:stretch>
                  </pic:blipFill>
                  <pic:spPr bwMode="auto">
                    <a:xfrm>
                      <a:off x="0" y="0"/>
                      <a:ext cx="990600" cy="190500"/>
                    </a:xfrm>
                    <a:prstGeom prst="rect">
                      <a:avLst/>
                    </a:prstGeom>
                  </pic:spPr>
                </pic:pic>
              </a:graphicData>
            </a:graphic>
          </wp:inline>
        </w:drawing>
      </w:r>
      <w:r>
        <w:rPr/>
        <w:t xml:space="preserve"> with (n mod 4)=0 and this set is separated into two consecutive data bits</w:t>
      </w:r>
      <w:r>
        <w:rPr/>
        <w:drawing>
          <wp:inline distT="0" distB="0" distL="0" distR="0">
            <wp:extent cx="990600" cy="190500"/>
            <wp:effectExtent l="0" t="0" r="0" b="0"/>
            <wp:docPr id="309" name="Image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95" descr=""/>
                    <pic:cNvPicPr>
                      <a:picLocks noChangeAspect="1" noChangeArrowheads="1"/>
                    </pic:cNvPicPr>
                  </pic:nvPicPr>
                  <pic:blipFill>
                    <a:blip r:embed="rId302"/>
                    <a:srcRect l="-36" t="-189" r="-36" b="-189"/>
                    <a:stretch>
                      <a:fillRect/>
                    </a:stretch>
                  </pic:blipFill>
                  <pic:spPr bwMode="auto">
                    <a:xfrm>
                      <a:off x="0" y="0"/>
                      <a:ext cx="990600" cy="190500"/>
                    </a:xfrm>
                    <a:prstGeom prst="rect">
                      <a:avLst/>
                    </a:prstGeom>
                  </pic:spPr>
                </pic:pic>
              </a:graphicData>
            </a:graphic>
          </wp:inline>
        </w:drawing>
      </w:r>
      <w:r>
        <w:rPr/>
        <w:t xml:space="preserve"> on the I-axis and two consecutive data bits</w:t>
      </w:r>
      <w:r>
        <w:rPr/>
        <w:drawing>
          <wp:inline distT="0" distB="0" distL="0" distR="0">
            <wp:extent cx="1168400" cy="190500"/>
            <wp:effectExtent l="0" t="0" r="0" b="0"/>
            <wp:docPr id="310" name="Image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96" descr=""/>
                    <pic:cNvPicPr>
                      <a:picLocks noChangeAspect="1" noChangeArrowheads="1"/>
                    </pic:cNvPicPr>
                  </pic:nvPicPr>
                  <pic:blipFill>
                    <a:blip r:embed="rId303"/>
                    <a:srcRect l="-31" t="-189" r="-31" b="-189"/>
                    <a:stretch>
                      <a:fillRect/>
                    </a:stretch>
                  </pic:blipFill>
                  <pic:spPr bwMode="auto">
                    <a:xfrm>
                      <a:off x="0" y="0"/>
                      <a:ext cx="1168400" cy="190500"/>
                    </a:xfrm>
                    <a:prstGeom prst="rect">
                      <a:avLst/>
                    </a:prstGeom>
                  </pic:spPr>
                </pic:pic>
              </a:graphicData>
            </a:graphic>
          </wp:inline>
        </w:drawing>
      </w:r>
      <w:r>
        <w:rPr/>
        <w:t xml:space="preserve"> on the Q-axis. This four consecutive bits </w:t>
      </w:r>
      <w:r>
        <w:rPr>
          <w:sz w:val="22"/>
          <w:szCs w:val="22"/>
        </w:rPr>
        <w:t>(</w:t>
      </w:r>
      <w:r>
        <w:rPr/>
        <w:drawing>
          <wp:inline distT="0" distB="0" distL="0" distR="0">
            <wp:extent cx="584200" cy="190500"/>
            <wp:effectExtent l="0" t="0" r="0" b="0"/>
            <wp:docPr id="311" name="Image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97" descr=""/>
                    <pic:cNvPicPr>
                      <a:picLocks noChangeAspect="1" noChangeArrowheads="1"/>
                    </pic:cNvPicPr>
                  </pic:nvPicPr>
                  <pic:blipFill>
                    <a:blip r:embed="rId304"/>
                    <a:srcRect l="-62" t="-189" r="-62" b="-189"/>
                    <a:stretch>
                      <a:fillRect/>
                    </a:stretch>
                  </pic:blipFill>
                  <pic:spPr bwMode="auto">
                    <a:xfrm>
                      <a:off x="0" y="0"/>
                      <a:ext cx="584200" cy="190500"/>
                    </a:xfrm>
                    <a:prstGeom prst="rect">
                      <a:avLst/>
                    </a:prstGeom>
                  </pic:spPr>
                </pic:pic>
              </a:graphicData>
            </a:graphic>
          </wp:inline>
        </w:drawing>
      </w:r>
      <w:r>
        <w:rPr>
          <w:sz w:val="22"/>
          <w:szCs w:val="22"/>
        </w:rPr>
        <w:t>)</w:t>
      </w:r>
      <w:r>
        <w:rPr/>
        <w:t xml:space="preserve"> are mapped to a 16-QAM symbol by the modulation mapper. It is noted that in the 16-QAM constellation </w:t>
      </w:r>
      <w:r>
        <w:rPr/>
        <w:t>shown</w:t>
      </w:r>
      <w:r>
        <w:rPr/>
        <w:t xml:space="preserve"> in </w:t>
      </w:r>
      <w:r>
        <w:rPr/>
        <w:t xml:space="preserve">figure </w:t>
      </w:r>
      <w:r>
        <w:rPr>
          <w:lang w:val="en-US" w:eastAsia="en-US"/>
        </w:rPr>
        <w:t>106</w:t>
      </w:r>
      <w:r>
        <w:rPr/>
        <w:t xml:space="preserve">, the first two bits </w:t>
      </w:r>
      <w:r>
        <w:rPr>
          <w:sz w:val="22"/>
          <w:szCs w:val="22"/>
        </w:rPr>
        <w:t>(</w:t>
      </w:r>
      <w:r>
        <w:rPr/>
        <w:drawing>
          <wp:inline distT="0" distB="0" distL="0" distR="0">
            <wp:extent cx="114300" cy="190500"/>
            <wp:effectExtent l="0" t="0" r="0" b="0"/>
            <wp:docPr id="312" name="Image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98" descr=""/>
                    <pic:cNvPicPr>
                      <a:picLocks noChangeAspect="1" noChangeArrowheads="1"/>
                    </pic:cNvPicPr>
                  </pic:nvPicPr>
                  <pic:blipFill>
                    <a:blip r:embed="rId305"/>
                    <a:srcRect l="-315" t="-189" r="-315" b="-189"/>
                    <a:stretch>
                      <a:fillRect/>
                    </a:stretch>
                  </pic:blipFill>
                  <pic:spPr bwMode="auto">
                    <a:xfrm>
                      <a:off x="0" y="0"/>
                      <a:ext cx="114300" cy="190500"/>
                    </a:xfrm>
                    <a:prstGeom prst="rect">
                      <a:avLst/>
                    </a:prstGeom>
                  </pic:spPr>
                </pic:pic>
              </a:graphicData>
            </a:graphic>
          </wp:inline>
        </w:drawing>
      </w:r>
      <w:r>
        <w:rPr>
          <w:sz w:val="22"/>
          <w:szCs w:val="22"/>
        </w:rPr>
        <w:t xml:space="preserve"> </w:t>
      </w:r>
      <w:r>
        <w:rPr/>
        <w:t xml:space="preserve">and </w:t>
      </w:r>
      <w:r>
        <w:rPr/>
        <w:drawing>
          <wp:inline distT="0" distB="0" distL="0" distR="0">
            <wp:extent cx="152400" cy="190500"/>
            <wp:effectExtent l="0" t="0" r="0" b="0"/>
            <wp:docPr id="313" name="Image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99" descr=""/>
                    <pic:cNvPicPr>
                      <a:picLocks noChangeAspect="1" noChangeArrowheads="1"/>
                    </pic:cNvPicPr>
                  </pic:nvPicPr>
                  <pic:blipFill>
                    <a:blip r:embed="rId306"/>
                    <a:srcRect l="-236" t="-189" r="-236" b="-189"/>
                    <a:stretch>
                      <a:fillRect/>
                    </a:stretch>
                  </pic:blipFill>
                  <pic:spPr bwMode="auto">
                    <a:xfrm>
                      <a:off x="0" y="0"/>
                      <a:ext cx="152400" cy="190500"/>
                    </a:xfrm>
                    <a:prstGeom prst="rect">
                      <a:avLst/>
                    </a:prstGeom>
                  </pic:spPr>
                </pic:pic>
              </a:graphicData>
            </a:graphic>
          </wp:inline>
        </w:drawing>
      </w:r>
      <w:r>
        <w:rPr>
          <w:sz w:val="22"/>
          <w:szCs w:val="22"/>
        </w:rPr>
        <w:t>)</w:t>
      </w:r>
      <w:r>
        <w:rPr/>
        <w:t xml:space="preserve">  which are in higher reliable positions result in bit error rate (BER) than the last two bits </w:t>
      </w:r>
      <w:r>
        <w:rPr>
          <w:sz w:val="22"/>
          <w:szCs w:val="22"/>
        </w:rPr>
        <w:t>(</w:t>
      </w:r>
      <w:r>
        <w:rPr/>
        <w:drawing>
          <wp:inline distT="0" distB="0" distL="0" distR="0">
            <wp:extent cx="139700" cy="190500"/>
            <wp:effectExtent l="0" t="0" r="0" b="0"/>
            <wp:docPr id="314" name="Image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00" descr=""/>
                    <pic:cNvPicPr>
                      <a:picLocks noChangeAspect="1" noChangeArrowheads="1"/>
                    </pic:cNvPicPr>
                  </pic:nvPicPr>
                  <pic:blipFill>
                    <a:blip r:embed="rId307"/>
                    <a:srcRect l="-258" t="-189" r="-258" b="-189"/>
                    <a:stretch>
                      <a:fillRect/>
                    </a:stretch>
                  </pic:blipFill>
                  <pic:spPr bwMode="auto">
                    <a:xfrm>
                      <a:off x="0" y="0"/>
                      <a:ext cx="139700" cy="190500"/>
                    </a:xfrm>
                    <a:prstGeom prst="rect">
                      <a:avLst/>
                    </a:prstGeom>
                  </pic:spPr>
                </pic:pic>
              </a:graphicData>
            </a:graphic>
          </wp:inline>
        </w:drawing>
      </w:r>
      <w:r>
        <w:rPr/>
        <w:t xml:space="preserve"> and </w:t>
      </w:r>
      <w:r>
        <w:rPr/>
        <w:drawing>
          <wp:inline distT="0" distB="0" distL="0" distR="0">
            <wp:extent cx="165100" cy="190500"/>
            <wp:effectExtent l="0" t="0" r="0" b="0"/>
            <wp:docPr id="315" name="Image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301" descr=""/>
                    <pic:cNvPicPr>
                      <a:picLocks noChangeAspect="1" noChangeArrowheads="1"/>
                    </pic:cNvPicPr>
                  </pic:nvPicPr>
                  <pic:blipFill>
                    <a:blip r:embed="rId308"/>
                    <a:srcRect l="-218" t="-189" r="-218" b="-189"/>
                    <a:stretch>
                      <a:fillRect/>
                    </a:stretch>
                  </pic:blipFill>
                  <pic:spPr bwMode="auto">
                    <a:xfrm>
                      <a:off x="0" y="0"/>
                      <a:ext cx="165100" cy="190500"/>
                    </a:xfrm>
                    <a:prstGeom prst="rect">
                      <a:avLst/>
                    </a:prstGeom>
                  </pic:spPr>
                </pic:pic>
              </a:graphicData>
            </a:graphic>
          </wp:inline>
        </w:drawing>
      </w:r>
      <w:r>
        <w:rPr>
          <w:sz w:val="22"/>
          <w:szCs w:val="22"/>
        </w:rPr>
        <w:t>)</w:t>
      </w:r>
      <w:r>
        <w:rPr/>
        <w:t xml:space="preserve"> which </w:t>
      </w:r>
      <w:r>
        <w:rPr/>
        <w:t>are in</w:t>
      </w:r>
      <w:r>
        <w:rPr/>
        <w:t xml:space="preserve"> lower reliable positions. To justify the performance difference between the higher reliable positions and the lower reliable positions, we show simulation results for uncoded 16-QAM symbol transmission over both AWGN and Rayleigh fading channel. </w:t>
      </w:r>
      <w:r>
        <w:rPr/>
        <w:t>Figure </w:t>
      </w:r>
      <w:r>
        <w:rPr>
          <w:lang w:val="en-US" w:eastAsia="en-US"/>
        </w:rPr>
        <w:t>218</w:t>
      </w:r>
      <w:r>
        <w:rPr/>
        <w:t xml:space="preserve">(a) demonstrates that the higher reliable positions achieve a </w:t>
      </w:r>
      <w:r>
        <w:rPr/>
        <w:t>performance</w:t>
      </w:r>
      <w:r>
        <w:rPr/>
        <w:t xml:space="preserve"> gain of 0.7 dB at BER of</w:t>
      </w:r>
      <w:r>
        <w:rPr>
          <w:sz w:val="22"/>
          <w:szCs w:val="22"/>
        </w:rPr>
        <w:t xml:space="preserve"> </w:t>
      </w:r>
      <w:r>
        <w:rPr/>
        <w:drawing>
          <wp:inline distT="0" distB="0" distL="0" distR="0">
            <wp:extent cx="279400" cy="203200"/>
            <wp:effectExtent l="0" t="0" r="0" b="0"/>
            <wp:docPr id="316" name="Image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02" descr=""/>
                    <pic:cNvPicPr>
                      <a:picLocks noChangeAspect="1" noChangeArrowheads="1"/>
                    </pic:cNvPicPr>
                  </pic:nvPicPr>
                  <pic:blipFill>
                    <a:blip r:embed="rId309"/>
                    <a:srcRect l="-129" t="-177" r="-129" b="-177"/>
                    <a:stretch>
                      <a:fillRect/>
                    </a:stretch>
                  </pic:blipFill>
                  <pic:spPr bwMode="auto">
                    <a:xfrm>
                      <a:off x="0" y="0"/>
                      <a:ext cx="279400" cy="203200"/>
                    </a:xfrm>
                    <a:prstGeom prst="rect">
                      <a:avLst/>
                    </a:prstGeom>
                  </pic:spPr>
                </pic:pic>
              </a:graphicData>
            </a:graphic>
          </wp:inline>
        </w:drawing>
      </w:r>
      <w:r>
        <w:rPr/>
        <w:t xml:space="preserve"> over AWGN channel compared to the lower reliable positions. As shown in figure </w:t>
      </w:r>
      <w:r>
        <w:rPr>
          <w:lang w:val="en-US" w:eastAsia="en-US"/>
        </w:rPr>
        <w:t>218</w:t>
      </w:r>
      <w:r>
        <w:rPr/>
        <w:t xml:space="preserve">(b), further performance gap of about 3 dB at BER of </w:t>
      </w:r>
      <w:r>
        <w:rPr/>
        <w:drawing>
          <wp:inline distT="0" distB="0" distL="0" distR="0">
            <wp:extent cx="279400" cy="203200"/>
            <wp:effectExtent l="0" t="0" r="0" b="0"/>
            <wp:docPr id="317" name="Image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303" descr=""/>
                    <pic:cNvPicPr>
                      <a:picLocks noChangeAspect="1" noChangeArrowheads="1"/>
                    </pic:cNvPicPr>
                  </pic:nvPicPr>
                  <pic:blipFill>
                    <a:blip r:embed="rId310"/>
                    <a:srcRect l="-129" t="-177" r="-129" b="-177"/>
                    <a:stretch>
                      <a:fillRect/>
                    </a:stretch>
                  </pic:blipFill>
                  <pic:spPr bwMode="auto">
                    <a:xfrm>
                      <a:off x="0" y="0"/>
                      <a:ext cx="279400" cy="203200"/>
                    </a:xfrm>
                    <a:prstGeom prst="rect">
                      <a:avLst/>
                    </a:prstGeom>
                  </pic:spPr>
                </pic:pic>
              </a:graphicData>
            </a:graphic>
          </wp:inline>
        </w:drawing>
      </w:r>
      <w:r>
        <w:rPr/>
        <w:t xml:space="preserve"> exists between the higher reliable positions and the lower reliable positions over Rayleigh fading channel.</w:t>
      </w:r>
    </w:p>
    <w:p>
      <w:pPr>
        <w:pStyle w:val="Normal"/>
        <w:rPr/>
      </w:pPr>
      <w:r>
        <w:rPr/>
        <w:t xml:space="preserve">As </w:t>
      </w:r>
      <w:r>
        <w:rPr/>
        <w:t>shown</w:t>
      </w:r>
      <w:r>
        <w:rPr/>
        <w:t xml:space="preserve"> in </w:t>
      </w:r>
      <w:r>
        <w:rPr/>
        <w:t xml:space="preserve">figure </w:t>
      </w:r>
      <w:r>
        <w:rPr>
          <w:lang w:val="en-US" w:eastAsia="en-US"/>
        </w:rPr>
        <w:t>219</w:t>
      </w:r>
      <w:r>
        <w:rPr/>
        <w:t xml:space="preserve">, higher priority bits can be assigned on higher reliable positions (H part) while lower priority bits can be assigned on lower </w:t>
      </w:r>
      <w:r>
        <w:rPr/>
        <w:t>reliable</w:t>
      </w:r>
      <w:r>
        <w:rPr/>
        <w:t xml:space="preserve"> positions (L part). This symbol mapping concept can be applied to turbo coded bits for 16-QAM modulation in order to attain </w:t>
      </w:r>
      <w:r>
        <w:rPr/>
        <w:t>performance</w:t>
      </w:r>
      <w:r>
        <w:rPr/>
        <w:t xml:space="preserve"> gain without additional complexity.</w:t>
      </w:r>
    </w:p>
    <w:p>
      <w:pPr>
        <w:pStyle w:val="TH"/>
        <w:rPr/>
      </w:pPr>
      <w:r>
        <w:rPr/>
        <w:drawing>
          <wp:inline distT="0" distB="0" distL="0" distR="0">
            <wp:extent cx="3251200" cy="3216275"/>
            <wp:effectExtent l="0" t="0" r="0" b="0"/>
            <wp:docPr id="318" name="Image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304" descr=""/>
                    <pic:cNvPicPr>
                      <a:picLocks noChangeAspect="1" noChangeArrowheads="1"/>
                    </pic:cNvPicPr>
                  </pic:nvPicPr>
                  <pic:blipFill>
                    <a:blip r:embed="rId311"/>
                    <a:srcRect l="-12" t="-12" r="-12" b="-12"/>
                    <a:stretch>
                      <a:fillRect/>
                    </a:stretch>
                  </pic:blipFill>
                  <pic:spPr bwMode="auto">
                    <a:xfrm>
                      <a:off x="0" y="0"/>
                      <a:ext cx="3251200" cy="3216275"/>
                    </a:xfrm>
                    <a:prstGeom prst="rect">
                      <a:avLst/>
                    </a:prstGeom>
                  </pic:spPr>
                </pic:pic>
              </a:graphicData>
            </a:graphic>
          </wp:inline>
        </w:drawing>
      </w:r>
    </w:p>
    <w:p>
      <w:pPr>
        <w:pStyle w:val="TF"/>
        <w:rPr/>
      </w:pPr>
      <w:r>
        <w:rPr/>
        <w:t xml:space="preserve">Figure </w:t>
      </w:r>
      <w:r>
        <w:rPr>
          <w:lang w:val="en-US" w:eastAsia="en-US"/>
        </w:rPr>
        <w:t>217</w:t>
      </w:r>
      <w:r>
        <w:rPr/>
        <w:t xml:space="preserve">: </w:t>
      </w:r>
      <w:r>
        <w:rPr/>
        <w:t>Signal constellation of 16-QAM modulation</w:t>
      </w:r>
    </w:p>
    <w:p>
      <w:pPr>
        <w:pStyle w:val="Heading4"/>
        <w:ind w:left="1418" w:hanging="1418"/>
        <w:rPr/>
      </w:pPr>
      <w:bookmarkStart w:id="552" w:name="__RefHeading___Toc518042935"/>
      <w:bookmarkEnd w:id="552"/>
      <w:r>
        <w:rPr/>
        <w:t>8.5.</w:t>
      </w:r>
      <w:r>
        <w:rPr/>
        <w:t>2.2</w:t>
      </w:r>
      <w:r>
        <w:rPr/>
        <w:tab/>
      </w:r>
      <w:r>
        <w:rPr/>
        <w:t xml:space="preserve">16-QAM </w:t>
      </w:r>
      <w:r>
        <w:rPr/>
        <w:t>S</w:t>
      </w:r>
      <w:r>
        <w:rPr/>
        <w:t xml:space="preserve">ymbol </w:t>
      </w:r>
      <w:r>
        <w:rPr/>
        <w:t>M</w:t>
      </w:r>
      <w:r>
        <w:rPr/>
        <w:t xml:space="preserve">apping of </w:t>
      </w:r>
      <w:r>
        <w:rPr/>
        <w:t>T</w:t>
      </w:r>
      <w:r>
        <w:rPr/>
        <w:t xml:space="preserve">urbo </w:t>
      </w:r>
      <w:r>
        <w:rPr/>
        <w:t>C</w:t>
      </w:r>
      <w:r>
        <w:rPr/>
        <w:t xml:space="preserve">oded </w:t>
      </w:r>
      <w:r>
        <w:rPr/>
        <w:t>B</w:t>
      </w:r>
      <w:r>
        <w:rPr/>
        <w:t>its</w:t>
      </w:r>
    </w:p>
    <w:p>
      <w:pPr>
        <w:pStyle w:val="Normal"/>
        <w:rPr/>
      </w:pPr>
      <w:r>
        <w:rPr/>
        <w:t xml:space="preserve">An example of transmit architecture for MCS-7, MCS-8 and MCS-9 in downlink is shown in </w:t>
      </w:r>
      <w:r>
        <w:rPr/>
        <w:t xml:space="preserve">figure </w:t>
      </w:r>
      <w:r>
        <w:rPr>
          <w:lang w:val="en-US" w:eastAsia="en-US"/>
        </w:rPr>
        <w:t>220</w:t>
      </w:r>
      <w:r>
        <w:rPr/>
        <w:t xml:space="preserve">. Differences from the architecture considered in the </w:t>
      </w:r>
      <w:r>
        <w:rPr/>
        <w:t>feasibility</w:t>
      </w:r>
      <w:r>
        <w:rPr/>
        <w:t xml:space="preserve"> study of GERAN evolution [</w:t>
      </w:r>
      <w:r>
        <w:rPr/>
        <w:t>12</w:t>
      </w:r>
      <w:r>
        <w:rPr/>
        <w:t>,</w:t>
      </w:r>
      <w:r>
        <w:rPr/>
        <w:t xml:space="preserve"> 13</w:t>
      </w:r>
      <w:r>
        <w:rPr/>
        <w:t>,</w:t>
      </w:r>
      <w:r>
        <w:rPr/>
        <w:t xml:space="preserve"> 8</w:t>
      </w:r>
      <w:r>
        <w:rPr/>
        <w:t>] are in fact that a conventional convolutional encoder is replaced by a turbo encoder and an interleaver is replaced by a symbol mapping block. The output sequence of turbo encoder can be separated into two groups: a systematic bit stream (S) and a parity bit stream (P). Since the systematic bits have higher priority than the parity bits in turbo decoding procedure, a performance gain can be ach</w:t>
      </w:r>
      <w:r>
        <w:rPr/>
        <w:t>ieved</w:t>
      </w:r>
      <w:r>
        <w:rPr/>
        <w:t xml:space="preserve"> by mapping higher priority bits into higher reliable positions in 16-QAM modulation.</w:t>
      </w:r>
    </w:p>
    <w:p>
      <w:pPr>
        <w:pStyle w:val="TH"/>
        <w:rPr/>
      </w:pPr>
      <w:r>
        <w:rPr/>
        <w:drawing>
          <wp:inline distT="0" distB="0" distL="0" distR="0">
            <wp:extent cx="4283075" cy="3216275"/>
            <wp:effectExtent l="0" t="0" r="0" b="0"/>
            <wp:docPr id="319" name="Image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305" descr=""/>
                    <pic:cNvPicPr>
                      <a:picLocks noChangeAspect="1" noChangeArrowheads="1"/>
                    </pic:cNvPicPr>
                  </pic:nvPicPr>
                  <pic:blipFill>
                    <a:blip r:embed="rId312"/>
                    <a:srcRect l="-7" t="-9" r="-7" b="-9"/>
                    <a:stretch>
                      <a:fillRect/>
                    </a:stretch>
                  </pic:blipFill>
                  <pic:spPr bwMode="auto">
                    <a:xfrm>
                      <a:off x="0" y="0"/>
                      <a:ext cx="4283075" cy="3216275"/>
                    </a:xfrm>
                    <a:prstGeom prst="rect">
                      <a:avLst/>
                    </a:prstGeom>
                  </pic:spPr>
                </pic:pic>
              </a:graphicData>
            </a:graphic>
          </wp:inline>
        </w:drawing>
      </w:r>
    </w:p>
    <w:p>
      <w:pPr>
        <w:pStyle w:val="TF"/>
        <w:rPr/>
      </w:pPr>
      <w:r>
        <w:rPr/>
        <w:t>(a) AWGN Channel</w:t>
      </w:r>
    </w:p>
    <w:p>
      <w:pPr>
        <w:pStyle w:val="TH"/>
        <w:rPr/>
      </w:pPr>
      <w:r>
        <w:rPr/>
        <w:drawing>
          <wp:inline distT="0" distB="0" distL="0" distR="0">
            <wp:extent cx="4283075" cy="3216275"/>
            <wp:effectExtent l="0" t="0" r="0" b="0"/>
            <wp:docPr id="320" name="Image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06" descr=""/>
                    <pic:cNvPicPr>
                      <a:picLocks noChangeAspect="1" noChangeArrowheads="1"/>
                    </pic:cNvPicPr>
                  </pic:nvPicPr>
                  <pic:blipFill>
                    <a:blip r:embed="rId313"/>
                    <a:srcRect l="-7" t="-9" r="-7" b="-9"/>
                    <a:stretch>
                      <a:fillRect/>
                    </a:stretch>
                  </pic:blipFill>
                  <pic:spPr bwMode="auto">
                    <a:xfrm>
                      <a:off x="0" y="0"/>
                      <a:ext cx="4283075" cy="3216275"/>
                    </a:xfrm>
                    <a:prstGeom prst="rect">
                      <a:avLst/>
                    </a:prstGeom>
                  </pic:spPr>
                </pic:pic>
              </a:graphicData>
            </a:graphic>
          </wp:inline>
        </w:drawing>
      </w:r>
    </w:p>
    <w:p>
      <w:pPr>
        <w:pStyle w:val="TF"/>
        <w:rPr/>
      </w:pPr>
      <w:r>
        <w:rPr/>
        <w:t>(b) Rayleigh Channel</w:t>
      </w:r>
    </w:p>
    <w:p>
      <w:pPr>
        <w:pStyle w:val="TF"/>
        <w:rPr/>
      </w:pPr>
      <w:r>
        <w:rPr/>
        <w:t xml:space="preserve">Figure </w:t>
      </w:r>
      <w:bookmarkStart w:id="553" w:name="_Ref137547775"/>
      <w:r>
        <w:rPr>
          <w:lang w:val="en-US" w:eastAsia="en-US"/>
        </w:rPr>
        <w:t>218</w:t>
      </w:r>
      <w:bookmarkEnd w:id="553"/>
      <w:r>
        <w:rPr/>
        <w:t>:</w:t>
      </w:r>
      <w:r>
        <w:rPr/>
        <w:t xml:space="preserve"> BER of uncoded 16-QAM systems</w:t>
      </w:r>
    </w:p>
    <w:p>
      <w:pPr>
        <w:pStyle w:val="TH"/>
        <w:rPr/>
      </w:pPr>
      <w:r>
        <w:rPr/>
        <w:drawing>
          <wp:inline distT="0" distB="0" distL="0" distR="0">
            <wp:extent cx="3567430" cy="1144905"/>
            <wp:effectExtent l="0" t="0" r="0" b="0"/>
            <wp:docPr id="321" name="Image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307" descr=""/>
                    <pic:cNvPicPr>
                      <a:picLocks noChangeAspect="1" noChangeArrowheads="1"/>
                    </pic:cNvPicPr>
                  </pic:nvPicPr>
                  <pic:blipFill>
                    <a:blip r:embed="rId314"/>
                    <a:srcRect l="-11" t="-35" r="-11" b="-35"/>
                    <a:stretch>
                      <a:fillRect/>
                    </a:stretch>
                  </pic:blipFill>
                  <pic:spPr bwMode="auto">
                    <a:xfrm>
                      <a:off x="0" y="0"/>
                      <a:ext cx="3567430" cy="1144905"/>
                    </a:xfrm>
                    <a:prstGeom prst="rect">
                      <a:avLst/>
                    </a:prstGeom>
                  </pic:spPr>
                </pic:pic>
              </a:graphicData>
            </a:graphic>
          </wp:inline>
        </w:drawing>
      </w:r>
    </w:p>
    <w:p>
      <w:pPr>
        <w:pStyle w:val="TF"/>
        <w:rPr/>
      </w:pPr>
      <w:r>
        <w:rPr/>
        <w:t xml:space="preserve">Figure </w:t>
      </w:r>
      <w:bookmarkStart w:id="554" w:name="_Ref137547804"/>
      <w:r>
        <w:rPr>
          <w:lang w:val="en-US" w:eastAsia="en-US"/>
        </w:rPr>
        <w:t>219</w:t>
      </w:r>
      <w:bookmarkEnd w:id="554"/>
      <w:r>
        <w:rPr/>
        <w:t>:</w:t>
      </w:r>
      <w:r>
        <w:rPr/>
        <w:t xml:space="preserve"> Reliability of bit positions in 16-QAM symbols</w:t>
      </w:r>
    </w:p>
    <w:p>
      <w:pPr>
        <w:pStyle w:val="Normal"/>
        <w:rPr/>
      </w:pPr>
      <w:r>
        <w:rPr/>
        <w:t xml:space="preserve">Figure </w:t>
      </w:r>
      <w:r>
        <w:rPr>
          <w:lang w:val="en-US" w:eastAsia="en-US"/>
        </w:rPr>
        <w:t>221</w:t>
      </w:r>
      <w:r>
        <w:rPr/>
        <w:t xml:space="preserve"> shows a structure of symbol mapping. </w:t>
      </w:r>
      <w:r>
        <w:rPr/>
        <w:t>A</w:t>
      </w:r>
      <w:r>
        <w:rPr/>
        <w:t>fter passing through a rate matching algorithm,</w:t>
      </w:r>
      <w:r>
        <w:rPr/>
        <w:t xml:space="preserve"> t</w:t>
      </w:r>
      <w:r>
        <w:rPr/>
        <w:t>urbo coded bits</w:t>
      </w:r>
      <w:r>
        <w:rPr/>
        <w:t xml:space="preserve"> are separated into </w:t>
      </w:r>
      <w:r>
        <w:rPr/>
        <w:t xml:space="preserve">systematic bits and parity bits. As shown in figure 5(a), the turbo coded bits are separated into two data streams by a bit separation block: systematic bits </w:t>
      </w:r>
      <w:r>
        <w:rPr/>
        <w:drawing>
          <wp:inline distT="0" distB="0" distL="0" distR="0">
            <wp:extent cx="952500" cy="190500"/>
            <wp:effectExtent l="0" t="0" r="0" b="0"/>
            <wp:docPr id="322" name="Image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08" descr=""/>
                    <pic:cNvPicPr>
                      <a:picLocks noChangeAspect="1" noChangeArrowheads="1"/>
                    </pic:cNvPicPr>
                  </pic:nvPicPr>
                  <pic:blipFill>
                    <a:blip r:embed="rId315"/>
                    <a:srcRect l="-38" t="-189" r="-38" b="-189"/>
                    <a:stretch>
                      <a:fillRect/>
                    </a:stretch>
                  </pic:blipFill>
                  <pic:spPr bwMode="auto">
                    <a:xfrm>
                      <a:off x="0" y="0"/>
                      <a:ext cx="952500" cy="190500"/>
                    </a:xfrm>
                    <a:prstGeom prst="rect">
                      <a:avLst/>
                    </a:prstGeom>
                  </pic:spPr>
                </pic:pic>
              </a:graphicData>
            </a:graphic>
          </wp:inline>
        </w:drawing>
      </w:r>
      <w:r>
        <w:rPr/>
        <w:t xml:space="preserve"> and parity bits </w:t>
      </w:r>
      <w:r>
        <w:rPr/>
        <w:drawing>
          <wp:inline distT="0" distB="0" distL="0" distR="0">
            <wp:extent cx="1028700" cy="190500"/>
            <wp:effectExtent l="0" t="0" r="0" b="0"/>
            <wp:docPr id="323" name="Image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309" descr=""/>
                    <pic:cNvPicPr>
                      <a:picLocks noChangeAspect="1" noChangeArrowheads="1"/>
                    </pic:cNvPicPr>
                  </pic:nvPicPr>
                  <pic:blipFill>
                    <a:blip r:embed="rId316"/>
                    <a:srcRect l="-35" t="-189" r="-35" b="-189"/>
                    <a:stretch>
                      <a:fillRect/>
                    </a:stretch>
                  </pic:blipFill>
                  <pic:spPr bwMode="auto">
                    <a:xfrm>
                      <a:off x="0" y="0"/>
                      <a:ext cx="1028700" cy="190500"/>
                    </a:xfrm>
                    <a:prstGeom prst="rect">
                      <a:avLst/>
                    </a:prstGeom>
                  </pic:spPr>
                </pic:pic>
              </a:graphicData>
            </a:graphic>
          </wp:inline>
        </w:drawing>
      </w:r>
      <w:r>
        <w:rPr>
          <w:sz w:val="22"/>
          <w:szCs w:val="22"/>
        </w:rPr>
        <w:t xml:space="preserve">. </w:t>
      </w:r>
      <w:r>
        <w:rPr/>
        <w:t xml:space="preserve">These two data streams can be the inputs to two independent block interleavers (1st and 2nd interleavers), which perform inter-column block interleaving and are identical as described in [15]. The two logically-divided interleavers make 16-QAM symbol mapping feasible, i.e. </w:t>
      </w:r>
      <w:r>
        <w:rPr/>
        <w:t xml:space="preserve">bits in the </w:t>
      </w:r>
      <w:r>
        <w:rPr/>
        <w:t>high</w:t>
      </w:r>
      <w:r>
        <w:rPr/>
        <w:t>er</w:t>
      </w:r>
      <w:r>
        <w:rPr/>
        <w:t xml:space="preserve"> priority sequence (S*) </w:t>
      </w:r>
      <w:r>
        <w:rPr/>
        <w:t xml:space="preserve">can be </w:t>
      </w:r>
      <w:r>
        <w:rPr/>
        <w:t xml:space="preserve">assigned into higher reliable positions and </w:t>
      </w:r>
      <w:r>
        <w:rPr/>
        <w:t xml:space="preserve">bits in </w:t>
      </w:r>
      <w:r>
        <w:rPr/>
        <w:t>low</w:t>
      </w:r>
      <w:r>
        <w:rPr/>
        <w:t>er</w:t>
      </w:r>
      <w:r>
        <w:rPr/>
        <w:t xml:space="preserve"> priority sequence (P*) </w:t>
      </w:r>
      <w:r>
        <w:rPr/>
        <w:t xml:space="preserve">can be </w:t>
      </w:r>
      <w:r>
        <w:rPr/>
        <w:t>mapped into lower reliable positions on 16-QAM symbols.</w:t>
      </w:r>
    </w:p>
    <w:p>
      <w:pPr>
        <w:pStyle w:val="Normal"/>
        <w:rPr>
          <w:sz w:val="22"/>
          <w:szCs w:val="22"/>
        </w:rPr>
      </w:pPr>
      <w:r>
        <w:rPr/>
        <w:t xml:space="preserve">In the bit collection mechanism, two data sequences (S* and P*) are parallel-to-serial converted to a single bit stream (V), where higher priority (H) part and lower priority (L) part are allocated in an alternating sequence. Therefore, the output </w:t>
      </w:r>
      <w:r>
        <w:rPr/>
        <w:drawing>
          <wp:inline distT="0" distB="0" distL="0" distR="0">
            <wp:extent cx="1130300" cy="190500"/>
            <wp:effectExtent l="0" t="0" r="0" b="0"/>
            <wp:docPr id="324" name="Image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310" descr=""/>
                    <pic:cNvPicPr>
                      <a:picLocks noChangeAspect="1" noChangeArrowheads="1"/>
                    </pic:cNvPicPr>
                  </pic:nvPicPr>
                  <pic:blipFill>
                    <a:blip r:embed="rId317"/>
                    <a:srcRect l="-32" t="-189" r="-32" b="-189"/>
                    <a:stretch>
                      <a:fillRect/>
                    </a:stretch>
                  </pic:blipFill>
                  <pic:spPr bwMode="auto">
                    <a:xfrm>
                      <a:off x="0" y="0"/>
                      <a:ext cx="1130300" cy="190500"/>
                    </a:xfrm>
                    <a:prstGeom prst="rect">
                      <a:avLst/>
                    </a:prstGeom>
                  </pic:spPr>
                </pic:pic>
              </a:graphicData>
            </a:graphic>
          </wp:inline>
        </w:drawing>
      </w:r>
      <w:r>
        <w:rPr/>
        <w:t xml:space="preserve"> of the bit collection block is collected two by two from the sequences S* and P*, if</w:t>
      </w:r>
      <w:r>
        <w:rPr/>
        <w:t xml:space="preserve"> </w:t>
      </w:r>
      <w:r>
        <w:rPr/>
        <w:drawing>
          <wp:inline distT="0" distB="0" distL="0" distR="0">
            <wp:extent cx="370840" cy="133985"/>
            <wp:effectExtent l="0" t="0" r="0" b="0"/>
            <wp:docPr id="325" name="Image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311" descr=""/>
                    <pic:cNvPicPr>
                      <a:picLocks noChangeAspect="1" noChangeArrowheads="1"/>
                    </pic:cNvPicPr>
                  </pic:nvPicPr>
                  <pic:blipFill>
                    <a:blip r:embed="rId318"/>
                    <a:srcRect l="-86" t="-236" r="-86" b="-236"/>
                    <a:stretch>
                      <a:fillRect/>
                    </a:stretch>
                  </pic:blipFill>
                  <pic:spPr bwMode="auto">
                    <a:xfrm>
                      <a:off x="0" y="0"/>
                      <a:ext cx="370840" cy="133985"/>
                    </a:xfrm>
                    <a:prstGeom prst="rect">
                      <a:avLst/>
                    </a:prstGeom>
                  </pic:spPr>
                </pic:pic>
              </a:graphicData>
            </a:graphic>
          </wp:inline>
        </w:drawing>
      </w:r>
      <w:r>
        <w:rPr>
          <w:sz w:val="22"/>
          <w:szCs w:val="22"/>
        </w:rPr>
        <w:t>.</w:t>
      </w:r>
      <w:r>
        <w:rPr/>
        <w:t xml:space="preserve"> The output of the symbol mapping block is mapped into 16-QAM symbol, as shown in figure 5(b). </w:t>
      </w:r>
      <w:r>
        <w:rPr/>
        <w:t xml:space="preserve">It is noted that </w:t>
      </w:r>
      <w:r>
        <w:rPr/>
        <w:drawing>
          <wp:inline distT="0" distB="0" distL="0" distR="0">
            <wp:extent cx="370840" cy="133985"/>
            <wp:effectExtent l="0" t="0" r="0" b="0"/>
            <wp:docPr id="326" name="Image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12" descr=""/>
                    <pic:cNvPicPr>
                      <a:picLocks noChangeAspect="1" noChangeArrowheads="1"/>
                    </pic:cNvPicPr>
                  </pic:nvPicPr>
                  <pic:blipFill>
                    <a:blip r:embed="rId319"/>
                    <a:srcRect l="-86" t="-236" r="-86" b="-236"/>
                    <a:stretch>
                      <a:fillRect/>
                    </a:stretch>
                  </pic:blipFill>
                  <pic:spPr bwMode="auto">
                    <a:xfrm>
                      <a:off x="0" y="0"/>
                      <a:ext cx="370840" cy="133985"/>
                    </a:xfrm>
                    <a:prstGeom prst="rect">
                      <a:avLst/>
                    </a:prstGeom>
                  </pic:spPr>
                </pic:pic>
              </a:graphicData>
            </a:graphic>
          </wp:inline>
        </w:drawing>
      </w:r>
      <w:r>
        <w:rPr/>
        <w:t xml:space="preserve"> may not be held because of different data rates of MCSs</w:t>
      </w:r>
      <w:r>
        <w:rPr/>
        <w:t xml:space="preserve">. Therefore appropriate techniques will be required in </w:t>
      </w:r>
      <w:r>
        <w:rPr/>
        <w:t>implementation</w:t>
      </w:r>
      <w:r>
        <w:rPr/>
        <w:t xml:space="preserve"> of the symbol mapping. </w:t>
      </w:r>
    </w:p>
    <w:p>
      <w:pPr>
        <w:pStyle w:val="TH"/>
        <w:rPr/>
      </w:pPr>
      <w:r>
        <w:rPr/>
        <w:drawing>
          <wp:inline distT="0" distB="0" distL="0" distR="0">
            <wp:extent cx="5396865" cy="1556385"/>
            <wp:effectExtent l="0" t="0" r="0" b="0"/>
            <wp:docPr id="327" name="Image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313" descr=""/>
                    <pic:cNvPicPr>
                      <a:picLocks noChangeAspect="1" noChangeArrowheads="1"/>
                    </pic:cNvPicPr>
                  </pic:nvPicPr>
                  <pic:blipFill>
                    <a:blip r:embed="rId320"/>
                    <a:srcRect l="-6" t="-20" r="-6" b="-20"/>
                    <a:stretch>
                      <a:fillRect/>
                    </a:stretch>
                  </pic:blipFill>
                  <pic:spPr bwMode="auto">
                    <a:xfrm>
                      <a:off x="0" y="0"/>
                      <a:ext cx="5396865" cy="1556385"/>
                    </a:xfrm>
                    <a:prstGeom prst="rect">
                      <a:avLst/>
                    </a:prstGeom>
                  </pic:spPr>
                </pic:pic>
              </a:graphicData>
            </a:graphic>
          </wp:inline>
        </w:drawing>
      </w:r>
    </w:p>
    <w:p>
      <w:pPr>
        <w:pStyle w:val="TF"/>
        <w:rPr/>
      </w:pPr>
      <w:r>
        <w:rPr/>
        <w:t xml:space="preserve">Figure </w:t>
      </w:r>
      <w:bookmarkStart w:id="555" w:name="_Ref137547856"/>
      <w:r>
        <w:rPr>
          <w:lang w:val="en-US" w:eastAsia="en-US"/>
        </w:rPr>
        <w:t>220</w:t>
      </w:r>
      <w:bookmarkEnd w:id="555"/>
      <w:r>
        <w:rPr/>
        <w:t>:</w:t>
      </w:r>
      <w:r>
        <w:rPr/>
        <w:t xml:space="preserve"> A transmit architecture including symbol mapping</w:t>
      </w:r>
    </w:p>
    <w:p>
      <w:pPr>
        <w:pStyle w:val="TH"/>
        <w:rPr/>
      </w:pPr>
      <w:r>
        <w:rPr/>
        <w:drawing>
          <wp:inline distT="0" distB="0" distL="0" distR="0">
            <wp:extent cx="4135120" cy="1614805"/>
            <wp:effectExtent l="0" t="0" r="0" b="0"/>
            <wp:docPr id="328" name="Image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14" descr=""/>
                    <pic:cNvPicPr>
                      <a:picLocks noChangeAspect="1" noChangeArrowheads="1"/>
                    </pic:cNvPicPr>
                  </pic:nvPicPr>
                  <pic:blipFill>
                    <a:blip r:embed="rId321"/>
                    <a:srcRect l="-9" t="-22" r="-9" b="-22"/>
                    <a:stretch>
                      <a:fillRect/>
                    </a:stretch>
                  </pic:blipFill>
                  <pic:spPr bwMode="auto">
                    <a:xfrm>
                      <a:off x="0" y="0"/>
                      <a:ext cx="4135120" cy="1614805"/>
                    </a:xfrm>
                    <a:prstGeom prst="rect">
                      <a:avLst/>
                    </a:prstGeom>
                  </pic:spPr>
                </pic:pic>
              </a:graphicData>
            </a:graphic>
          </wp:inline>
        </w:drawing>
      </w:r>
    </w:p>
    <w:p>
      <w:pPr>
        <w:pStyle w:val="TF"/>
        <w:rPr/>
      </w:pPr>
      <w:r>
        <w:rPr/>
        <w:t xml:space="preserve">(a) </w:t>
      </w:r>
      <w:r>
        <w:rPr/>
        <w:t>Interleaving structure</w:t>
      </w:r>
    </w:p>
    <w:p>
      <w:pPr>
        <w:pStyle w:val="TH"/>
        <w:rPr>
          <w:color w:val="0000FF"/>
        </w:rPr>
      </w:pPr>
      <w:r>
        <w:rPr/>
        <w:drawing>
          <wp:inline distT="0" distB="0" distL="0" distR="0">
            <wp:extent cx="2671445" cy="1547495"/>
            <wp:effectExtent l="0" t="0" r="0" b="0"/>
            <wp:docPr id="329" name="Image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315" descr=""/>
                    <pic:cNvPicPr>
                      <a:picLocks noChangeAspect="1" noChangeArrowheads="1"/>
                    </pic:cNvPicPr>
                  </pic:nvPicPr>
                  <pic:blipFill>
                    <a:blip r:embed="rId322"/>
                    <a:srcRect l="-15" t="-25" r="-15" b="-25"/>
                    <a:stretch>
                      <a:fillRect/>
                    </a:stretch>
                  </pic:blipFill>
                  <pic:spPr bwMode="auto">
                    <a:xfrm>
                      <a:off x="0" y="0"/>
                      <a:ext cx="2671445" cy="1547495"/>
                    </a:xfrm>
                    <a:prstGeom prst="rect">
                      <a:avLst/>
                    </a:prstGeom>
                  </pic:spPr>
                </pic:pic>
              </a:graphicData>
            </a:graphic>
          </wp:inline>
        </w:drawing>
      </w:r>
    </w:p>
    <w:p>
      <w:pPr>
        <w:pStyle w:val="TF"/>
        <w:rPr/>
      </w:pPr>
      <w:r>
        <w:rPr/>
        <w:t xml:space="preserve">(b) 16-QAM symbol mapping </w:t>
      </w:r>
    </w:p>
    <w:p>
      <w:pPr>
        <w:pStyle w:val="TF"/>
        <w:rPr/>
      </w:pPr>
      <w:r>
        <w:rPr/>
        <w:t xml:space="preserve">Figure </w:t>
      </w:r>
      <w:bookmarkStart w:id="556" w:name="_Ref137547876"/>
      <w:r>
        <w:rPr>
          <w:lang w:val="en-US" w:eastAsia="en-US"/>
        </w:rPr>
        <w:t>221</w:t>
      </w:r>
      <w:bookmarkEnd w:id="556"/>
      <w:r>
        <w:rPr/>
        <w:t>:</w:t>
      </w:r>
      <w:r>
        <w:rPr/>
        <w:t xml:space="preserve"> Structure of symbol mapping</w:t>
      </w:r>
    </w:p>
    <w:p>
      <w:pPr>
        <w:pStyle w:val="Heading3"/>
        <w:rPr/>
      </w:pPr>
      <w:bookmarkStart w:id="557" w:name="__RefHeading___Toc518042936"/>
      <w:bookmarkEnd w:id="557"/>
      <w:r>
        <w:rPr/>
        <w:t>8.5.2</w:t>
        <w:tab/>
      </w:r>
      <w:r>
        <w:rPr/>
        <w:t xml:space="preserve">Performance </w:t>
      </w:r>
      <w:r>
        <w:rPr/>
        <w:t>Evaluation</w:t>
      </w:r>
    </w:p>
    <w:p>
      <w:pPr>
        <w:pStyle w:val="Normal"/>
        <w:rPr/>
      </w:pPr>
      <w:r>
        <w:rPr/>
        <w:t>Performance of turbo coding with 16-QAM with a symbol mapping is evaluated on link level. Monte Carlo simulations for MCS-7-T4-16QAM, MCS-8-T4-16QAM and MCS-9-T4-16QAM are performed over AWGN and Rayleigh fading channels, respectively.</w:t>
      </w:r>
    </w:p>
    <w:p>
      <w:pPr>
        <w:pStyle w:val="Normal"/>
        <w:rPr/>
      </w:pPr>
      <w:r>
        <w:rPr/>
        <w:t>Table</w:t>
      </w:r>
      <w:r>
        <w:rPr/>
        <w:t xml:space="preserve"> 82</w:t>
      </w:r>
      <w:r>
        <w:rPr/>
        <w:t xml:space="preserve"> depicts modulation and coding configuration used in simulations. Simulation results of each MCS are depicted in figure </w:t>
      </w:r>
      <w:r>
        <w:rPr/>
        <w:t>D.1</w:t>
      </w:r>
      <w:r>
        <w:rPr/>
        <w:t xml:space="preserve">, figure </w:t>
      </w:r>
      <w:r>
        <w:rPr/>
        <w:t>D.2</w:t>
      </w:r>
      <w:r>
        <w:rPr/>
        <w:t xml:space="preserve"> and figure </w:t>
      </w:r>
      <w:r>
        <w:rPr/>
        <w:t>D.3 in annex D</w:t>
      </w:r>
      <w:r>
        <w:rPr/>
        <w:t>, respectively, where burst mapping was not considered.</w:t>
      </w:r>
    </w:p>
    <w:p>
      <w:pPr>
        <w:pStyle w:val="Normal"/>
        <w:rPr/>
      </w:pPr>
      <w:r>
        <w:rPr/>
        <w:t xml:space="preserve">Figure </w:t>
      </w:r>
      <w:r>
        <w:rPr/>
        <w:t xml:space="preserve">D.1 </w:t>
      </w:r>
      <w:r>
        <w:rPr/>
        <w:t xml:space="preserve">shows performance gains of MCS-7-T4-16QAM in terms of BER and </w:t>
      </w:r>
      <w:r>
        <w:rPr/>
        <w:t>B</w:t>
      </w:r>
      <w:r>
        <w:rPr/>
        <w:t xml:space="preserve">lock </w:t>
      </w:r>
      <w:r>
        <w:rPr/>
        <w:t>E</w:t>
      </w:r>
      <w:r>
        <w:rPr/>
        <w:t xml:space="preserve">rror </w:t>
      </w:r>
      <w:r>
        <w:rPr/>
        <w:t>R</w:t>
      </w:r>
      <w:r>
        <w:rPr/>
        <w:t xml:space="preserve">ate (BLER) over AWGN and Rayleigh channel. Referring to figure </w:t>
      </w:r>
      <w:r>
        <w:rPr/>
        <w:t>D.1</w:t>
      </w:r>
      <w:r>
        <w:rPr/>
        <w:t xml:space="preserve">, by using the symbol mapping performance gains of 0.4 dB have been achieved at BER of </w:t>
      </w:r>
      <w:r>
        <w:rPr/>
        <w:drawing>
          <wp:inline distT="0" distB="0" distL="0" distR="0">
            <wp:extent cx="279400" cy="203200"/>
            <wp:effectExtent l="0" t="0" r="0" b="0"/>
            <wp:docPr id="330" name="Image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316" descr=""/>
                    <pic:cNvPicPr>
                      <a:picLocks noChangeAspect="1" noChangeArrowheads="1"/>
                    </pic:cNvPicPr>
                  </pic:nvPicPr>
                  <pic:blipFill>
                    <a:blip r:embed="rId323"/>
                    <a:srcRect l="-129" t="-177" r="-129" b="-177"/>
                    <a:stretch>
                      <a:fillRect/>
                    </a:stretch>
                  </pic:blipFill>
                  <pic:spPr bwMode="auto">
                    <a:xfrm>
                      <a:off x="0" y="0"/>
                      <a:ext cx="279400" cy="203200"/>
                    </a:xfrm>
                    <a:prstGeom prst="rect">
                      <a:avLst/>
                    </a:prstGeom>
                  </pic:spPr>
                </pic:pic>
              </a:graphicData>
            </a:graphic>
          </wp:inline>
        </w:drawing>
      </w:r>
      <w:r>
        <w:rPr/>
        <w:t xml:space="preserve">and BLER of </w:t>
      </w:r>
      <w:r>
        <w:rPr/>
        <w:drawing>
          <wp:inline distT="0" distB="0" distL="0" distR="0">
            <wp:extent cx="279400" cy="203200"/>
            <wp:effectExtent l="0" t="0" r="0" b="0"/>
            <wp:docPr id="331" name="Image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317" descr=""/>
                    <pic:cNvPicPr>
                      <a:picLocks noChangeAspect="1" noChangeArrowheads="1"/>
                    </pic:cNvPicPr>
                  </pic:nvPicPr>
                  <pic:blipFill>
                    <a:blip r:embed="rId324"/>
                    <a:srcRect l="-129" t="-177" r="-129" b="-177"/>
                    <a:stretch>
                      <a:fillRect/>
                    </a:stretch>
                  </pic:blipFill>
                  <pic:spPr bwMode="auto">
                    <a:xfrm>
                      <a:off x="0" y="0"/>
                      <a:ext cx="279400" cy="203200"/>
                    </a:xfrm>
                    <a:prstGeom prst="rect">
                      <a:avLst/>
                    </a:prstGeom>
                  </pic:spPr>
                </pic:pic>
              </a:graphicData>
            </a:graphic>
          </wp:inline>
        </w:drawing>
      </w:r>
      <w:r>
        <w:rPr/>
        <w:t xml:space="preserve">, respectively. For Rayleigh fading channel, performance gains of 0.4 dB and 0.2 dB have been attained for BER and BLER, respectively. Similarly, performance gains have been attained for MCS-8-T4-16QAM and MCS-9-T4-16QAM. The results are </w:t>
      </w:r>
      <w:r>
        <w:rPr/>
        <w:t>summarized</w:t>
      </w:r>
      <w:r>
        <w:rPr/>
        <w:t xml:space="preserve"> in table 2.</w:t>
      </w:r>
    </w:p>
    <w:p>
      <w:pPr>
        <w:pStyle w:val="TH"/>
        <w:rPr/>
      </w:pPr>
      <w:r>
        <w:rPr/>
        <w:t xml:space="preserve">Table </w:t>
      </w:r>
      <w:r>
        <w:rPr>
          <w:lang w:val="en-US" w:eastAsia="en-US"/>
        </w:rPr>
        <w:t>82</w:t>
      </w:r>
      <w:r>
        <w:rPr/>
        <w:t>: Modulation and coding configuration with turbo coding and 16-QAM</w:t>
      </w:r>
    </w:p>
    <w:tbl>
      <w:tblPr>
        <w:tblW w:w="6912" w:type="dxa"/>
        <w:jc w:val="center"/>
        <w:tblInd w:w="0" w:type="dxa"/>
        <w:tblLayout w:type="fixed"/>
        <w:tblCellMar>
          <w:top w:w="0" w:type="dxa"/>
          <w:left w:w="28" w:type="dxa"/>
          <w:bottom w:w="0" w:type="dxa"/>
          <w:right w:w="108" w:type="dxa"/>
        </w:tblCellMar>
      </w:tblPr>
      <w:tblGrid>
        <w:gridCol w:w="2135"/>
        <w:gridCol w:w="1440"/>
        <w:gridCol w:w="1636"/>
        <w:gridCol w:w="1701"/>
      </w:tblGrid>
      <w:tr>
        <w:trPr/>
        <w:tc>
          <w:tcPr>
            <w:tcW w:w="2135" w:type="dxa"/>
            <w:tcBorders>
              <w:top w:val="single" w:sz="4" w:space="0" w:color="000000"/>
              <w:left w:val="single" w:sz="4" w:space="0" w:color="000000"/>
              <w:bottom w:val="double" w:sz="4" w:space="0" w:color="000000"/>
              <w:right w:val="double" w:sz="4" w:space="0" w:color="000000"/>
            </w:tcBorders>
          </w:tcPr>
          <w:p>
            <w:pPr>
              <w:pStyle w:val="TAH"/>
              <w:rPr/>
            </w:pPr>
            <w:r>
              <w:rPr/>
              <w:t>Modulation and Coding Scheme</w:t>
            </w:r>
          </w:p>
        </w:tc>
        <w:tc>
          <w:tcPr>
            <w:tcW w:w="1440" w:type="dxa"/>
            <w:tcBorders>
              <w:top w:val="single" w:sz="4" w:space="0" w:color="000000"/>
              <w:left w:val="double" w:sz="4" w:space="0" w:color="000000"/>
              <w:bottom w:val="double" w:sz="4" w:space="0" w:color="000000"/>
              <w:right w:val="single" w:sz="4" w:space="0" w:color="000000"/>
            </w:tcBorders>
          </w:tcPr>
          <w:p>
            <w:pPr>
              <w:pStyle w:val="TAH"/>
              <w:rPr/>
            </w:pPr>
            <w:r>
              <w:rPr/>
              <w:t>Data  Block Length (bits)</w:t>
            </w:r>
          </w:p>
        </w:tc>
        <w:tc>
          <w:tcPr>
            <w:tcW w:w="1636" w:type="dxa"/>
            <w:tcBorders>
              <w:top w:val="single" w:sz="4" w:space="0" w:color="000000"/>
              <w:left w:val="single" w:sz="4" w:space="0" w:color="000000"/>
              <w:bottom w:val="double" w:sz="4" w:space="0" w:color="000000"/>
              <w:right w:val="single" w:sz="4" w:space="0" w:color="000000"/>
            </w:tcBorders>
          </w:tcPr>
          <w:p>
            <w:pPr>
              <w:pStyle w:val="TAH"/>
              <w:rPr/>
            </w:pPr>
            <w:r>
              <w:rPr/>
              <w:t>Turbo Code Rate</w:t>
            </w:r>
            <w:r>
              <w:rPr/>
              <w:t xml:space="preserve"> (see note)</w:t>
            </w:r>
          </w:p>
        </w:tc>
        <w:tc>
          <w:tcPr>
            <w:tcW w:w="1701" w:type="dxa"/>
            <w:tcBorders>
              <w:top w:val="single" w:sz="4" w:space="0" w:color="000000"/>
              <w:left w:val="single" w:sz="4" w:space="0" w:color="000000"/>
              <w:bottom w:val="double" w:sz="4" w:space="0" w:color="000000"/>
              <w:right w:val="single" w:sz="4" w:space="0" w:color="000000"/>
            </w:tcBorders>
          </w:tcPr>
          <w:p>
            <w:pPr>
              <w:pStyle w:val="TAH"/>
              <w:rPr/>
            </w:pPr>
            <w:r>
              <w:rPr/>
              <w:t>Interleaving Depth (bursts)</w:t>
            </w:r>
          </w:p>
        </w:tc>
      </w:tr>
      <w:tr>
        <w:trPr/>
        <w:tc>
          <w:tcPr>
            <w:tcW w:w="2135" w:type="dxa"/>
            <w:tcBorders>
              <w:top w:val="double" w:sz="4" w:space="0" w:color="000000"/>
              <w:left w:val="single" w:sz="4" w:space="0" w:color="000000"/>
              <w:right w:val="double" w:sz="4" w:space="0" w:color="000000"/>
            </w:tcBorders>
          </w:tcPr>
          <w:p>
            <w:pPr>
              <w:pStyle w:val="TAL"/>
              <w:rPr/>
            </w:pPr>
            <w:r>
              <w:rPr/>
              <w:t>MCS-7-T4-16QAM</w:t>
            </w:r>
          </w:p>
        </w:tc>
        <w:tc>
          <w:tcPr>
            <w:tcW w:w="1440" w:type="dxa"/>
            <w:tcBorders>
              <w:top w:val="double" w:sz="4" w:space="0" w:color="000000"/>
              <w:left w:val="double" w:sz="4" w:space="0" w:color="000000"/>
              <w:right w:val="single" w:sz="4" w:space="0" w:color="000000"/>
            </w:tcBorders>
          </w:tcPr>
          <w:p>
            <w:pPr>
              <w:pStyle w:val="TAL"/>
              <w:jc w:val="center"/>
              <w:rPr/>
            </w:pPr>
            <w:r>
              <w:rPr/>
              <w:t>900</w:t>
            </w:r>
          </w:p>
        </w:tc>
        <w:tc>
          <w:tcPr>
            <w:tcW w:w="1636" w:type="dxa"/>
            <w:tcBorders>
              <w:top w:val="double" w:sz="4" w:space="0" w:color="000000"/>
              <w:left w:val="single" w:sz="4" w:space="0" w:color="000000"/>
              <w:right w:val="single" w:sz="4" w:space="0" w:color="000000"/>
            </w:tcBorders>
          </w:tcPr>
          <w:p>
            <w:pPr>
              <w:pStyle w:val="TAL"/>
              <w:jc w:val="center"/>
              <w:rPr/>
            </w:pPr>
            <w:r>
              <w:rPr/>
              <w:t>1/2</w:t>
            </w:r>
          </w:p>
        </w:tc>
        <w:tc>
          <w:tcPr>
            <w:tcW w:w="1701" w:type="dxa"/>
            <w:tcBorders>
              <w:top w:val="double" w:sz="4" w:space="0" w:color="000000"/>
              <w:left w:val="single" w:sz="4" w:space="0" w:color="000000"/>
              <w:right w:val="single" w:sz="4" w:space="0" w:color="000000"/>
            </w:tcBorders>
          </w:tcPr>
          <w:p>
            <w:pPr>
              <w:pStyle w:val="TAL"/>
              <w:jc w:val="center"/>
              <w:rPr/>
            </w:pPr>
            <w:r>
              <w:rPr/>
              <w:t>4</w:t>
            </w:r>
          </w:p>
        </w:tc>
      </w:tr>
      <w:tr>
        <w:trPr/>
        <w:tc>
          <w:tcPr>
            <w:tcW w:w="2135" w:type="dxa"/>
            <w:tcBorders>
              <w:left w:val="single" w:sz="4" w:space="0" w:color="000000"/>
              <w:right w:val="double" w:sz="4" w:space="0" w:color="000000"/>
            </w:tcBorders>
          </w:tcPr>
          <w:p>
            <w:pPr>
              <w:pStyle w:val="TAL"/>
              <w:rPr/>
            </w:pPr>
            <w:r>
              <w:rPr/>
              <w:t>MCS-8-T4-16QAM</w:t>
            </w:r>
          </w:p>
        </w:tc>
        <w:tc>
          <w:tcPr>
            <w:tcW w:w="1440" w:type="dxa"/>
            <w:tcBorders>
              <w:left w:val="double" w:sz="4" w:space="0" w:color="000000"/>
              <w:right w:val="single" w:sz="4" w:space="0" w:color="000000"/>
            </w:tcBorders>
          </w:tcPr>
          <w:p>
            <w:pPr>
              <w:pStyle w:val="TAL"/>
              <w:jc w:val="center"/>
              <w:rPr/>
            </w:pPr>
            <w:r>
              <w:rPr/>
              <w:t>10</w:t>
            </w:r>
            <w:r>
              <w:rPr/>
              <w:t>88</w:t>
            </w:r>
          </w:p>
        </w:tc>
        <w:tc>
          <w:tcPr>
            <w:tcW w:w="1636" w:type="dxa"/>
            <w:tcBorders>
              <w:left w:val="single" w:sz="4" w:space="0" w:color="000000"/>
              <w:right w:val="single" w:sz="4" w:space="0" w:color="000000"/>
            </w:tcBorders>
          </w:tcPr>
          <w:p>
            <w:pPr>
              <w:pStyle w:val="TAL"/>
              <w:jc w:val="center"/>
              <w:rPr/>
            </w:pPr>
            <w:r>
              <w:rPr/>
              <w:t>2/3</w:t>
            </w:r>
          </w:p>
        </w:tc>
        <w:tc>
          <w:tcPr>
            <w:tcW w:w="1701" w:type="dxa"/>
            <w:tcBorders>
              <w:left w:val="single" w:sz="4" w:space="0" w:color="000000"/>
              <w:right w:val="single" w:sz="4" w:space="0" w:color="000000"/>
            </w:tcBorders>
          </w:tcPr>
          <w:p>
            <w:pPr>
              <w:pStyle w:val="TAL"/>
              <w:jc w:val="center"/>
              <w:rPr/>
            </w:pPr>
            <w:r>
              <w:rPr/>
              <w:t>4</w:t>
            </w:r>
          </w:p>
        </w:tc>
      </w:tr>
      <w:tr>
        <w:trPr/>
        <w:tc>
          <w:tcPr>
            <w:tcW w:w="2135" w:type="dxa"/>
            <w:tcBorders>
              <w:left w:val="single" w:sz="4" w:space="0" w:color="000000"/>
              <w:bottom w:val="single" w:sz="4" w:space="0" w:color="000000"/>
              <w:right w:val="double" w:sz="4" w:space="0" w:color="000000"/>
            </w:tcBorders>
          </w:tcPr>
          <w:p>
            <w:pPr>
              <w:pStyle w:val="TAL"/>
              <w:rPr/>
            </w:pPr>
            <w:r>
              <w:rPr/>
              <w:t>MCS-9-T4-16QAM</w:t>
            </w:r>
          </w:p>
        </w:tc>
        <w:tc>
          <w:tcPr>
            <w:tcW w:w="1440" w:type="dxa"/>
            <w:tcBorders>
              <w:left w:val="double" w:sz="4" w:space="0" w:color="000000"/>
              <w:bottom w:val="single" w:sz="4" w:space="0" w:color="000000"/>
              <w:right w:val="single" w:sz="4" w:space="0" w:color="000000"/>
            </w:tcBorders>
          </w:tcPr>
          <w:p>
            <w:pPr>
              <w:pStyle w:val="TAL"/>
              <w:jc w:val="center"/>
              <w:rPr/>
            </w:pPr>
            <w:r>
              <w:rPr/>
              <w:t>1188</w:t>
            </w:r>
          </w:p>
        </w:tc>
        <w:tc>
          <w:tcPr>
            <w:tcW w:w="1636" w:type="dxa"/>
            <w:tcBorders>
              <w:left w:val="single" w:sz="4" w:space="0" w:color="000000"/>
              <w:bottom w:val="single" w:sz="4" w:space="0" w:color="000000"/>
              <w:right w:val="single" w:sz="4" w:space="0" w:color="000000"/>
            </w:tcBorders>
          </w:tcPr>
          <w:p>
            <w:pPr>
              <w:pStyle w:val="TAL"/>
              <w:jc w:val="center"/>
              <w:rPr/>
            </w:pPr>
            <w:r>
              <w:rPr/>
              <w:t>3/4</w:t>
            </w:r>
          </w:p>
        </w:tc>
        <w:tc>
          <w:tcPr>
            <w:tcW w:w="1701" w:type="dxa"/>
            <w:tcBorders>
              <w:left w:val="single" w:sz="4" w:space="0" w:color="000000"/>
              <w:bottom w:val="single" w:sz="4" w:space="0" w:color="000000"/>
              <w:right w:val="single" w:sz="4" w:space="0" w:color="000000"/>
            </w:tcBorders>
          </w:tcPr>
          <w:p>
            <w:pPr>
              <w:pStyle w:val="TAL"/>
              <w:jc w:val="center"/>
              <w:rPr/>
            </w:pPr>
            <w:r>
              <w:rPr/>
              <w:t>4</w:t>
            </w:r>
          </w:p>
        </w:tc>
      </w:tr>
      <w:tr>
        <w:trPr/>
        <w:tc>
          <w:tcPr>
            <w:tcW w:w="6912" w:type="dxa"/>
            <w:gridSpan w:val="4"/>
            <w:tcBorders>
              <w:top w:val="single" w:sz="4" w:space="0" w:color="000000"/>
              <w:left w:val="single" w:sz="4" w:space="0" w:color="000000"/>
              <w:bottom w:val="single" w:sz="4" w:space="0" w:color="000000"/>
              <w:right w:val="single" w:sz="4" w:space="0" w:color="000000"/>
            </w:tcBorders>
          </w:tcPr>
          <w:p>
            <w:pPr>
              <w:pStyle w:val="TAN"/>
              <w:rPr/>
            </w:pPr>
            <w:r>
              <w:rPr/>
              <w:t>NOTE:</w:t>
              <w:tab/>
            </w:r>
            <w:r>
              <w:rPr/>
              <w:t>Code rates after rate matching and without consideration of cyclic coded header (Mother code rate of turbo code is 1/3)</w:t>
            </w:r>
          </w:p>
        </w:tc>
      </w:tr>
    </w:tbl>
    <w:p>
      <w:pPr>
        <w:pStyle w:val="Normal"/>
        <w:rPr/>
      </w:pPr>
      <w:r>
        <w:rPr/>
      </w:r>
    </w:p>
    <w:p>
      <w:pPr>
        <w:pStyle w:val="TH"/>
        <w:rPr/>
      </w:pPr>
      <w:r>
        <w:rPr/>
        <w:t xml:space="preserve">Table </w:t>
      </w:r>
      <w:r>
        <w:rPr>
          <w:lang w:val="en-US" w:eastAsia="en-US"/>
        </w:rPr>
        <w:t>83</w:t>
      </w:r>
      <w:r>
        <w:rPr/>
        <w:t>: Performance gain [dB] employing the symbol mapping</w:t>
      </w:r>
    </w:p>
    <w:tbl>
      <w:tblPr>
        <w:tblW w:w="7668" w:type="dxa"/>
        <w:jc w:val="center"/>
        <w:tblInd w:w="0" w:type="dxa"/>
        <w:tblLayout w:type="fixed"/>
        <w:tblCellMar>
          <w:top w:w="0" w:type="dxa"/>
          <w:left w:w="28" w:type="dxa"/>
          <w:bottom w:w="0" w:type="dxa"/>
          <w:right w:w="108" w:type="dxa"/>
        </w:tblCellMar>
      </w:tblPr>
      <w:tblGrid>
        <w:gridCol w:w="1908"/>
        <w:gridCol w:w="1440"/>
        <w:gridCol w:w="1260"/>
        <w:gridCol w:w="1620"/>
        <w:gridCol w:w="1440"/>
      </w:tblGrid>
      <w:tr>
        <w:trPr/>
        <w:tc>
          <w:tcPr>
            <w:tcW w:w="1908" w:type="dxa"/>
            <w:vMerge w:val="restart"/>
            <w:tcBorders>
              <w:bottom w:val="double" w:sz="4" w:space="0" w:color="000000"/>
              <w:right w:val="single" w:sz="4" w:space="0" w:color="000000"/>
            </w:tcBorders>
          </w:tcPr>
          <w:p>
            <w:pPr>
              <w:pStyle w:val="TAH"/>
              <w:snapToGrid w:val="false"/>
              <w:rPr/>
            </w:pPr>
            <w:r>
              <w:rPr/>
            </w:r>
          </w:p>
        </w:tc>
        <w:tc>
          <w:tcPr>
            <w:tcW w:w="2700" w:type="dxa"/>
            <w:gridSpan w:val="2"/>
            <w:tcBorders>
              <w:top w:val="single" w:sz="4" w:space="0" w:color="000000"/>
              <w:left w:val="single" w:sz="4" w:space="0" w:color="000000"/>
              <w:right w:val="single" w:sz="4" w:space="0" w:color="000000"/>
            </w:tcBorders>
          </w:tcPr>
          <w:p>
            <w:pPr>
              <w:pStyle w:val="TAH"/>
              <w:rPr/>
            </w:pPr>
            <w:r>
              <w:rPr/>
              <w:t xml:space="preserve">BER at </w:t>
            </w:r>
            <w:r>
              <w:rPr/>
              <w:drawing>
                <wp:inline distT="0" distB="0" distL="0" distR="0">
                  <wp:extent cx="279400" cy="203200"/>
                  <wp:effectExtent l="0" t="0" r="0" b="0"/>
                  <wp:docPr id="332" name="Image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18" descr=""/>
                          <pic:cNvPicPr>
                            <a:picLocks noChangeAspect="1" noChangeArrowheads="1"/>
                          </pic:cNvPicPr>
                        </pic:nvPicPr>
                        <pic:blipFill>
                          <a:blip r:embed="rId325"/>
                          <a:srcRect l="-129" t="-177" r="-129" b="-177"/>
                          <a:stretch>
                            <a:fillRect/>
                          </a:stretch>
                        </pic:blipFill>
                        <pic:spPr bwMode="auto">
                          <a:xfrm>
                            <a:off x="0" y="0"/>
                            <a:ext cx="279400" cy="203200"/>
                          </a:xfrm>
                          <a:prstGeom prst="rect">
                            <a:avLst/>
                          </a:prstGeom>
                        </pic:spPr>
                      </pic:pic>
                    </a:graphicData>
                  </a:graphic>
                </wp:inline>
              </w:drawing>
            </w:r>
          </w:p>
        </w:tc>
        <w:tc>
          <w:tcPr>
            <w:tcW w:w="3060" w:type="dxa"/>
            <w:gridSpan w:val="2"/>
            <w:tcBorders>
              <w:top w:val="single" w:sz="4" w:space="0" w:color="000000"/>
              <w:left w:val="single" w:sz="4" w:space="0" w:color="000000"/>
              <w:bottom w:val="single" w:sz="4" w:space="0" w:color="000000"/>
              <w:right w:val="single" w:sz="4" w:space="0" w:color="000000"/>
            </w:tcBorders>
          </w:tcPr>
          <w:p>
            <w:pPr>
              <w:pStyle w:val="TAH"/>
              <w:rPr/>
            </w:pPr>
            <w:r>
              <w:rPr/>
              <w:t xml:space="preserve">BLER at </w:t>
            </w:r>
            <w:r>
              <w:rPr/>
              <w:drawing>
                <wp:inline distT="0" distB="0" distL="0" distR="0">
                  <wp:extent cx="279400" cy="203200"/>
                  <wp:effectExtent l="0" t="0" r="0" b="0"/>
                  <wp:docPr id="333" name="Image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319" descr=""/>
                          <pic:cNvPicPr>
                            <a:picLocks noChangeAspect="1" noChangeArrowheads="1"/>
                          </pic:cNvPicPr>
                        </pic:nvPicPr>
                        <pic:blipFill>
                          <a:blip r:embed="rId326"/>
                          <a:srcRect l="-129" t="-177" r="-129" b="-177"/>
                          <a:stretch>
                            <a:fillRect/>
                          </a:stretch>
                        </pic:blipFill>
                        <pic:spPr bwMode="auto">
                          <a:xfrm>
                            <a:off x="0" y="0"/>
                            <a:ext cx="279400" cy="203200"/>
                          </a:xfrm>
                          <a:prstGeom prst="rect">
                            <a:avLst/>
                          </a:prstGeom>
                        </pic:spPr>
                      </pic:pic>
                    </a:graphicData>
                  </a:graphic>
                </wp:inline>
              </w:drawing>
            </w:r>
          </w:p>
        </w:tc>
      </w:tr>
      <w:tr>
        <w:trPr/>
        <w:tc>
          <w:tcPr>
            <w:tcW w:w="1908" w:type="dxa"/>
            <w:vMerge w:val="continue"/>
            <w:tcBorders>
              <w:bottom w:val="double" w:sz="4" w:space="0" w:color="000000"/>
              <w:right w:val="single" w:sz="4" w:space="0" w:color="000000"/>
            </w:tcBorders>
          </w:tcPr>
          <w:p>
            <w:pPr>
              <w:pStyle w:val="TAH"/>
              <w:snapToGrid w:val="false"/>
              <w:rPr>
                <w:sz w:val="22"/>
                <w:szCs w:val="22"/>
              </w:rPr>
            </w:pPr>
            <w:r>
              <w:rPr>
                <w:sz w:val="22"/>
                <w:szCs w:val="22"/>
              </w:rPr>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t>AWGN</w:t>
            </w:r>
          </w:p>
        </w:tc>
        <w:tc>
          <w:tcPr>
            <w:tcW w:w="1260" w:type="dxa"/>
            <w:tcBorders>
              <w:top w:val="single" w:sz="4" w:space="0" w:color="000000"/>
              <w:left w:val="single" w:sz="4" w:space="0" w:color="000000"/>
              <w:bottom w:val="single" w:sz="4" w:space="0" w:color="000000"/>
              <w:right w:val="single" w:sz="4" w:space="0" w:color="000000"/>
            </w:tcBorders>
          </w:tcPr>
          <w:p>
            <w:pPr>
              <w:pStyle w:val="TAH"/>
              <w:rPr/>
            </w:pPr>
            <w:r>
              <w:rPr/>
              <w:t>Rayleigh</w:t>
            </w:r>
          </w:p>
        </w:tc>
        <w:tc>
          <w:tcPr>
            <w:tcW w:w="1620" w:type="dxa"/>
            <w:tcBorders>
              <w:top w:val="single" w:sz="4" w:space="0" w:color="000000"/>
              <w:left w:val="single" w:sz="4" w:space="0" w:color="000000"/>
              <w:bottom w:val="single" w:sz="4" w:space="0" w:color="000000"/>
              <w:right w:val="single" w:sz="4" w:space="0" w:color="000000"/>
            </w:tcBorders>
          </w:tcPr>
          <w:p>
            <w:pPr>
              <w:pStyle w:val="TAH"/>
              <w:rPr/>
            </w:pPr>
            <w:r>
              <w:rPr/>
              <w:t>AWGN</w:t>
            </w:r>
          </w:p>
        </w:tc>
        <w:tc>
          <w:tcPr>
            <w:tcW w:w="1440" w:type="dxa"/>
            <w:tcBorders>
              <w:top w:val="single" w:sz="4" w:space="0" w:color="000000"/>
              <w:left w:val="single" w:sz="4" w:space="0" w:color="000000"/>
              <w:bottom w:val="single" w:sz="4" w:space="0" w:color="000000"/>
              <w:right w:val="single" w:sz="4" w:space="0" w:color="000000"/>
            </w:tcBorders>
          </w:tcPr>
          <w:p>
            <w:pPr>
              <w:pStyle w:val="TAH"/>
              <w:rPr/>
            </w:pPr>
            <w:r>
              <w:rPr/>
              <w:t>Rayleigh</w:t>
            </w:r>
          </w:p>
        </w:tc>
      </w:tr>
      <w:tr>
        <w:trPr/>
        <w:tc>
          <w:tcPr>
            <w:tcW w:w="1908" w:type="dxa"/>
            <w:tcBorders>
              <w:top w:val="single" w:sz="4" w:space="0" w:color="000000"/>
              <w:left w:val="single" w:sz="4" w:space="0" w:color="000000"/>
              <w:right w:val="single" w:sz="4" w:space="0" w:color="000000"/>
            </w:tcBorders>
          </w:tcPr>
          <w:p>
            <w:pPr>
              <w:pStyle w:val="TAL"/>
              <w:rPr/>
            </w:pPr>
            <w:r>
              <w:rPr/>
              <w:t>MCS-7-T4-16QAM</w:t>
            </w:r>
          </w:p>
        </w:tc>
        <w:tc>
          <w:tcPr>
            <w:tcW w:w="1440" w:type="dxa"/>
            <w:tcBorders>
              <w:top w:val="single" w:sz="4" w:space="0" w:color="000000"/>
              <w:left w:val="single" w:sz="4" w:space="0" w:color="000000"/>
              <w:right w:val="single" w:sz="4" w:space="0" w:color="000000"/>
            </w:tcBorders>
          </w:tcPr>
          <w:p>
            <w:pPr>
              <w:pStyle w:val="TAL"/>
              <w:jc w:val="center"/>
              <w:rPr/>
            </w:pPr>
            <w:r>
              <w:rPr/>
              <w:t>0.4</w:t>
            </w:r>
          </w:p>
        </w:tc>
        <w:tc>
          <w:tcPr>
            <w:tcW w:w="1260" w:type="dxa"/>
            <w:tcBorders>
              <w:top w:val="single" w:sz="4" w:space="0" w:color="000000"/>
              <w:left w:val="single" w:sz="4" w:space="0" w:color="000000"/>
              <w:right w:val="single" w:sz="4" w:space="0" w:color="000000"/>
            </w:tcBorders>
          </w:tcPr>
          <w:p>
            <w:pPr>
              <w:pStyle w:val="TAL"/>
              <w:jc w:val="center"/>
              <w:rPr/>
            </w:pPr>
            <w:r>
              <w:rPr/>
              <w:t>0.4</w:t>
            </w:r>
          </w:p>
        </w:tc>
        <w:tc>
          <w:tcPr>
            <w:tcW w:w="1620" w:type="dxa"/>
            <w:tcBorders>
              <w:top w:val="single" w:sz="4" w:space="0" w:color="000000"/>
              <w:left w:val="single" w:sz="4" w:space="0" w:color="000000"/>
              <w:right w:val="single" w:sz="4" w:space="0" w:color="000000"/>
            </w:tcBorders>
          </w:tcPr>
          <w:p>
            <w:pPr>
              <w:pStyle w:val="TAL"/>
              <w:jc w:val="center"/>
              <w:rPr/>
            </w:pPr>
            <w:r>
              <w:rPr/>
              <w:t>0.4</w:t>
            </w:r>
          </w:p>
        </w:tc>
        <w:tc>
          <w:tcPr>
            <w:tcW w:w="1440" w:type="dxa"/>
            <w:tcBorders>
              <w:top w:val="single" w:sz="4" w:space="0" w:color="000000"/>
              <w:left w:val="single" w:sz="4" w:space="0" w:color="000000"/>
              <w:right w:val="single" w:sz="4" w:space="0" w:color="000000"/>
            </w:tcBorders>
          </w:tcPr>
          <w:p>
            <w:pPr>
              <w:pStyle w:val="TAL"/>
              <w:jc w:val="center"/>
              <w:rPr/>
            </w:pPr>
            <w:r>
              <w:rPr/>
              <w:t>0.2</w:t>
            </w:r>
          </w:p>
        </w:tc>
      </w:tr>
      <w:tr>
        <w:trPr/>
        <w:tc>
          <w:tcPr>
            <w:tcW w:w="1908" w:type="dxa"/>
            <w:tcBorders>
              <w:left w:val="single" w:sz="4" w:space="0" w:color="000000"/>
              <w:right w:val="single" w:sz="4" w:space="0" w:color="000000"/>
            </w:tcBorders>
          </w:tcPr>
          <w:p>
            <w:pPr>
              <w:pStyle w:val="TAL"/>
              <w:rPr/>
            </w:pPr>
            <w:r>
              <w:rPr/>
              <w:t>MCS-8-T4-16QAM</w:t>
            </w:r>
          </w:p>
        </w:tc>
        <w:tc>
          <w:tcPr>
            <w:tcW w:w="1440" w:type="dxa"/>
            <w:tcBorders>
              <w:left w:val="single" w:sz="4" w:space="0" w:color="000000"/>
              <w:right w:val="single" w:sz="4" w:space="0" w:color="000000"/>
            </w:tcBorders>
          </w:tcPr>
          <w:p>
            <w:pPr>
              <w:pStyle w:val="TAL"/>
              <w:jc w:val="center"/>
              <w:rPr/>
            </w:pPr>
            <w:r>
              <w:rPr/>
              <w:t>0.2</w:t>
            </w:r>
          </w:p>
        </w:tc>
        <w:tc>
          <w:tcPr>
            <w:tcW w:w="1260" w:type="dxa"/>
            <w:tcBorders>
              <w:left w:val="single" w:sz="4" w:space="0" w:color="000000"/>
              <w:right w:val="single" w:sz="4" w:space="0" w:color="000000"/>
            </w:tcBorders>
          </w:tcPr>
          <w:p>
            <w:pPr>
              <w:pStyle w:val="TAL"/>
              <w:jc w:val="center"/>
              <w:rPr/>
            </w:pPr>
            <w:r>
              <w:rPr/>
              <w:t>0.18</w:t>
            </w:r>
          </w:p>
        </w:tc>
        <w:tc>
          <w:tcPr>
            <w:tcW w:w="1620" w:type="dxa"/>
            <w:tcBorders>
              <w:left w:val="single" w:sz="4" w:space="0" w:color="000000"/>
              <w:right w:val="single" w:sz="4" w:space="0" w:color="000000"/>
            </w:tcBorders>
          </w:tcPr>
          <w:p>
            <w:pPr>
              <w:pStyle w:val="TAL"/>
              <w:jc w:val="center"/>
              <w:rPr/>
            </w:pPr>
            <w:r>
              <w:rPr/>
              <w:t>0.2</w:t>
            </w:r>
          </w:p>
        </w:tc>
        <w:tc>
          <w:tcPr>
            <w:tcW w:w="1440" w:type="dxa"/>
            <w:tcBorders>
              <w:left w:val="single" w:sz="4" w:space="0" w:color="000000"/>
              <w:right w:val="single" w:sz="4" w:space="0" w:color="000000"/>
            </w:tcBorders>
          </w:tcPr>
          <w:p>
            <w:pPr>
              <w:pStyle w:val="TAL"/>
              <w:jc w:val="center"/>
              <w:rPr/>
            </w:pPr>
            <w:r>
              <w:rPr/>
              <w:t>0.12</w:t>
            </w:r>
          </w:p>
        </w:tc>
      </w:tr>
      <w:tr>
        <w:trPr/>
        <w:tc>
          <w:tcPr>
            <w:tcW w:w="1908" w:type="dxa"/>
            <w:tcBorders>
              <w:left w:val="single" w:sz="4" w:space="0" w:color="000000"/>
              <w:bottom w:val="single" w:sz="4" w:space="0" w:color="000000"/>
              <w:right w:val="single" w:sz="4" w:space="0" w:color="000000"/>
            </w:tcBorders>
          </w:tcPr>
          <w:p>
            <w:pPr>
              <w:pStyle w:val="TAL"/>
              <w:rPr/>
            </w:pPr>
            <w:r>
              <w:rPr/>
              <w:t>MCS-9-T4-16QAM</w:t>
            </w:r>
          </w:p>
        </w:tc>
        <w:tc>
          <w:tcPr>
            <w:tcW w:w="1440" w:type="dxa"/>
            <w:tcBorders>
              <w:left w:val="single" w:sz="4" w:space="0" w:color="000000"/>
              <w:bottom w:val="single" w:sz="4" w:space="0" w:color="000000"/>
              <w:right w:val="single" w:sz="4" w:space="0" w:color="000000"/>
            </w:tcBorders>
          </w:tcPr>
          <w:p>
            <w:pPr>
              <w:pStyle w:val="TAL"/>
              <w:jc w:val="center"/>
              <w:rPr/>
            </w:pPr>
            <w:r>
              <w:rPr/>
              <w:t>0.15</w:t>
            </w:r>
          </w:p>
        </w:tc>
        <w:tc>
          <w:tcPr>
            <w:tcW w:w="1260" w:type="dxa"/>
            <w:tcBorders>
              <w:left w:val="single" w:sz="4" w:space="0" w:color="000000"/>
              <w:bottom w:val="single" w:sz="4" w:space="0" w:color="000000"/>
              <w:right w:val="single" w:sz="4" w:space="0" w:color="000000"/>
            </w:tcBorders>
          </w:tcPr>
          <w:p>
            <w:pPr>
              <w:pStyle w:val="TAL"/>
              <w:jc w:val="center"/>
              <w:rPr/>
            </w:pPr>
            <w:r>
              <w:rPr/>
              <w:t>0.12</w:t>
            </w:r>
          </w:p>
        </w:tc>
        <w:tc>
          <w:tcPr>
            <w:tcW w:w="1620" w:type="dxa"/>
            <w:tcBorders>
              <w:left w:val="single" w:sz="4" w:space="0" w:color="000000"/>
              <w:bottom w:val="single" w:sz="4" w:space="0" w:color="000000"/>
              <w:right w:val="single" w:sz="4" w:space="0" w:color="000000"/>
            </w:tcBorders>
          </w:tcPr>
          <w:p>
            <w:pPr>
              <w:pStyle w:val="TAL"/>
              <w:jc w:val="center"/>
              <w:rPr/>
            </w:pPr>
            <w:r>
              <w:rPr/>
              <w:t>0.1</w:t>
            </w:r>
            <w:r>
              <w:rPr/>
              <w:t>4</w:t>
            </w:r>
          </w:p>
        </w:tc>
        <w:tc>
          <w:tcPr>
            <w:tcW w:w="1440" w:type="dxa"/>
            <w:tcBorders>
              <w:left w:val="single" w:sz="4" w:space="0" w:color="000000"/>
              <w:bottom w:val="single" w:sz="4" w:space="0" w:color="000000"/>
              <w:right w:val="single" w:sz="4" w:space="0" w:color="000000"/>
            </w:tcBorders>
          </w:tcPr>
          <w:p>
            <w:pPr>
              <w:pStyle w:val="TAL"/>
              <w:jc w:val="center"/>
              <w:rPr/>
            </w:pPr>
            <w:r>
              <w:rPr/>
              <w:t>0.1</w:t>
            </w:r>
            <w:r>
              <w:rPr/>
              <w:t>2</w:t>
            </w:r>
          </w:p>
        </w:tc>
      </w:tr>
    </w:tbl>
    <w:p>
      <w:pPr>
        <w:pStyle w:val="Normal"/>
        <w:rPr/>
      </w:pPr>
      <w:r>
        <w:rPr/>
      </w:r>
    </w:p>
    <w:p>
      <w:pPr>
        <w:pStyle w:val="Normal"/>
        <w:rPr/>
      </w:pPr>
      <w:r>
        <w:rPr/>
        <w:t>Further details on simulation results are found in annex D.</w:t>
      </w:r>
    </w:p>
    <w:p>
      <w:pPr>
        <w:pStyle w:val="Heading2"/>
        <w:rPr/>
      </w:pPr>
      <w:bookmarkStart w:id="558" w:name="__RefHeading___Toc518042937"/>
      <w:bookmarkEnd w:id="558"/>
      <w:r>
        <w:rPr/>
        <w:t>8.6</w:t>
        <w:tab/>
        <w:t>Higher Order Modulation, Turbo Codes Combined with MS Receiver Diversity</w:t>
      </w:r>
    </w:p>
    <w:p>
      <w:pPr>
        <w:pStyle w:val="Normal"/>
        <w:rPr/>
      </w:pPr>
      <w:r>
        <w:rPr/>
        <w:t>Source: Reference [26].</w:t>
      </w:r>
    </w:p>
    <w:p>
      <w:pPr>
        <w:pStyle w:val="Heading3"/>
        <w:rPr/>
      </w:pPr>
      <w:bookmarkStart w:id="559" w:name="__RefHeading___Toc518042938"/>
      <w:bookmarkEnd w:id="559"/>
      <w:r>
        <w:rPr/>
        <w:t>8.6.1</w:t>
        <w:tab/>
        <w:t>Simulation Model</w:t>
      </w:r>
    </w:p>
    <w:p>
      <w:pPr>
        <w:pStyle w:val="Normal"/>
        <w:rPr/>
      </w:pPr>
      <w:r>
        <w:rPr/>
        <w:t>The simulation model is described in [7]. The following text explains the features that are not treated in that contribution.</w:t>
      </w:r>
    </w:p>
    <w:p>
      <w:pPr>
        <w:pStyle w:val="Normal"/>
        <w:rPr/>
      </w:pPr>
      <w:r>
        <w:rPr/>
        <w:t>The antenna correlation is assumed to be zero and the gain imbalance 0 dB.</w:t>
      </w:r>
    </w:p>
    <w:p>
      <w:pPr>
        <w:pStyle w:val="Normal"/>
        <w:rPr/>
      </w:pPr>
      <w:r>
        <w:rPr/>
        <w:t>The interference model is DTS-1 for the single-antenna receiver and DTS-2 for the dual-antenna receiver. The interferers are GMSK-modulated in both cases. The signal-to-interference ratio is normalized so that it represents the total received power after RX filtering, hence including an 18 dB reduction for the adjacent channel interference. Such approach is taken in order to enable a fair comparison between DTS-1 and DTS-2.</w:t>
      </w:r>
    </w:p>
    <w:p>
      <w:pPr>
        <w:pStyle w:val="Normal"/>
        <w:rPr/>
      </w:pPr>
      <w:r>
        <w:rPr/>
        <w:t xml:space="preserve">The channel coding of the MCS5 - MCS9 is carried out with 1/3-rate turbo code. The internal interleaver and generator polynomials are implemented as specified for UTRAN [15], the non-systematic parity bits being punctured with an even-spaced pattern. The number of decoding iterations is fixed to 8, the decoding algorithm being LOGMAX. No scaling is applied to the extrinsic information. Turbo coding is applied only for the data bits, while the other fields of an RLC/MAC block are encoded according to current EGPRS specification. The simulated modulation and coding schemes are summarized in table </w:t>
      </w:r>
      <w:r>
        <w:rPr>
          <w:lang w:val="en-US" w:eastAsia="en-US"/>
        </w:rPr>
        <w:t>84</w:t>
      </w:r>
      <w:r>
        <w:rPr/>
        <w:t>.</w:t>
      </w:r>
    </w:p>
    <w:p>
      <w:pPr>
        <w:pStyle w:val="TH"/>
        <w:rPr/>
      </w:pPr>
      <w:r>
        <w:rPr/>
        <w:t xml:space="preserve">Table </w:t>
      </w:r>
      <w:bookmarkStart w:id="560" w:name="_Ref137550247"/>
      <w:r>
        <w:rPr>
          <w:lang w:val="en-US" w:eastAsia="en-US"/>
        </w:rPr>
        <w:t>84</w:t>
      </w:r>
      <w:bookmarkEnd w:id="560"/>
      <w:r>
        <w:rPr/>
        <w:t>: Modulation and Coding Schemes</w:t>
      </w:r>
    </w:p>
    <w:tbl>
      <w:tblPr>
        <w:tblW w:w="8114" w:type="dxa"/>
        <w:jc w:val="center"/>
        <w:tblInd w:w="0" w:type="dxa"/>
        <w:tblLayout w:type="fixed"/>
        <w:tblCellMar>
          <w:top w:w="0" w:type="dxa"/>
          <w:left w:w="28" w:type="dxa"/>
          <w:bottom w:w="0" w:type="dxa"/>
          <w:right w:w="0" w:type="dxa"/>
        </w:tblCellMar>
      </w:tblPr>
      <w:tblGrid>
        <w:gridCol w:w="1786"/>
        <w:gridCol w:w="992"/>
        <w:gridCol w:w="1134"/>
        <w:gridCol w:w="1517"/>
        <w:gridCol w:w="699"/>
        <w:gridCol w:w="1093"/>
        <w:gridCol w:w="893"/>
      </w:tblGrid>
      <w:tr>
        <w:trPr>
          <w:cantSplit w:val="true"/>
        </w:trPr>
        <w:tc>
          <w:tcPr>
            <w:tcW w:w="1786" w:type="dxa"/>
            <w:tcBorders>
              <w:top w:val="single" w:sz="4" w:space="0" w:color="000000"/>
              <w:left w:val="single" w:sz="4" w:space="0" w:color="000000"/>
              <w:bottom w:val="double" w:sz="4" w:space="0" w:color="000000"/>
              <w:right w:val="single" w:sz="4" w:space="0" w:color="000000"/>
            </w:tcBorders>
            <w:vAlign w:val="center"/>
          </w:tcPr>
          <w:p>
            <w:pPr>
              <w:pStyle w:val="TAH"/>
              <w:rPr/>
            </w:pPr>
            <w:r>
              <w:rPr>
                <w:rFonts w:eastAsia="Arial Unicode MS"/>
              </w:rPr>
              <w:t>Modulation and Coding Scheme</w:t>
            </w:r>
          </w:p>
        </w:tc>
        <w:tc>
          <w:tcPr>
            <w:tcW w:w="992"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Data Code rate</w:t>
            </w:r>
          </w:p>
        </w:tc>
        <w:tc>
          <w:tcPr>
            <w:tcW w:w="1134"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Header Code rate</w:t>
            </w:r>
          </w:p>
        </w:tc>
        <w:tc>
          <w:tcPr>
            <w:tcW w:w="1517"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RLC blocks per radio block</w:t>
            </w:r>
          </w:p>
        </w:tc>
        <w:tc>
          <w:tcPr>
            <w:tcW w:w="699"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Family</w:t>
            </w:r>
          </w:p>
        </w:tc>
        <w:tc>
          <w:tcPr>
            <w:tcW w:w="1093"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Interleaving depth</w:t>
            </w:r>
          </w:p>
        </w:tc>
        <w:tc>
          <w:tcPr>
            <w:tcW w:w="893"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Data rate</w:t>
            </w:r>
          </w:p>
        </w:tc>
      </w:tr>
      <w:tr>
        <w:trPr>
          <w:cantSplit w:val="true"/>
        </w:trPr>
        <w:tc>
          <w:tcPr>
            <w:tcW w:w="1786"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MCS-1</w:t>
            </w:r>
          </w:p>
        </w:tc>
        <w:tc>
          <w:tcPr>
            <w:tcW w:w="992" w:type="dxa"/>
            <w:tcBorders>
              <w:top w:val="double" w:sz="4" w:space="0" w:color="000000"/>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0.53</w:t>
            </w:r>
          </w:p>
        </w:tc>
        <w:tc>
          <w:tcPr>
            <w:tcW w:w="1134"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0.53</w:t>
            </w:r>
          </w:p>
        </w:tc>
        <w:tc>
          <w:tcPr>
            <w:tcW w:w="1517"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1</w:t>
            </w:r>
          </w:p>
        </w:tc>
        <w:tc>
          <w:tcPr>
            <w:tcW w:w="699"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C</w:t>
            </w:r>
          </w:p>
        </w:tc>
        <w:tc>
          <w:tcPr>
            <w:tcW w:w="1093"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8.8</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MCS-2</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0.66</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0.53</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B</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11.2</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MCS-3</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0.85</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0.53</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A</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13.6/14.8</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MCS-4</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1.00</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0.53</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C</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17.6</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MCS-5</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0.37</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0.33</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B</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22.4</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MCS-6</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0.49</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0.33</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A</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29.6/27.2</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MCS-7</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0.76</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0.36</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B</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MCS-8</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0.92</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0.36</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A</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MCS-9</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1.00</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0.36</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A</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MCS-5-TC</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0.37</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0.36</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B</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22.4</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MCS-6-TC</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0.49</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0.36</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A</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29.6/27.2</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MCS-7-16QAM/TC</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0.55</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0.36</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B</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1786" w:type="dxa"/>
            <w:tcBorders>
              <w:left w:val="single" w:sz="4" w:space="0" w:color="000000"/>
              <w:right w:val="single" w:sz="4" w:space="0" w:color="000000"/>
            </w:tcBorders>
            <w:vAlign w:val="center"/>
          </w:tcPr>
          <w:p>
            <w:pPr>
              <w:pStyle w:val="TAL"/>
              <w:rPr>
                <w:rFonts w:eastAsia="Arial Unicode MS"/>
              </w:rPr>
            </w:pPr>
            <w:r>
              <w:rPr>
                <w:rFonts w:eastAsia="Arial Unicode MS"/>
              </w:rPr>
              <w:t>MCS-8-16QAM/TC</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0.67</w:t>
            </w:r>
          </w:p>
        </w:tc>
        <w:tc>
          <w:tcPr>
            <w:tcW w:w="1134" w:type="dxa"/>
            <w:tcBorders>
              <w:left w:val="single" w:sz="4" w:space="0" w:color="000000"/>
              <w:right w:val="single" w:sz="4" w:space="0" w:color="000000"/>
            </w:tcBorders>
            <w:vAlign w:val="center"/>
          </w:tcPr>
          <w:p>
            <w:pPr>
              <w:pStyle w:val="TAL"/>
              <w:rPr>
                <w:rFonts w:eastAsia="Arial Unicode MS"/>
              </w:rPr>
            </w:pPr>
            <w:r>
              <w:rPr>
                <w:rFonts w:eastAsia="Arial Unicode MS"/>
              </w:rPr>
              <w:t>0.36</w:t>
            </w:r>
          </w:p>
        </w:tc>
        <w:tc>
          <w:tcPr>
            <w:tcW w:w="1517"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699" w:type="dxa"/>
            <w:tcBorders>
              <w:left w:val="single" w:sz="4" w:space="0" w:color="000000"/>
              <w:right w:val="single" w:sz="4" w:space="0" w:color="000000"/>
            </w:tcBorders>
            <w:vAlign w:val="center"/>
          </w:tcPr>
          <w:p>
            <w:pPr>
              <w:pStyle w:val="TAL"/>
              <w:rPr>
                <w:rFonts w:eastAsia="Arial Unicode MS"/>
              </w:rPr>
            </w:pPr>
            <w:r>
              <w:rPr>
                <w:rFonts w:eastAsia="Arial Unicode MS"/>
              </w:rPr>
              <w:t>A</w:t>
            </w:r>
          </w:p>
        </w:tc>
        <w:tc>
          <w:tcPr>
            <w:tcW w:w="1093"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1786" w:type="dxa"/>
            <w:tcBorders>
              <w:left w:val="single" w:sz="4" w:space="0" w:color="000000"/>
              <w:bottom w:val="single" w:sz="4" w:space="0" w:color="000000"/>
              <w:right w:val="single" w:sz="4" w:space="0" w:color="000000"/>
            </w:tcBorders>
            <w:vAlign w:val="center"/>
          </w:tcPr>
          <w:p>
            <w:pPr>
              <w:pStyle w:val="TAL"/>
              <w:rPr/>
            </w:pPr>
            <w:r>
              <w:rPr>
                <w:rFonts w:eastAsia="Arial Unicode MS"/>
              </w:rPr>
              <w:t>MCS-9-16QAM/TC</w:t>
            </w:r>
          </w:p>
        </w:tc>
        <w:tc>
          <w:tcPr>
            <w:tcW w:w="992"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0.73</w:t>
            </w:r>
          </w:p>
        </w:tc>
        <w:tc>
          <w:tcPr>
            <w:tcW w:w="1134"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0.36</w:t>
            </w:r>
          </w:p>
        </w:tc>
        <w:tc>
          <w:tcPr>
            <w:tcW w:w="1517"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w:t>
            </w:r>
          </w:p>
        </w:tc>
        <w:tc>
          <w:tcPr>
            <w:tcW w:w="699"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A</w:t>
            </w:r>
          </w:p>
        </w:tc>
        <w:tc>
          <w:tcPr>
            <w:tcW w:w="1093"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w:t>
            </w:r>
          </w:p>
        </w:tc>
        <w:tc>
          <w:tcPr>
            <w:tcW w:w="893"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59.2</w:t>
            </w:r>
          </w:p>
        </w:tc>
      </w:tr>
    </w:tbl>
    <w:p>
      <w:pPr>
        <w:pStyle w:val="Normal"/>
        <w:rPr/>
      </w:pPr>
      <w:r>
        <w:rPr/>
      </w:r>
    </w:p>
    <w:p>
      <w:pPr>
        <w:pStyle w:val="Heading3"/>
        <w:rPr/>
      </w:pPr>
      <w:bookmarkStart w:id="561" w:name="__RefHeading___Toc518042939"/>
      <w:bookmarkEnd w:id="561"/>
      <w:r>
        <w:rPr/>
        <w:t>8.6.2</w:t>
        <w:tab/>
        <w:t>Simulation Results</w:t>
      </w:r>
    </w:p>
    <w:p>
      <w:pPr>
        <w:pStyle w:val="Normal"/>
        <w:rPr/>
      </w:pPr>
      <w:r>
        <w:rPr/>
        <w:t>The simulations are carried out in interference limited and noise limited environments. In the interference limited scenario, it is assumed that the highest power levels are never reached and no back off is hence needed. In the noise limited scenario, it is assumed that the full transmit power is always used, thus implying that the power of 8-PSK modulated blocks is backed off by 3 dB and the power of 16-QAM modulated blocks by 5 dB.</w:t>
      </w:r>
    </w:p>
    <w:p>
      <w:pPr>
        <w:pStyle w:val="Normal"/>
        <w:rPr/>
      </w:pPr>
      <w:r>
        <w:rPr/>
        <w:t>The link adaptation is assumed to occur in ideal manner without any incremental redundancy combining. The channel model is TU3iFH.</w:t>
      </w:r>
    </w:p>
    <w:p>
      <w:pPr>
        <w:pStyle w:val="Heading4"/>
        <w:ind w:left="1418" w:hanging="1418"/>
        <w:rPr/>
      </w:pPr>
      <w:bookmarkStart w:id="562" w:name="__RefHeading___Toc518042940"/>
      <w:bookmarkEnd w:id="562"/>
      <w:r>
        <w:rPr/>
        <w:t>8.6.2.1</w:t>
        <w:tab/>
        <w:t>Interference Limited Scenario</w:t>
      </w:r>
    </w:p>
    <w:p>
      <w:pPr>
        <w:pStyle w:val="Normal"/>
        <w:rPr/>
      </w:pPr>
      <w:r>
        <w:rPr/>
        <w:t xml:space="preserve">The results from the interference limited simulations are summarized in table </w:t>
      </w:r>
      <w:r>
        <w:rPr>
          <w:lang w:val="en-US" w:eastAsia="en-US"/>
        </w:rPr>
        <w:t>85</w:t>
      </w:r>
      <w:r>
        <w:rPr/>
        <w:t>, which shows the link layer performance in terms of CIR at BLER=10 %.</w:t>
      </w:r>
    </w:p>
    <w:p>
      <w:pPr>
        <w:pStyle w:val="TH"/>
        <w:rPr/>
      </w:pPr>
      <w:r>
        <w:rPr/>
        <w:t xml:space="preserve">Table </w:t>
      </w:r>
      <w:bookmarkStart w:id="563" w:name="_Ref132619581"/>
      <w:r>
        <w:rPr>
          <w:lang w:val="en-US" w:eastAsia="en-US"/>
        </w:rPr>
        <w:t>85</w:t>
      </w:r>
      <w:bookmarkEnd w:id="563"/>
      <w:r>
        <w:rPr/>
        <w:t>: Interference limited results</w:t>
      </w:r>
    </w:p>
    <w:tbl>
      <w:tblPr>
        <w:tblW w:w="7620" w:type="dxa"/>
        <w:jc w:val="center"/>
        <w:tblInd w:w="0" w:type="dxa"/>
        <w:tblLayout w:type="fixed"/>
        <w:tblCellMar>
          <w:top w:w="0" w:type="dxa"/>
          <w:left w:w="28" w:type="dxa"/>
          <w:bottom w:w="0" w:type="dxa"/>
          <w:right w:w="108" w:type="dxa"/>
        </w:tblCellMar>
      </w:tblPr>
      <w:tblGrid>
        <w:gridCol w:w="880"/>
        <w:gridCol w:w="767"/>
        <w:gridCol w:w="1536"/>
        <w:gridCol w:w="1067"/>
        <w:gridCol w:w="767"/>
        <w:gridCol w:w="1536"/>
        <w:gridCol w:w="1067"/>
      </w:tblGrid>
      <w:tr>
        <w:trPr/>
        <w:tc>
          <w:tcPr>
            <w:tcW w:w="880" w:type="dxa"/>
            <w:vMerge w:val="restart"/>
            <w:tcBorders>
              <w:top w:val="single" w:sz="8" w:space="0" w:color="000000"/>
              <w:left w:val="single" w:sz="8" w:space="0" w:color="000000"/>
              <w:bottom w:val="single" w:sz="4" w:space="0" w:color="000000"/>
              <w:right w:val="single" w:sz="4" w:space="0" w:color="000000"/>
            </w:tcBorders>
            <w:vAlign w:val="center"/>
          </w:tcPr>
          <w:p>
            <w:pPr>
              <w:pStyle w:val="TAH"/>
              <w:rPr/>
            </w:pPr>
            <w:r>
              <w:rPr/>
              <w:t>MCS</w:t>
            </w:r>
          </w:p>
        </w:tc>
        <w:tc>
          <w:tcPr>
            <w:tcW w:w="3370" w:type="dxa"/>
            <w:gridSpan w:val="3"/>
            <w:tcBorders>
              <w:top w:val="single" w:sz="8" w:space="0" w:color="000000"/>
              <w:bottom w:val="single" w:sz="4" w:space="0" w:color="000000"/>
              <w:right w:val="single" w:sz="8" w:space="0" w:color="000000"/>
            </w:tcBorders>
            <w:vAlign w:val="center"/>
          </w:tcPr>
          <w:p>
            <w:pPr>
              <w:pStyle w:val="TAH"/>
              <w:rPr/>
            </w:pPr>
            <w:r>
              <w:rPr/>
              <w:t>Single antenna MS</w:t>
            </w:r>
          </w:p>
        </w:tc>
        <w:tc>
          <w:tcPr>
            <w:tcW w:w="3370" w:type="dxa"/>
            <w:gridSpan w:val="3"/>
            <w:tcBorders>
              <w:top w:val="single" w:sz="8" w:space="0" w:color="000000"/>
              <w:bottom w:val="single" w:sz="4" w:space="0" w:color="000000"/>
              <w:right w:val="single" w:sz="8" w:space="0" w:color="000000"/>
            </w:tcBorders>
            <w:vAlign w:val="center"/>
          </w:tcPr>
          <w:p>
            <w:pPr>
              <w:pStyle w:val="TAH"/>
              <w:rPr/>
            </w:pPr>
            <w:r>
              <w:rPr/>
              <w:t>Dual antenna MS</w:t>
            </w:r>
          </w:p>
        </w:tc>
      </w:tr>
      <w:tr>
        <w:trPr/>
        <w:tc>
          <w:tcPr>
            <w:tcW w:w="880" w:type="dxa"/>
            <w:vMerge w:val="continue"/>
            <w:tcBorders>
              <w:top w:val="single" w:sz="8" w:space="0" w:color="000000"/>
              <w:left w:val="single" w:sz="8" w:space="0" w:color="000000"/>
              <w:bottom w:val="single" w:sz="4" w:space="0" w:color="000000"/>
              <w:right w:val="single" w:sz="4" w:space="0" w:color="000000"/>
            </w:tcBorders>
            <w:vAlign w:val="center"/>
          </w:tcPr>
          <w:p>
            <w:pPr>
              <w:pStyle w:val="TAH"/>
              <w:snapToGrid w:val="false"/>
              <w:rPr/>
            </w:pPr>
            <w:r>
              <w:rPr/>
            </w:r>
          </w:p>
        </w:tc>
        <w:tc>
          <w:tcPr>
            <w:tcW w:w="767" w:type="dxa"/>
            <w:vMerge w:val="restart"/>
            <w:tcBorders>
              <w:left w:val="single" w:sz="4" w:space="0" w:color="000000"/>
              <w:bottom w:val="single" w:sz="4" w:space="0" w:color="000000"/>
            </w:tcBorders>
            <w:vAlign w:val="center"/>
          </w:tcPr>
          <w:p>
            <w:pPr>
              <w:pStyle w:val="TAH"/>
              <w:rPr/>
            </w:pPr>
            <w:r>
              <w:rPr/>
              <w:t>EGPRS</w:t>
            </w:r>
          </w:p>
        </w:tc>
        <w:tc>
          <w:tcPr>
            <w:tcW w:w="2603" w:type="dxa"/>
            <w:gridSpan w:val="2"/>
            <w:tcBorders>
              <w:left w:val="single" w:sz="4" w:space="0" w:color="000000"/>
              <w:right w:val="single" w:sz="8" w:space="0" w:color="000000"/>
            </w:tcBorders>
            <w:vAlign w:val="center"/>
          </w:tcPr>
          <w:p>
            <w:pPr>
              <w:pStyle w:val="TAH"/>
              <w:rPr/>
            </w:pPr>
            <w:r>
              <w:rPr/>
              <w:t>16QAM / TC</w:t>
            </w:r>
          </w:p>
        </w:tc>
        <w:tc>
          <w:tcPr>
            <w:tcW w:w="767" w:type="dxa"/>
            <w:vMerge w:val="restart"/>
            <w:tcBorders>
              <w:left w:val="single" w:sz="4" w:space="0" w:color="000000"/>
              <w:bottom w:val="single" w:sz="4" w:space="0" w:color="000000"/>
            </w:tcBorders>
            <w:vAlign w:val="center"/>
          </w:tcPr>
          <w:p>
            <w:pPr>
              <w:pStyle w:val="TAH"/>
              <w:rPr/>
            </w:pPr>
            <w:r>
              <w:rPr/>
              <w:t>EGPRS</w:t>
            </w:r>
          </w:p>
        </w:tc>
        <w:tc>
          <w:tcPr>
            <w:tcW w:w="2603" w:type="dxa"/>
            <w:gridSpan w:val="2"/>
            <w:tcBorders>
              <w:left w:val="single" w:sz="4" w:space="0" w:color="000000"/>
              <w:right w:val="single" w:sz="8" w:space="0" w:color="000000"/>
            </w:tcBorders>
            <w:vAlign w:val="center"/>
          </w:tcPr>
          <w:p>
            <w:pPr>
              <w:pStyle w:val="TAH"/>
              <w:rPr/>
            </w:pPr>
            <w:r>
              <w:rPr/>
              <w:t>16QAM / TC</w:t>
            </w:r>
          </w:p>
        </w:tc>
      </w:tr>
      <w:tr>
        <w:trPr/>
        <w:tc>
          <w:tcPr>
            <w:tcW w:w="880" w:type="dxa"/>
            <w:vMerge w:val="continue"/>
            <w:tcBorders>
              <w:top w:val="single" w:sz="8" w:space="0" w:color="000000"/>
              <w:left w:val="single" w:sz="8" w:space="0" w:color="000000"/>
              <w:bottom w:val="single" w:sz="4" w:space="0" w:color="000000"/>
              <w:right w:val="single" w:sz="4" w:space="0" w:color="000000"/>
            </w:tcBorders>
            <w:vAlign w:val="center"/>
          </w:tcPr>
          <w:p>
            <w:pPr>
              <w:pStyle w:val="TAH"/>
              <w:snapToGrid w:val="false"/>
              <w:rPr/>
            </w:pPr>
            <w:r>
              <w:rPr/>
            </w:r>
          </w:p>
        </w:tc>
        <w:tc>
          <w:tcPr>
            <w:tcW w:w="767" w:type="dxa"/>
            <w:vMerge w:val="continue"/>
            <w:tcBorders>
              <w:left w:val="single" w:sz="4" w:space="0" w:color="000000"/>
              <w:bottom w:val="single" w:sz="4" w:space="0" w:color="000000"/>
            </w:tcBorders>
            <w:vAlign w:val="center"/>
          </w:tcPr>
          <w:p>
            <w:pPr>
              <w:pStyle w:val="TAH"/>
              <w:snapToGrid w:val="false"/>
              <w:rPr/>
            </w:pPr>
            <w:r>
              <w:rPr/>
            </w:r>
          </w:p>
        </w:tc>
        <w:tc>
          <w:tcPr>
            <w:tcW w:w="1536" w:type="dxa"/>
            <w:tcBorders>
              <w:left w:val="single" w:sz="4" w:space="0" w:color="000000"/>
              <w:bottom w:val="double" w:sz="4" w:space="0" w:color="000000"/>
            </w:tcBorders>
            <w:vAlign w:val="center"/>
          </w:tcPr>
          <w:p>
            <w:pPr>
              <w:pStyle w:val="TAH"/>
              <w:rPr/>
            </w:pPr>
            <w:r>
              <w:rPr/>
              <w:t>CIR@10%FER</w:t>
            </w:r>
          </w:p>
        </w:tc>
        <w:tc>
          <w:tcPr>
            <w:tcW w:w="1067" w:type="dxa"/>
            <w:tcBorders>
              <w:bottom w:val="double" w:sz="4" w:space="0" w:color="000000"/>
              <w:right w:val="single" w:sz="8" w:space="0" w:color="000000"/>
            </w:tcBorders>
            <w:vAlign w:val="center"/>
          </w:tcPr>
          <w:p>
            <w:pPr>
              <w:pStyle w:val="TAH"/>
              <w:rPr/>
            </w:pPr>
            <w:r>
              <w:rPr/>
              <w:t>Gain [dB]</w:t>
            </w:r>
          </w:p>
        </w:tc>
        <w:tc>
          <w:tcPr>
            <w:tcW w:w="767" w:type="dxa"/>
            <w:vMerge w:val="continue"/>
            <w:tcBorders>
              <w:left w:val="single" w:sz="4" w:space="0" w:color="000000"/>
              <w:bottom w:val="single" w:sz="4" w:space="0" w:color="000000"/>
            </w:tcBorders>
            <w:vAlign w:val="center"/>
          </w:tcPr>
          <w:p>
            <w:pPr>
              <w:pStyle w:val="TAH"/>
              <w:snapToGrid w:val="false"/>
              <w:rPr/>
            </w:pPr>
            <w:r>
              <w:rPr/>
            </w:r>
          </w:p>
        </w:tc>
        <w:tc>
          <w:tcPr>
            <w:tcW w:w="1536" w:type="dxa"/>
            <w:tcBorders>
              <w:left w:val="single" w:sz="4" w:space="0" w:color="000000"/>
              <w:bottom w:val="double" w:sz="4" w:space="0" w:color="000000"/>
            </w:tcBorders>
            <w:vAlign w:val="center"/>
          </w:tcPr>
          <w:p>
            <w:pPr>
              <w:pStyle w:val="TAH"/>
              <w:rPr/>
            </w:pPr>
            <w:r>
              <w:rPr/>
              <w:t>CIR@10%FER</w:t>
            </w:r>
          </w:p>
        </w:tc>
        <w:tc>
          <w:tcPr>
            <w:tcW w:w="1067" w:type="dxa"/>
            <w:tcBorders>
              <w:bottom w:val="double" w:sz="4" w:space="0" w:color="000000"/>
              <w:right w:val="single" w:sz="8" w:space="0" w:color="000000"/>
            </w:tcBorders>
            <w:vAlign w:val="center"/>
          </w:tcPr>
          <w:p>
            <w:pPr>
              <w:pStyle w:val="TAH"/>
              <w:rPr/>
            </w:pPr>
            <w:r>
              <w:rPr/>
              <w:t>Gain [dB]</w:t>
            </w:r>
          </w:p>
        </w:tc>
      </w:tr>
      <w:tr>
        <w:trPr/>
        <w:tc>
          <w:tcPr>
            <w:tcW w:w="880" w:type="dxa"/>
            <w:tcBorders>
              <w:top w:val="double" w:sz="4" w:space="0" w:color="000000"/>
              <w:left w:val="single" w:sz="8" w:space="0" w:color="000000"/>
            </w:tcBorders>
            <w:vAlign w:val="center"/>
          </w:tcPr>
          <w:p>
            <w:pPr>
              <w:pStyle w:val="TAL"/>
              <w:rPr/>
            </w:pPr>
            <w:r>
              <w:rPr/>
              <w:t>MCS-5</w:t>
            </w:r>
          </w:p>
        </w:tc>
        <w:tc>
          <w:tcPr>
            <w:tcW w:w="767" w:type="dxa"/>
            <w:tcBorders>
              <w:top w:val="double" w:sz="4" w:space="0" w:color="000000"/>
              <w:left w:val="single" w:sz="4" w:space="0" w:color="000000"/>
            </w:tcBorders>
            <w:vAlign w:val="center"/>
          </w:tcPr>
          <w:p>
            <w:pPr>
              <w:pStyle w:val="TAL"/>
              <w:rPr/>
            </w:pPr>
            <w:r>
              <w:rPr/>
              <w:t>10.6</w:t>
            </w:r>
          </w:p>
        </w:tc>
        <w:tc>
          <w:tcPr>
            <w:tcW w:w="1536" w:type="dxa"/>
            <w:tcBorders>
              <w:top w:val="double" w:sz="4" w:space="0" w:color="000000"/>
              <w:left w:val="single" w:sz="4" w:space="0" w:color="000000"/>
            </w:tcBorders>
            <w:vAlign w:val="center"/>
          </w:tcPr>
          <w:p>
            <w:pPr>
              <w:pStyle w:val="TAL"/>
              <w:rPr/>
            </w:pPr>
            <w:r>
              <w:rPr/>
              <w:t>10.0</w:t>
            </w:r>
          </w:p>
        </w:tc>
        <w:tc>
          <w:tcPr>
            <w:tcW w:w="1067" w:type="dxa"/>
            <w:tcBorders>
              <w:top w:val="double" w:sz="4" w:space="0" w:color="000000"/>
              <w:right w:val="single" w:sz="8" w:space="0" w:color="000000"/>
            </w:tcBorders>
            <w:vAlign w:val="center"/>
          </w:tcPr>
          <w:p>
            <w:pPr>
              <w:pStyle w:val="TAL"/>
              <w:rPr/>
            </w:pPr>
            <w:r>
              <w:rPr/>
              <w:t>0.5</w:t>
            </w:r>
          </w:p>
        </w:tc>
        <w:tc>
          <w:tcPr>
            <w:tcW w:w="767" w:type="dxa"/>
            <w:tcBorders>
              <w:top w:val="double" w:sz="4" w:space="0" w:color="000000"/>
            </w:tcBorders>
            <w:vAlign w:val="center"/>
          </w:tcPr>
          <w:p>
            <w:pPr>
              <w:pStyle w:val="TAL"/>
              <w:rPr/>
            </w:pPr>
            <w:r>
              <w:rPr/>
              <w:t>5.5</w:t>
            </w:r>
          </w:p>
        </w:tc>
        <w:tc>
          <w:tcPr>
            <w:tcW w:w="1536" w:type="dxa"/>
            <w:tcBorders>
              <w:top w:val="double" w:sz="4" w:space="0" w:color="000000"/>
              <w:left w:val="single" w:sz="4" w:space="0" w:color="000000"/>
            </w:tcBorders>
            <w:vAlign w:val="center"/>
          </w:tcPr>
          <w:p>
            <w:pPr>
              <w:pStyle w:val="TAL"/>
              <w:rPr/>
            </w:pPr>
            <w:r>
              <w:rPr/>
              <w:t>4.9</w:t>
            </w:r>
          </w:p>
        </w:tc>
        <w:tc>
          <w:tcPr>
            <w:tcW w:w="1067" w:type="dxa"/>
            <w:tcBorders>
              <w:top w:val="double" w:sz="4" w:space="0" w:color="000000"/>
              <w:right w:val="single" w:sz="8" w:space="0" w:color="000000"/>
            </w:tcBorders>
            <w:vAlign w:val="center"/>
          </w:tcPr>
          <w:p>
            <w:pPr>
              <w:pStyle w:val="TAL"/>
              <w:rPr/>
            </w:pPr>
            <w:r>
              <w:rPr/>
              <w:t>0.6</w:t>
            </w:r>
          </w:p>
        </w:tc>
      </w:tr>
      <w:tr>
        <w:trPr/>
        <w:tc>
          <w:tcPr>
            <w:tcW w:w="880" w:type="dxa"/>
            <w:tcBorders>
              <w:left w:val="single" w:sz="8" w:space="0" w:color="000000"/>
            </w:tcBorders>
            <w:vAlign w:val="center"/>
          </w:tcPr>
          <w:p>
            <w:pPr>
              <w:pStyle w:val="TAL"/>
              <w:rPr/>
            </w:pPr>
            <w:r>
              <w:rPr/>
              <w:t>MCS-6</w:t>
            </w:r>
          </w:p>
        </w:tc>
        <w:tc>
          <w:tcPr>
            <w:tcW w:w="767" w:type="dxa"/>
            <w:tcBorders>
              <w:left w:val="single" w:sz="4" w:space="0" w:color="000000"/>
            </w:tcBorders>
            <w:vAlign w:val="center"/>
          </w:tcPr>
          <w:p>
            <w:pPr>
              <w:pStyle w:val="TAL"/>
              <w:rPr/>
            </w:pPr>
            <w:r>
              <w:rPr/>
              <w:t>13.0</w:t>
            </w:r>
          </w:p>
        </w:tc>
        <w:tc>
          <w:tcPr>
            <w:tcW w:w="1536" w:type="dxa"/>
            <w:tcBorders>
              <w:left w:val="single" w:sz="4" w:space="0" w:color="000000"/>
            </w:tcBorders>
            <w:vAlign w:val="center"/>
          </w:tcPr>
          <w:p>
            <w:pPr>
              <w:pStyle w:val="TAL"/>
              <w:rPr/>
            </w:pPr>
            <w:r>
              <w:rPr/>
              <w:t>12.5</w:t>
            </w:r>
          </w:p>
        </w:tc>
        <w:tc>
          <w:tcPr>
            <w:tcW w:w="1067" w:type="dxa"/>
            <w:tcBorders>
              <w:right w:val="single" w:sz="8" w:space="0" w:color="000000"/>
            </w:tcBorders>
            <w:vAlign w:val="center"/>
          </w:tcPr>
          <w:p>
            <w:pPr>
              <w:pStyle w:val="TAL"/>
              <w:rPr/>
            </w:pPr>
            <w:r>
              <w:rPr/>
              <w:t>0.5</w:t>
            </w:r>
          </w:p>
        </w:tc>
        <w:tc>
          <w:tcPr>
            <w:tcW w:w="767" w:type="dxa"/>
            <w:tcBorders/>
            <w:vAlign w:val="center"/>
          </w:tcPr>
          <w:p>
            <w:pPr>
              <w:pStyle w:val="TAL"/>
              <w:rPr/>
            </w:pPr>
            <w:r>
              <w:rPr/>
              <w:t>7.3</w:t>
            </w:r>
          </w:p>
        </w:tc>
        <w:tc>
          <w:tcPr>
            <w:tcW w:w="1536" w:type="dxa"/>
            <w:tcBorders>
              <w:left w:val="single" w:sz="4" w:space="0" w:color="000000"/>
            </w:tcBorders>
            <w:vAlign w:val="center"/>
          </w:tcPr>
          <w:p>
            <w:pPr>
              <w:pStyle w:val="TAL"/>
              <w:rPr/>
            </w:pPr>
            <w:r>
              <w:rPr/>
              <w:t>6.7</w:t>
            </w:r>
          </w:p>
        </w:tc>
        <w:tc>
          <w:tcPr>
            <w:tcW w:w="1067" w:type="dxa"/>
            <w:tcBorders>
              <w:right w:val="single" w:sz="8" w:space="0" w:color="000000"/>
            </w:tcBorders>
            <w:vAlign w:val="center"/>
          </w:tcPr>
          <w:p>
            <w:pPr>
              <w:pStyle w:val="TAL"/>
              <w:rPr/>
            </w:pPr>
            <w:r>
              <w:rPr/>
              <w:t>0.6</w:t>
            </w:r>
          </w:p>
        </w:tc>
      </w:tr>
      <w:tr>
        <w:trPr/>
        <w:tc>
          <w:tcPr>
            <w:tcW w:w="880" w:type="dxa"/>
            <w:tcBorders>
              <w:left w:val="single" w:sz="8" w:space="0" w:color="000000"/>
            </w:tcBorders>
            <w:vAlign w:val="center"/>
          </w:tcPr>
          <w:p>
            <w:pPr>
              <w:pStyle w:val="TAL"/>
              <w:rPr/>
            </w:pPr>
            <w:r>
              <w:rPr/>
              <w:t>MCS-7</w:t>
            </w:r>
          </w:p>
        </w:tc>
        <w:tc>
          <w:tcPr>
            <w:tcW w:w="767" w:type="dxa"/>
            <w:tcBorders>
              <w:left w:val="single" w:sz="4" w:space="0" w:color="000000"/>
            </w:tcBorders>
            <w:vAlign w:val="center"/>
          </w:tcPr>
          <w:p>
            <w:pPr>
              <w:pStyle w:val="TAL"/>
              <w:rPr/>
            </w:pPr>
            <w:r>
              <w:rPr/>
              <w:t>18.8</w:t>
            </w:r>
          </w:p>
        </w:tc>
        <w:tc>
          <w:tcPr>
            <w:tcW w:w="1536" w:type="dxa"/>
            <w:tcBorders>
              <w:left w:val="single" w:sz="4" w:space="0" w:color="000000"/>
            </w:tcBorders>
            <w:vAlign w:val="center"/>
          </w:tcPr>
          <w:p>
            <w:pPr>
              <w:pStyle w:val="TAL"/>
              <w:rPr/>
            </w:pPr>
            <w:r>
              <w:rPr/>
              <w:t>16.5</w:t>
            </w:r>
          </w:p>
        </w:tc>
        <w:tc>
          <w:tcPr>
            <w:tcW w:w="1067" w:type="dxa"/>
            <w:tcBorders>
              <w:right w:val="single" w:sz="8" w:space="0" w:color="000000"/>
            </w:tcBorders>
            <w:vAlign w:val="center"/>
          </w:tcPr>
          <w:p>
            <w:pPr>
              <w:pStyle w:val="TAL"/>
              <w:rPr/>
            </w:pPr>
            <w:r>
              <w:rPr/>
              <w:t>2.3</w:t>
            </w:r>
          </w:p>
        </w:tc>
        <w:tc>
          <w:tcPr>
            <w:tcW w:w="767" w:type="dxa"/>
            <w:tcBorders/>
            <w:vAlign w:val="center"/>
          </w:tcPr>
          <w:p>
            <w:pPr>
              <w:pStyle w:val="TAL"/>
              <w:rPr/>
            </w:pPr>
            <w:r>
              <w:rPr/>
              <w:t>11.5</w:t>
            </w:r>
          </w:p>
        </w:tc>
        <w:tc>
          <w:tcPr>
            <w:tcW w:w="1536" w:type="dxa"/>
            <w:tcBorders>
              <w:left w:val="single" w:sz="4" w:space="0" w:color="000000"/>
            </w:tcBorders>
            <w:vAlign w:val="center"/>
          </w:tcPr>
          <w:p>
            <w:pPr>
              <w:pStyle w:val="TAL"/>
              <w:rPr/>
            </w:pPr>
            <w:r>
              <w:rPr/>
              <w:t>9.8</w:t>
            </w:r>
          </w:p>
        </w:tc>
        <w:tc>
          <w:tcPr>
            <w:tcW w:w="1067" w:type="dxa"/>
            <w:tcBorders>
              <w:right w:val="single" w:sz="8" w:space="0" w:color="000000"/>
            </w:tcBorders>
            <w:vAlign w:val="center"/>
          </w:tcPr>
          <w:p>
            <w:pPr>
              <w:pStyle w:val="TAL"/>
              <w:rPr/>
            </w:pPr>
            <w:r>
              <w:rPr/>
              <w:t>1.7</w:t>
            </w:r>
          </w:p>
        </w:tc>
      </w:tr>
      <w:tr>
        <w:trPr/>
        <w:tc>
          <w:tcPr>
            <w:tcW w:w="880" w:type="dxa"/>
            <w:tcBorders>
              <w:left w:val="single" w:sz="8" w:space="0" w:color="000000"/>
            </w:tcBorders>
            <w:vAlign w:val="center"/>
          </w:tcPr>
          <w:p>
            <w:pPr>
              <w:pStyle w:val="TAL"/>
              <w:rPr/>
            </w:pPr>
            <w:r>
              <w:rPr/>
              <w:t>MCS-8</w:t>
            </w:r>
          </w:p>
        </w:tc>
        <w:tc>
          <w:tcPr>
            <w:tcW w:w="767" w:type="dxa"/>
            <w:tcBorders>
              <w:left w:val="single" w:sz="4" w:space="0" w:color="000000"/>
            </w:tcBorders>
            <w:vAlign w:val="center"/>
          </w:tcPr>
          <w:p>
            <w:pPr>
              <w:pStyle w:val="TAL"/>
              <w:rPr/>
            </w:pPr>
            <w:r>
              <w:rPr/>
              <w:t>24.9</w:t>
            </w:r>
          </w:p>
        </w:tc>
        <w:tc>
          <w:tcPr>
            <w:tcW w:w="1536" w:type="dxa"/>
            <w:tcBorders>
              <w:left w:val="single" w:sz="4" w:space="0" w:color="000000"/>
            </w:tcBorders>
            <w:vAlign w:val="center"/>
          </w:tcPr>
          <w:p>
            <w:pPr>
              <w:pStyle w:val="TAL"/>
              <w:rPr/>
            </w:pPr>
            <w:r>
              <w:rPr/>
              <w:t>19.6</w:t>
            </w:r>
          </w:p>
        </w:tc>
        <w:tc>
          <w:tcPr>
            <w:tcW w:w="1067" w:type="dxa"/>
            <w:tcBorders>
              <w:right w:val="single" w:sz="8" w:space="0" w:color="000000"/>
            </w:tcBorders>
            <w:vAlign w:val="center"/>
          </w:tcPr>
          <w:p>
            <w:pPr>
              <w:pStyle w:val="TAL"/>
              <w:rPr/>
            </w:pPr>
            <w:r>
              <w:rPr/>
              <w:t>5.3</w:t>
            </w:r>
          </w:p>
        </w:tc>
        <w:tc>
          <w:tcPr>
            <w:tcW w:w="767" w:type="dxa"/>
            <w:tcBorders/>
            <w:vAlign w:val="center"/>
          </w:tcPr>
          <w:p>
            <w:pPr>
              <w:pStyle w:val="TAL"/>
              <w:rPr/>
            </w:pPr>
            <w:r>
              <w:rPr/>
              <w:t>15.9</w:t>
            </w:r>
          </w:p>
        </w:tc>
        <w:tc>
          <w:tcPr>
            <w:tcW w:w="1536" w:type="dxa"/>
            <w:tcBorders>
              <w:left w:val="single" w:sz="4" w:space="0" w:color="000000"/>
            </w:tcBorders>
            <w:vAlign w:val="center"/>
          </w:tcPr>
          <w:p>
            <w:pPr>
              <w:pStyle w:val="TAL"/>
              <w:rPr/>
            </w:pPr>
            <w:r>
              <w:rPr/>
              <w:t>11.9</w:t>
            </w:r>
          </w:p>
        </w:tc>
        <w:tc>
          <w:tcPr>
            <w:tcW w:w="1067" w:type="dxa"/>
            <w:tcBorders>
              <w:right w:val="single" w:sz="8" w:space="0" w:color="000000"/>
            </w:tcBorders>
            <w:vAlign w:val="center"/>
          </w:tcPr>
          <w:p>
            <w:pPr>
              <w:pStyle w:val="TAL"/>
              <w:rPr/>
            </w:pPr>
            <w:r>
              <w:rPr/>
              <w:t>4.0</w:t>
            </w:r>
          </w:p>
        </w:tc>
      </w:tr>
      <w:tr>
        <w:trPr/>
        <w:tc>
          <w:tcPr>
            <w:tcW w:w="880" w:type="dxa"/>
            <w:tcBorders>
              <w:left w:val="single" w:sz="8" w:space="0" w:color="000000"/>
              <w:bottom w:val="single" w:sz="8" w:space="0" w:color="000000"/>
            </w:tcBorders>
            <w:vAlign w:val="center"/>
          </w:tcPr>
          <w:p>
            <w:pPr>
              <w:pStyle w:val="TAL"/>
              <w:rPr/>
            </w:pPr>
            <w:r>
              <w:rPr/>
              <w:t>MCS-9</w:t>
            </w:r>
          </w:p>
        </w:tc>
        <w:tc>
          <w:tcPr>
            <w:tcW w:w="767" w:type="dxa"/>
            <w:tcBorders>
              <w:left w:val="single" w:sz="4" w:space="0" w:color="000000"/>
              <w:bottom w:val="single" w:sz="8" w:space="0" w:color="000000"/>
            </w:tcBorders>
            <w:vAlign w:val="center"/>
          </w:tcPr>
          <w:p>
            <w:pPr>
              <w:pStyle w:val="TAL"/>
              <w:rPr/>
            </w:pPr>
            <w:r>
              <w:rPr/>
              <w:t>29.1</w:t>
            </w:r>
          </w:p>
        </w:tc>
        <w:tc>
          <w:tcPr>
            <w:tcW w:w="1536" w:type="dxa"/>
            <w:tcBorders>
              <w:left w:val="single" w:sz="4" w:space="0" w:color="000000"/>
              <w:bottom w:val="single" w:sz="8" w:space="0" w:color="000000"/>
            </w:tcBorders>
            <w:vAlign w:val="center"/>
          </w:tcPr>
          <w:p>
            <w:pPr>
              <w:pStyle w:val="TAL"/>
              <w:rPr/>
            </w:pPr>
            <w:r>
              <w:rPr/>
              <w:t>21.0</w:t>
            </w:r>
          </w:p>
        </w:tc>
        <w:tc>
          <w:tcPr>
            <w:tcW w:w="1067" w:type="dxa"/>
            <w:tcBorders>
              <w:bottom w:val="single" w:sz="8" w:space="0" w:color="000000"/>
              <w:right w:val="single" w:sz="8" w:space="0" w:color="000000"/>
            </w:tcBorders>
            <w:vAlign w:val="center"/>
          </w:tcPr>
          <w:p>
            <w:pPr>
              <w:pStyle w:val="TAL"/>
              <w:rPr/>
            </w:pPr>
            <w:r>
              <w:rPr/>
              <w:t>8.1</w:t>
            </w:r>
          </w:p>
        </w:tc>
        <w:tc>
          <w:tcPr>
            <w:tcW w:w="767" w:type="dxa"/>
            <w:tcBorders>
              <w:bottom w:val="single" w:sz="8" w:space="0" w:color="000000"/>
            </w:tcBorders>
            <w:vAlign w:val="center"/>
          </w:tcPr>
          <w:p>
            <w:pPr>
              <w:pStyle w:val="TAL"/>
              <w:rPr/>
            </w:pPr>
            <w:r>
              <w:rPr/>
              <w:t>19.5</w:t>
            </w:r>
          </w:p>
        </w:tc>
        <w:tc>
          <w:tcPr>
            <w:tcW w:w="1536" w:type="dxa"/>
            <w:tcBorders>
              <w:left w:val="single" w:sz="4" w:space="0" w:color="000000"/>
              <w:bottom w:val="single" w:sz="8" w:space="0" w:color="000000"/>
            </w:tcBorders>
            <w:vAlign w:val="center"/>
          </w:tcPr>
          <w:p>
            <w:pPr>
              <w:pStyle w:val="TAL"/>
              <w:rPr/>
            </w:pPr>
            <w:r>
              <w:rPr/>
              <w:t>12.9</w:t>
            </w:r>
          </w:p>
        </w:tc>
        <w:tc>
          <w:tcPr>
            <w:tcW w:w="1067" w:type="dxa"/>
            <w:tcBorders>
              <w:bottom w:val="single" w:sz="8" w:space="0" w:color="000000"/>
              <w:right w:val="single" w:sz="8" w:space="0" w:color="000000"/>
            </w:tcBorders>
            <w:vAlign w:val="center"/>
          </w:tcPr>
          <w:p>
            <w:pPr>
              <w:pStyle w:val="TAL"/>
              <w:rPr/>
            </w:pPr>
            <w:r>
              <w:rPr/>
              <w:t>6.7</w:t>
            </w:r>
          </w:p>
        </w:tc>
      </w:tr>
    </w:tbl>
    <w:p>
      <w:pPr>
        <w:pStyle w:val="Normal"/>
        <w:rPr/>
      </w:pPr>
      <w:r>
        <w:rPr/>
      </w:r>
    </w:p>
    <w:p>
      <w:pPr>
        <w:pStyle w:val="Normal"/>
        <w:rPr/>
      </w:pPr>
      <w:r>
        <w:rPr/>
        <w:t xml:space="preserve">The interference limited throughput is shown in figure </w:t>
      </w:r>
      <w:r>
        <w:rPr>
          <w:lang w:val="en-US" w:eastAsia="en-US"/>
        </w:rPr>
        <w:t>222</w:t>
      </w:r>
      <w:r>
        <w:rPr/>
        <w:t>. In addition to the basic schemes, curves for dual carrier EGPRS and single antenna 16-QAM are given as reference.</w:t>
      </w:r>
    </w:p>
    <w:p>
      <w:pPr>
        <w:pStyle w:val="TH"/>
        <w:rPr/>
      </w:pPr>
      <w:r>
        <w:rPr/>
        <w:drawing>
          <wp:inline distT="0" distB="0" distL="0" distR="0">
            <wp:extent cx="5619750" cy="3562350"/>
            <wp:effectExtent l="0" t="0" r="0" b="0"/>
            <wp:docPr id="334" name="Image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20" descr=""/>
                    <pic:cNvPicPr>
                      <a:picLocks noChangeAspect="1" noChangeArrowheads="1"/>
                    </pic:cNvPicPr>
                  </pic:nvPicPr>
                  <pic:blipFill>
                    <a:blip r:embed="rId327"/>
                    <a:srcRect l="-6" t="-10" r="-6" b="-10"/>
                    <a:stretch>
                      <a:fillRect/>
                    </a:stretch>
                  </pic:blipFill>
                  <pic:spPr bwMode="auto">
                    <a:xfrm>
                      <a:off x="0" y="0"/>
                      <a:ext cx="5619750" cy="3562350"/>
                    </a:xfrm>
                    <a:prstGeom prst="rect">
                      <a:avLst/>
                    </a:prstGeom>
                  </pic:spPr>
                </pic:pic>
              </a:graphicData>
            </a:graphic>
          </wp:inline>
        </w:drawing>
      </w:r>
    </w:p>
    <w:p>
      <w:pPr>
        <w:pStyle w:val="TF"/>
        <w:rPr/>
      </w:pPr>
      <w:r>
        <w:rPr/>
        <w:t xml:space="preserve">Figure </w:t>
      </w:r>
      <w:bookmarkStart w:id="564" w:name="_Ref137550672"/>
      <w:r>
        <w:rPr>
          <w:lang w:val="en-US" w:eastAsia="en-US"/>
        </w:rPr>
        <w:t>222</w:t>
      </w:r>
      <w:bookmarkEnd w:id="564"/>
      <w:r>
        <w:rPr/>
        <w:t>: Interference limited throughput</w:t>
      </w:r>
    </w:p>
    <w:p>
      <w:pPr>
        <w:pStyle w:val="Heading4"/>
        <w:ind w:left="1418" w:hanging="1418"/>
        <w:rPr/>
      </w:pPr>
      <w:bookmarkStart w:id="565" w:name="__RefHeading___Toc518042941"/>
      <w:bookmarkEnd w:id="565"/>
      <w:r>
        <w:rPr/>
        <w:t>8.6.2.2</w:t>
        <w:tab/>
        <w:t>Sensitivity Limited Scenario</w:t>
      </w:r>
    </w:p>
    <w:p>
      <w:pPr>
        <w:pStyle w:val="Normal"/>
        <w:rPr/>
      </w:pPr>
      <w:r>
        <w:rPr/>
        <w:t xml:space="preserve">The results from the sensitivity limited simulations are summarized in table </w:t>
      </w:r>
      <w:r>
        <w:rPr>
          <w:lang w:val="en-US" w:eastAsia="en-US"/>
        </w:rPr>
        <w:t>86</w:t>
      </w:r>
      <w:r>
        <w:rPr/>
        <w:t>.</w:t>
      </w:r>
    </w:p>
    <w:p>
      <w:pPr>
        <w:pStyle w:val="TH"/>
        <w:rPr/>
      </w:pPr>
      <w:r>
        <w:rPr/>
        <w:t xml:space="preserve">Table </w:t>
      </w:r>
      <w:bookmarkStart w:id="566" w:name="_Ref132623627"/>
      <w:r>
        <w:rPr>
          <w:lang w:val="en-US" w:eastAsia="en-US"/>
        </w:rPr>
        <w:t>86</w:t>
      </w:r>
      <w:bookmarkEnd w:id="566"/>
      <w:r>
        <w:rPr/>
        <w:t>: Sensitivity limited results</w:t>
      </w:r>
    </w:p>
    <w:tbl>
      <w:tblPr>
        <w:tblW w:w="7658" w:type="dxa"/>
        <w:jc w:val="center"/>
        <w:tblInd w:w="0" w:type="dxa"/>
        <w:tblLayout w:type="fixed"/>
        <w:tblCellMar>
          <w:top w:w="0" w:type="dxa"/>
          <w:left w:w="28" w:type="dxa"/>
          <w:bottom w:w="0" w:type="dxa"/>
          <w:right w:w="108" w:type="dxa"/>
        </w:tblCellMar>
      </w:tblPr>
      <w:tblGrid>
        <w:gridCol w:w="880"/>
        <w:gridCol w:w="767"/>
        <w:gridCol w:w="1578"/>
        <w:gridCol w:w="1047"/>
        <w:gridCol w:w="767"/>
        <w:gridCol w:w="1574"/>
        <w:gridCol w:w="1045"/>
      </w:tblGrid>
      <w:tr>
        <w:trPr/>
        <w:tc>
          <w:tcPr>
            <w:tcW w:w="880" w:type="dxa"/>
            <w:vMerge w:val="restart"/>
            <w:tcBorders>
              <w:top w:val="single" w:sz="8" w:space="0" w:color="000000"/>
              <w:left w:val="single" w:sz="8" w:space="0" w:color="000000"/>
              <w:bottom w:val="single" w:sz="4" w:space="0" w:color="000000"/>
              <w:right w:val="single" w:sz="4" w:space="0" w:color="000000"/>
            </w:tcBorders>
            <w:vAlign w:val="center"/>
          </w:tcPr>
          <w:p>
            <w:pPr>
              <w:pStyle w:val="TAH"/>
              <w:rPr/>
            </w:pPr>
            <w:r>
              <w:rPr/>
              <w:t>MCS</w:t>
            </w:r>
          </w:p>
        </w:tc>
        <w:tc>
          <w:tcPr>
            <w:tcW w:w="3392" w:type="dxa"/>
            <w:gridSpan w:val="3"/>
            <w:tcBorders>
              <w:top w:val="single" w:sz="8" w:space="0" w:color="000000"/>
              <w:bottom w:val="single" w:sz="4" w:space="0" w:color="000000"/>
              <w:right w:val="single" w:sz="8" w:space="0" w:color="000000"/>
            </w:tcBorders>
            <w:vAlign w:val="center"/>
          </w:tcPr>
          <w:p>
            <w:pPr>
              <w:pStyle w:val="TAH"/>
              <w:rPr/>
            </w:pPr>
            <w:r>
              <w:rPr/>
              <w:t>Conventional</w:t>
            </w:r>
          </w:p>
        </w:tc>
        <w:tc>
          <w:tcPr>
            <w:tcW w:w="3386" w:type="dxa"/>
            <w:gridSpan w:val="3"/>
            <w:tcBorders>
              <w:top w:val="single" w:sz="8" w:space="0" w:color="000000"/>
              <w:bottom w:val="single" w:sz="4" w:space="0" w:color="000000"/>
              <w:right w:val="single" w:sz="8" w:space="0" w:color="000000"/>
            </w:tcBorders>
            <w:vAlign w:val="center"/>
          </w:tcPr>
          <w:p>
            <w:pPr>
              <w:pStyle w:val="TAH"/>
              <w:rPr/>
            </w:pPr>
            <w:r>
              <w:rPr/>
              <w:t>MS receive diversity</w:t>
            </w:r>
          </w:p>
        </w:tc>
      </w:tr>
      <w:tr>
        <w:trPr/>
        <w:tc>
          <w:tcPr>
            <w:tcW w:w="880" w:type="dxa"/>
            <w:vMerge w:val="continue"/>
            <w:tcBorders>
              <w:top w:val="single" w:sz="8" w:space="0" w:color="000000"/>
              <w:left w:val="single" w:sz="8" w:space="0" w:color="000000"/>
              <w:bottom w:val="single" w:sz="4" w:space="0" w:color="000000"/>
              <w:right w:val="single" w:sz="4" w:space="0" w:color="000000"/>
            </w:tcBorders>
            <w:vAlign w:val="center"/>
          </w:tcPr>
          <w:p>
            <w:pPr>
              <w:pStyle w:val="TAH"/>
              <w:snapToGrid w:val="false"/>
              <w:rPr/>
            </w:pPr>
            <w:r>
              <w:rPr/>
            </w:r>
          </w:p>
        </w:tc>
        <w:tc>
          <w:tcPr>
            <w:tcW w:w="767" w:type="dxa"/>
            <w:vMerge w:val="restart"/>
            <w:tcBorders>
              <w:left w:val="single" w:sz="4" w:space="0" w:color="000000"/>
              <w:bottom w:val="single" w:sz="4" w:space="0" w:color="000000"/>
            </w:tcBorders>
            <w:vAlign w:val="center"/>
          </w:tcPr>
          <w:p>
            <w:pPr>
              <w:pStyle w:val="TAH"/>
              <w:rPr/>
            </w:pPr>
            <w:r>
              <w:rPr/>
              <w:t>EGPRS</w:t>
            </w:r>
          </w:p>
        </w:tc>
        <w:tc>
          <w:tcPr>
            <w:tcW w:w="2625" w:type="dxa"/>
            <w:gridSpan w:val="2"/>
            <w:tcBorders>
              <w:left w:val="single" w:sz="4" w:space="0" w:color="000000"/>
              <w:right w:val="single" w:sz="8" w:space="0" w:color="000000"/>
            </w:tcBorders>
            <w:vAlign w:val="center"/>
          </w:tcPr>
          <w:p>
            <w:pPr>
              <w:pStyle w:val="TAH"/>
              <w:rPr/>
            </w:pPr>
            <w:r>
              <w:rPr/>
              <w:t>16QAM / TC</w:t>
            </w:r>
          </w:p>
        </w:tc>
        <w:tc>
          <w:tcPr>
            <w:tcW w:w="767" w:type="dxa"/>
            <w:vMerge w:val="restart"/>
            <w:tcBorders>
              <w:left w:val="single" w:sz="4" w:space="0" w:color="000000"/>
              <w:bottom w:val="single" w:sz="4" w:space="0" w:color="000000"/>
            </w:tcBorders>
            <w:vAlign w:val="center"/>
          </w:tcPr>
          <w:p>
            <w:pPr>
              <w:pStyle w:val="TAH"/>
              <w:rPr/>
            </w:pPr>
            <w:r>
              <w:rPr/>
              <w:t>EGPRS</w:t>
            </w:r>
          </w:p>
        </w:tc>
        <w:tc>
          <w:tcPr>
            <w:tcW w:w="2619" w:type="dxa"/>
            <w:gridSpan w:val="2"/>
            <w:tcBorders>
              <w:left w:val="single" w:sz="4" w:space="0" w:color="000000"/>
              <w:right w:val="single" w:sz="8" w:space="0" w:color="000000"/>
            </w:tcBorders>
            <w:vAlign w:val="center"/>
          </w:tcPr>
          <w:p>
            <w:pPr>
              <w:pStyle w:val="TAH"/>
              <w:rPr/>
            </w:pPr>
            <w:r>
              <w:rPr/>
              <w:t>16QAM / TC</w:t>
            </w:r>
          </w:p>
        </w:tc>
      </w:tr>
      <w:tr>
        <w:trPr/>
        <w:tc>
          <w:tcPr>
            <w:tcW w:w="880" w:type="dxa"/>
            <w:vMerge w:val="continue"/>
            <w:tcBorders>
              <w:top w:val="single" w:sz="8" w:space="0" w:color="000000"/>
              <w:left w:val="single" w:sz="8" w:space="0" w:color="000000"/>
              <w:bottom w:val="single" w:sz="4" w:space="0" w:color="000000"/>
              <w:right w:val="single" w:sz="4" w:space="0" w:color="000000"/>
            </w:tcBorders>
            <w:vAlign w:val="center"/>
          </w:tcPr>
          <w:p>
            <w:pPr>
              <w:pStyle w:val="TAH"/>
              <w:snapToGrid w:val="false"/>
              <w:rPr/>
            </w:pPr>
            <w:r>
              <w:rPr/>
            </w:r>
          </w:p>
        </w:tc>
        <w:tc>
          <w:tcPr>
            <w:tcW w:w="767" w:type="dxa"/>
            <w:vMerge w:val="continue"/>
            <w:tcBorders>
              <w:left w:val="single" w:sz="4" w:space="0" w:color="000000"/>
              <w:bottom w:val="single" w:sz="4" w:space="0" w:color="000000"/>
            </w:tcBorders>
            <w:vAlign w:val="center"/>
          </w:tcPr>
          <w:p>
            <w:pPr>
              <w:pStyle w:val="TAH"/>
              <w:snapToGrid w:val="false"/>
              <w:rPr/>
            </w:pPr>
            <w:r>
              <w:rPr/>
            </w:r>
          </w:p>
        </w:tc>
        <w:tc>
          <w:tcPr>
            <w:tcW w:w="1578" w:type="dxa"/>
            <w:tcBorders>
              <w:left w:val="single" w:sz="4" w:space="0" w:color="000000"/>
              <w:bottom w:val="single" w:sz="4" w:space="0" w:color="000000"/>
            </w:tcBorders>
            <w:vAlign w:val="center"/>
          </w:tcPr>
          <w:p>
            <w:pPr>
              <w:pStyle w:val="TAH"/>
              <w:rPr/>
            </w:pPr>
            <w:r>
              <w:rPr/>
              <w:t>SNR@10%FER</w:t>
            </w:r>
          </w:p>
        </w:tc>
        <w:tc>
          <w:tcPr>
            <w:tcW w:w="1047" w:type="dxa"/>
            <w:tcBorders>
              <w:bottom w:val="single" w:sz="4" w:space="0" w:color="000000"/>
              <w:right w:val="single" w:sz="8" w:space="0" w:color="000000"/>
            </w:tcBorders>
            <w:vAlign w:val="center"/>
          </w:tcPr>
          <w:p>
            <w:pPr>
              <w:pStyle w:val="TAH"/>
              <w:rPr/>
            </w:pPr>
            <w:r>
              <w:rPr/>
              <w:t>Gain [dB]</w:t>
            </w:r>
          </w:p>
        </w:tc>
        <w:tc>
          <w:tcPr>
            <w:tcW w:w="767" w:type="dxa"/>
            <w:vMerge w:val="continue"/>
            <w:tcBorders>
              <w:left w:val="single" w:sz="4" w:space="0" w:color="000000"/>
              <w:bottom w:val="single" w:sz="4" w:space="0" w:color="000000"/>
            </w:tcBorders>
            <w:vAlign w:val="center"/>
          </w:tcPr>
          <w:p>
            <w:pPr>
              <w:pStyle w:val="TAH"/>
              <w:snapToGrid w:val="false"/>
              <w:rPr/>
            </w:pPr>
            <w:r>
              <w:rPr/>
            </w:r>
          </w:p>
        </w:tc>
        <w:tc>
          <w:tcPr>
            <w:tcW w:w="1574" w:type="dxa"/>
            <w:tcBorders>
              <w:left w:val="single" w:sz="4" w:space="0" w:color="000000"/>
              <w:bottom w:val="single" w:sz="4" w:space="0" w:color="000000"/>
            </w:tcBorders>
            <w:vAlign w:val="center"/>
          </w:tcPr>
          <w:p>
            <w:pPr>
              <w:pStyle w:val="TAH"/>
              <w:rPr/>
            </w:pPr>
            <w:r>
              <w:rPr/>
              <w:t>SNR@10%FER</w:t>
            </w:r>
          </w:p>
        </w:tc>
        <w:tc>
          <w:tcPr>
            <w:tcW w:w="1045" w:type="dxa"/>
            <w:tcBorders>
              <w:bottom w:val="single" w:sz="4" w:space="0" w:color="000000"/>
              <w:right w:val="single" w:sz="8" w:space="0" w:color="000000"/>
            </w:tcBorders>
            <w:vAlign w:val="center"/>
          </w:tcPr>
          <w:p>
            <w:pPr>
              <w:pStyle w:val="TAH"/>
              <w:rPr/>
            </w:pPr>
            <w:r>
              <w:rPr/>
              <w:t>Gain [dB]</w:t>
            </w:r>
          </w:p>
        </w:tc>
      </w:tr>
      <w:tr>
        <w:trPr/>
        <w:tc>
          <w:tcPr>
            <w:tcW w:w="880" w:type="dxa"/>
            <w:tcBorders>
              <w:left w:val="single" w:sz="8" w:space="0" w:color="000000"/>
            </w:tcBorders>
            <w:vAlign w:val="center"/>
          </w:tcPr>
          <w:p>
            <w:pPr>
              <w:pStyle w:val="TAL"/>
              <w:rPr/>
            </w:pPr>
            <w:r>
              <w:rPr/>
              <w:t>MCS-5</w:t>
            </w:r>
          </w:p>
        </w:tc>
        <w:tc>
          <w:tcPr>
            <w:tcW w:w="767" w:type="dxa"/>
            <w:tcBorders>
              <w:left w:val="single" w:sz="4" w:space="0" w:color="000000"/>
            </w:tcBorders>
            <w:vAlign w:val="center"/>
          </w:tcPr>
          <w:p>
            <w:pPr>
              <w:pStyle w:val="TAL"/>
              <w:rPr/>
            </w:pPr>
            <w:r>
              <w:rPr/>
              <w:t>14.1</w:t>
            </w:r>
          </w:p>
        </w:tc>
        <w:tc>
          <w:tcPr>
            <w:tcW w:w="1578" w:type="dxa"/>
            <w:tcBorders>
              <w:left w:val="single" w:sz="4" w:space="0" w:color="000000"/>
            </w:tcBorders>
            <w:vAlign w:val="center"/>
          </w:tcPr>
          <w:p>
            <w:pPr>
              <w:pStyle w:val="TAL"/>
              <w:rPr/>
            </w:pPr>
            <w:r>
              <w:rPr/>
              <w:t>13.4</w:t>
            </w:r>
          </w:p>
        </w:tc>
        <w:tc>
          <w:tcPr>
            <w:tcW w:w="1047" w:type="dxa"/>
            <w:tcBorders>
              <w:right w:val="single" w:sz="8" w:space="0" w:color="000000"/>
            </w:tcBorders>
            <w:vAlign w:val="center"/>
          </w:tcPr>
          <w:p>
            <w:pPr>
              <w:pStyle w:val="TAL"/>
              <w:rPr/>
            </w:pPr>
            <w:r>
              <w:rPr/>
              <w:t>0.7</w:t>
            </w:r>
          </w:p>
        </w:tc>
        <w:tc>
          <w:tcPr>
            <w:tcW w:w="767" w:type="dxa"/>
            <w:tcBorders>
              <w:left w:val="single" w:sz="4" w:space="0" w:color="000000"/>
            </w:tcBorders>
            <w:vAlign w:val="center"/>
          </w:tcPr>
          <w:p>
            <w:pPr>
              <w:pStyle w:val="TAL"/>
              <w:rPr/>
            </w:pPr>
            <w:r>
              <w:rPr/>
              <w:t>9.5</w:t>
            </w:r>
          </w:p>
        </w:tc>
        <w:tc>
          <w:tcPr>
            <w:tcW w:w="1574" w:type="dxa"/>
            <w:tcBorders>
              <w:left w:val="single" w:sz="4" w:space="0" w:color="000000"/>
            </w:tcBorders>
            <w:vAlign w:val="center"/>
          </w:tcPr>
          <w:p>
            <w:pPr>
              <w:pStyle w:val="TAL"/>
              <w:rPr/>
            </w:pPr>
            <w:r>
              <w:rPr/>
              <w:t>8.8</w:t>
            </w:r>
          </w:p>
        </w:tc>
        <w:tc>
          <w:tcPr>
            <w:tcW w:w="1045" w:type="dxa"/>
            <w:tcBorders>
              <w:right w:val="single" w:sz="8" w:space="0" w:color="000000"/>
            </w:tcBorders>
            <w:vAlign w:val="center"/>
          </w:tcPr>
          <w:p>
            <w:pPr>
              <w:pStyle w:val="TAL"/>
              <w:rPr/>
            </w:pPr>
            <w:r>
              <w:rPr/>
              <w:t>0.7</w:t>
            </w:r>
          </w:p>
        </w:tc>
      </w:tr>
      <w:tr>
        <w:trPr/>
        <w:tc>
          <w:tcPr>
            <w:tcW w:w="880" w:type="dxa"/>
            <w:tcBorders>
              <w:left w:val="single" w:sz="8" w:space="0" w:color="000000"/>
            </w:tcBorders>
            <w:vAlign w:val="center"/>
          </w:tcPr>
          <w:p>
            <w:pPr>
              <w:pStyle w:val="TAL"/>
              <w:rPr/>
            </w:pPr>
            <w:r>
              <w:rPr/>
              <w:t>MCS-6</w:t>
            </w:r>
          </w:p>
        </w:tc>
        <w:tc>
          <w:tcPr>
            <w:tcW w:w="767" w:type="dxa"/>
            <w:tcBorders>
              <w:left w:val="single" w:sz="4" w:space="0" w:color="000000"/>
            </w:tcBorders>
            <w:vAlign w:val="center"/>
          </w:tcPr>
          <w:p>
            <w:pPr>
              <w:pStyle w:val="TAL"/>
              <w:rPr/>
            </w:pPr>
            <w:r>
              <w:rPr/>
              <w:t>16.1</w:t>
            </w:r>
          </w:p>
        </w:tc>
        <w:tc>
          <w:tcPr>
            <w:tcW w:w="1578" w:type="dxa"/>
            <w:tcBorders>
              <w:left w:val="single" w:sz="4" w:space="0" w:color="000000"/>
            </w:tcBorders>
            <w:vAlign w:val="center"/>
          </w:tcPr>
          <w:p>
            <w:pPr>
              <w:pStyle w:val="TAL"/>
              <w:rPr/>
            </w:pPr>
            <w:r>
              <w:rPr/>
              <w:t>15.6</w:t>
            </w:r>
          </w:p>
        </w:tc>
        <w:tc>
          <w:tcPr>
            <w:tcW w:w="1047" w:type="dxa"/>
            <w:tcBorders>
              <w:right w:val="single" w:sz="8" w:space="0" w:color="000000"/>
            </w:tcBorders>
            <w:vAlign w:val="center"/>
          </w:tcPr>
          <w:p>
            <w:pPr>
              <w:pStyle w:val="TAL"/>
              <w:rPr/>
            </w:pPr>
            <w:r>
              <w:rPr/>
              <w:t>0.6</w:t>
            </w:r>
          </w:p>
        </w:tc>
        <w:tc>
          <w:tcPr>
            <w:tcW w:w="767" w:type="dxa"/>
            <w:tcBorders>
              <w:left w:val="single" w:sz="4" w:space="0" w:color="000000"/>
            </w:tcBorders>
            <w:vAlign w:val="center"/>
          </w:tcPr>
          <w:p>
            <w:pPr>
              <w:pStyle w:val="TAL"/>
              <w:rPr/>
            </w:pPr>
            <w:r>
              <w:rPr/>
              <w:t>11.3</w:t>
            </w:r>
          </w:p>
        </w:tc>
        <w:tc>
          <w:tcPr>
            <w:tcW w:w="1574" w:type="dxa"/>
            <w:tcBorders>
              <w:left w:val="single" w:sz="4" w:space="0" w:color="000000"/>
            </w:tcBorders>
            <w:vAlign w:val="center"/>
          </w:tcPr>
          <w:p>
            <w:pPr>
              <w:pStyle w:val="TAL"/>
              <w:rPr/>
            </w:pPr>
            <w:r>
              <w:rPr/>
              <w:t>10.6</w:t>
            </w:r>
          </w:p>
        </w:tc>
        <w:tc>
          <w:tcPr>
            <w:tcW w:w="1045" w:type="dxa"/>
            <w:tcBorders>
              <w:right w:val="single" w:sz="8" w:space="0" w:color="000000"/>
            </w:tcBorders>
            <w:vAlign w:val="center"/>
          </w:tcPr>
          <w:p>
            <w:pPr>
              <w:pStyle w:val="TAL"/>
              <w:rPr/>
            </w:pPr>
            <w:r>
              <w:rPr/>
              <w:t>0.7</w:t>
            </w:r>
          </w:p>
        </w:tc>
      </w:tr>
      <w:tr>
        <w:trPr/>
        <w:tc>
          <w:tcPr>
            <w:tcW w:w="880" w:type="dxa"/>
            <w:tcBorders>
              <w:left w:val="single" w:sz="8" w:space="0" w:color="000000"/>
            </w:tcBorders>
            <w:vAlign w:val="center"/>
          </w:tcPr>
          <w:p>
            <w:pPr>
              <w:pStyle w:val="TAL"/>
              <w:rPr/>
            </w:pPr>
            <w:r>
              <w:rPr/>
              <w:t>MCS-7</w:t>
            </w:r>
          </w:p>
        </w:tc>
        <w:tc>
          <w:tcPr>
            <w:tcW w:w="767" w:type="dxa"/>
            <w:tcBorders>
              <w:left w:val="single" w:sz="4" w:space="0" w:color="000000"/>
            </w:tcBorders>
            <w:vAlign w:val="center"/>
          </w:tcPr>
          <w:p>
            <w:pPr>
              <w:pStyle w:val="TAL"/>
              <w:rPr/>
            </w:pPr>
            <w:r>
              <w:rPr/>
              <w:t>20.9</w:t>
            </w:r>
          </w:p>
        </w:tc>
        <w:tc>
          <w:tcPr>
            <w:tcW w:w="1578" w:type="dxa"/>
            <w:tcBorders>
              <w:left w:val="single" w:sz="4" w:space="0" w:color="000000"/>
            </w:tcBorders>
            <w:vAlign w:val="center"/>
          </w:tcPr>
          <w:p>
            <w:pPr>
              <w:pStyle w:val="TAL"/>
              <w:rPr/>
            </w:pPr>
            <w:r>
              <w:rPr/>
              <w:t>21.9</w:t>
            </w:r>
          </w:p>
        </w:tc>
        <w:tc>
          <w:tcPr>
            <w:tcW w:w="1047" w:type="dxa"/>
            <w:tcBorders>
              <w:right w:val="single" w:sz="8" w:space="0" w:color="000000"/>
            </w:tcBorders>
            <w:vAlign w:val="center"/>
          </w:tcPr>
          <w:p>
            <w:pPr>
              <w:pStyle w:val="TAL"/>
              <w:rPr/>
            </w:pPr>
            <w:r>
              <w:rPr/>
              <w:t>-1.0</w:t>
            </w:r>
          </w:p>
        </w:tc>
        <w:tc>
          <w:tcPr>
            <w:tcW w:w="767" w:type="dxa"/>
            <w:tcBorders>
              <w:left w:val="single" w:sz="4" w:space="0" w:color="000000"/>
            </w:tcBorders>
            <w:vAlign w:val="center"/>
          </w:tcPr>
          <w:p>
            <w:pPr>
              <w:pStyle w:val="TAL"/>
              <w:rPr/>
            </w:pPr>
            <w:r>
              <w:rPr/>
              <w:t>15.1</w:t>
            </w:r>
          </w:p>
        </w:tc>
        <w:tc>
          <w:tcPr>
            <w:tcW w:w="1574" w:type="dxa"/>
            <w:tcBorders>
              <w:left w:val="single" w:sz="4" w:space="0" w:color="000000"/>
            </w:tcBorders>
            <w:vAlign w:val="center"/>
          </w:tcPr>
          <w:p>
            <w:pPr>
              <w:pStyle w:val="TAL"/>
              <w:rPr/>
            </w:pPr>
            <w:r>
              <w:rPr/>
              <w:t>16.4</w:t>
            </w:r>
          </w:p>
        </w:tc>
        <w:tc>
          <w:tcPr>
            <w:tcW w:w="1045" w:type="dxa"/>
            <w:tcBorders>
              <w:right w:val="single" w:sz="8" w:space="0" w:color="000000"/>
            </w:tcBorders>
            <w:vAlign w:val="center"/>
          </w:tcPr>
          <w:p>
            <w:pPr>
              <w:pStyle w:val="TAL"/>
              <w:rPr/>
            </w:pPr>
            <w:r>
              <w:rPr/>
              <w:t>-1.3</w:t>
            </w:r>
          </w:p>
        </w:tc>
      </w:tr>
      <w:tr>
        <w:trPr/>
        <w:tc>
          <w:tcPr>
            <w:tcW w:w="880" w:type="dxa"/>
            <w:tcBorders>
              <w:left w:val="single" w:sz="8" w:space="0" w:color="000000"/>
            </w:tcBorders>
            <w:vAlign w:val="center"/>
          </w:tcPr>
          <w:p>
            <w:pPr>
              <w:pStyle w:val="TAL"/>
              <w:rPr/>
            </w:pPr>
            <w:r>
              <w:rPr/>
              <w:t>MCS-8</w:t>
            </w:r>
          </w:p>
        </w:tc>
        <w:tc>
          <w:tcPr>
            <w:tcW w:w="767" w:type="dxa"/>
            <w:tcBorders>
              <w:left w:val="single" w:sz="4" w:space="0" w:color="000000"/>
            </w:tcBorders>
            <w:vAlign w:val="center"/>
          </w:tcPr>
          <w:p>
            <w:pPr>
              <w:pStyle w:val="TAL"/>
              <w:rPr/>
            </w:pPr>
            <w:r>
              <w:rPr/>
              <w:t>25.8</w:t>
            </w:r>
          </w:p>
        </w:tc>
        <w:tc>
          <w:tcPr>
            <w:tcW w:w="1578" w:type="dxa"/>
            <w:tcBorders>
              <w:left w:val="single" w:sz="4" w:space="0" w:color="000000"/>
            </w:tcBorders>
            <w:vAlign w:val="center"/>
          </w:tcPr>
          <w:p>
            <w:pPr>
              <w:pStyle w:val="TAL"/>
              <w:rPr/>
            </w:pPr>
            <w:r>
              <w:rPr/>
              <w:t>24.3</w:t>
            </w:r>
          </w:p>
        </w:tc>
        <w:tc>
          <w:tcPr>
            <w:tcW w:w="1047" w:type="dxa"/>
            <w:tcBorders>
              <w:right w:val="single" w:sz="8" w:space="0" w:color="000000"/>
            </w:tcBorders>
            <w:vAlign w:val="center"/>
          </w:tcPr>
          <w:p>
            <w:pPr>
              <w:pStyle w:val="TAL"/>
              <w:rPr/>
            </w:pPr>
            <w:r>
              <w:rPr/>
              <w:t>1.5</w:t>
            </w:r>
          </w:p>
        </w:tc>
        <w:tc>
          <w:tcPr>
            <w:tcW w:w="767" w:type="dxa"/>
            <w:tcBorders>
              <w:left w:val="single" w:sz="4" w:space="0" w:color="000000"/>
            </w:tcBorders>
            <w:vAlign w:val="center"/>
          </w:tcPr>
          <w:p>
            <w:pPr>
              <w:pStyle w:val="TAL"/>
              <w:rPr/>
            </w:pPr>
            <w:r>
              <w:rPr/>
              <w:t>18.9</w:t>
            </w:r>
          </w:p>
        </w:tc>
        <w:tc>
          <w:tcPr>
            <w:tcW w:w="1574" w:type="dxa"/>
            <w:tcBorders>
              <w:left w:val="single" w:sz="4" w:space="0" w:color="000000"/>
            </w:tcBorders>
            <w:vAlign w:val="center"/>
          </w:tcPr>
          <w:p>
            <w:pPr>
              <w:pStyle w:val="TAL"/>
              <w:rPr/>
            </w:pPr>
            <w:r>
              <w:rPr/>
              <w:t>18.3</w:t>
            </w:r>
          </w:p>
        </w:tc>
        <w:tc>
          <w:tcPr>
            <w:tcW w:w="1045" w:type="dxa"/>
            <w:tcBorders>
              <w:right w:val="single" w:sz="8" w:space="0" w:color="000000"/>
            </w:tcBorders>
            <w:vAlign w:val="center"/>
          </w:tcPr>
          <w:p>
            <w:pPr>
              <w:pStyle w:val="TAL"/>
              <w:rPr/>
            </w:pPr>
            <w:r>
              <w:rPr/>
              <w:t>0.6</w:t>
            </w:r>
          </w:p>
        </w:tc>
      </w:tr>
      <w:tr>
        <w:trPr/>
        <w:tc>
          <w:tcPr>
            <w:tcW w:w="880" w:type="dxa"/>
            <w:tcBorders>
              <w:left w:val="single" w:sz="8" w:space="0" w:color="000000"/>
              <w:bottom w:val="single" w:sz="8" w:space="0" w:color="000000"/>
            </w:tcBorders>
            <w:vAlign w:val="center"/>
          </w:tcPr>
          <w:p>
            <w:pPr>
              <w:pStyle w:val="TAL"/>
              <w:rPr/>
            </w:pPr>
            <w:r>
              <w:rPr/>
              <w:t>MCS-9</w:t>
            </w:r>
          </w:p>
        </w:tc>
        <w:tc>
          <w:tcPr>
            <w:tcW w:w="767" w:type="dxa"/>
            <w:tcBorders>
              <w:left w:val="single" w:sz="4" w:space="0" w:color="000000"/>
              <w:bottom w:val="single" w:sz="8" w:space="0" w:color="000000"/>
            </w:tcBorders>
            <w:vAlign w:val="center"/>
          </w:tcPr>
          <w:p>
            <w:pPr>
              <w:pStyle w:val="TAL"/>
              <w:rPr/>
            </w:pPr>
            <w:r>
              <w:rPr/>
              <w:t>29.3</w:t>
            </w:r>
          </w:p>
        </w:tc>
        <w:tc>
          <w:tcPr>
            <w:tcW w:w="1578" w:type="dxa"/>
            <w:tcBorders>
              <w:left w:val="single" w:sz="4" w:space="0" w:color="000000"/>
              <w:bottom w:val="single" w:sz="8" w:space="0" w:color="000000"/>
            </w:tcBorders>
            <w:vAlign w:val="center"/>
          </w:tcPr>
          <w:p>
            <w:pPr>
              <w:pStyle w:val="TAL"/>
              <w:rPr/>
            </w:pPr>
            <w:r>
              <w:rPr/>
              <w:t>24.6</w:t>
            </w:r>
          </w:p>
        </w:tc>
        <w:tc>
          <w:tcPr>
            <w:tcW w:w="1047" w:type="dxa"/>
            <w:tcBorders>
              <w:bottom w:val="single" w:sz="8" w:space="0" w:color="000000"/>
              <w:right w:val="single" w:sz="8" w:space="0" w:color="000000"/>
            </w:tcBorders>
            <w:vAlign w:val="center"/>
          </w:tcPr>
          <w:p>
            <w:pPr>
              <w:pStyle w:val="TAL"/>
              <w:rPr/>
            </w:pPr>
            <w:r>
              <w:rPr/>
              <w:t>4.8</w:t>
            </w:r>
          </w:p>
        </w:tc>
        <w:tc>
          <w:tcPr>
            <w:tcW w:w="767" w:type="dxa"/>
            <w:tcBorders>
              <w:left w:val="single" w:sz="4" w:space="0" w:color="000000"/>
              <w:bottom w:val="single" w:sz="8" w:space="0" w:color="000000"/>
            </w:tcBorders>
            <w:vAlign w:val="center"/>
          </w:tcPr>
          <w:p>
            <w:pPr>
              <w:pStyle w:val="TAL"/>
              <w:rPr/>
            </w:pPr>
            <w:r>
              <w:rPr/>
              <w:t>22.1</w:t>
            </w:r>
          </w:p>
        </w:tc>
        <w:tc>
          <w:tcPr>
            <w:tcW w:w="1574" w:type="dxa"/>
            <w:tcBorders>
              <w:left w:val="single" w:sz="4" w:space="0" w:color="000000"/>
              <w:bottom w:val="single" w:sz="8" w:space="0" w:color="000000"/>
            </w:tcBorders>
            <w:vAlign w:val="center"/>
          </w:tcPr>
          <w:p>
            <w:pPr>
              <w:pStyle w:val="TAL"/>
              <w:rPr/>
            </w:pPr>
            <w:r>
              <w:rPr/>
              <w:t>19.2</w:t>
            </w:r>
          </w:p>
        </w:tc>
        <w:tc>
          <w:tcPr>
            <w:tcW w:w="1045" w:type="dxa"/>
            <w:tcBorders>
              <w:bottom w:val="single" w:sz="8" w:space="0" w:color="000000"/>
              <w:right w:val="single" w:sz="8" w:space="0" w:color="000000"/>
            </w:tcBorders>
            <w:vAlign w:val="center"/>
          </w:tcPr>
          <w:p>
            <w:pPr>
              <w:pStyle w:val="TAL"/>
              <w:rPr/>
            </w:pPr>
            <w:r>
              <w:rPr/>
              <w:t>2.9</w:t>
            </w:r>
          </w:p>
        </w:tc>
      </w:tr>
    </w:tbl>
    <w:p>
      <w:pPr>
        <w:pStyle w:val="Normal"/>
        <w:rPr/>
      </w:pPr>
      <w:r>
        <w:rPr/>
      </w:r>
    </w:p>
    <w:p>
      <w:pPr>
        <w:pStyle w:val="Normal"/>
        <w:keepNext w:val="true"/>
        <w:keepLines/>
        <w:rPr/>
      </w:pPr>
      <w:r>
        <w:rPr/>
        <w:t xml:space="preserve">The sensitivity limited throughput is given in figure </w:t>
      </w:r>
      <w:r>
        <w:rPr>
          <w:lang w:val="en-US" w:eastAsia="en-US"/>
        </w:rPr>
        <w:t>223</w:t>
      </w:r>
      <w:r>
        <w:rPr/>
        <w:t>.</w:t>
      </w:r>
    </w:p>
    <w:p>
      <w:pPr>
        <w:pStyle w:val="TH"/>
        <w:rPr/>
      </w:pPr>
      <w:r>
        <w:rPr/>
        <w:drawing>
          <wp:inline distT="0" distB="0" distL="0" distR="0">
            <wp:extent cx="5610225" cy="3562350"/>
            <wp:effectExtent l="0" t="0" r="0" b="0"/>
            <wp:docPr id="335" name="Image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321" descr=""/>
                    <pic:cNvPicPr>
                      <a:picLocks noChangeAspect="1" noChangeArrowheads="1"/>
                    </pic:cNvPicPr>
                  </pic:nvPicPr>
                  <pic:blipFill>
                    <a:blip r:embed="rId328"/>
                    <a:srcRect l="-6" t="-10" r="-6" b="-10"/>
                    <a:stretch>
                      <a:fillRect/>
                    </a:stretch>
                  </pic:blipFill>
                  <pic:spPr bwMode="auto">
                    <a:xfrm>
                      <a:off x="0" y="0"/>
                      <a:ext cx="5610225" cy="3562350"/>
                    </a:xfrm>
                    <a:prstGeom prst="rect">
                      <a:avLst/>
                    </a:prstGeom>
                  </pic:spPr>
                </pic:pic>
              </a:graphicData>
            </a:graphic>
          </wp:inline>
        </w:drawing>
      </w:r>
    </w:p>
    <w:p>
      <w:pPr>
        <w:pStyle w:val="TF"/>
        <w:rPr/>
      </w:pPr>
      <w:r>
        <w:rPr/>
        <w:t xml:space="preserve">Figure </w:t>
      </w:r>
      <w:bookmarkStart w:id="567" w:name="_Ref132683746"/>
      <w:r>
        <w:rPr>
          <w:lang w:val="en-US" w:eastAsia="en-US"/>
        </w:rPr>
        <w:t>223</w:t>
      </w:r>
      <w:bookmarkEnd w:id="567"/>
      <w:r>
        <w:rPr/>
        <w:t>: Sensitivity limited throughput</w:t>
      </w:r>
    </w:p>
    <w:p>
      <w:pPr>
        <w:pStyle w:val="Heading3"/>
        <w:rPr/>
      </w:pPr>
      <w:bookmarkStart w:id="568" w:name="__RefHeading___Toc518042942"/>
      <w:bookmarkEnd w:id="568"/>
      <w:r>
        <w:rPr/>
        <w:t>8.6.3</w:t>
        <w:tab/>
        <w:t>Discussion</w:t>
      </w:r>
    </w:p>
    <w:p>
      <w:pPr>
        <w:pStyle w:val="Heading4"/>
        <w:ind w:left="1418" w:hanging="1418"/>
        <w:rPr/>
      </w:pPr>
      <w:bookmarkStart w:id="569" w:name="__RefHeading___Toc518042943"/>
      <w:bookmarkEnd w:id="569"/>
      <w:r>
        <w:rPr/>
        <w:t>8.6.3.1</w:t>
        <w:tab/>
        <w:t>Interference Limited Scenario</w:t>
      </w:r>
    </w:p>
    <w:p>
      <w:pPr>
        <w:pStyle w:val="Normal"/>
        <w:rPr/>
      </w:pPr>
      <w:r>
        <w:rPr/>
        <w:t>As can be seen from the results, the gains from 16QAM/TC and MSRD are rather close to additive, i.e. the total gain is close to the sum of the individual gains in decibel scale. It is also interesting to note that the throughput of the MSRD/16QAM/TC configuration is close to the throughput of the dual-carrier up to a CIR of 16 dB.</w:t>
      </w:r>
    </w:p>
    <w:p>
      <w:pPr>
        <w:pStyle w:val="Normal"/>
        <w:rPr/>
      </w:pPr>
      <w:r>
        <w:rPr/>
        <w:t>Most of the throughput gain for 16QAM/TC clearly comes from 16-QAM (see yellow curve). The only exception is MCS-7, for which about one half of the gain comes from 16-QAM and one half from the turbo codes. This result is somewhat contradictory with the system level results of [8], where most of the throughput gain in cell border and median is reported to come from turbo codes. One reason for this difference is that no IR is applied in [8], hence implying that the two highest MCSs are possibly not used very often.</w:t>
      </w:r>
    </w:p>
    <w:p>
      <w:pPr>
        <w:pStyle w:val="Normal"/>
        <w:rPr/>
      </w:pPr>
      <w:r>
        <w:rPr/>
        <w:t xml:space="preserve">It can be seen from figure </w:t>
      </w:r>
      <w:r>
        <w:rPr>
          <w:lang w:val="en-US" w:eastAsia="en-US"/>
        </w:rPr>
        <w:t>222</w:t>
      </w:r>
      <w:r>
        <w:rPr/>
        <w:t xml:space="preserve"> that the maximum throughput with MSRD/16QAM/TC is achieved with the same signal quality where the single-carrier MCS-7 is switched on. There could be hence some room for higher coding rate MCSs when MSRD is used.</w:t>
      </w:r>
    </w:p>
    <w:p>
      <w:pPr>
        <w:pStyle w:val="Normal"/>
        <w:rPr/>
      </w:pPr>
      <w:r>
        <w:rPr/>
        <w:t>The results indicate that a throughput gains up to ~30 % could be achieved with the combination of 16-QAM and turbo codes. However, it is important to notice that the evaluated scenario represents the performance of 16QAM/TC in very favourable conditions. It has been already shown in [7] that the inclusion of non-hopping environment and IR can drastically reduce the achieved gains. Another impairment that is not visible in the link layer simulations is the power back off, i.e. it is assumed that the highest power levels are never touched. This might not be a valid assumption even in the case of an interference limited network, since the downlink power control is not necessarily used at all, and on the BCCH layer a constant transmission power has to be used. As will be shown in next subclause, the inclusion of full back off can easily translate the achieved gains into loss.</w:t>
      </w:r>
    </w:p>
    <w:p>
      <w:pPr>
        <w:pStyle w:val="Normal"/>
        <w:rPr/>
      </w:pPr>
      <w:r>
        <w:rPr/>
        <w:t>One comment should be made about the performance of the dual-antenna scenarios. The average DIR of the applied interference scenario (DTS-2) is expected to be somewhat higher than the average DIR of a typical network scenario (see e.g. [27]). Hence, the gain from MSRD is expected to be somewhat optimistic in the given results.</w:t>
      </w:r>
    </w:p>
    <w:p>
      <w:pPr>
        <w:pStyle w:val="Heading4"/>
        <w:ind w:left="1418" w:hanging="1418"/>
        <w:rPr/>
      </w:pPr>
      <w:bookmarkStart w:id="570" w:name="__RefHeading___Toc518042944"/>
      <w:bookmarkEnd w:id="570"/>
      <w:r>
        <w:rPr/>
        <w:t>8.6.3.2</w:t>
        <w:tab/>
        <w:t>Noise Limited Scenario</w:t>
      </w:r>
    </w:p>
    <w:p>
      <w:pPr>
        <w:pStyle w:val="Normal"/>
        <w:rPr/>
      </w:pPr>
      <w:r>
        <w:rPr/>
        <w:t xml:space="preserve">As can be seen from figure </w:t>
      </w:r>
      <w:r>
        <w:rPr>
          <w:lang w:val="en-US" w:eastAsia="en-US"/>
        </w:rPr>
        <w:t>223</w:t>
      </w:r>
      <w:r>
        <w:rPr/>
        <w:t>, the gain from 16QAM/TC is heavily impacted by the inclusion of 5 dB back off for 16</w:t>
        <w:noBreakHyphen/>
        <w:t>QAM modulation. For MCS-8 and MCS-9 there is a gain of ~10 %, and for MCS-7 a loss of similar magnitude. This example hence illustrates that the 16QAM/TC does not necessarily bring any improvement, but can even induce some loss compared to the current EGPRS.</w:t>
      </w:r>
    </w:p>
    <w:p>
      <w:pPr>
        <w:pStyle w:val="Heading2"/>
        <w:rPr/>
      </w:pPr>
      <w:bookmarkStart w:id="571" w:name="__RefHeading___Toc518042945"/>
      <w:bookmarkEnd w:id="571"/>
      <w:r>
        <w:rPr/>
        <w:t>8.7</w:t>
        <w:tab/>
        <w:t>Modified 16-ary Constellations for Higher Order Modulation and Turbo Coding Schemes</w:t>
      </w:r>
    </w:p>
    <w:p>
      <w:pPr>
        <w:pStyle w:val="Normal"/>
        <w:rPr/>
      </w:pPr>
      <w:r>
        <w:rPr/>
        <w:t>Source: Reference [32].</w:t>
      </w:r>
    </w:p>
    <w:p>
      <w:pPr>
        <w:pStyle w:val="Heading3"/>
        <w:rPr/>
      </w:pPr>
      <w:bookmarkStart w:id="572" w:name="__RefHeading___Toc518042946"/>
      <w:bookmarkEnd w:id="572"/>
      <w:r>
        <w:rPr/>
        <w:t>8.7.1</w:t>
        <w:tab/>
        <w:t>Introduction</w:t>
      </w:r>
    </w:p>
    <w:p>
      <w:pPr>
        <w:pStyle w:val="Normal"/>
        <w:rPr/>
      </w:pPr>
      <w:r>
        <w:rPr/>
        <w:t>A number of circular 16APK (Amplitude Phase Keying) constellations are compared to the square 16QAM constellation. The modulations are compared in terms of their PAPR and dynamic range, and their impact on BLER performance.</w:t>
      </w:r>
    </w:p>
    <w:p>
      <w:pPr>
        <w:pStyle w:val="Heading3"/>
        <w:rPr/>
      </w:pPr>
      <w:bookmarkStart w:id="573" w:name="__RefHeading___Toc518042947"/>
      <w:bookmarkEnd w:id="573"/>
      <w:r>
        <w:rPr/>
        <w:t>8.7.2</w:t>
        <w:tab/>
        <w:t>Circular 16APK Constellations</w:t>
      </w:r>
    </w:p>
    <w:p>
      <w:pPr>
        <w:pStyle w:val="Normal"/>
        <w:rPr/>
      </w:pPr>
      <w:r>
        <w:rPr/>
        <w:t>In this subclause two circular constellations are considered. The Circular 16APK(12,4) constellation consists of two concentric circles, the inner one containing four symbols while the outer one contains the remaining 12 symbols. The Circular 16APK(8,8) constellation consists of two concentric circles, with both the inner and outer circles containing 8 symbols, at coincident angles.</w:t>
      </w:r>
    </w:p>
    <w:p>
      <w:pPr>
        <w:pStyle w:val="Normal"/>
        <w:rPr/>
      </w:pPr>
      <w:r>
        <w:rPr/>
        <w:t xml:space="preserve">The constellation design parameter is the ratio R between the outer and inner circle radii. Usually values of R may range from 1.2 to 3. The effect of the parameter R is as follows: larger values of R will generally improve the performance, while smaller values of R will degrade performance but also lower the PAPR and dynamic range of the modulation. Examples of 16APK (12,4) and (8,8) with R=1.5 are given in figures </w:t>
      </w:r>
      <w:r>
        <w:rPr>
          <w:lang w:val="en-US" w:eastAsia="en-US"/>
        </w:rPr>
        <w:t>224</w:t>
      </w:r>
      <w:r>
        <w:rPr/>
        <w:t xml:space="preserve"> and </w:t>
      </w:r>
      <w:r>
        <w:rPr>
          <w:lang w:val="en-US" w:eastAsia="en-US"/>
        </w:rPr>
        <w:t>225</w:t>
      </w:r>
      <w:r>
        <w:rPr/>
        <w:t>.</w:t>
      </w:r>
    </w:p>
    <w:p>
      <w:pPr>
        <w:pStyle w:val="Normal"/>
        <w:rPr/>
      </w:pPr>
      <w:r>
        <w:rPr/>
        <w:t>In order to avoid transition through the origin between symbols, a rotation of the constellation is applied between symbol periods, as was done for 8PSK and the square 16QAM modulation. For 16APK(12,4), the optimal rotation is 5π/12. For 16APK(8,8), as with 8PSK the optimal rotation is 3π/8.</w:t>
      </w:r>
    </w:p>
    <w:p>
      <w:pPr>
        <w:pStyle w:val="TH"/>
        <w:rPr/>
      </w:pPr>
      <w:r>
        <w:rPr/>
        <w:drawing>
          <wp:inline distT="0" distB="0" distL="0" distR="0">
            <wp:extent cx="3664585" cy="3554730"/>
            <wp:effectExtent l="0" t="0" r="0" b="0"/>
            <wp:docPr id="336" name="Image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322" descr=""/>
                    <pic:cNvPicPr>
                      <a:picLocks noChangeAspect="1" noChangeArrowheads="1"/>
                    </pic:cNvPicPr>
                  </pic:nvPicPr>
                  <pic:blipFill>
                    <a:blip r:embed="rId329"/>
                    <a:srcRect l="16142" t="4101" r="13962" b="5558"/>
                    <a:stretch>
                      <a:fillRect/>
                    </a:stretch>
                  </pic:blipFill>
                  <pic:spPr bwMode="auto">
                    <a:xfrm>
                      <a:off x="0" y="0"/>
                      <a:ext cx="3664585" cy="3554730"/>
                    </a:xfrm>
                    <a:prstGeom prst="rect">
                      <a:avLst/>
                    </a:prstGeom>
                  </pic:spPr>
                </pic:pic>
              </a:graphicData>
            </a:graphic>
          </wp:inline>
        </w:drawing>
      </w:r>
    </w:p>
    <w:p>
      <w:pPr>
        <w:pStyle w:val="TF"/>
        <w:rPr/>
      </w:pPr>
      <w:r>
        <w:rPr/>
        <w:t xml:space="preserve">Figure </w:t>
      </w:r>
      <w:bookmarkStart w:id="574" w:name="_Ref139295094"/>
      <w:r>
        <w:rPr>
          <w:lang w:val="en-US" w:eastAsia="en-US"/>
        </w:rPr>
        <w:t>224</w:t>
      </w:r>
      <w:bookmarkEnd w:id="574"/>
      <w:r>
        <w:rPr/>
        <w:t>: 16APK (12,4) Constellation</w:t>
      </w:r>
    </w:p>
    <w:p>
      <w:pPr>
        <w:pStyle w:val="TH"/>
        <w:rPr/>
      </w:pPr>
      <w:r>
        <w:rPr/>
        <w:drawing>
          <wp:inline distT="0" distB="0" distL="0" distR="0">
            <wp:extent cx="3627755" cy="3521710"/>
            <wp:effectExtent l="0" t="0" r="0" b="0"/>
            <wp:docPr id="337" name="Image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323" descr=""/>
                    <pic:cNvPicPr>
                      <a:picLocks noChangeAspect="1" noChangeArrowheads="1"/>
                    </pic:cNvPicPr>
                  </pic:nvPicPr>
                  <pic:blipFill>
                    <a:blip r:embed="rId330"/>
                    <a:srcRect l="15960" t="4101" r="14872" b="6280"/>
                    <a:stretch>
                      <a:fillRect/>
                    </a:stretch>
                  </pic:blipFill>
                  <pic:spPr bwMode="auto">
                    <a:xfrm>
                      <a:off x="0" y="0"/>
                      <a:ext cx="3627755" cy="3521710"/>
                    </a:xfrm>
                    <a:prstGeom prst="rect">
                      <a:avLst/>
                    </a:prstGeom>
                  </pic:spPr>
                </pic:pic>
              </a:graphicData>
            </a:graphic>
          </wp:inline>
        </w:drawing>
      </w:r>
    </w:p>
    <w:p>
      <w:pPr>
        <w:pStyle w:val="TF"/>
        <w:rPr/>
      </w:pPr>
      <w:r>
        <w:rPr/>
        <w:t xml:space="preserve">Figure </w:t>
      </w:r>
      <w:bookmarkStart w:id="575" w:name="_Ref139295145"/>
      <w:r>
        <w:rPr>
          <w:lang w:val="en-US" w:eastAsia="en-US"/>
        </w:rPr>
        <w:t>225</w:t>
      </w:r>
      <w:bookmarkEnd w:id="575"/>
      <w:r>
        <w:rPr/>
        <w:t>: 16APK (8,8) Constellation</w:t>
      </w:r>
    </w:p>
    <w:p>
      <w:pPr>
        <w:pStyle w:val="Heading4"/>
        <w:ind w:left="1418" w:hanging="1418"/>
        <w:rPr/>
      </w:pPr>
      <w:bookmarkStart w:id="576" w:name="__RefHeading___Toc518042948"/>
      <w:bookmarkEnd w:id="576"/>
      <w:r>
        <w:rPr/>
        <w:t>8.7.2.1</w:t>
        <w:tab/>
        <w:t>PAPR and Dynamic Range Comparison</w:t>
      </w:r>
    </w:p>
    <w:p>
      <w:pPr>
        <w:pStyle w:val="Normal"/>
        <w:rPr/>
      </w:pPr>
      <w:r>
        <w:rPr/>
        <w:t xml:space="preserve">Table </w:t>
      </w:r>
      <w:r>
        <w:rPr>
          <w:lang w:val="en-US" w:eastAsia="en-US"/>
        </w:rPr>
        <w:t>87</w:t>
      </w:r>
      <w:r>
        <w:rPr/>
        <w:t xml:space="preserve"> shows a comparison of PAPR and dynamic range for square 16QAM, 8PSK and circular 16APK in (12,4) and (8,8) constellations with R=1.5 and R=2.0. The values of PAPR (99.99 %) and Dynamic Range (99.99 %) are shown for each modulation.</w:t>
      </w:r>
    </w:p>
    <w:p>
      <w:pPr>
        <w:pStyle w:val="Normal"/>
        <w:rPr/>
      </w:pPr>
      <w:r>
        <w:rPr/>
        <w:t>As can be seen, it is possible to make a substantial reduction in PAPR to around 4dB by using 16APK modulations. From the simulations done in the EDGE Feasibility Study and reported in [33], a modulation backoff of 4dB has a minimal impact on system handover performance. It can also be seen that 16APK (8,8) reduces the dynamic range to 22dB, that is only 5dB above that of 8PSK.</w:t>
      </w:r>
    </w:p>
    <w:p>
      <w:pPr>
        <w:pStyle w:val="Normal"/>
        <w:rPr/>
      </w:pPr>
      <w:r>
        <w:rPr/>
        <w:t>The performance of the 16APK modulations is compared below, with the exception of 16APK (8,8) with R=2.0 that does not have sufficiently good PAPR and dynamic range characteristics.</w:t>
      </w:r>
    </w:p>
    <w:p>
      <w:pPr>
        <w:pStyle w:val="TH"/>
        <w:rPr/>
      </w:pPr>
      <w:r>
        <w:rPr/>
        <w:t xml:space="preserve">Table </w:t>
      </w:r>
      <w:bookmarkStart w:id="577" w:name="_Ref139295201"/>
      <w:r>
        <w:rPr>
          <w:lang w:val="en-US" w:eastAsia="en-US"/>
        </w:rPr>
        <w:t>87</w:t>
      </w:r>
      <w:bookmarkEnd w:id="577"/>
      <w:r>
        <w:rPr/>
        <w:t>: Comparison of PAPR and Dynamic range of 16APK (12,4) and (8,8) modulation schemes</w:t>
      </w:r>
    </w:p>
    <w:tbl>
      <w:tblPr>
        <w:tblW w:w="4846" w:type="dxa"/>
        <w:jc w:val="center"/>
        <w:tblInd w:w="0" w:type="dxa"/>
        <w:tblLayout w:type="fixed"/>
        <w:tblCellMar>
          <w:top w:w="0" w:type="dxa"/>
          <w:left w:w="28" w:type="dxa"/>
          <w:bottom w:w="0" w:type="dxa"/>
          <w:right w:w="0" w:type="dxa"/>
        </w:tblCellMar>
      </w:tblPr>
      <w:tblGrid>
        <w:gridCol w:w="1965"/>
        <w:gridCol w:w="992"/>
        <w:gridCol w:w="1889"/>
      </w:tblGrid>
      <w:tr>
        <w:trPr>
          <w:cantSplit w:val="true"/>
        </w:trPr>
        <w:tc>
          <w:tcPr>
            <w:tcW w:w="1965"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 xml:space="preserve">Modulation </w:t>
            </w:r>
          </w:p>
        </w:tc>
        <w:tc>
          <w:tcPr>
            <w:tcW w:w="992"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PAPR [dB]</w:t>
            </w:r>
          </w:p>
        </w:tc>
        <w:tc>
          <w:tcPr>
            <w:tcW w:w="1889"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Dynamic Range [dB]</w:t>
            </w:r>
          </w:p>
        </w:tc>
      </w:tr>
      <w:tr>
        <w:trPr>
          <w:cantSplit w:val="true"/>
        </w:trPr>
        <w:tc>
          <w:tcPr>
            <w:tcW w:w="1965" w:type="dxa"/>
            <w:tcBorders>
              <w:left w:val="single" w:sz="4" w:space="0" w:color="000000"/>
              <w:right w:val="single" w:sz="4" w:space="0" w:color="000000"/>
            </w:tcBorders>
            <w:vAlign w:val="center"/>
          </w:tcPr>
          <w:p>
            <w:pPr>
              <w:pStyle w:val="TAL"/>
              <w:rPr>
                <w:rFonts w:eastAsia="Arial Unicode MS"/>
              </w:rPr>
            </w:pPr>
            <w:r>
              <w:rPr>
                <w:rFonts w:eastAsia="Arial Unicode MS"/>
              </w:rPr>
              <w:t>16 QAM</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5.2</w:t>
            </w:r>
          </w:p>
        </w:tc>
        <w:tc>
          <w:tcPr>
            <w:tcW w:w="1889" w:type="dxa"/>
            <w:tcBorders>
              <w:left w:val="single" w:sz="4" w:space="0" w:color="000000"/>
              <w:right w:val="single" w:sz="4" w:space="0" w:color="000000"/>
            </w:tcBorders>
            <w:vAlign w:val="center"/>
          </w:tcPr>
          <w:p>
            <w:pPr>
              <w:pStyle w:val="TAL"/>
              <w:rPr>
                <w:rFonts w:eastAsia="Arial Unicode MS"/>
              </w:rPr>
            </w:pPr>
            <w:r>
              <w:rPr>
                <w:rFonts w:eastAsia="Arial Unicode MS"/>
              </w:rPr>
              <w:t>40</w:t>
            </w:r>
          </w:p>
        </w:tc>
      </w:tr>
      <w:tr>
        <w:trPr>
          <w:cantSplit w:val="true"/>
        </w:trPr>
        <w:tc>
          <w:tcPr>
            <w:tcW w:w="1965" w:type="dxa"/>
            <w:tcBorders>
              <w:left w:val="single" w:sz="4" w:space="0" w:color="000000"/>
              <w:right w:val="single" w:sz="4" w:space="0" w:color="000000"/>
            </w:tcBorders>
            <w:vAlign w:val="center"/>
          </w:tcPr>
          <w:p>
            <w:pPr>
              <w:pStyle w:val="TAL"/>
              <w:rPr>
                <w:rFonts w:eastAsia="Arial Unicode MS"/>
              </w:rPr>
            </w:pPr>
            <w:r>
              <w:rPr>
                <w:rFonts w:eastAsia="Arial Unicode MS"/>
              </w:rPr>
              <w:t>16APK (12,4) R=2</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4.2</w:t>
            </w:r>
          </w:p>
        </w:tc>
        <w:tc>
          <w:tcPr>
            <w:tcW w:w="1889" w:type="dxa"/>
            <w:tcBorders>
              <w:left w:val="single" w:sz="4" w:space="0" w:color="000000"/>
              <w:right w:val="single" w:sz="4" w:space="0" w:color="000000"/>
            </w:tcBorders>
            <w:vAlign w:val="center"/>
          </w:tcPr>
          <w:p>
            <w:pPr>
              <w:pStyle w:val="TAL"/>
              <w:rPr>
                <w:rFonts w:eastAsia="Arial Unicode MS"/>
              </w:rPr>
            </w:pPr>
            <w:r>
              <w:rPr>
                <w:rFonts w:eastAsia="Arial Unicode MS"/>
              </w:rPr>
              <w:t>38</w:t>
            </w:r>
          </w:p>
        </w:tc>
      </w:tr>
      <w:tr>
        <w:trPr>
          <w:cantSplit w:val="true"/>
        </w:trPr>
        <w:tc>
          <w:tcPr>
            <w:tcW w:w="1965"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16APK (12,4) R=1.5</w:t>
            </w:r>
          </w:p>
        </w:tc>
        <w:tc>
          <w:tcPr>
            <w:tcW w:w="992"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4</w:t>
            </w:r>
          </w:p>
        </w:tc>
        <w:tc>
          <w:tcPr>
            <w:tcW w:w="1889"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29</w:t>
            </w:r>
          </w:p>
        </w:tc>
      </w:tr>
      <w:tr>
        <w:trPr>
          <w:cantSplit w:val="true"/>
        </w:trPr>
        <w:tc>
          <w:tcPr>
            <w:tcW w:w="1965"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16APK (8,8) R=2</w:t>
            </w:r>
          </w:p>
        </w:tc>
        <w:tc>
          <w:tcPr>
            <w:tcW w:w="992"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5.2</w:t>
            </w:r>
          </w:p>
        </w:tc>
        <w:tc>
          <w:tcPr>
            <w:tcW w:w="1889"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38</w:t>
            </w:r>
          </w:p>
        </w:tc>
      </w:tr>
      <w:tr>
        <w:trPr>
          <w:cantSplit w:val="true"/>
        </w:trPr>
        <w:tc>
          <w:tcPr>
            <w:tcW w:w="1965"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16APK (8,8) R=1.5</w:t>
            </w:r>
          </w:p>
        </w:tc>
        <w:tc>
          <w:tcPr>
            <w:tcW w:w="992"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4.6</w:t>
            </w:r>
          </w:p>
        </w:tc>
        <w:tc>
          <w:tcPr>
            <w:tcW w:w="1889"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22</w:t>
            </w:r>
          </w:p>
        </w:tc>
      </w:tr>
      <w:tr>
        <w:trPr>
          <w:cantSplit w:val="true"/>
        </w:trPr>
        <w:tc>
          <w:tcPr>
            <w:tcW w:w="1965"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8 PSK</w:t>
            </w:r>
          </w:p>
        </w:tc>
        <w:tc>
          <w:tcPr>
            <w:tcW w:w="99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3.2</w:t>
            </w:r>
          </w:p>
        </w:tc>
        <w:tc>
          <w:tcPr>
            <w:tcW w:w="1889"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17</w:t>
            </w:r>
          </w:p>
        </w:tc>
      </w:tr>
    </w:tbl>
    <w:p>
      <w:pPr>
        <w:pStyle w:val="Normal"/>
        <w:rPr/>
      </w:pPr>
      <w:r>
        <w:rPr/>
      </w:r>
    </w:p>
    <w:p>
      <w:pPr>
        <w:pStyle w:val="Heading3"/>
        <w:rPr/>
      </w:pPr>
      <w:bookmarkStart w:id="578" w:name="__RefHeading___Toc518042949"/>
      <w:bookmarkEnd w:id="578"/>
      <w:r>
        <w:rPr/>
        <w:t>8.7.3</w:t>
        <w:tab/>
        <w:t>Logical Channel Configurations</w:t>
      </w:r>
    </w:p>
    <w:p>
      <w:pPr>
        <w:pStyle w:val="Normal"/>
        <w:rPr/>
      </w:pPr>
      <w:r>
        <w:rPr/>
        <w:t xml:space="preserve">The channel configurations used for simulations are shown in table </w:t>
      </w:r>
      <w:r>
        <w:rPr>
          <w:lang w:val="en-US" w:eastAsia="en-US"/>
        </w:rPr>
        <w:t>88</w:t>
      </w:r>
      <w:r>
        <w:rPr/>
        <w:t xml:space="preserve">. The configurations are used to compare performance of circular 16QAM modulation with that of MCS7, MCS8 and MCS9. For each of the MCS schemes, 3 other options are considered, as taken from table </w:t>
      </w:r>
      <w:r>
        <w:rPr>
          <w:lang w:val="en-US" w:eastAsia="en-US"/>
        </w:rPr>
        <w:t>87</w:t>
      </w:r>
      <w:r>
        <w:rPr/>
        <w:t>.</w:t>
      </w:r>
    </w:p>
    <w:p>
      <w:pPr>
        <w:pStyle w:val="TH"/>
        <w:rPr/>
      </w:pPr>
      <w:r>
        <w:rPr/>
        <w:t xml:space="preserve">Table </w:t>
      </w:r>
      <w:bookmarkStart w:id="579" w:name="_Ref135388781"/>
      <w:r>
        <w:rPr>
          <w:lang w:val="en-US" w:eastAsia="en-US"/>
        </w:rPr>
        <w:t>88</w:t>
      </w:r>
      <w:bookmarkEnd w:id="579"/>
      <w:r>
        <w:rPr/>
        <w:t>: Modulation and Coding Schemes</w:t>
      </w:r>
    </w:p>
    <w:tbl>
      <w:tblPr>
        <w:tblW w:w="7093" w:type="dxa"/>
        <w:jc w:val="center"/>
        <w:tblInd w:w="0" w:type="dxa"/>
        <w:tblLayout w:type="fixed"/>
        <w:tblCellMar>
          <w:top w:w="0" w:type="dxa"/>
          <w:left w:w="28" w:type="dxa"/>
          <w:bottom w:w="0" w:type="dxa"/>
          <w:right w:w="0" w:type="dxa"/>
        </w:tblCellMar>
      </w:tblPr>
      <w:tblGrid>
        <w:gridCol w:w="2765"/>
        <w:gridCol w:w="992"/>
        <w:gridCol w:w="1474"/>
        <w:gridCol w:w="1039"/>
        <w:gridCol w:w="823"/>
      </w:tblGrid>
      <w:tr>
        <w:trPr>
          <w:cantSplit w:val="true"/>
        </w:trPr>
        <w:tc>
          <w:tcPr>
            <w:tcW w:w="2765"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992"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Data Code rate</w:t>
            </w:r>
          </w:p>
        </w:tc>
        <w:tc>
          <w:tcPr>
            <w:tcW w:w="1474"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RLC blocks per radio block</w:t>
            </w:r>
          </w:p>
        </w:tc>
        <w:tc>
          <w:tcPr>
            <w:tcW w:w="1039"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Interleaving depth</w:t>
            </w:r>
          </w:p>
        </w:tc>
        <w:tc>
          <w:tcPr>
            <w:tcW w:w="823"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Data rate</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MCS7</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0.76</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MCS8</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0.92</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MCS9</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1.00</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MCS7-T4-16QAM</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0.55</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2765" w:type="dxa"/>
            <w:tcBorders>
              <w:left w:val="single" w:sz="4" w:space="0" w:color="000000"/>
              <w:right w:val="single" w:sz="4" w:space="0" w:color="000000"/>
            </w:tcBorders>
            <w:vAlign w:val="center"/>
          </w:tcPr>
          <w:p>
            <w:pPr>
              <w:pStyle w:val="TAL"/>
              <w:rPr/>
            </w:pPr>
            <w:r>
              <w:rPr>
                <w:rFonts w:eastAsia="Arial Unicode MS"/>
              </w:rPr>
              <w:t>MCS8-T4-16QAM</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0.67</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MCS9-T4-16QAM</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0.73</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MCS7-T4-(12,4) APK (R=2)</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0.55</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MCS8-T4-16APK (12,4)  (R=2)</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0.67</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MCS9-T4-16APK (12,4)  (R=2)</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0.73</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MCS7-T4-16APK (12,4)  (R=1.5)</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0.55</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MCS8-T4-16APK (12,4)  (R=1.5)</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0.67</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MCS9-T4-16APK (12,4)  (R=1.5)</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0.73</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MCS7-T4-16APK (8,8)  (R=1.5)</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0.55</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r>
      <w:tr>
        <w:trPr>
          <w:cantSplit w:val="true"/>
        </w:trPr>
        <w:tc>
          <w:tcPr>
            <w:tcW w:w="2765" w:type="dxa"/>
            <w:tcBorders>
              <w:left w:val="single" w:sz="4" w:space="0" w:color="000000"/>
              <w:right w:val="single" w:sz="4" w:space="0" w:color="000000"/>
            </w:tcBorders>
            <w:vAlign w:val="center"/>
          </w:tcPr>
          <w:p>
            <w:pPr>
              <w:pStyle w:val="TAL"/>
              <w:rPr>
                <w:rFonts w:eastAsia="Arial Unicode MS"/>
              </w:rPr>
            </w:pPr>
            <w:r>
              <w:rPr>
                <w:rFonts w:eastAsia="Arial Unicode MS"/>
              </w:rPr>
              <w:t>MCS8-T4-16APK (8,8)  (R=1.5)</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0.67</w:t>
            </w:r>
          </w:p>
        </w:tc>
        <w:tc>
          <w:tcPr>
            <w:tcW w:w="147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r>
      <w:tr>
        <w:trPr>
          <w:cantSplit w:val="true"/>
        </w:trPr>
        <w:tc>
          <w:tcPr>
            <w:tcW w:w="2765"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MCS9-T4-16APK (8,8)  (R=1.5)</w:t>
            </w:r>
          </w:p>
        </w:tc>
        <w:tc>
          <w:tcPr>
            <w:tcW w:w="992"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0.73</w:t>
            </w:r>
          </w:p>
        </w:tc>
        <w:tc>
          <w:tcPr>
            <w:tcW w:w="1474"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1</w:t>
            </w:r>
          </w:p>
        </w:tc>
        <w:tc>
          <w:tcPr>
            <w:tcW w:w="1039"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4</w:t>
            </w:r>
          </w:p>
        </w:tc>
        <w:tc>
          <w:tcPr>
            <w:tcW w:w="823"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59.2</w:t>
            </w:r>
          </w:p>
        </w:tc>
      </w:tr>
    </w:tbl>
    <w:p>
      <w:pPr>
        <w:pStyle w:val="Normal"/>
        <w:rPr/>
      </w:pPr>
      <w:r>
        <w:rPr/>
      </w:r>
    </w:p>
    <w:p>
      <w:pPr>
        <w:pStyle w:val="Heading3"/>
        <w:rPr/>
      </w:pPr>
      <w:bookmarkStart w:id="580" w:name="__RefHeading___Toc518042950"/>
      <w:bookmarkEnd w:id="580"/>
      <w:r>
        <w:rPr/>
        <w:t>8.7.4</w:t>
        <w:tab/>
        <w:t>Performance Characterisation</w:t>
      </w:r>
    </w:p>
    <w:p>
      <w:pPr>
        <w:pStyle w:val="Normal"/>
        <w:rPr/>
      </w:pPr>
      <w:r>
        <w:rPr/>
        <w:t>The simulations were carried out for both a noise limited environment, and an interference limited environment. The TU3iFH channel model was used.</w:t>
      </w:r>
    </w:p>
    <w:p>
      <w:pPr>
        <w:pStyle w:val="Normal"/>
        <w:rPr/>
      </w:pPr>
      <w:r>
        <w:rPr/>
        <w:t xml:space="preserve">It was assumed that for the noise limited case, full transmit power is always used, implying that the power of 8PSK modulated blocks is backed off by 3.2 dB and the power of 16QAM/16APK modulated slots according to the relevant PAPR in table </w:t>
      </w:r>
      <w:r>
        <w:rPr>
          <w:lang w:val="en-US" w:eastAsia="en-US"/>
        </w:rPr>
        <w:t>87</w:t>
      </w:r>
      <w:r>
        <w:rPr/>
        <w:t>.</w:t>
      </w:r>
    </w:p>
    <w:p>
      <w:pPr>
        <w:pStyle w:val="Normal"/>
        <w:rPr/>
      </w:pPr>
      <w:r>
        <w:rPr/>
        <w:t xml:space="preserve">For the simulations, the impairments detailed in table </w:t>
      </w:r>
      <w:r>
        <w:rPr>
          <w:lang w:val="en-US" w:eastAsia="en-US"/>
        </w:rPr>
        <w:t>89</w:t>
      </w:r>
      <w:r>
        <w:rPr/>
        <w:t xml:space="preserve"> were used.</w:t>
      </w:r>
    </w:p>
    <w:p>
      <w:pPr>
        <w:pStyle w:val="TH"/>
        <w:rPr/>
      </w:pPr>
      <w:r>
        <w:rPr/>
        <w:t xml:space="preserve">Table </w:t>
      </w:r>
      <w:bookmarkStart w:id="581" w:name="_Ref139295324"/>
      <w:r>
        <w:rPr>
          <w:lang w:val="en-US" w:eastAsia="en-US"/>
        </w:rPr>
        <w:t>89</w:t>
      </w:r>
      <w:bookmarkEnd w:id="581"/>
      <w:r>
        <w:rPr/>
        <w:t>: Simulation Impairments</w:t>
      </w:r>
    </w:p>
    <w:tbl>
      <w:tblPr>
        <w:tblW w:w="4118" w:type="dxa"/>
        <w:jc w:val="center"/>
        <w:tblInd w:w="0" w:type="dxa"/>
        <w:tblLayout w:type="fixed"/>
        <w:tblCellMar>
          <w:top w:w="0" w:type="dxa"/>
          <w:left w:w="28" w:type="dxa"/>
          <w:bottom w:w="0" w:type="dxa"/>
          <w:right w:w="0" w:type="dxa"/>
        </w:tblCellMar>
      </w:tblPr>
      <w:tblGrid>
        <w:gridCol w:w="2551"/>
        <w:gridCol w:w="1567"/>
      </w:tblGrid>
      <w:tr>
        <w:trPr>
          <w:cantSplit w:val="true"/>
        </w:trPr>
        <w:tc>
          <w:tcPr>
            <w:tcW w:w="2551"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Impairment</w:t>
            </w:r>
          </w:p>
        </w:tc>
        <w:tc>
          <w:tcPr>
            <w:tcW w:w="1567"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Value</w:t>
            </w:r>
          </w:p>
        </w:tc>
      </w:tr>
      <w:tr>
        <w:trPr>
          <w:cantSplit w:val="true"/>
        </w:trPr>
        <w:tc>
          <w:tcPr>
            <w:tcW w:w="2551" w:type="dxa"/>
            <w:tcBorders>
              <w:top w:val="doub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BTS I/Q Gain mismatch</w:t>
            </w:r>
          </w:p>
        </w:tc>
        <w:tc>
          <w:tcPr>
            <w:tcW w:w="1567" w:type="dxa"/>
            <w:tcBorders>
              <w:top w:val="doub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pPr>
            <w:r>
              <w:rPr>
                <w:rFonts w:eastAsia="Arial"/>
              </w:rPr>
              <w:t xml:space="preserve"> </w:t>
            </w:r>
            <w:r>
              <w:rPr>
                <w:rFonts w:eastAsia="Arial Unicode MS"/>
              </w:rPr>
              <w:t>0.1 dB</w:t>
            </w:r>
          </w:p>
        </w:tc>
      </w:tr>
      <w:tr>
        <w:trPr>
          <w:cantSplit w:val="true"/>
        </w:trPr>
        <w:tc>
          <w:tcPr>
            <w:tcW w:w="2551"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BTS I/Q phase mismatch</w:t>
            </w:r>
          </w:p>
        </w:tc>
        <w:tc>
          <w:tcPr>
            <w:tcW w:w="156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pPr>
            <w:r>
              <w:rPr>
                <w:rFonts w:eastAsia="Arial"/>
              </w:rPr>
              <w:t xml:space="preserve"> </w:t>
            </w:r>
            <w:r>
              <w:rPr>
                <w:rFonts w:eastAsia="Arial Unicode MS"/>
              </w:rPr>
              <w:t>0.2 degrees</w:t>
            </w:r>
          </w:p>
        </w:tc>
      </w:tr>
      <w:tr>
        <w:trPr>
          <w:cantSplit w:val="true"/>
        </w:trPr>
        <w:tc>
          <w:tcPr>
            <w:tcW w:w="25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BTS Phase Noise</w:t>
            </w:r>
          </w:p>
        </w:tc>
        <w:tc>
          <w:tcPr>
            <w:tcW w:w="156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0.8 degree rms</w:t>
            </w:r>
          </w:p>
        </w:tc>
      </w:tr>
      <w:tr>
        <w:trPr>
          <w:cantSplit w:val="true"/>
        </w:trPr>
        <w:tc>
          <w:tcPr>
            <w:tcW w:w="25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BTS DC Offset</w:t>
            </w:r>
          </w:p>
        </w:tc>
        <w:tc>
          <w:tcPr>
            <w:tcW w:w="156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-45 dBc</w:t>
            </w:r>
          </w:p>
        </w:tc>
      </w:tr>
      <w:tr>
        <w:trPr>
          <w:cantSplit w:val="true"/>
        </w:trPr>
        <w:tc>
          <w:tcPr>
            <w:tcW w:w="25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MS I/Q Gain mismatch</w:t>
            </w:r>
          </w:p>
        </w:tc>
        <w:tc>
          <w:tcPr>
            <w:tcW w:w="156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0.2 dB</w:t>
            </w:r>
          </w:p>
        </w:tc>
      </w:tr>
      <w:tr>
        <w:trPr>
          <w:cantSplit w:val="true"/>
        </w:trPr>
        <w:tc>
          <w:tcPr>
            <w:tcW w:w="25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MS I/Q phase mismatch</w:t>
            </w:r>
          </w:p>
        </w:tc>
        <w:tc>
          <w:tcPr>
            <w:tcW w:w="156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2.8 degrees</w:t>
            </w:r>
          </w:p>
        </w:tc>
      </w:tr>
      <w:tr>
        <w:trPr>
          <w:cantSplit w:val="true"/>
        </w:trPr>
        <w:tc>
          <w:tcPr>
            <w:tcW w:w="25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MS Frequency Offset</w:t>
            </w:r>
          </w:p>
        </w:tc>
        <w:tc>
          <w:tcPr>
            <w:tcW w:w="156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50 Hz</w:t>
            </w:r>
          </w:p>
        </w:tc>
      </w:tr>
      <w:tr>
        <w:trPr>
          <w:cantSplit w:val="true"/>
        </w:trPr>
        <w:tc>
          <w:tcPr>
            <w:tcW w:w="25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MS Phase Noise</w:t>
            </w:r>
          </w:p>
        </w:tc>
        <w:tc>
          <w:tcPr>
            <w:tcW w:w="156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1.0 degree rms</w:t>
            </w:r>
          </w:p>
        </w:tc>
      </w:tr>
      <w:tr>
        <w:trPr>
          <w:cantSplit w:val="true"/>
        </w:trPr>
        <w:tc>
          <w:tcPr>
            <w:tcW w:w="2551" w:type="dxa"/>
            <w:tcBorders>
              <w:top w:val="single" w:sz="4" w:space="0" w:color="000000"/>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MS DC Offset</w:t>
            </w:r>
          </w:p>
        </w:tc>
        <w:tc>
          <w:tcPr>
            <w:tcW w:w="156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-40 dBc</w:t>
            </w:r>
          </w:p>
        </w:tc>
      </w:tr>
    </w:tbl>
    <w:p>
      <w:pPr>
        <w:pStyle w:val="Normal"/>
        <w:rPr/>
      </w:pPr>
      <w:r>
        <w:rPr/>
      </w:r>
    </w:p>
    <w:p>
      <w:pPr>
        <w:pStyle w:val="Heading4"/>
        <w:ind w:left="1418" w:hanging="1418"/>
        <w:rPr/>
      </w:pPr>
      <w:bookmarkStart w:id="582" w:name="__RefHeading___Toc518042951"/>
      <w:bookmarkEnd w:id="582"/>
      <w:r>
        <w:rPr/>
        <w:t>8.7.4.1</w:t>
        <w:tab/>
        <w:t>Uncoded BER Performance</w:t>
      </w:r>
    </w:p>
    <w:p>
      <w:pPr>
        <w:pStyle w:val="Normal"/>
        <w:rPr/>
      </w:pPr>
      <w:r>
        <w:rPr/>
        <w:t xml:space="preserve">This subclause shows the uncoded BER performance of the 16QAM and 16APK modulations from table </w:t>
      </w:r>
      <w:r>
        <w:rPr>
          <w:lang w:val="en-US" w:eastAsia="en-US"/>
        </w:rPr>
        <w:t>87</w:t>
      </w:r>
      <w:r>
        <w:rPr/>
        <w:t xml:space="preserve">. The uncoded BER results are shown in figure </w:t>
      </w:r>
      <w:r>
        <w:rPr>
          <w:lang w:val="en-US" w:eastAsia="en-US"/>
        </w:rPr>
        <w:t>226</w:t>
      </w:r>
      <w:r>
        <w:rPr/>
        <w:t>.</w:t>
      </w:r>
    </w:p>
    <w:p>
      <w:pPr>
        <w:pStyle w:val="Normal"/>
        <w:rPr/>
      </w:pPr>
      <w:r>
        <w:rPr/>
        <w:t>It can be seen that for circular 16APK(12,4) with R=2.0, UBER performance is about 0.5 dB better compared to 16QAM - helped by the 1.2 dB advantage in backoff; with R=1.5, UBER performance degraded by about 0.6dB at UBER=10% though this gap increases noticeably at higher SNRs.</w:t>
      </w:r>
    </w:p>
    <w:p>
      <w:pPr>
        <w:pStyle w:val="Normal"/>
        <w:rPr/>
      </w:pPr>
      <w:r>
        <w:rPr/>
        <w:t>For circular 16APK(8,8) with R=2.0, UBER performance is worse by about 0.2 dB. With R reduced to 1.5, the UBER as compared to 16QAM is degraded by 0.5 dB. However, as we shall see in the next subclause on BLER performance, the impact on BLER performance at the critical points is not severe.</w:t>
      </w:r>
    </w:p>
    <w:p>
      <w:pPr>
        <w:pStyle w:val="TH"/>
        <w:rPr/>
      </w:pPr>
      <w:r>
        <w:rPr/>
        <w:drawing>
          <wp:inline distT="0" distB="0" distL="0" distR="0">
            <wp:extent cx="4220845" cy="3379470"/>
            <wp:effectExtent l="0" t="0" r="0" b="0"/>
            <wp:docPr id="338" name="Image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324" descr=""/>
                    <pic:cNvPicPr>
                      <a:picLocks noChangeAspect="1" noChangeArrowheads="1"/>
                    </pic:cNvPicPr>
                  </pic:nvPicPr>
                  <pic:blipFill>
                    <a:blip r:embed="rId331"/>
                    <a:srcRect l="5472" t="3904" r="7815" b="3386"/>
                    <a:stretch>
                      <a:fillRect/>
                    </a:stretch>
                  </pic:blipFill>
                  <pic:spPr bwMode="auto">
                    <a:xfrm>
                      <a:off x="0" y="0"/>
                      <a:ext cx="4220845" cy="3379470"/>
                    </a:xfrm>
                    <a:prstGeom prst="rect">
                      <a:avLst/>
                    </a:prstGeom>
                  </pic:spPr>
                </pic:pic>
              </a:graphicData>
            </a:graphic>
          </wp:inline>
        </w:drawing>
      </w:r>
    </w:p>
    <w:p>
      <w:pPr>
        <w:pStyle w:val="TF"/>
        <w:rPr/>
      </w:pPr>
      <w:r>
        <w:rPr/>
        <w:t xml:space="preserve">Figure </w:t>
      </w:r>
      <w:bookmarkStart w:id="583" w:name="_Ref135648153"/>
      <w:r>
        <w:rPr>
          <w:lang w:val="en-US" w:eastAsia="en-US"/>
        </w:rPr>
        <w:t>226</w:t>
      </w:r>
      <w:bookmarkEnd w:id="583"/>
      <w:r>
        <w:rPr/>
        <w:t>: Uncoded BER of 16QAM, 16APK (12,4) &amp; (8,8) Modulations</w:t>
      </w:r>
    </w:p>
    <w:p>
      <w:pPr>
        <w:pStyle w:val="Heading4"/>
        <w:ind w:left="1418" w:hanging="1418"/>
        <w:rPr/>
      </w:pPr>
      <w:bookmarkStart w:id="584" w:name="__RefHeading___Toc518042952"/>
      <w:bookmarkEnd w:id="584"/>
      <w:r>
        <w:rPr/>
        <w:t>8.7.4.2</w:t>
        <w:tab/>
        <w:t>BLER Performance</w:t>
      </w:r>
    </w:p>
    <w:p>
      <w:pPr>
        <w:pStyle w:val="Heading5"/>
        <w:ind w:left="1701" w:hanging="1701"/>
        <w:rPr/>
      </w:pPr>
      <w:bookmarkStart w:id="585" w:name="__RefHeading___Toc518042953"/>
      <w:bookmarkEnd w:id="585"/>
      <w:r>
        <w:rPr/>
        <w:t>8.7.4.2.1</w:t>
        <w:tab/>
        <w:t>Sensitivity Limited Channel</w:t>
      </w:r>
    </w:p>
    <w:p>
      <w:pPr>
        <w:pStyle w:val="Normal"/>
        <w:keepNext w:val="true"/>
        <w:keepLines/>
        <w:rPr/>
      </w:pPr>
      <w:r>
        <w:rPr/>
        <w:t xml:space="preserve">Figure </w:t>
      </w:r>
      <w:r>
        <w:rPr>
          <w:lang w:val="en-US" w:eastAsia="en-US"/>
        </w:rPr>
        <w:t>227</w:t>
      </w:r>
      <w:r>
        <w:rPr/>
        <w:t xml:space="preserve"> shows the BLER performance for MCS7, and the three 16-ary modulated configurations carrying the same payload as MCS7. Figures </w:t>
      </w:r>
      <w:r>
        <w:rPr>
          <w:lang w:val="en-US" w:eastAsia="en-US"/>
        </w:rPr>
        <w:t>228</w:t>
      </w:r>
      <w:r>
        <w:rPr/>
        <w:t xml:space="preserve"> and </w:t>
      </w:r>
      <w:r>
        <w:rPr>
          <w:lang w:val="en-US" w:eastAsia="en-US"/>
        </w:rPr>
        <w:t>229</w:t>
      </w:r>
      <w:r>
        <w:rPr/>
        <w:t xml:space="preserve"> show the BLER performance for MCS8 and MCS9 respectively.</w:t>
      </w:r>
    </w:p>
    <w:p>
      <w:pPr>
        <w:pStyle w:val="Normal"/>
        <w:keepNext w:val="true"/>
        <w:keepLines/>
        <w:rPr/>
      </w:pPr>
      <w:r>
        <w:rPr/>
        <w:t xml:space="preserve">The results from the sensitivity limited simulations are summarized in table </w:t>
      </w:r>
      <w:r>
        <w:rPr>
          <w:lang w:val="en-US" w:eastAsia="en-US"/>
        </w:rPr>
        <w:t>90</w:t>
      </w:r>
      <w:r>
        <w:rPr/>
        <w:t>. For each configuration the table shows the link layer performance in terms of SNR at BLER=10%. The gain relative to the relevant EGPRS MCS is also given.</w:t>
      </w:r>
    </w:p>
    <w:p>
      <w:pPr>
        <w:pStyle w:val="Normal"/>
        <w:rPr/>
      </w:pPr>
      <w:r>
        <w:rPr/>
        <w:t>It can be seen that the results for 16APK (12,4) with R=2.0 are slightly better than 16QAM. For both (12,4) and (8.8) with R=1.5, the gains are slightly reduced, though provide a good tradeoff for the less stringent modulation requirements.</w:t>
      </w:r>
    </w:p>
    <w:p>
      <w:pPr>
        <w:pStyle w:val="Heading5"/>
        <w:ind w:left="1701" w:hanging="1701"/>
        <w:rPr/>
      </w:pPr>
      <w:bookmarkStart w:id="586" w:name="__RefHeading___Toc518042954"/>
      <w:bookmarkEnd w:id="586"/>
      <w:r>
        <w:rPr/>
        <w:t>8.7.4.2.2</w:t>
        <w:tab/>
        <w:t>Interference Limited Channel</w:t>
      </w:r>
    </w:p>
    <w:p>
      <w:pPr>
        <w:pStyle w:val="Normal"/>
        <w:rPr/>
      </w:pPr>
      <w:r>
        <w:rPr/>
        <w:t xml:space="preserve">Figure </w:t>
      </w:r>
      <w:r>
        <w:rPr>
          <w:lang w:val="en-US" w:eastAsia="en-US"/>
        </w:rPr>
        <w:t>230</w:t>
      </w:r>
      <w:r>
        <w:rPr/>
        <w:t xml:space="preserve"> shows the BLER performance for MCS7, and the three 16-ary modulated configurations carrying the same payload as MCS7. Figures </w:t>
      </w:r>
      <w:r>
        <w:rPr>
          <w:lang w:val="en-US" w:eastAsia="en-US"/>
        </w:rPr>
        <w:t>231</w:t>
      </w:r>
      <w:r>
        <w:rPr/>
        <w:t xml:space="preserve"> and </w:t>
      </w:r>
      <w:r>
        <w:rPr>
          <w:lang w:val="en-US" w:eastAsia="en-US"/>
        </w:rPr>
        <w:t>232</w:t>
      </w:r>
      <w:r>
        <w:rPr/>
        <w:t xml:space="preserve"> show the BLER performance for MCS8 and MCS9 respectively.</w:t>
      </w:r>
    </w:p>
    <w:p>
      <w:pPr>
        <w:pStyle w:val="Normal"/>
        <w:rPr/>
      </w:pPr>
      <w:r>
        <w:rPr/>
        <w:t xml:space="preserve">The results from the interference limited simulations are summarized in table </w:t>
      </w:r>
      <w:r>
        <w:rPr>
          <w:lang w:val="en-US" w:eastAsia="en-US"/>
        </w:rPr>
        <w:t>91</w:t>
      </w:r>
      <w:r>
        <w:rPr/>
        <w:t>. For each configuration the table shows the link layer performance in terms of C/I at BLER=10%. The gain relative to the relevant EGPRS MCS is also given.</w:t>
      </w:r>
    </w:p>
    <w:p>
      <w:pPr>
        <w:pStyle w:val="Normal"/>
        <w:rPr/>
      </w:pPr>
      <w:r>
        <w:rPr/>
        <w:t>For the interference limited cases, the 16APK (12,4) and 16APK (8,8) modulations perform less well than the 16QAM modulation. However, the gains compared to EGPRS are still substantial. The 16APK (8,8) modulation with R=1.5 has almost the same performance as the 16APK (12,4) with R=2.0. Of these modulations, the PAPR and dynamic range of the (8,8) R=1.5 modulation are far more relaxed.</w:t>
      </w:r>
    </w:p>
    <w:p>
      <w:pPr>
        <w:pStyle w:val="TH"/>
        <w:rPr/>
      </w:pPr>
      <w:r>
        <w:rPr/>
        <w:t xml:space="preserve">Table </w:t>
      </w:r>
      <w:bookmarkStart w:id="587" w:name="_Ref139295424"/>
      <w:r>
        <w:rPr>
          <w:lang w:val="en-US" w:eastAsia="en-US"/>
        </w:rPr>
        <w:t>90</w:t>
      </w:r>
      <w:bookmarkEnd w:id="587"/>
      <w:r>
        <w:rPr/>
        <w:t>: Sensitivity limited results</w:t>
      </w:r>
    </w:p>
    <w:tbl>
      <w:tblPr>
        <w:tblW w:w="8729" w:type="dxa"/>
        <w:jc w:val="center"/>
        <w:tblInd w:w="0" w:type="dxa"/>
        <w:tblLayout w:type="fixed"/>
        <w:tblCellMar>
          <w:top w:w="0" w:type="dxa"/>
          <w:left w:w="28" w:type="dxa"/>
          <w:bottom w:w="0" w:type="dxa"/>
          <w:right w:w="0" w:type="dxa"/>
        </w:tblCellMar>
      </w:tblPr>
      <w:tblGrid>
        <w:gridCol w:w="1495"/>
        <w:gridCol w:w="972"/>
        <w:gridCol w:w="726"/>
        <w:gridCol w:w="698"/>
        <w:gridCol w:w="704"/>
        <w:gridCol w:w="775"/>
        <w:gridCol w:w="1114"/>
        <w:gridCol w:w="619"/>
        <w:gridCol w:w="907"/>
        <w:gridCol w:w="719"/>
      </w:tblGrid>
      <w:tr>
        <w:trPr>
          <w:cantSplit w:val="true"/>
        </w:trPr>
        <w:tc>
          <w:tcPr>
            <w:tcW w:w="1495" w:type="dxa"/>
            <w:vMerge w:val="restart"/>
            <w:tcBorders>
              <w:top w:val="single" w:sz="4" w:space="0" w:color="000000"/>
              <w:left w:val="sing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972"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EGPRS</w:t>
            </w:r>
          </w:p>
        </w:tc>
        <w:tc>
          <w:tcPr>
            <w:tcW w:w="1424" w:type="dxa"/>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T4-16QAM</w:t>
            </w:r>
          </w:p>
        </w:tc>
        <w:tc>
          <w:tcPr>
            <w:tcW w:w="1479"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T4-16APK (12,4) (R=2)</w:t>
            </w:r>
          </w:p>
        </w:tc>
        <w:tc>
          <w:tcPr>
            <w:tcW w:w="1733"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T4-16APK(12,4) (R=1.5)</w:t>
            </w:r>
          </w:p>
        </w:tc>
        <w:tc>
          <w:tcPr>
            <w:tcW w:w="1626" w:type="dxa"/>
            <w:gridSpan w:val="2"/>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Arial Unicode MS"/>
              </w:rPr>
              <w:t>T4-16APK (8,8) (R=1.5)</w:t>
            </w:r>
          </w:p>
        </w:tc>
      </w:tr>
      <w:tr>
        <w:trPr>
          <w:cantSplit w:val="true"/>
        </w:trPr>
        <w:tc>
          <w:tcPr>
            <w:tcW w:w="1495" w:type="dxa"/>
            <w:vMerge w:val="continue"/>
            <w:tcBorders>
              <w:top w:val="single" w:sz="4" w:space="0" w:color="000000"/>
              <w:left w:val="single" w:sz="4" w:space="0" w:color="000000"/>
              <w:right w:val="single" w:sz="4" w:space="0" w:color="000000"/>
            </w:tcBorders>
            <w:vAlign w:val="center"/>
          </w:tcPr>
          <w:p>
            <w:pPr>
              <w:pStyle w:val="TAH"/>
              <w:snapToGrid w:val="false"/>
              <w:rPr>
                <w:rFonts w:eastAsia="Arial Unicode MS"/>
                <w:b/>
                <w:b/>
              </w:rPr>
            </w:pPr>
            <w:r>
              <w:rPr>
                <w:rFonts w:eastAsia="Arial Unicode MS"/>
                <w:b/>
              </w:rPr>
            </w:r>
          </w:p>
        </w:tc>
        <w:tc>
          <w:tcPr>
            <w:tcW w:w="972"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SNR@ 10% BLER</w:t>
            </w:r>
          </w:p>
        </w:tc>
        <w:tc>
          <w:tcPr>
            <w:tcW w:w="726"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SNR@ 10% BLER</w:t>
            </w:r>
          </w:p>
        </w:tc>
        <w:tc>
          <w:tcPr>
            <w:tcW w:w="698" w:type="dxa"/>
            <w:tcBorders>
              <w:top w:val="single" w:sz="4" w:space="0" w:color="000000"/>
              <w:left w:val="single" w:sz="4" w:space="0" w:color="000000"/>
              <w:bottom w:val="double" w:sz="4" w:space="0" w:color="000000"/>
              <w:right w:val="single" w:sz="4" w:space="0" w:color="000000"/>
            </w:tcBorders>
            <w:shd w:fill="CCCCCC" w:val="clear"/>
            <w:vAlign w:val="center"/>
          </w:tcPr>
          <w:p>
            <w:pPr>
              <w:pStyle w:val="TAH"/>
              <w:rPr>
                <w:rFonts w:eastAsia="Arial Unicode MS"/>
              </w:rPr>
            </w:pPr>
            <w:r>
              <w:rPr>
                <w:rFonts w:eastAsia="Arial Unicode MS"/>
              </w:rPr>
              <w:t>Gain (dB)</w:t>
            </w:r>
          </w:p>
        </w:tc>
        <w:tc>
          <w:tcPr>
            <w:tcW w:w="704"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SNR@ 10% BLER</w:t>
            </w:r>
          </w:p>
        </w:tc>
        <w:tc>
          <w:tcPr>
            <w:tcW w:w="775" w:type="dxa"/>
            <w:tcBorders>
              <w:top w:val="single" w:sz="4" w:space="0" w:color="000000"/>
              <w:left w:val="single" w:sz="4" w:space="0" w:color="000000"/>
              <w:bottom w:val="double" w:sz="4" w:space="0" w:color="000000"/>
              <w:right w:val="single" w:sz="4" w:space="0" w:color="000000"/>
            </w:tcBorders>
            <w:shd w:fill="CCCCCC" w:val="clear"/>
          </w:tcPr>
          <w:p>
            <w:pPr>
              <w:pStyle w:val="TAH"/>
              <w:rPr>
                <w:rFonts w:eastAsia="Arial Unicode MS"/>
              </w:rPr>
            </w:pPr>
            <w:r>
              <w:rPr>
                <w:rFonts w:eastAsia="Arial Unicode MS"/>
              </w:rPr>
              <w:t>Gain (dB)</w:t>
            </w:r>
          </w:p>
        </w:tc>
        <w:tc>
          <w:tcPr>
            <w:tcW w:w="1114"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SNR@ 10% BLER</w:t>
            </w:r>
          </w:p>
        </w:tc>
        <w:tc>
          <w:tcPr>
            <w:tcW w:w="619" w:type="dxa"/>
            <w:tcBorders>
              <w:top w:val="single" w:sz="4" w:space="0" w:color="000000"/>
              <w:left w:val="single" w:sz="4" w:space="0" w:color="000000"/>
              <w:bottom w:val="double" w:sz="4" w:space="0" w:color="000000"/>
              <w:right w:val="single" w:sz="4" w:space="0" w:color="000000"/>
            </w:tcBorders>
            <w:shd w:fill="CCCCCC" w:val="clear"/>
          </w:tcPr>
          <w:p>
            <w:pPr>
              <w:pStyle w:val="TAH"/>
              <w:rPr>
                <w:rFonts w:eastAsia="Arial Unicode MS"/>
              </w:rPr>
            </w:pPr>
            <w:r>
              <w:rPr>
                <w:rFonts w:eastAsia="Arial Unicode MS"/>
              </w:rPr>
              <w:t>Gain (dB)</w:t>
            </w:r>
          </w:p>
        </w:tc>
        <w:tc>
          <w:tcPr>
            <w:tcW w:w="907"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SNR@ 10% BLER</w:t>
            </w:r>
          </w:p>
        </w:tc>
        <w:tc>
          <w:tcPr>
            <w:tcW w:w="719" w:type="dxa"/>
            <w:tcBorders>
              <w:top w:val="single" w:sz="4" w:space="0" w:color="000000"/>
              <w:left w:val="single" w:sz="4" w:space="0" w:color="000000"/>
              <w:bottom w:val="double" w:sz="4" w:space="0" w:color="000000"/>
              <w:right w:val="single" w:sz="4" w:space="0" w:color="000000"/>
            </w:tcBorders>
            <w:shd w:fill="CCCCCC" w:val="clear"/>
          </w:tcPr>
          <w:p>
            <w:pPr>
              <w:pStyle w:val="TAH"/>
              <w:rPr>
                <w:rFonts w:eastAsia="Arial Unicode MS"/>
              </w:rPr>
            </w:pPr>
            <w:r>
              <w:rPr>
                <w:rFonts w:eastAsia="Arial Unicode MS"/>
              </w:rPr>
              <w:t>Gain (dB)</w:t>
            </w:r>
          </w:p>
        </w:tc>
      </w:tr>
      <w:tr>
        <w:trPr>
          <w:cantSplit w:val="true"/>
        </w:trPr>
        <w:tc>
          <w:tcPr>
            <w:tcW w:w="1495" w:type="dxa"/>
            <w:tcBorders>
              <w:left w:val="single" w:sz="4" w:space="0" w:color="000000"/>
              <w:right w:val="single" w:sz="4" w:space="0" w:color="000000"/>
            </w:tcBorders>
            <w:vAlign w:val="center"/>
          </w:tcPr>
          <w:p>
            <w:pPr>
              <w:pStyle w:val="TAL"/>
              <w:rPr>
                <w:rFonts w:eastAsia="Arial Unicode MS"/>
              </w:rPr>
            </w:pPr>
            <w:r>
              <w:rPr>
                <w:rFonts w:eastAsia="Arial Unicode MS"/>
              </w:rPr>
              <w:t>MCS7</w:t>
            </w:r>
          </w:p>
        </w:tc>
        <w:tc>
          <w:tcPr>
            <w:tcW w:w="972" w:type="dxa"/>
            <w:tcBorders>
              <w:left w:val="single" w:sz="4" w:space="0" w:color="000000"/>
              <w:right w:val="single" w:sz="4" w:space="0" w:color="000000"/>
            </w:tcBorders>
            <w:vAlign w:val="center"/>
          </w:tcPr>
          <w:p>
            <w:pPr>
              <w:pStyle w:val="TAL"/>
              <w:rPr>
                <w:rFonts w:eastAsia="Arial Unicode MS"/>
              </w:rPr>
            </w:pPr>
            <w:r>
              <w:rPr>
                <w:rFonts w:eastAsia="Arial Unicode MS"/>
              </w:rPr>
              <w:t>20.8</w:t>
            </w:r>
          </w:p>
        </w:tc>
        <w:tc>
          <w:tcPr>
            <w:tcW w:w="726"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19.3</w:t>
            </w:r>
          </w:p>
        </w:tc>
        <w:tc>
          <w:tcPr>
            <w:tcW w:w="698" w:type="dxa"/>
            <w:tcBorders>
              <w:left w:val="single" w:sz="4" w:space="0" w:color="000000"/>
              <w:right w:val="single" w:sz="4" w:space="0" w:color="000000"/>
            </w:tcBorders>
            <w:shd w:fill="CCCCCC" w:val="clear"/>
          </w:tcPr>
          <w:p>
            <w:pPr>
              <w:pStyle w:val="TAL"/>
              <w:rPr>
                <w:rFonts w:eastAsia="Arial Unicode MS"/>
              </w:rPr>
            </w:pPr>
            <w:r>
              <w:rPr>
                <w:rFonts w:eastAsia="Arial Unicode MS"/>
              </w:rPr>
              <w:t>1.5</w:t>
            </w:r>
          </w:p>
        </w:tc>
        <w:tc>
          <w:tcPr>
            <w:tcW w:w="704" w:type="dxa"/>
            <w:tcBorders>
              <w:left w:val="single" w:sz="4" w:space="0" w:color="000000"/>
              <w:right w:val="single" w:sz="4" w:space="0" w:color="000000"/>
            </w:tcBorders>
            <w:vAlign w:val="center"/>
          </w:tcPr>
          <w:p>
            <w:pPr>
              <w:pStyle w:val="TAL"/>
              <w:rPr>
                <w:rFonts w:eastAsia="Arial Unicode MS"/>
              </w:rPr>
            </w:pPr>
            <w:r>
              <w:rPr>
                <w:rFonts w:eastAsia="Arial Unicode MS"/>
              </w:rPr>
              <w:t>18.8</w:t>
            </w:r>
          </w:p>
        </w:tc>
        <w:tc>
          <w:tcPr>
            <w:tcW w:w="775" w:type="dxa"/>
            <w:tcBorders>
              <w:left w:val="single" w:sz="4" w:space="0" w:color="000000"/>
              <w:right w:val="single" w:sz="4" w:space="0" w:color="000000"/>
            </w:tcBorders>
            <w:shd w:fill="CCCCCC" w:val="clear"/>
          </w:tcPr>
          <w:p>
            <w:pPr>
              <w:pStyle w:val="TAL"/>
              <w:rPr>
                <w:rFonts w:eastAsia="Arial Unicode MS"/>
              </w:rPr>
            </w:pPr>
            <w:r>
              <w:rPr>
                <w:rFonts w:eastAsia="Arial Unicode MS"/>
              </w:rPr>
              <w:t>2.0</w:t>
            </w:r>
          </w:p>
        </w:tc>
        <w:tc>
          <w:tcPr>
            <w:tcW w:w="1114" w:type="dxa"/>
            <w:tcBorders>
              <w:left w:val="single" w:sz="4" w:space="0" w:color="000000"/>
              <w:right w:val="single" w:sz="4" w:space="0" w:color="000000"/>
            </w:tcBorders>
            <w:vAlign w:val="center"/>
          </w:tcPr>
          <w:p>
            <w:pPr>
              <w:pStyle w:val="TAL"/>
              <w:rPr>
                <w:rFonts w:eastAsia="Arial Unicode MS"/>
              </w:rPr>
            </w:pPr>
            <w:r>
              <w:rPr>
                <w:rFonts w:eastAsia="Arial Unicode MS"/>
              </w:rPr>
              <w:t>19.5</w:t>
            </w:r>
          </w:p>
        </w:tc>
        <w:tc>
          <w:tcPr>
            <w:tcW w:w="619" w:type="dxa"/>
            <w:tcBorders>
              <w:left w:val="single" w:sz="4" w:space="0" w:color="000000"/>
              <w:right w:val="single" w:sz="4" w:space="0" w:color="000000"/>
            </w:tcBorders>
            <w:shd w:fill="CCCCCC" w:val="clear"/>
          </w:tcPr>
          <w:p>
            <w:pPr>
              <w:pStyle w:val="TAL"/>
              <w:rPr>
                <w:rFonts w:eastAsia="Arial Unicode MS"/>
              </w:rPr>
            </w:pPr>
            <w:r>
              <w:rPr>
                <w:rFonts w:eastAsia="Arial Unicode MS"/>
              </w:rPr>
              <w:t>1.3</w:t>
            </w:r>
          </w:p>
        </w:tc>
        <w:tc>
          <w:tcPr>
            <w:tcW w:w="907" w:type="dxa"/>
            <w:tcBorders>
              <w:left w:val="single" w:sz="4" w:space="0" w:color="000000"/>
              <w:right w:val="single" w:sz="4" w:space="0" w:color="000000"/>
            </w:tcBorders>
          </w:tcPr>
          <w:p>
            <w:pPr>
              <w:pStyle w:val="TAL"/>
              <w:rPr>
                <w:rFonts w:eastAsia="Arial Unicode MS"/>
              </w:rPr>
            </w:pPr>
            <w:r>
              <w:rPr>
                <w:rFonts w:eastAsia="Arial Unicode MS"/>
              </w:rPr>
              <w:t>19.2</w:t>
            </w:r>
          </w:p>
        </w:tc>
        <w:tc>
          <w:tcPr>
            <w:tcW w:w="719" w:type="dxa"/>
            <w:tcBorders>
              <w:left w:val="single" w:sz="4" w:space="0" w:color="000000"/>
              <w:right w:val="single" w:sz="4" w:space="0" w:color="000000"/>
            </w:tcBorders>
            <w:shd w:fill="CCCCCC" w:val="clear"/>
          </w:tcPr>
          <w:p>
            <w:pPr>
              <w:pStyle w:val="TAL"/>
              <w:rPr>
                <w:rFonts w:eastAsia="Arial Unicode MS"/>
              </w:rPr>
            </w:pPr>
            <w:r>
              <w:rPr>
                <w:rFonts w:eastAsia="Arial Unicode MS"/>
              </w:rPr>
              <w:t>1.6</w:t>
            </w:r>
          </w:p>
        </w:tc>
      </w:tr>
      <w:tr>
        <w:trPr>
          <w:cantSplit w:val="true"/>
        </w:trPr>
        <w:tc>
          <w:tcPr>
            <w:tcW w:w="1495" w:type="dxa"/>
            <w:tcBorders>
              <w:left w:val="single" w:sz="4" w:space="0" w:color="000000"/>
              <w:right w:val="single" w:sz="4" w:space="0" w:color="000000"/>
            </w:tcBorders>
            <w:vAlign w:val="center"/>
          </w:tcPr>
          <w:p>
            <w:pPr>
              <w:pStyle w:val="TAL"/>
              <w:rPr>
                <w:rFonts w:eastAsia="Arial Unicode MS"/>
              </w:rPr>
            </w:pPr>
            <w:r>
              <w:rPr>
                <w:rFonts w:eastAsia="Arial Unicode MS"/>
              </w:rPr>
              <w:t>MCS8</w:t>
            </w:r>
          </w:p>
        </w:tc>
        <w:tc>
          <w:tcPr>
            <w:tcW w:w="972" w:type="dxa"/>
            <w:tcBorders>
              <w:left w:val="single" w:sz="4" w:space="0" w:color="000000"/>
              <w:right w:val="single" w:sz="4" w:space="0" w:color="000000"/>
            </w:tcBorders>
            <w:vAlign w:val="center"/>
          </w:tcPr>
          <w:p>
            <w:pPr>
              <w:pStyle w:val="TAL"/>
              <w:rPr>
                <w:rFonts w:eastAsia="Arial Unicode MS"/>
              </w:rPr>
            </w:pPr>
            <w:r>
              <w:rPr>
                <w:rFonts w:eastAsia="Arial Unicode MS"/>
              </w:rPr>
              <w:t>27.3</w:t>
            </w:r>
          </w:p>
        </w:tc>
        <w:tc>
          <w:tcPr>
            <w:tcW w:w="726"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22.4</w:t>
            </w:r>
          </w:p>
        </w:tc>
        <w:tc>
          <w:tcPr>
            <w:tcW w:w="698" w:type="dxa"/>
            <w:tcBorders>
              <w:left w:val="single" w:sz="4" w:space="0" w:color="000000"/>
              <w:right w:val="single" w:sz="4" w:space="0" w:color="000000"/>
            </w:tcBorders>
            <w:shd w:fill="CCCCCC" w:val="clear"/>
          </w:tcPr>
          <w:p>
            <w:pPr>
              <w:pStyle w:val="TAL"/>
              <w:rPr>
                <w:rFonts w:eastAsia="Arial Unicode MS"/>
              </w:rPr>
            </w:pPr>
            <w:r>
              <w:rPr>
                <w:rFonts w:eastAsia="Arial Unicode MS"/>
              </w:rPr>
              <w:t>4.9</w:t>
            </w:r>
          </w:p>
        </w:tc>
        <w:tc>
          <w:tcPr>
            <w:tcW w:w="704" w:type="dxa"/>
            <w:tcBorders>
              <w:left w:val="single" w:sz="4" w:space="0" w:color="000000"/>
              <w:right w:val="single" w:sz="4" w:space="0" w:color="000000"/>
            </w:tcBorders>
            <w:vAlign w:val="center"/>
          </w:tcPr>
          <w:p>
            <w:pPr>
              <w:pStyle w:val="TAL"/>
              <w:rPr>
                <w:rFonts w:eastAsia="Arial Unicode MS"/>
              </w:rPr>
            </w:pPr>
            <w:r>
              <w:rPr>
                <w:rFonts w:eastAsia="Arial Unicode MS"/>
              </w:rPr>
              <w:t>22.0</w:t>
            </w:r>
          </w:p>
        </w:tc>
        <w:tc>
          <w:tcPr>
            <w:tcW w:w="775" w:type="dxa"/>
            <w:tcBorders>
              <w:left w:val="single" w:sz="4" w:space="0" w:color="000000"/>
              <w:right w:val="single" w:sz="4" w:space="0" w:color="000000"/>
            </w:tcBorders>
            <w:shd w:fill="CCCCCC" w:val="clear"/>
          </w:tcPr>
          <w:p>
            <w:pPr>
              <w:pStyle w:val="TAL"/>
              <w:rPr>
                <w:rFonts w:eastAsia="Arial Unicode MS"/>
              </w:rPr>
            </w:pPr>
            <w:r>
              <w:rPr>
                <w:rFonts w:eastAsia="Arial Unicode MS"/>
              </w:rPr>
              <w:t>5.3</w:t>
            </w:r>
          </w:p>
        </w:tc>
        <w:tc>
          <w:tcPr>
            <w:tcW w:w="1114" w:type="dxa"/>
            <w:tcBorders>
              <w:left w:val="single" w:sz="4" w:space="0" w:color="000000"/>
              <w:right w:val="single" w:sz="4" w:space="0" w:color="000000"/>
            </w:tcBorders>
            <w:vAlign w:val="center"/>
          </w:tcPr>
          <w:p>
            <w:pPr>
              <w:pStyle w:val="TAL"/>
              <w:rPr>
                <w:rFonts w:eastAsia="Arial Unicode MS"/>
              </w:rPr>
            </w:pPr>
            <w:r>
              <w:rPr>
                <w:rFonts w:eastAsia="Arial Unicode MS"/>
              </w:rPr>
              <w:t>23.2</w:t>
            </w:r>
          </w:p>
        </w:tc>
        <w:tc>
          <w:tcPr>
            <w:tcW w:w="619" w:type="dxa"/>
            <w:tcBorders>
              <w:left w:val="single" w:sz="4" w:space="0" w:color="000000"/>
              <w:right w:val="single" w:sz="4" w:space="0" w:color="000000"/>
            </w:tcBorders>
            <w:shd w:fill="CCCCCC" w:val="clear"/>
          </w:tcPr>
          <w:p>
            <w:pPr>
              <w:pStyle w:val="TAL"/>
              <w:rPr>
                <w:rFonts w:eastAsia="Arial Unicode MS"/>
              </w:rPr>
            </w:pPr>
            <w:r>
              <w:rPr>
                <w:rFonts w:eastAsia="Arial Unicode MS"/>
              </w:rPr>
              <w:t>4.1</w:t>
            </w:r>
          </w:p>
        </w:tc>
        <w:tc>
          <w:tcPr>
            <w:tcW w:w="907" w:type="dxa"/>
            <w:tcBorders>
              <w:left w:val="single" w:sz="4" w:space="0" w:color="000000"/>
              <w:right w:val="single" w:sz="4" w:space="0" w:color="000000"/>
            </w:tcBorders>
          </w:tcPr>
          <w:p>
            <w:pPr>
              <w:pStyle w:val="TAL"/>
              <w:rPr>
                <w:rFonts w:eastAsia="Arial Unicode MS"/>
              </w:rPr>
            </w:pPr>
            <w:r>
              <w:rPr>
                <w:rFonts w:eastAsia="Arial Unicode MS"/>
              </w:rPr>
              <w:t>22.6</w:t>
            </w:r>
          </w:p>
        </w:tc>
        <w:tc>
          <w:tcPr>
            <w:tcW w:w="719" w:type="dxa"/>
            <w:tcBorders>
              <w:left w:val="single" w:sz="4" w:space="0" w:color="000000"/>
              <w:right w:val="single" w:sz="4" w:space="0" w:color="000000"/>
            </w:tcBorders>
            <w:shd w:fill="CCCCCC" w:val="clear"/>
          </w:tcPr>
          <w:p>
            <w:pPr>
              <w:pStyle w:val="TAL"/>
              <w:rPr>
                <w:rFonts w:eastAsia="Arial Unicode MS"/>
              </w:rPr>
            </w:pPr>
            <w:r>
              <w:rPr>
                <w:rFonts w:eastAsia="Arial Unicode MS"/>
              </w:rPr>
              <w:t>4.7</w:t>
            </w:r>
          </w:p>
        </w:tc>
      </w:tr>
      <w:tr>
        <w:trPr>
          <w:cantSplit w:val="true"/>
        </w:trPr>
        <w:tc>
          <w:tcPr>
            <w:tcW w:w="1495"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MCS9</w:t>
            </w:r>
          </w:p>
        </w:tc>
        <w:tc>
          <w:tcPr>
            <w:tcW w:w="972"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32.7</w:t>
            </w:r>
          </w:p>
        </w:tc>
        <w:tc>
          <w:tcPr>
            <w:tcW w:w="726"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24.3</w:t>
            </w:r>
          </w:p>
        </w:tc>
        <w:tc>
          <w:tcPr>
            <w:tcW w:w="698" w:type="dxa"/>
            <w:tcBorders>
              <w:left w:val="single" w:sz="4" w:space="0" w:color="000000"/>
              <w:bottom w:val="single" w:sz="4" w:space="0" w:color="000000"/>
              <w:right w:val="single" w:sz="4" w:space="0" w:color="000000"/>
            </w:tcBorders>
            <w:shd w:fill="CCCCCC" w:val="clear"/>
          </w:tcPr>
          <w:p>
            <w:pPr>
              <w:pStyle w:val="TAL"/>
              <w:rPr>
                <w:rFonts w:eastAsia="Arial Unicode MS"/>
              </w:rPr>
            </w:pPr>
            <w:r>
              <w:rPr>
                <w:rFonts w:eastAsia="Arial Unicode MS"/>
              </w:rPr>
              <w:t>8.4</w:t>
            </w:r>
          </w:p>
        </w:tc>
        <w:tc>
          <w:tcPr>
            <w:tcW w:w="704"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24.1</w:t>
            </w:r>
          </w:p>
        </w:tc>
        <w:tc>
          <w:tcPr>
            <w:tcW w:w="775" w:type="dxa"/>
            <w:tcBorders>
              <w:left w:val="single" w:sz="4" w:space="0" w:color="000000"/>
              <w:bottom w:val="single" w:sz="4" w:space="0" w:color="000000"/>
              <w:right w:val="single" w:sz="4" w:space="0" w:color="000000"/>
            </w:tcBorders>
            <w:shd w:fill="CCCCCC" w:val="clear"/>
          </w:tcPr>
          <w:p>
            <w:pPr>
              <w:pStyle w:val="TAL"/>
              <w:rPr>
                <w:rFonts w:eastAsia="Arial Unicode MS"/>
              </w:rPr>
            </w:pPr>
            <w:r>
              <w:rPr>
                <w:rFonts w:eastAsia="Arial Unicode MS"/>
              </w:rPr>
              <w:t>8.6</w:t>
            </w:r>
          </w:p>
        </w:tc>
        <w:tc>
          <w:tcPr>
            <w:tcW w:w="1114"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25.7</w:t>
            </w:r>
          </w:p>
        </w:tc>
        <w:tc>
          <w:tcPr>
            <w:tcW w:w="619" w:type="dxa"/>
            <w:tcBorders>
              <w:left w:val="single" w:sz="4" w:space="0" w:color="000000"/>
              <w:bottom w:val="single" w:sz="4" w:space="0" w:color="000000"/>
              <w:right w:val="single" w:sz="4" w:space="0" w:color="000000"/>
            </w:tcBorders>
            <w:shd w:fill="CCCCCC" w:val="clear"/>
          </w:tcPr>
          <w:p>
            <w:pPr>
              <w:pStyle w:val="TAL"/>
              <w:rPr>
                <w:rFonts w:eastAsia="Arial Unicode MS"/>
              </w:rPr>
            </w:pPr>
            <w:r>
              <w:rPr>
                <w:rFonts w:eastAsia="Arial Unicode MS"/>
              </w:rPr>
              <w:t>7.0</w:t>
            </w:r>
          </w:p>
        </w:tc>
        <w:tc>
          <w:tcPr>
            <w:tcW w:w="907" w:type="dxa"/>
            <w:tcBorders>
              <w:left w:val="single" w:sz="4" w:space="0" w:color="000000"/>
              <w:bottom w:val="single" w:sz="4" w:space="0" w:color="000000"/>
              <w:right w:val="single" w:sz="4" w:space="0" w:color="000000"/>
            </w:tcBorders>
          </w:tcPr>
          <w:p>
            <w:pPr>
              <w:pStyle w:val="TAL"/>
              <w:rPr>
                <w:rFonts w:eastAsia="Arial Unicode MS"/>
              </w:rPr>
            </w:pPr>
            <w:r>
              <w:rPr>
                <w:rFonts w:eastAsia="Arial Unicode MS"/>
              </w:rPr>
              <w:t>25.7</w:t>
            </w:r>
          </w:p>
        </w:tc>
        <w:tc>
          <w:tcPr>
            <w:tcW w:w="719" w:type="dxa"/>
            <w:tcBorders>
              <w:left w:val="single" w:sz="4" w:space="0" w:color="000000"/>
              <w:bottom w:val="single" w:sz="4" w:space="0" w:color="000000"/>
              <w:right w:val="single" w:sz="4" w:space="0" w:color="000000"/>
            </w:tcBorders>
            <w:shd w:fill="CCCCCC" w:val="clear"/>
          </w:tcPr>
          <w:p>
            <w:pPr>
              <w:pStyle w:val="TAL"/>
              <w:rPr>
                <w:rFonts w:eastAsia="Arial Unicode MS"/>
              </w:rPr>
            </w:pPr>
            <w:r>
              <w:rPr>
                <w:rFonts w:eastAsia="Arial Unicode MS"/>
              </w:rPr>
              <w:t>7.0</w:t>
            </w:r>
          </w:p>
        </w:tc>
      </w:tr>
    </w:tbl>
    <w:p>
      <w:pPr>
        <w:pStyle w:val="Normal"/>
        <w:rPr/>
      </w:pPr>
      <w:r>
        <w:rPr/>
      </w:r>
    </w:p>
    <w:p>
      <w:pPr>
        <w:pStyle w:val="TH"/>
        <w:rPr/>
      </w:pPr>
      <w:r>
        <w:rPr/>
        <w:t xml:space="preserve">Table </w:t>
      </w:r>
      <w:bookmarkStart w:id="588" w:name="_Ref139295387"/>
      <w:r>
        <w:rPr>
          <w:lang w:val="en-US" w:eastAsia="en-US"/>
        </w:rPr>
        <w:t>91</w:t>
      </w:r>
      <w:bookmarkEnd w:id="588"/>
      <w:r>
        <w:rPr/>
        <w:t>: Interference limited results</w:t>
      </w:r>
    </w:p>
    <w:tbl>
      <w:tblPr>
        <w:tblW w:w="8605" w:type="dxa"/>
        <w:jc w:val="center"/>
        <w:tblInd w:w="0" w:type="dxa"/>
        <w:tblLayout w:type="fixed"/>
        <w:tblCellMar>
          <w:top w:w="0" w:type="dxa"/>
          <w:left w:w="28" w:type="dxa"/>
          <w:bottom w:w="0" w:type="dxa"/>
          <w:right w:w="0" w:type="dxa"/>
        </w:tblCellMar>
      </w:tblPr>
      <w:tblGrid>
        <w:gridCol w:w="1279"/>
        <w:gridCol w:w="964"/>
        <w:gridCol w:w="788"/>
        <w:gridCol w:w="745"/>
        <w:gridCol w:w="719"/>
        <w:gridCol w:w="809"/>
        <w:gridCol w:w="1078"/>
        <w:gridCol w:w="616"/>
        <w:gridCol w:w="888"/>
        <w:gridCol w:w="719"/>
      </w:tblGrid>
      <w:tr>
        <w:trPr>
          <w:cantSplit w:val="true"/>
        </w:trPr>
        <w:tc>
          <w:tcPr>
            <w:tcW w:w="1279" w:type="dxa"/>
            <w:vMerge w:val="restart"/>
            <w:tcBorders>
              <w:top w:val="single" w:sz="4" w:space="0" w:color="000000"/>
              <w:left w:val="sing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964" w:type="dxa"/>
            <w:tcBorders>
              <w:top w:val="single" w:sz="4" w:space="0" w:color="000000"/>
              <w:left w:val="single" w:sz="4" w:space="0" w:color="000000"/>
              <w:right w:val="single" w:sz="4" w:space="0" w:color="000000"/>
            </w:tcBorders>
            <w:vAlign w:val="center"/>
          </w:tcPr>
          <w:p>
            <w:pPr>
              <w:pStyle w:val="TAH"/>
              <w:rPr>
                <w:rFonts w:eastAsia="Arial Unicode MS"/>
              </w:rPr>
            </w:pPr>
            <w:r>
              <w:rPr>
                <w:rFonts w:eastAsia="Arial Unicode MS"/>
              </w:rPr>
              <w:t>EGPRS</w:t>
            </w:r>
          </w:p>
        </w:tc>
        <w:tc>
          <w:tcPr>
            <w:tcW w:w="1533" w:type="dxa"/>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T4-16QAM</w:t>
            </w:r>
          </w:p>
        </w:tc>
        <w:tc>
          <w:tcPr>
            <w:tcW w:w="1528"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T4-16APK (12,4) (R=2)</w:t>
            </w:r>
          </w:p>
        </w:tc>
        <w:tc>
          <w:tcPr>
            <w:tcW w:w="1694" w:type="dxa"/>
            <w:gridSpan w:val="2"/>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T4-16APK(12,4) (R=1.5)</w:t>
            </w:r>
          </w:p>
        </w:tc>
        <w:tc>
          <w:tcPr>
            <w:tcW w:w="1607" w:type="dxa"/>
            <w:gridSpan w:val="2"/>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T4-16APK (8,8) (R=1.5)</w:t>
            </w:r>
          </w:p>
        </w:tc>
      </w:tr>
      <w:tr>
        <w:trPr>
          <w:cantSplit w:val="true"/>
        </w:trPr>
        <w:tc>
          <w:tcPr>
            <w:tcW w:w="1279" w:type="dxa"/>
            <w:vMerge w:val="continue"/>
            <w:tcBorders>
              <w:top w:val="single" w:sz="4" w:space="0" w:color="000000"/>
              <w:left w:val="single" w:sz="4" w:space="0" w:color="000000"/>
              <w:right w:val="single" w:sz="4" w:space="0" w:color="000000"/>
            </w:tcBorders>
            <w:vAlign w:val="center"/>
          </w:tcPr>
          <w:p>
            <w:pPr>
              <w:pStyle w:val="TAH"/>
              <w:snapToGrid w:val="false"/>
              <w:rPr>
                <w:rFonts w:eastAsia="Arial Unicode MS"/>
              </w:rPr>
            </w:pPr>
            <w:r>
              <w:rPr>
                <w:rFonts w:eastAsia="Arial Unicode MS"/>
              </w:rPr>
            </w:r>
          </w:p>
        </w:tc>
        <w:tc>
          <w:tcPr>
            <w:tcW w:w="964" w:type="dxa"/>
            <w:tcBorders>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C/I@ 10% BLER</w:t>
            </w:r>
          </w:p>
        </w:tc>
        <w:tc>
          <w:tcPr>
            <w:tcW w:w="788"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C/I@ 10% BLER</w:t>
            </w:r>
          </w:p>
        </w:tc>
        <w:tc>
          <w:tcPr>
            <w:tcW w:w="745" w:type="dxa"/>
            <w:tcBorders>
              <w:top w:val="single" w:sz="4" w:space="0" w:color="000000"/>
              <w:left w:val="single" w:sz="4" w:space="0" w:color="000000"/>
              <w:bottom w:val="double" w:sz="4" w:space="0" w:color="000000"/>
              <w:right w:val="single" w:sz="4" w:space="0" w:color="000000"/>
            </w:tcBorders>
            <w:shd w:fill="CCCCCC" w:val="clear"/>
            <w:vAlign w:val="center"/>
          </w:tcPr>
          <w:p>
            <w:pPr>
              <w:pStyle w:val="TAH"/>
              <w:rPr>
                <w:rFonts w:eastAsia="Arial Unicode MS"/>
              </w:rPr>
            </w:pPr>
            <w:r>
              <w:rPr>
                <w:rFonts w:eastAsia="Arial Unicode MS"/>
              </w:rPr>
              <w:t>Gain (dB)</w:t>
            </w:r>
          </w:p>
        </w:tc>
        <w:tc>
          <w:tcPr>
            <w:tcW w:w="719"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C/I@ 10% BLER</w:t>
            </w:r>
          </w:p>
        </w:tc>
        <w:tc>
          <w:tcPr>
            <w:tcW w:w="809" w:type="dxa"/>
            <w:tcBorders>
              <w:top w:val="single" w:sz="4" w:space="0" w:color="000000"/>
              <w:left w:val="single" w:sz="4" w:space="0" w:color="000000"/>
              <w:bottom w:val="double" w:sz="4" w:space="0" w:color="000000"/>
              <w:right w:val="single" w:sz="4" w:space="0" w:color="000000"/>
            </w:tcBorders>
            <w:shd w:fill="CCCCCC" w:val="clear"/>
          </w:tcPr>
          <w:p>
            <w:pPr>
              <w:pStyle w:val="TAH"/>
              <w:rPr>
                <w:rFonts w:eastAsia="Arial Unicode MS"/>
              </w:rPr>
            </w:pPr>
            <w:r>
              <w:rPr>
                <w:rFonts w:eastAsia="Arial Unicode MS"/>
              </w:rPr>
              <w:t>Gain (dB)</w:t>
            </w:r>
          </w:p>
        </w:tc>
        <w:tc>
          <w:tcPr>
            <w:tcW w:w="1078"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C/I@ 10% BLER</w:t>
            </w:r>
          </w:p>
        </w:tc>
        <w:tc>
          <w:tcPr>
            <w:tcW w:w="616" w:type="dxa"/>
            <w:tcBorders>
              <w:top w:val="single" w:sz="4" w:space="0" w:color="000000"/>
              <w:left w:val="single" w:sz="4" w:space="0" w:color="000000"/>
              <w:bottom w:val="double" w:sz="4" w:space="0" w:color="000000"/>
              <w:right w:val="single" w:sz="4" w:space="0" w:color="000000"/>
            </w:tcBorders>
            <w:shd w:fill="CCCCCC" w:val="clear"/>
          </w:tcPr>
          <w:p>
            <w:pPr>
              <w:pStyle w:val="TAH"/>
              <w:rPr>
                <w:rFonts w:eastAsia="Arial Unicode MS"/>
              </w:rPr>
            </w:pPr>
            <w:r>
              <w:rPr>
                <w:rFonts w:eastAsia="Arial Unicode MS"/>
              </w:rPr>
              <w:t>Gain (dB)</w:t>
            </w:r>
          </w:p>
        </w:tc>
        <w:tc>
          <w:tcPr>
            <w:tcW w:w="888"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C/I@ 10% BLER</w:t>
            </w:r>
          </w:p>
        </w:tc>
        <w:tc>
          <w:tcPr>
            <w:tcW w:w="719" w:type="dxa"/>
            <w:tcBorders>
              <w:top w:val="single" w:sz="4" w:space="0" w:color="000000"/>
              <w:left w:val="single" w:sz="4" w:space="0" w:color="000000"/>
              <w:bottom w:val="double" w:sz="4" w:space="0" w:color="000000"/>
              <w:right w:val="single" w:sz="4" w:space="0" w:color="000000"/>
            </w:tcBorders>
            <w:shd w:fill="CCCCCC" w:val="clear"/>
          </w:tcPr>
          <w:p>
            <w:pPr>
              <w:pStyle w:val="TAH"/>
              <w:rPr/>
            </w:pPr>
            <w:r>
              <w:rPr>
                <w:rFonts w:eastAsia="Arial Unicode MS"/>
              </w:rPr>
              <w:t>Gain (dB)</w:t>
            </w:r>
          </w:p>
        </w:tc>
      </w:tr>
      <w:tr>
        <w:trPr>
          <w:cantSplit w:val="true"/>
        </w:trPr>
        <w:tc>
          <w:tcPr>
            <w:tcW w:w="1279" w:type="dxa"/>
            <w:tcBorders>
              <w:left w:val="single" w:sz="4" w:space="0" w:color="000000"/>
              <w:right w:val="single" w:sz="4" w:space="0" w:color="000000"/>
            </w:tcBorders>
            <w:vAlign w:val="center"/>
          </w:tcPr>
          <w:p>
            <w:pPr>
              <w:pStyle w:val="TAL"/>
              <w:rPr>
                <w:rFonts w:eastAsia="Arial Unicode MS"/>
              </w:rPr>
            </w:pPr>
            <w:r>
              <w:rPr>
                <w:rFonts w:eastAsia="Arial Unicode MS"/>
              </w:rPr>
              <w:t>MCS7</w:t>
            </w:r>
          </w:p>
        </w:tc>
        <w:tc>
          <w:tcPr>
            <w:tcW w:w="964" w:type="dxa"/>
            <w:tcBorders>
              <w:left w:val="single" w:sz="4" w:space="0" w:color="000000"/>
              <w:right w:val="single" w:sz="4" w:space="0" w:color="000000"/>
            </w:tcBorders>
            <w:vAlign w:val="center"/>
          </w:tcPr>
          <w:p>
            <w:pPr>
              <w:pStyle w:val="TAL"/>
              <w:rPr>
                <w:rFonts w:eastAsia="Arial Unicode MS"/>
              </w:rPr>
            </w:pPr>
            <w:r>
              <w:rPr>
                <w:rFonts w:eastAsia="Arial Unicode MS"/>
              </w:rPr>
              <w:t>17.8</w:t>
            </w:r>
          </w:p>
        </w:tc>
        <w:tc>
          <w:tcPr>
            <w:tcW w:w="788"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14.5</w:t>
            </w:r>
          </w:p>
        </w:tc>
        <w:tc>
          <w:tcPr>
            <w:tcW w:w="745" w:type="dxa"/>
            <w:tcBorders>
              <w:left w:val="single" w:sz="4" w:space="0" w:color="000000"/>
              <w:right w:val="single" w:sz="4" w:space="0" w:color="000000"/>
            </w:tcBorders>
            <w:shd w:fill="CCCCCC" w:val="clear"/>
          </w:tcPr>
          <w:p>
            <w:pPr>
              <w:pStyle w:val="TAL"/>
              <w:rPr>
                <w:rFonts w:eastAsia="Arial Unicode MS"/>
              </w:rPr>
            </w:pPr>
            <w:r>
              <w:rPr>
                <w:rFonts w:eastAsia="Arial Unicode MS"/>
              </w:rPr>
              <w:t>3.3</w:t>
            </w:r>
          </w:p>
        </w:tc>
        <w:tc>
          <w:tcPr>
            <w:tcW w:w="719" w:type="dxa"/>
            <w:tcBorders>
              <w:left w:val="single" w:sz="4" w:space="0" w:color="000000"/>
              <w:right w:val="single" w:sz="4" w:space="0" w:color="000000"/>
            </w:tcBorders>
            <w:vAlign w:val="center"/>
          </w:tcPr>
          <w:p>
            <w:pPr>
              <w:pStyle w:val="TAL"/>
              <w:rPr>
                <w:rFonts w:eastAsia="Arial Unicode MS"/>
              </w:rPr>
            </w:pPr>
            <w:r>
              <w:rPr>
                <w:rFonts w:eastAsia="Arial Unicode MS"/>
              </w:rPr>
              <w:t>15</w:t>
            </w:r>
          </w:p>
        </w:tc>
        <w:tc>
          <w:tcPr>
            <w:tcW w:w="809" w:type="dxa"/>
            <w:tcBorders>
              <w:left w:val="single" w:sz="4" w:space="0" w:color="000000"/>
              <w:right w:val="single" w:sz="4" w:space="0" w:color="000000"/>
            </w:tcBorders>
            <w:shd w:fill="CCCCCC" w:val="clear"/>
          </w:tcPr>
          <w:p>
            <w:pPr>
              <w:pStyle w:val="TAL"/>
              <w:rPr>
                <w:rFonts w:eastAsia="Arial Unicode MS"/>
              </w:rPr>
            </w:pPr>
            <w:r>
              <w:rPr>
                <w:rFonts w:eastAsia="Arial Unicode MS"/>
              </w:rPr>
              <w:t>2.8</w:t>
            </w:r>
          </w:p>
        </w:tc>
        <w:tc>
          <w:tcPr>
            <w:tcW w:w="1078" w:type="dxa"/>
            <w:tcBorders>
              <w:left w:val="single" w:sz="4" w:space="0" w:color="000000"/>
              <w:right w:val="single" w:sz="4" w:space="0" w:color="000000"/>
            </w:tcBorders>
            <w:vAlign w:val="center"/>
          </w:tcPr>
          <w:p>
            <w:pPr>
              <w:pStyle w:val="TAL"/>
              <w:rPr>
                <w:rFonts w:eastAsia="Arial Unicode MS"/>
              </w:rPr>
            </w:pPr>
            <w:r>
              <w:rPr>
                <w:rFonts w:eastAsia="Arial Unicode MS"/>
              </w:rPr>
              <w:t>16</w:t>
            </w:r>
          </w:p>
        </w:tc>
        <w:tc>
          <w:tcPr>
            <w:tcW w:w="616" w:type="dxa"/>
            <w:tcBorders>
              <w:left w:val="single" w:sz="4" w:space="0" w:color="000000"/>
              <w:right w:val="single" w:sz="4" w:space="0" w:color="000000"/>
            </w:tcBorders>
            <w:shd w:fill="CCCCCC" w:val="clear"/>
          </w:tcPr>
          <w:p>
            <w:pPr>
              <w:pStyle w:val="TAL"/>
              <w:rPr>
                <w:rFonts w:eastAsia="Arial Unicode MS"/>
              </w:rPr>
            </w:pPr>
            <w:r>
              <w:rPr>
                <w:rFonts w:eastAsia="Arial Unicode MS"/>
              </w:rPr>
              <w:t>1.8</w:t>
            </w:r>
          </w:p>
        </w:tc>
        <w:tc>
          <w:tcPr>
            <w:tcW w:w="888" w:type="dxa"/>
            <w:tcBorders>
              <w:left w:val="single" w:sz="4" w:space="0" w:color="000000"/>
              <w:right w:val="single" w:sz="4" w:space="0" w:color="000000"/>
            </w:tcBorders>
          </w:tcPr>
          <w:p>
            <w:pPr>
              <w:pStyle w:val="TAL"/>
              <w:rPr>
                <w:rFonts w:eastAsia="Arial Unicode MS"/>
              </w:rPr>
            </w:pPr>
            <w:r>
              <w:rPr>
                <w:rFonts w:eastAsia="Arial Unicode MS"/>
              </w:rPr>
              <w:t>15</w:t>
            </w:r>
          </w:p>
        </w:tc>
        <w:tc>
          <w:tcPr>
            <w:tcW w:w="719" w:type="dxa"/>
            <w:tcBorders>
              <w:left w:val="single" w:sz="4" w:space="0" w:color="000000"/>
              <w:right w:val="single" w:sz="4" w:space="0" w:color="000000"/>
            </w:tcBorders>
            <w:shd w:fill="CCCCCC" w:val="clear"/>
          </w:tcPr>
          <w:p>
            <w:pPr>
              <w:pStyle w:val="TAL"/>
              <w:rPr>
                <w:rFonts w:eastAsia="Arial Unicode MS"/>
              </w:rPr>
            </w:pPr>
            <w:r>
              <w:rPr>
                <w:rFonts w:eastAsia="Arial Unicode MS"/>
              </w:rPr>
              <w:t>2.8</w:t>
            </w:r>
          </w:p>
        </w:tc>
      </w:tr>
      <w:tr>
        <w:trPr>
          <w:cantSplit w:val="true"/>
        </w:trPr>
        <w:tc>
          <w:tcPr>
            <w:tcW w:w="1279" w:type="dxa"/>
            <w:tcBorders>
              <w:left w:val="single" w:sz="4" w:space="0" w:color="000000"/>
              <w:right w:val="single" w:sz="4" w:space="0" w:color="000000"/>
            </w:tcBorders>
            <w:vAlign w:val="center"/>
          </w:tcPr>
          <w:p>
            <w:pPr>
              <w:pStyle w:val="TAL"/>
              <w:rPr>
                <w:rFonts w:eastAsia="Arial Unicode MS"/>
              </w:rPr>
            </w:pPr>
            <w:r>
              <w:rPr>
                <w:rFonts w:eastAsia="Arial Unicode MS"/>
              </w:rPr>
              <w:t>MCS8</w:t>
            </w:r>
          </w:p>
        </w:tc>
        <w:tc>
          <w:tcPr>
            <w:tcW w:w="964" w:type="dxa"/>
            <w:tcBorders>
              <w:left w:val="single" w:sz="4" w:space="0" w:color="000000"/>
              <w:right w:val="single" w:sz="4" w:space="0" w:color="000000"/>
            </w:tcBorders>
            <w:vAlign w:val="center"/>
          </w:tcPr>
          <w:p>
            <w:pPr>
              <w:pStyle w:val="TAL"/>
              <w:rPr>
                <w:rFonts w:eastAsia="Arial Unicode MS"/>
              </w:rPr>
            </w:pPr>
            <w:r>
              <w:rPr>
                <w:rFonts w:eastAsia="Arial Unicode MS"/>
              </w:rPr>
              <w:t>23.8</w:t>
            </w:r>
          </w:p>
        </w:tc>
        <w:tc>
          <w:tcPr>
            <w:tcW w:w="788"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17.6</w:t>
            </w:r>
          </w:p>
        </w:tc>
        <w:tc>
          <w:tcPr>
            <w:tcW w:w="745" w:type="dxa"/>
            <w:tcBorders>
              <w:left w:val="single" w:sz="4" w:space="0" w:color="000000"/>
              <w:right w:val="single" w:sz="4" w:space="0" w:color="000000"/>
            </w:tcBorders>
            <w:shd w:fill="CCCCCC" w:val="clear"/>
          </w:tcPr>
          <w:p>
            <w:pPr>
              <w:pStyle w:val="TAL"/>
              <w:rPr>
                <w:rFonts w:eastAsia="Arial Unicode MS"/>
              </w:rPr>
            </w:pPr>
            <w:r>
              <w:rPr>
                <w:rFonts w:eastAsia="Arial Unicode MS"/>
              </w:rPr>
              <w:t>6.2</w:t>
            </w:r>
          </w:p>
        </w:tc>
        <w:tc>
          <w:tcPr>
            <w:tcW w:w="719" w:type="dxa"/>
            <w:tcBorders>
              <w:left w:val="single" w:sz="4" w:space="0" w:color="000000"/>
              <w:right w:val="single" w:sz="4" w:space="0" w:color="000000"/>
            </w:tcBorders>
            <w:vAlign w:val="center"/>
          </w:tcPr>
          <w:p>
            <w:pPr>
              <w:pStyle w:val="TAL"/>
              <w:rPr>
                <w:rFonts w:eastAsia="Arial Unicode MS"/>
              </w:rPr>
            </w:pPr>
            <w:r>
              <w:rPr>
                <w:rFonts w:eastAsia="Arial Unicode MS"/>
              </w:rPr>
              <w:t>18.2</w:t>
            </w:r>
          </w:p>
        </w:tc>
        <w:tc>
          <w:tcPr>
            <w:tcW w:w="809" w:type="dxa"/>
            <w:tcBorders>
              <w:left w:val="single" w:sz="4" w:space="0" w:color="000000"/>
              <w:right w:val="single" w:sz="4" w:space="0" w:color="000000"/>
            </w:tcBorders>
            <w:shd w:fill="CCCCCC" w:val="clear"/>
          </w:tcPr>
          <w:p>
            <w:pPr>
              <w:pStyle w:val="TAL"/>
              <w:rPr>
                <w:rFonts w:eastAsia="Arial Unicode MS"/>
              </w:rPr>
            </w:pPr>
            <w:r>
              <w:rPr>
                <w:rFonts w:eastAsia="Arial Unicode MS"/>
              </w:rPr>
              <w:t>5.6</w:t>
            </w:r>
          </w:p>
        </w:tc>
        <w:tc>
          <w:tcPr>
            <w:tcW w:w="1078" w:type="dxa"/>
            <w:tcBorders>
              <w:left w:val="single" w:sz="4" w:space="0" w:color="000000"/>
              <w:right w:val="single" w:sz="4" w:space="0" w:color="000000"/>
            </w:tcBorders>
            <w:vAlign w:val="center"/>
          </w:tcPr>
          <w:p>
            <w:pPr>
              <w:pStyle w:val="TAL"/>
              <w:rPr>
                <w:rFonts w:eastAsia="Arial Unicode MS"/>
              </w:rPr>
            </w:pPr>
            <w:r>
              <w:rPr>
                <w:rFonts w:eastAsia="Arial Unicode MS"/>
              </w:rPr>
              <w:t>19.6</w:t>
            </w:r>
          </w:p>
        </w:tc>
        <w:tc>
          <w:tcPr>
            <w:tcW w:w="616" w:type="dxa"/>
            <w:tcBorders>
              <w:left w:val="single" w:sz="4" w:space="0" w:color="000000"/>
              <w:right w:val="single" w:sz="4" w:space="0" w:color="000000"/>
            </w:tcBorders>
            <w:shd w:fill="CCCCCC" w:val="clear"/>
          </w:tcPr>
          <w:p>
            <w:pPr>
              <w:pStyle w:val="TAL"/>
              <w:rPr>
                <w:rFonts w:eastAsia="Arial Unicode MS"/>
              </w:rPr>
            </w:pPr>
            <w:r>
              <w:rPr>
                <w:rFonts w:eastAsia="Arial Unicode MS"/>
              </w:rPr>
              <w:t>4.2</w:t>
            </w:r>
          </w:p>
        </w:tc>
        <w:tc>
          <w:tcPr>
            <w:tcW w:w="888" w:type="dxa"/>
            <w:tcBorders>
              <w:left w:val="single" w:sz="4" w:space="0" w:color="000000"/>
              <w:right w:val="single" w:sz="4" w:space="0" w:color="000000"/>
            </w:tcBorders>
          </w:tcPr>
          <w:p>
            <w:pPr>
              <w:pStyle w:val="TAL"/>
              <w:rPr>
                <w:rFonts w:eastAsia="Arial Unicode MS"/>
              </w:rPr>
            </w:pPr>
            <w:r>
              <w:rPr>
                <w:rFonts w:eastAsia="Arial Unicode MS"/>
              </w:rPr>
              <w:t>18.3</w:t>
            </w:r>
          </w:p>
        </w:tc>
        <w:tc>
          <w:tcPr>
            <w:tcW w:w="719" w:type="dxa"/>
            <w:tcBorders>
              <w:left w:val="single" w:sz="4" w:space="0" w:color="000000"/>
              <w:right w:val="single" w:sz="4" w:space="0" w:color="000000"/>
            </w:tcBorders>
            <w:shd w:fill="CCCCCC" w:val="clear"/>
          </w:tcPr>
          <w:p>
            <w:pPr>
              <w:pStyle w:val="TAL"/>
              <w:rPr>
                <w:rFonts w:eastAsia="Arial Unicode MS"/>
              </w:rPr>
            </w:pPr>
            <w:r>
              <w:rPr>
                <w:rFonts w:eastAsia="Arial Unicode MS"/>
              </w:rPr>
              <w:t>5.5</w:t>
            </w:r>
          </w:p>
        </w:tc>
      </w:tr>
      <w:tr>
        <w:trPr>
          <w:cantSplit w:val="true"/>
        </w:trPr>
        <w:tc>
          <w:tcPr>
            <w:tcW w:w="1279"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MCS9</w:t>
            </w:r>
          </w:p>
        </w:tc>
        <w:tc>
          <w:tcPr>
            <w:tcW w:w="964"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29.3</w:t>
            </w:r>
          </w:p>
        </w:tc>
        <w:tc>
          <w:tcPr>
            <w:tcW w:w="788" w:type="dxa"/>
            <w:tcBorders>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19.4</w:t>
            </w:r>
          </w:p>
        </w:tc>
        <w:tc>
          <w:tcPr>
            <w:tcW w:w="745" w:type="dxa"/>
            <w:tcBorders>
              <w:left w:val="single" w:sz="4" w:space="0" w:color="000000"/>
              <w:bottom w:val="single" w:sz="4" w:space="0" w:color="000000"/>
              <w:right w:val="single" w:sz="4" w:space="0" w:color="000000"/>
            </w:tcBorders>
            <w:shd w:fill="CCCCCC" w:val="clear"/>
          </w:tcPr>
          <w:p>
            <w:pPr>
              <w:pStyle w:val="TAL"/>
              <w:rPr>
                <w:rFonts w:eastAsia="Arial Unicode MS"/>
              </w:rPr>
            </w:pPr>
            <w:r>
              <w:rPr>
                <w:rFonts w:eastAsia="Arial Unicode MS"/>
              </w:rPr>
              <w:t>9.9</w:t>
            </w:r>
          </w:p>
        </w:tc>
        <w:tc>
          <w:tcPr>
            <w:tcW w:w="719"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20.1</w:t>
            </w:r>
          </w:p>
        </w:tc>
        <w:tc>
          <w:tcPr>
            <w:tcW w:w="809" w:type="dxa"/>
            <w:tcBorders>
              <w:left w:val="single" w:sz="4" w:space="0" w:color="000000"/>
              <w:bottom w:val="single" w:sz="4" w:space="0" w:color="000000"/>
              <w:right w:val="single" w:sz="4" w:space="0" w:color="000000"/>
            </w:tcBorders>
            <w:shd w:fill="CCCCCC" w:val="clear"/>
          </w:tcPr>
          <w:p>
            <w:pPr>
              <w:pStyle w:val="TAL"/>
              <w:rPr>
                <w:rFonts w:eastAsia="Arial Unicode MS"/>
              </w:rPr>
            </w:pPr>
            <w:r>
              <w:rPr>
                <w:rFonts w:eastAsia="Arial Unicode MS"/>
              </w:rPr>
              <w:t>9.2</w:t>
            </w:r>
          </w:p>
        </w:tc>
        <w:tc>
          <w:tcPr>
            <w:tcW w:w="1078" w:type="dxa"/>
            <w:tcBorders>
              <w:left w:val="single" w:sz="4" w:space="0" w:color="000000"/>
              <w:bottom w:val="single" w:sz="4" w:space="0" w:color="000000"/>
              <w:right w:val="single" w:sz="4" w:space="0" w:color="000000"/>
            </w:tcBorders>
            <w:vAlign w:val="center"/>
          </w:tcPr>
          <w:p>
            <w:pPr>
              <w:pStyle w:val="TAL"/>
              <w:rPr>
                <w:rFonts w:eastAsia="Arial Unicode MS"/>
              </w:rPr>
            </w:pPr>
            <w:r>
              <w:rPr>
                <w:rFonts w:eastAsia="Arial Unicode MS"/>
              </w:rPr>
              <w:t>22</w:t>
            </w:r>
          </w:p>
        </w:tc>
        <w:tc>
          <w:tcPr>
            <w:tcW w:w="616" w:type="dxa"/>
            <w:tcBorders>
              <w:left w:val="single" w:sz="4" w:space="0" w:color="000000"/>
              <w:bottom w:val="single" w:sz="4" w:space="0" w:color="000000"/>
              <w:right w:val="single" w:sz="4" w:space="0" w:color="000000"/>
            </w:tcBorders>
            <w:shd w:fill="CCCCCC" w:val="clear"/>
          </w:tcPr>
          <w:p>
            <w:pPr>
              <w:pStyle w:val="TAL"/>
              <w:rPr>
                <w:rFonts w:eastAsia="Arial Unicode MS"/>
              </w:rPr>
            </w:pPr>
            <w:r>
              <w:rPr>
                <w:rFonts w:eastAsia="Arial Unicode MS"/>
              </w:rPr>
              <w:t>7.3</w:t>
            </w:r>
          </w:p>
        </w:tc>
        <w:tc>
          <w:tcPr>
            <w:tcW w:w="888" w:type="dxa"/>
            <w:tcBorders>
              <w:left w:val="single" w:sz="4" w:space="0" w:color="000000"/>
              <w:bottom w:val="single" w:sz="4" w:space="0" w:color="000000"/>
              <w:right w:val="single" w:sz="4" w:space="0" w:color="000000"/>
            </w:tcBorders>
          </w:tcPr>
          <w:p>
            <w:pPr>
              <w:pStyle w:val="TAL"/>
              <w:rPr>
                <w:rFonts w:eastAsia="Arial Unicode MS"/>
              </w:rPr>
            </w:pPr>
            <w:r>
              <w:rPr>
                <w:rFonts w:eastAsia="Arial Unicode MS"/>
              </w:rPr>
              <w:t>20.4</w:t>
            </w:r>
          </w:p>
        </w:tc>
        <w:tc>
          <w:tcPr>
            <w:tcW w:w="719" w:type="dxa"/>
            <w:tcBorders>
              <w:left w:val="single" w:sz="4" w:space="0" w:color="000000"/>
              <w:bottom w:val="single" w:sz="4" w:space="0" w:color="000000"/>
              <w:right w:val="single" w:sz="4" w:space="0" w:color="000000"/>
            </w:tcBorders>
            <w:shd w:fill="CCCCCC" w:val="clear"/>
          </w:tcPr>
          <w:p>
            <w:pPr>
              <w:pStyle w:val="TAL"/>
              <w:rPr>
                <w:rFonts w:eastAsia="Arial Unicode MS"/>
              </w:rPr>
            </w:pPr>
            <w:r>
              <w:rPr>
                <w:rFonts w:eastAsia="Arial Unicode MS"/>
              </w:rPr>
              <w:t>8.9</w:t>
            </w:r>
          </w:p>
        </w:tc>
      </w:tr>
    </w:tbl>
    <w:p>
      <w:pPr>
        <w:pStyle w:val="Normal"/>
        <w:rPr/>
      </w:pPr>
      <w:r>
        <w:rPr/>
      </w:r>
    </w:p>
    <w:p>
      <w:pPr>
        <w:pStyle w:val="TH"/>
        <w:rPr/>
      </w:pPr>
      <w:r>
        <w:rPr/>
        <w:drawing>
          <wp:inline distT="0" distB="0" distL="0" distR="0">
            <wp:extent cx="4235450" cy="3362960"/>
            <wp:effectExtent l="0" t="0" r="0" b="0"/>
            <wp:docPr id="339" name="Image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325" descr=""/>
                    <pic:cNvPicPr>
                      <a:picLocks noChangeAspect="1" noChangeArrowheads="1"/>
                    </pic:cNvPicPr>
                  </pic:nvPicPr>
                  <pic:blipFill>
                    <a:blip r:embed="rId332"/>
                    <a:srcRect l="5664" t="4160" r="7234" b="3642"/>
                    <a:stretch>
                      <a:fillRect/>
                    </a:stretch>
                  </pic:blipFill>
                  <pic:spPr bwMode="auto">
                    <a:xfrm>
                      <a:off x="0" y="0"/>
                      <a:ext cx="4235450" cy="3362960"/>
                    </a:xfrm>
                    <a:prstGeom prst="rect">
                      <a:avLst/>
                    </a:prstGeom>
                  </pic:spPr>
                </pic:pic>
              </a:graphicData>
            </a:graphic>
          </wp:inline>
        </w:drawing>
      </w:r>
    </w:p>
    <w:p>
      <w:pPr>
        <w:pStyle w:val="TF"/>
        <w:rPr/>
      </w:pPr>
      <w:r>
        <w:rPr/>
        <w:t xml:space="preserve">Figure </w:t>
      </w:r>
      <w:bookmarkStart w:id="589" w:name="_Ref135735329"/>
      <w:r>
        <w:rPr>
          <w:lang w:val="en-US" w:eastAsia="en-US"/>
        </w:rPr>
        <w:t>227</w:t>
      </w:r>
      <w:bookmarkEnd w:id="589"/>
      <w:r>
        <w:rPr/>
        <w:t>: TU3iFH Sensitivity Performance (MCS-7)</w:t>
      </w:r>
    </w:p>
    <w:p>
      <w:pPr>
        <w:pStyle w:val="TH"/>
        <w:rPr/>
      </w:pPr>
      <w:r>
        <w:rPr/>
        <w:drawing>
          <wp:inline distT="0" distB="0" distL="0" distR="0">
            <wp:extent cx="4213225" cy="3373755"/>
            <wp:effectExtent l="0" t="0" r="0" b="0"/>
            <wp:docPr id="340" name="Image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326" descr=""/>
                    <pic:cNvPicPr>
                      <a:picLocks noChangeAspect="1" noChangeArrowheads="1"/>
                    </pic:cNvPicPr>
                  </pic:nvPicPr>
                  <pic:blipFill>
                    <a:blip r:embed="rId333"/>
                    <a:srcRect l="5664" t="3904" r="7815" b="3642"/>
                    <a:stretch>
                      <a:fillRect/>
                    </a:stretch>
                  </pic:blipFill>
                  <pic:spPr bwMode="auto">
                    <a:xfrm>
                      <a:off x="0" y="0"/>
                      <a:ext cx="4213225" cy="3373755"/>
                    </a:xfrm>
                    <a:prstGeom prst="rect">
                      <a:avLst/>
                    </a:prstGeom>
                  </pic:spPr>
                </pic:pic>
              </a:graphicData>
            </a:graphic>
          </wp:inline>
        </w:drawing>
      </w:r>
    </w:p>
    <w:p>
      <w:pPr>
        <w:pStyle w:val="TF"/>
        <w:rPr/>
      </w:pPr>
      <w:r>
        <w:rPr/>
        <w:t xml:space="preserve">Figure </w:t>
      </w:r>
      <w:bookmarkStart w:id="590" w:name="_Ref135736500"/>
      <w:r>
        <w:rPr>
          <w:lang w:val="en-US" w:eastAsia="en-US"/>
        </w:rPr>
        <w:t>228</w:t>
      </w:r>
      <w:bookmarkEnd w:id="590"/>
      <w:r>
        <w:rPr/>
        <w:t>: TU3iFH Sensitivity Performance (MCS-8)</w:t>
      </w:r>
    </w:p>
    <w:p>
      <w:pPr>
        <w:pStyle w:val="TH"/>
        <w:rPr/>
      </w:pPr>
      <w:r>
        <w:rPr/>
        <w:drawing>
          <wp:inline distT="0" distB="0" distL="0" distR="0">
            <wp:extent cx="4279265" cy="3362960"/>
            <wp:effectExtent l="0" t="0" r="0" b="0"/>
            <wp:docPr id="341" name="Image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327" descr=""/>
                    <pic:cNvPicPr>
                      <a:picLocks noChangeAspect="1" noChangeArrowheads="1"/>
                    </pic:cNvPicPr>
                  </pic:nvPicPr>
                  <pic:blipFill>
                    <a:blip r:embed="rId334"/>
                    <a:srcRect l="5492" t="3661" r="6280" b="3661"/>
                    <a:stretch>
                      <a:fillRect/>
                    </a:stretch>
                  </pic:blipFill>
                  <pic:spPr bwMode="auto">
                    <a:xfrm>
                      <a:off x="0" y="0"/>
                      <a:ext cx="4279265" cy="3362960"/>
                    </a:xfrm>
                    <a:prstGeom prst="rect">
                      <a:avLst/>
                    </a:prstGeom>
                  </pic:spPr>
                </pic:pic>
              </a:graphicData>
            </a:graphic>
          </wp:inline>
        </w:drawing>
      </w:r>
    </w:p>
    <w:p>
      <w:pPr>
        <w:pStyle w:val="TF"/>
        <w:rPr/>
      </w:pPr>
      <w:r>
        <w:rPr/>
        <w:t xml:space="preserve">Figure </w:t>
      </w:r>
      <w:bookmarkStart w:id="591" w:name="_Ref135736502"/>
      <w:r>
        <w:rPr>
          <w:lang w:val="en-US" w:eastAsia="en-US"/>
        </w:rPr>
        <w:t>229</w:t>
      </w:r>
      <w:bookmarkEnd w:id="591"/>
      <w:r>
        <w:rPr/>
        <w:t>: TU3iFH Sensitivity Performance (MCS-9)</w:t>
      </w:r>
    </w:p>
    <w:p>
      <w:pPr>
        <w:pStyle w:val="TH"/>
        <w:rPr/>
      </w:pPr>
      <w:r>
        <w:rPr/>
        <w:drawing>
          <wp:inline distT="0" distB="0" distL="0" distR="0">
            <wp:extent cx="4213225" cy="3352165"/>
            <wp:effectExtent l="0" t="0" r="0" b="0"/>
            <wp:docPr id="342" name="Image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28" descr=""/>
                    <pic:cNvPicPr>
                      <a:picLocks noChangeAspect="1" noChangeArrowheads="1"/>
                    </pic:cNvPicPr>
                  </pic:nvPicPr>
                  <pic:blipFill>
                    <a:blip r:embed="rId335"/>
                    <a:srcRect l="6073" t="4173" r="7244" b="3648"/>
                    <a:stretch>
                      <a:fillRect/>
                    </a:stretch>
                  </pic:blipFill>
                  <pic:spPr bwMode="auto">
                    <a:xfrm>
                      <a:off x="0" y="0"/>
                      <a:ext cx="4213225" cy="3352165"/>
                    </a:xfrm>
                    <a:prstGeom prst="rect">
                      <a:avLst/>
                    </a:prstGeom>
                  </pic:spPr>
                </pic:pic>
              </a:graphicData>
            </a:graphic>
          </wp:inline>
        </w:drawing>
      </w:r>
    </w:p>
    <w:p>
      <w:pPr>
        <w:pStyle w:val="TF"/>
        <w:rPr/>
      </w:pPr>
      <w:r>
        <w:rPr/>
        <w:t xml:space="preserve">Figure </w:t>
      </w:r>
      <w:bookmarkStart w:id="592" w:name="_Ref135736671"/>
      <w:r>
        <w:rPr>
          <w:lang w:val="en-US" w:eastAsia="en-US"/>
        </w:rPr>
        <w:t>230</w:t>
      </w:r>
      <w:bookmarkEnd w:id="592"/>
      <w:r>
        <w:rPr/>
        <w:t>: TU3iFH Co-Channel Performance (MCS-7)</w:t>
      </w:r>
    </w:p>
    <w:p>
      <w:pPr>
        <w:pStyle w:val="TH"/>
        <w:rPr/>
      </w:pPr>
      <w:r>
        <w:rPr/>
        <w:drawing>
          <wp:inline distT="0" distB="0" distL="0" distR="0">
            <wp:extent cx="4286250" cy="3379470"/>
            <wp:effectExtent l="0" t="0" r="0" b="0"/>
            <wp:docPr id="343" name="Image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329" descr=""/>
                    <pic:cNvPicPr>
                      <a:picLocks noChangeAspect="1" noChangeArrowheads="1"/>
                    </pic:cNvPicPr>
                  </pic:nvPicPr>
                  <pic:blipFill>
                    <a:blip r:embed="rId336"/>
                    <a:srcRect l="5482" t="3386" r="6265" b="3648"/>
                    <a:stretch>
                      <a:fillRect/>
                    </a:stretch>
                  </pic:blipFill>
                  <pic:spPr bwMode="auto">
                    <a:xfrm>
                      <a:off x="0" y="0"/>
                      <a:ext cx="4286250" cy="3379470"/>
                    </a:xfrm>
                    <a:prstGeom prst="rect">
                      <a:avLst/>
                    </a:prstGeom>
                  </pic:spPr>
                </pic:pic>
              </a:graphicData>
            </a:graphic>
          </wp:inline>
        </w:drawing>
      </w:r>
    </w:p>
    <w:p>
      <w:pPr>
        <w:pStyle w:val="TF"/>
        <w:rPr/>
      </w:pPr>
      <w:r>
        <w:rPr/>
        <w:t xml:space="preserve">Figure </w:t>
      </w:r>
      <w:bookmarkStart w:id="593" w:name="_Ref135736691"/>
      <w:r>
        <w:rPr>
          <w:lang w:val="en-US" w:eastAsia="en-US"/>
        </w:rPr>
        <w:t>231</w:t>
      </w:r>
      <w:bookmarkEnd w:id="593"/>
      <w:r>
        <w:rPr/>
        <w:t>: TU3iFH Co-Channel Performance (MCS-8)</w:t>
      </w:r>
    </w:p>
    <w:p>
      <w:pPr>
        <w:pStyle w:val="TH"/>
        <w:rPr/>
      </w:pPr>
      <w:r>
        <w:rPr/>
        <w:drawing>
          <wp:inline distT="0" distB="0" distL="0" distR="0">
            <wp:extent cx="4250055" cy="3335655"/>
            <wp:effectExtent l="0" t="0" r="0" b="0"/>
            <wp:docPr id="344" name="Image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30" descr=""/>
                    <pic:cNvPicPr>
                      <a:picLocks noChangeAspect="1" noChangeArrowheads="1"/>
                    </pic:cNvPicPr>
                  </pic:nvPicPr>
                  <pic:blipFill>
                    <a:blip r:embed="rId337"/>
                    <a:srcRect l="5492" t="3930" r="6870" b="4186"/>
                    <a:stretch>
                      <a:fillRect/>
                    </a:stretch>
                  </pic:blipFill>
                  <pic:spPr bwMode="auto">
                    <a:xfrm>
                      <a:off x="0" y="0"/>
                      <a:ext cx="4250055" cy="3335655"/>
                    </a:xfrm>
                    <a:prstGeom prst="rect">
                      <a:avLst/>
                    </a:prstGeom>
                  </pic:spPr>
                </pic:pic>
              </a:graphicData>
            </a:graphic>
          </wp:inline>
        </w:drawing>
      </w:r>
    </w:p>
    <w:p>
      <w:pPr>
        <w:pStyle w:val="TF"/>
        <w:rPr/>
      </w:pPr>
      <w:r>
        <w:rPr/>
        <w:t xml:space="preserve">Figure </w:t>
      </w:r>
      <w:bookmarkStart w:id="594" w:name="_Ref135736693"/>
      <w:r>
        <w:rPr>
          <w:lang w:val="en-US" w:eastAsia="en-US"/>
        </w:rPr>
        <w:t>232</w:t>
      </w:r>
      <w:bookmarkEnd w:id="594"/>
      <w:r>
        <w:rPr/>
        <w:t>: TU3iFH Co-Channel Performance (MCS-9)</w:t>
      </w:r>
    </w:p>
    <w:p>
      <w:pPr>
        <w:pStyle w:val="Heading2"/>
        <w:rPr/>
      </w:pPr>
      <w:bookmarkStart w:id="595" w:name="__RefHeading___Toc518042955"/>
      <w:bookmarkEnd w:id="595"/>
      <w:r>
        <w:rPr/>
        <w:t>8.7a</w:t>
        <w:tab/>
        <w:t>Blind modulation detection performance</w:t>
      </w:r>
    </w:p>
    <w:p>
      <w:pPr>
        <w:pStyle w:val="Heading3"/>
        <w:rPr/>
      </w:pPr>
      <w:bookmarkStart w:id="596" w:name="__RefHeading___Toc518042956"/>
      <w:bookmarkEnd w:id="596"/>
      <w:r>
        <w:rPr/>
        <w:t>8.7a.1</w:t>
        <w:tab/>
        <w:t>Introduction</w:t>
      </w:r>
    </w:p>
    <w:p>
      <w:pPr>
        <w:pStyle w:val="Normal"/>
        <w:rPr/>
      </w:pPr>
      <w:r>
        <w:rPr/>
        <w:t>When new modulations are introduced, the receiver must blindly detect which modulation is used for each reveiced radio block. In this subclause, the performance of blind modulation detection is evaluated. The results are taken from [44].</w:t>
      </w:r>
    </w:p>
    <w:p>
      <w:pPr>
        <w:pStyle w:val="Heading3"/>
        <w:rPr/>
      </w:pPr>
      <w:bookmarkStart w:id="597" w:name="__RefHeading___Toc518042957"/>
      <w:bookmarkEnd w:id="597"/>
      <w:r>
        <w:rPr/>
        <w:t>8.7a.2</w:t>
        <w:tab/>
        <w:t>Blind modulation detection</w:t>
      </w:r>
    </w:p>
    <w:p>
      <w:pPr>
        <w:pStyle w:val="Normal"/>
        <w:rPr/>
      </w:pPr>
      <w:r>
        <w:rPr/>
        <w:t>Modulation detection in EDGE is made possible by constellation rotation during the training sequence. The same training sequence is used for GMSK and 8PSK blocks, but with different rotations; π/2 for GMSK and 3π/8 for 8PSK. This principle is straightforward to extend to more than two modulations. In this contribution, the same training sequence but different rotations have been used for all modulations. The rotation angles are listed in table 91a.</w:t>
      </w:r>
    </w:p>
    <w:p>
      <w:pPr>
        <w:pStyle w:val="TH"/>
        <w:rPr/>
      </w:pPr>
      <w:bookmarkStart w:id="598" w:name="_Ref149988350"/>
      <w:r>
        <w:rPr/>
        <w:t>Table</w:t>
      </w:r>
      <w:bookmarkEnd w:id="598"/>
      <w:r>
        <w:rPr/>
        <w:t xml:space="preserve"> 91a. Constellation rotation angles for different modulations.</w:t>
      </w:r>
    </w:p>
    <w:tbl>
      <w:tblPr>
        <w:tblW w:w="4536" w:type="dxa"/>
        <w:jc w:val="left"/>
        <w:tblInd w:w="1838" w:type="dxa"/>
        <w:tblLayout w:type="fixed"/>
        <w:tblCellMar>
          <w:top w:w="0" w:type="dxa"/>
          <w:left w:w="108" w:type="dxa"/>
          <w:bottom w:w="0" w:type="dxa"/>
          <w:right w:w="108" w:type="dxa"/>
        </w:tblCellMar>
      </w:tblPr>
      <w:tblGrid>
        <w:gridCol w:w="2291"/>
        <w:gridCol w:w="2245"/>
      </w:tblGrid>
      <w:tr>
        <w:trPr/>
        <w:tc>
          <w:tcPr>
            <w:tcW w:w="2291" w:type="dxa"/>
            <w:tcBorders>
              <w:top w:val="single" w:sz="4" w:space="0" w:color="000000"/>
              <w:left w:val="single" w:sz="4" w:space="0" w:color="000000"/>
              <w:bottom w:val="single" w:sz="4" w:space="0" w:color="000000"/>
              <w:right w:val="single" w:sz="4" w:space="0" w:color="000000"/>
            </w:tcBorders>
            <w:shd w:fill="FFCC00" w:val="clear"/>
          </w:tcPr>
          <w:p>
            <w:pPr>
              <w:pStyle w:val="TextBody"/>
              <w:spacing w:before="0" w:after="180"/>
              <w:rPr/>
            </w:pPr>
            <w:r>
              <w:rPr/>
              <w:t>Modulation</w:t>
            </w:r>
          </w:p>
        </w:tc>
        <w:tc>
          <w:tcPr>
            <w:tcW w:w="2245" w:type="dxa"/>
            <w:tcBorders>
              <w:top w:val="single" w:sz="4" w:space="0" w:color="000000"/>
              <w:left w:val="single" w:sz="4" w:space="0" w:color="000000"/>
              <w:bottom w:val="single" w:sz="4" w:space="0" w:color="000000"/>
              <w:right w:val="single" w:sz="4" w:space="0" w:color="000000"/>
            </w:tcBorders>
            <w:shd w:fill="FFCC00" w:val="clear"/>
          </w:tcPr>
          <w:p>
            <w:pPr>
              <w:pStyle w:val="TextBody"/>
              <w:spacing w:before="0" w:after="180"/>
              <w:rPr/>
            </w:pPr>
            <w:r>
              <w:rPr/>
              <w:t>Rotation angle</w:t>
            </w:r>
          </w:p>
        </w:tc>
      </w:tr>
      <w:tr>
        <w:trPr/>
        <w:tc>
          <w:tcPr>
            <w:tcW w:w="2291" w:type="dxa"/>
            <w:tcBorders>
              <w:top w:val="single" w:sz="4" w:space="0" w:color="000000"/>
              <w:left w:val="single" w:sz="4" w:space="0" w:color="000000"/>
              <w:bottom w:val="single" w:sz="4" w:space="0" w:color="000000"/>
              <w:right w:val="single" w:sz="4" w:space="0" w:color="000000"/>
            </w:tcBorders>
          </w:tcPr>
          <w:p>
            <w:pPr>
              <w:pStyle w:val="TextBody"/>
              <w:spacing w:before="0" w:after="180"/>
              <w:rPr/>
            </w:pPr>
            <w:r>
              <w:rPr/>
              <w:t>GMSK</w:t>
            </w:r>
          </w:p>
        </w:tc>
        <w:tc>
          <w:tcPr>
            <w:tcW w:w="2245" w:type="dxa"/>
            <w:tcBorders>
              <w:top w:val="single" w:sz="4" w:space="0" w:color="000000"/>
              <w:left w:val="single" w:sz="4" w:space="0" w:color="000000"/>
              <w:bottom w:val="single" w:sz="4" w:space="0" w:color="000000"/>
              <w:right w:val="single" w:sz="4" w:space="0" w:color="000000"/>
            </w:tcBorders>
          </w:tcPr>
          <w:p>
            <w:pPr>
              <w:pStyle w:val="TextBody"/>
              <w:spacing w:before="0" w:after="180"/>
              <w:rPr/>
            </w:pPr>
            <w:r>
              <w:rPr/>
              <w:t>π/2</w:t>
            </w:r>
          </w:p>
        </w:tc>
      </w:tr>
      <w:tr>
        <w:trPr/>
        <w:tc>
          <w:tcPr>
            <w:tcW w:w="2291" w:type="dxa"/>
            <w:tcBorders>
              <w:top w:val="single" w:sz="4" w:space="0" w:color="000000"/>
              <w:left w:val="single" w:sz="4" w:space="0" w:color="000000"/>
              <w:bottom w:val="single" w:sz="4" w:space="0" w:color="000000"/>
              <w:right w:val="single" w:sz="4" w:space="0" w:color="000000"/>
            </w:tcBorders>
          </w:tcPr>
          <w:p>
            <w:pPr>
              <w:pStyle w:val="TextBody"/>
              <w:spacing w:before="0" w:after="180"/>
              <w:rPr/>
            </w:pPr>
            <w:r>
              <w:rPr/>
              <w:t>8PSK</w:t>
            </w:r>
          </w:p>
        </w:tc>
        <w:tc>
          <w:tcPr>
            <w:tcW w:w="2245" w:type="dxa"/>
            <w:tcBorders>
              <w:top w:val="single" w:sz="4" w:space="0" w:color="000000"/>
              <w:left w:val="single" w:sz="4" w:space="0" w:color="000000"/>
              <w:bottom w:val="single" w:sz="4" w:space="0" w:color="000000"/>
              <w:right w:val="single" w:sz="4" w:space="0" w:color="000000"/>
            </w:tcBorders>
          </w:tcPr>
          <w:p>
            <w:pPr>
              <w:pStyle w:val="TextBody"/>
              <w:spacing w:before="0" w:after="180"/>
              <w:rPr/>
            </w:pPr>
            <w:r>
              <w:rPr/>
              <w:t>3π/8</w:t>
            </w:r>
          </w:p>
        </w:tc>
      </w:tr>
      <w:tr>
        <w:trPr/>
        <w:tc>
          <w:tcPr>
            <w:tcW w:w="2291" w:type="dxa"/>
            <w:tcBorders>
              <w:top w:val="single" w:sz="4" w:space="0" w:color="000000"/>
              <w:left w:val="single" w:sz="4" w:space="0" w:color="000000"/>
              <w:bottom w:val="single" w:sz="4" w:space="0" w:color="000000"/>
              <w:right w:val="single" w:sz="4" w:space="0" w:color="000000"/>
            </w:tcBorders>
          </w:tcPr>
          <w:p>
            <w:pPr>
              <w:pStyle w:val="TextBody"/>
              <w:spacing w:before="0" w:after="180"/>
              <w:rPr/>
            </w:pPr>
            <w:r>
              <w:rPr/>
              <w:t>16QAM</w:t>
            </w:r>
          </w:p>
        </w:tc>
        <w:tc>
          <w:tcPr>
            <w:tcW w:w="2245" w:type="dxa"/>
            <w:tcBorders>
              <w:top w:val="single" w:sz="4" w:space="0" w:color="000000"/>
              <w:left w:val="single" w:sz="4" w:space="0" w:color="000000"/>
              <w:bottom w:val="single" w:sz="4" w:space="0" w:color="000000"/>
              <w:right w:val="single" w:sz="4" w:space="0" w:color="000000"/>
            </w:tcBorders>
          </w:tcPr>
          <w:p>
            <w:pPr>
              <w:pStyle w:val="TextBody"/>
              <w:spacing w:before="0" w:after="180"/>
              <w:rPr/>
            </w:pPr>
            <w:r>
              <w:rPr/>
              <w:t>π/4</w:t>
            </w:r>
          </w:p>
        </w:tc>
      </w:tr>
      <w:tr>
        <w:trPr/>
        <w:tc>
          <w:tcPr>
            <w:tcW w:w="2291" w:type="dxa"/>
            <w:tcBorders>
              <w:top w:val="single" w:sz="4" w:space="0" w:color="000000"/>
              <w:left w:val="single" w:sz="4" w:space="0" w:color="000000"/>
              <w:bottom w:val="single" w:sz="4" w:space="0" w:color="000000"/>
              <w:right w:val="single" w:sz="4" w:space="0" w:color="000000"/>
            </w:tcBorders>
          </w:tcPr>
          <w:p>
            <w:pPr>
              <w:pStyle w:val="TextBody"/>
              <w:spacing w:before="0" w:after="180"/>
              <w:rPr/>
            </w:pPr>
            <w:r>
              <w:rPr/>
              <w:t>32QAM</w:t>
            </w:r>
          </w:p>
        </w:tc>
        <w:tc>
          <w:tcPr>
            <w:tcW w:w="2245" w:type="dxa"/>
            <w:tcBorders>
              <w:top w:val="single" w:sz="4" w:space="0" w:color="000000"/>
              <w:left w:val="single" w:sz="4" w:space="0" w:color="000000"/>
              <w:bottom w:val="single" w:sz="4" w:space="0" w:color="000000"/>
              <w:right w:val="single" w:sz="4" w:space="0" w:color="000000"/>
            </w:tcBorders>
          </w:tcPr>
          <w:p>
            <w:pPr>
              <w:pStyle w:val="TextBody"/>
              <w:spacing w:before="0" w:after="180"/>
              <w:rPr/>
            </w:pPr>
            <w:r>
              <w:rPr/>
              <w:t>-π/4</w:t>
            </w:r>
          </w:p>
        </w:tc>
      </w:tr>
    </w:tbl>
    <w:p>
      <w:pPr>
        <w:pStyle w:val="Normal"/>
        <w:rPr/>
      </w:pPr>
      <w:r>
        <w:rPr/>
      </w:r>
    </w:p>
    <w:p>
      <w:pPr>
        <w:pStyle w:val="Normal"/>
        <w:rPr/>
      </w:pPr>
      <w:r>
        <w:rPr/>
        <w:t>The method for modulation detection used in this contribution is a direct extension of the method used in state-of-the-art terminals. The rotation is hypothesised to each of the possible rotations (two for EDGE, four if 16QAM and 32QAM are added). The residual interference/noise during the training sequence is calculated for each hypothesis. The modulation giving the least residual noise/interference is assumed to be the correct one.</w:t>
      </w:r>
    </w:p>
    <w:p>
      <w:pPr>
        <w:pStyle w:val="Normal"/>
        <w:rPr/>
      </w:pPr>
      <w:r>
        <w:rPr/>
        <w:t>In general, the probability of a false modulation detection is higher the more interference and/or noise that is present. Further, a false modulation detection will lead to a performance loss only if the data block would have been correctly decoded with a correct modulation detection.</w:t>
      </w:r>
    </w:p>
    <w:p>
      <w:pPr>
        <w:pStyle w:val="Normal"/>
        <w:rPr/>
      </w:pPr>
      <w:r>
        <w:rPr/>
        <w:t>Therefore, the biggest challenge is not to correctly detect the modulation of a 16QAM or 32QAM modulated radio block (since these modulations are typically not used at the very lowest SNR or C/I ratios), but rather to correctly detect the modulation of a robustly encoded GMSK modulated radio block. Therefore, the main results in the next clauses show performance impact on MCS-1, the MCS that is used in the worst radio conditions. The performance impact on other MCS:s will be less. MCS-5 performance is also shown to exemplify this.</w:t>
      </w:r>
    </w:p>
    <w:p>
      <w:pPr>
        <w:pStyle w:val="NO"/>
        <w:rPr/>
      </w:pPr>
      <w:r>
        <w:rPr/>
        <w:t xml:space="preserve">NOTE: </w:t>
        <w:tab/>
        <w:t>According to the HOT proposal, the HOT MS would not use regular MCS-5 but a turbo encoded version of it. Therefore, the performance of the HOT MS would be better than the EGPRS MS. However, in order to allow a comparison with EGPRS (to assess the loss due to blind detection with more candidates), regular MCS-5 was used also for the HOT MS in the simulations. It should be noted however that with the method used in EGPRS, the modulation detection performance is not dependent on the channel coding nor the modulation, only on the number of candidate modulations and the radio conditions.</w:t>
      </w:r>
    </w:p>
    <w:p>
      <w:pPr>
        <w:pStyle w:val="Heading3"/>
        <w:rPr/>
      </w:pPr>
      <w:bookmarkStart w:id="599" w:name="__RefHeading___Toc518042958"/>
      <w:bookmarkEnd w:id="599"/>
      <w:r>
        <w:rPr/>
        <w:t>8.7a.3</w:t>
        <w:tab/>
        <w:t>Simulation conditions</w:t>
      </w:r>
    </w:p>
    <w:p>
      <w:pPr>
        <w:pStyle w:val="Normal"/>
        <w:rPr/>
      </w:pPr>
      <w:r>
        <w:rPr/>
        <w:t>Results are shown for the following scenarios (all for the 900 MHz band):</w:t>
      </w:r>
    </w:p>
    <w:p>
      <w:pPr>
        <w:pStyle w:val="Normal"/>
        <w:numPr>
          <w:ilvl w:val="0"/>
          <w:numId w:val="10"/>
        </w:numPr>
        <w:rPr/>
      </w:pPr>
      <w:r>
        <w:rPr/>
        <w:t xml:space="preserve">Sensitivity: TU50 ideal FH, HT100 no FH and RA250 no FH </w:t>
      </w:r>
    </w:p>
    <w:p>
      <w:pPr>
        <w:pStyle w:val="Normal"/>
        <w:numPr>
          <w:ilvl w:val="0"/>
          <w:numId w:val="10"/>
        </w:numPr>
        <w:rPr/>
      </w:pPr>
      <w:r>
        <w:rPr/>
        <w:t>Interference: DTS-2, TU50 ideal FH</w:t>
      </w:r>
    </w:p>
    <w:p>
      <w:pPr>
        <w:pStyle w:val="Normal"/>
        <w:rPr/>
      </w:pPr>
      <w:r>
        <w:rPr/>
        <w:t>Further, the following receiver types are evaluated:</w:t>
      </w:r>
    </w:p>
    <w:p>
      <w:pPr>
        <w:pStyle w:val="Normal"/>
        <w:numPr>
          <w:ilvl w:val="0"/>
          <w:numId w:val="13"/>
        </w:numPr>
        <w:rPr/>
      </w:pPr>
      <w:r>
        <w:rPr/>
        <w:t>Single-antenna receiver (no diversity)</w:t>
      </w:r>
    </w:p>
    <w:p>
      <w:pPr>
        <w:pStyle w:val="Normal"/>
        <w:numPr>
          <w:ilvl w:val="0"/>
          <w:numId w:val="13"/>
        </w:numPr>
        <w:rPr/>
      </w:pPr>
      <w:r>
        <w:rPr/>
        <w:t>Dual-antenna receiver with maximum ratio combining</w:t>
      </w:r>
    </w:p>
    <w:p>
      <w:pPr>
        <w:pStyle w:val="Normal"/>
        <w:numPr>
          <w:ilvl w:val="0"/>
          <w:numId w:val="13"/>
        </w:numPr>
        <w:rPr/>
      </w:pPr>
      <w:r>
        <w:rPr/>
        <w:t>Dual-antenna receiver with interference cancellation</w:t>
      </w:r>
    </w:p>
    <w:p>
      <w:pPr>
        <w:pStyle w:val="Normal"/>
        <w:rPr/>
      </w:pPr>
      <w:r>
        <w:rPr/>
        <w:t>10000 radio blocks were run per simulation point.</w:t>
      </w:r>
    </w:p>
    <w:p>
      <w:pPr>
        <w:pStyle w:val="Heading3"/>
        <w:rPr/>
      </w:pPr>
      <w:bookmarkStart w:id="600" w:name="__RefHeading___Toc518042959"/>
      <w:bookmarkEnd w:id="600"/>
      <w:r>
        <w:rPr/>
        <w:t>8.7a.4</w:t>
        <w:tab/>
        <w:t>Results</w:t>
      </w:r>
    </w:p>
    <w:p>
      <w:pPr>
        <w:pStyle w:val="Normal"/>
        <w:rPr/>
      </w:pPr>
      <w:r>
        <w:rPr/>
        <w:t>The results are presented as the relative performance loss at 10% total BLER (i.e., including errors in stealing flags, header and data) when the receiver has to blindly select between GMSK, 8PSK, 16QAM and 32QAM, compared to EDGE (that has to select only between GMSK and 8PSK). Results are show for MCS-1 and MCS-5. Detailed results can be found in [44].</w:t>
      </w:r>
    </w:p>
    <w:p>
      <w:pPr>
        <w:pStyle w:val="Heading4"/>
        <w:ind w:left="1418" w:hanging="1418"/>
        <w:rPr/>
      </w:pPr>
      <w:bookmarkStart w:id="601" w:name="__RefHeading___Toc518042960"/>
      <w:bookmarkEnd w:id="601"/>
      <w:r>
        <w:rPr/>
        <w:t>8.7a.4.1</w:t>
        <w:tab/>
        <w:t>Single-antenna receiver</w:t>
      </w:r>
    </w:p>
    <w:p>
      <w:pPr>
        <w:pStyle w:val="TextBody"/>
        <w:rPr/>
      </w:pPr>
      <w:r>
        <w:rPr/>
        <w:t>Table 91b shows performance losses due to blind detection of four modulations instead of two for a single-antenna receiver (no SAIC).</w:t>
      </w:r>
    </w:p>
    <w:p>
      <w:pPr>
        <w:pStyle w:val="TH"/>
        <w:rPr/>
      </w:pPr>
      <w:bookmarkStart w:id="602" w:name="_Ref150255277"/>
      <w:r>
        <w:rPr/>
        <w:t>Table</w:t>
      </w:r>
      <w:bookmarkEnd w:id="602"/>
      <w:r>
        <w:rPr/>
        <w:t xml:space="preserve"> 91b. Loss in BLER performance with a single-antenna receiver.</w:t>
      </w:r>
    </w:p>
    <w:tbl>
      <w:tblPr>
        <w:tblW w:w="7655" w:type="dxa"/>
        <w:jc w:val="left"/>
        <w:tblInd w:w="-142" w:type="dxa"/>
        <w:tblLayout w:type="fixed"/>
        <w:tblCellMar>
          <w:top w:w="0" w:type="dxa"/>
          <w:left w:w="108" w:type="dxa"/>
          <w:bottom w:w="0" w:type="dxa"/>
          <w:right w:w="108" w:type="dxa"/>
        </w:tblCellMar>
      </w:tblPr>
      <w:tblGrid>
        <w:gridCol w:w="1448"/>
        <w:gridCol w:w="1529"/>
        <w:gridCol w:w="1560"/>
        <w:gridCol w:w="1559"/>
        <w:gridCol w:w="1559"/>
      </w:tblGrid>
      <w:tr>
        <w:trPr/>
        <w:tc>
          <w:tcPr>
            <w:tcW w:w="1448" w:type="dxa"/>
            <w:tcBorders/>
          </w:tcPr>
          <w:p>
            <w:pPr>
              <w:pStyle w:val="TextBody"/>
              <w:keepNext w:val="true"/>
              <w:snapToGrid w:val="false"/>
              <w:spacing w:before="0" w:after="180"/>
              <w:rPr/>
            </w:pPr>
            <w:r>
              <w:rPr/>
            </w:r>
          </w:p>
        </w:tc>
        <w:tc>
          <w:tcPr>
            <w:tcW w:w="6207" w:type="dxa"/>
            <w:gridSpan w:val="4"/>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Relative loss @ 10% BLER [dB]</w:t>
            </w:r>
          </w:p>
        </w:tc>
      </w:tr>
      <w:tr>
        <w:trPr/>
        <w:tc>
          <w:tcPr>
            <w:tcW w:w="1448" w:type="dxa"/>
            <w:tcBorders/>
          </w:tcPr>
          <w:p>
            <w:pPr>
              <w:pStyle w:val="TextBody"/>
              <w:keepNext w:val="true"/>
              <w:snapToGrid w:val="false"/>
              <w:spacing w:before="0" w:after="180"/>
              <w:rPr/>
            </w:pPr>
            <w:r>
              <w:rPr/>
            </w:r>
          </w:p>
        </w:tc>
        <w:tc>
          <w:tcPr>
            <w:tcW w:w="4648" w:type="dxa"/>
            <w:gridSpan w:val="3"/>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jc w:val="center"/>
              <w:rPr/>
            </w:pPr>
            <w:r>
              <w:rPr/>
              <w:t>Sensitivity</w:t>
            </w:r>
          </w:p>
        </w:tc>
        <w:tc>
          <w:tcPr>
            <w:tcW w:w="155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DTS-2</w:t>
            </w:r>
          </w:p>
        </w:tc>
      </w:tr>
      <w:tr>
        <w:trPr/>
        <w:tc>
          <w:tcPr>
            <w:tcW w:w="1448" w:type="dxa"/>
            <w:tcBorders>
              <w:bottom w:val="single" w:sz="4" w:space="0" w:color="000000"/>
            </w:tcBorders>
          </w:tcPr>
          <w:p>
            <w:pPr>
              <w:pStyle w:val="TextBody"/>
              <w:keepNext w:val="true"/>
              <w:snapToGrid w:val="false"/>
              <w:spacing w:before="0" w:after="180"/>
              <w:rPr/>
            </w:pPr>
            <w:r>
              <w:rPr/>
            </w:r>
          </w:p>
        </w:tc>
        <w:tc>
          <w:tcPr>
            <w:tcW w:w="152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TU50 iFH</w:t>
            </w:r>
          </w:p>
        </w:tc>
        <w:tc>
          <w:tcPr>
            <w:tcW w:w="1560"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HT100 noFH</w:t>
            </w:r>
          </w:p>
        </w:tc>
        <w:tc>
          <w:tcPr>
            <w:tcW w:w="155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RA250 noFH</w:t>
            </w:r>
          </w:p>
        </w:tc>
        <w:tc>
          <w:tcPr>
            <w:tcW w:w="155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TU50 iFH</w:t>
            </w:r>
          </w:p>
        </w:tc>
      </w:tr>
      <w:tr>
        <w:trPr/>
        <w:tc>
          <w:tcPr>
            <w:tcW w:w="1448"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MCS-1</w:t>
            </w:r>
          </w:p>
        </w:tc>
        <w:tc>
          <w:tcPr>
            <w:tcW w:w="152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0.08</w:t>
            </w:r>
          </w:p>
        </w:tc>
        <w:tc>
          <w:tcPr>
            <w:tcW w:w="1560"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0.04</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0.08</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0.06</w:t>
            </w:r>
          </w:p>
        </w:tc>
      </w:tr>
      <w:tr>
        <w:trPr/>
        <w:tc>
          <w:tcPr>
            <w:tcW w:w="1448"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MCS-5</w:t>
            </w:r>
          </w:p>
        </w:tc>
        <w:tc>
          <w:tcPr>
            <w:tcW w:w="152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c>
          <w:tcPr>
            <w:tcW w:w="1560"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0.01</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r>
    </w:tbl>
    <w:p>
      <w:pPr>
        <w:pStyle w:val="TextBody"/>
        <w:rPr/>
      </w:pPr>
      <w:r>
        <w:rPr/>
      </w:r>
    </w:p>
    <w:p>
      <w:pPr>
        <w:pStyle w:val="Heading4"/>
        <w:ind w:left="1418" w:hanging="1418"/>
        <w:rPr/>
      </w:pPr>
      <w:bookmarkStart w:id="603" w:name="__RefHeading___Toc518042961"/>
      <w:bookmarkEnd w:id="603"/>
      <w:r>
        <w:rPr/>
        <w:t>8.7a.4.2</w:t>
        <w:tab/>
        <w:t>Dual-antenna receiver (maximum ratio combining)</w:t>
      </w:r>
    </w:p>
    <w:p>
      <w:pPr>
        <w:pStyle w:val="TextBody"/>
        <w:rPr/>
      </w:pPr>
      <w:r>
        <w:rPr/>
        <w:t>Table 91c shows performance losses due to blind detection of four modulations instead of two for a dual-antenna receiver using MRC.</w:t>
      </w:r>
    </w:p>
    <w:p>
      <w:pPr>
        <w:pStyle w:val="TH"/>
        <w:rPr/>
      </w:pPr>
      <w:bookmarkStart w:id="604" w:name="_Ref150255360"/>
      <w:r>
        <w:rPr/>
        <w:t>Table</w:t>
      </w:r>
      <w:bookmarkEnd w:id="604"/>
      <w:r>
        <w:rPr/>
        <w:t xml:space="preserve"> 91c. Loss in BLER performance with maximum ratio combining.</w:t>
      </w:r>
    </w:p>
    <w:tbl>
      <w:tblPr>
        <w:tblW w:w="7655" w:type="dxa"/>
        <w:jc w:val="left"/>
        <w:tblInd w:w="-142" w:type="dxa"/>
        <w:tblLayout w:type="fixed"/>
        <w:tblCellMar>
          <w:top w:w="0" w:type="dxa"/>
          <w:left w:w="108" w:type="dxa"/>
          <w:bottom w:w="0" w:type="dxa"/>
          <w:right w:w="108" w:type="dxa"/>
        </w:tblCellMar>
      </w:tblPr>
      <w:tblGrid>
        <w:gridCol w:w="1448"/>
        <w:gridCol w:w="1529"/>
        <w:gridCol w:w="1560"/>
        <w:gridCol w:w="1559"/>
        <w:gridCol w:w="1559"/>
      </w:tblGrid>
      <w:tr>
        <w:trPr/>
        <w:tc>
          <w:tcPr>
            <w:tcW w:w="1448" w:type="dxa"/>
            <w:tcBorders/>
          </w:tcPr>
          <w:p>
            <w:pPr>
              <w:pStyle w:val="TextBody"/>
              <w:keepNext w:val="true"/>
              <w:snapToGrid w:val="false"/>
              <w:spacing w:before="0" w:after="180"/>
              <w:rPr/>
            </w:pPr>
            <w:r>
              <w:rPr/>
            </w:r>
          </w:p>
        </w:tc>
        <w:tc>
          <w:tcPr>
            <w:tcW w:w="6207" w:type="dxa"/>
            <w:gridSpan w:val="4"/>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Relative loss @ 10% BLER  [dB]</w:t>
            </w:r>
          </w:p>
        </w:tc>
      </w:tr>
      <w:tr>
        <w:trPr/>
        <w:tc>
          <w:tcPr>
            <w:tcW w:w="1448" w:type="dxa"/>
            <w:tcBorders/>
          </w:tcPr>
          <w:p>
            <w:pPr>
              <w:pStyle w:val="TextBody"/>
              <w:keepNext w:val="true"/>
              <w:snapToGrid w:val="false"/>
              <w:spacing w:before="0" w:after="180"/>
              <w:rPr/>
            </w:pPr>
            <w:r>
              <w:rPr/>
            </w:r>
          </w:p>
        </w:tc>
        <w:tc>
          <w:tcPr>
            <w:tcW w:w="4648" w:type="dxa"/>
            <w:gridSpan w:val="3"/>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jc w:val="center"/>
              <w:rPr/>
            </w:pPr>
            <w:r>
              <w:rPr/>
              <w:t>Sensitivity</w:t>
            </w:r>
          </w:p>
        </w:tc>
        <w:tc>
          <w:tcPr>
            <w:tcW w:w="155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DTS-2</w:t>
            </w:r>
          </w:p>
        </w:tc>
      </w:tr>
      <w:tr>
        <w:trPr/>
        <w:tc>
          <w:tcPr>
            <w:tcW w:w="1448" w:type="dxa"/>
            <w:tcBorders>
              <w:bottom w:val="single" w:sz="4" w:space="0" w:color="000000"/>
            </w:tcBorders>
          </w:tcPr>
          <w:p>
            <w:pPr>
              <w:pStyle w:val="TextBody"/>
              <w:keepNext w:val="true"/>
              <w:snapToGrid w:val="false"/>
              <w:spacing w:before="0" w:after="180"/>
              <w:rPr/>
            </w:pPr>
            <w:r>
              <w:rPr/>
            </w:r>
          </w:p>
        </w:tc>
        <w:tc>
          <w:tcPr>
            <w:tcW w:w="152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TU50 iFH</w:t>
            </w:r>
          </w:p>
        </w:tc>
        <w:tc>
          <w:tcPr>
            <w:tcW w:w="1560"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HT100 noFH</w:t>
            </w:r>
          </w:p>
        </w:tc>
        <w:tc>
          <w:tcPr>
            <w:tcW w:w="155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RA250 noFH</w:t>
            </w:r>
          </w:p>
        </w:tc>
        <w:tc>
          <w:tcPr>
            <w:tcW w:w="155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TU50 iFH</w:t>
            </w:r>
          </w:p>
        </w:tc>
      </w:tr>
      <w:tr>
        <w:trPr/>
        <w:tc>
          <w:tcPr>
            <w:tcW w:w="1448"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MCS-1</w:t>
            </w:r>
          </w:p>
        </w:tc>
        <w:tc>
          <w:tcPr>
            <w:tcW w:w="152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0.05</w:t>
            </w:r>
          </w:p>
        </w:tc>
        <w:tc>
          <w:tcPr>
            <w:tcW w:w="1560"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0.04</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0.07</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0.06</w:t>
            </w:r>
          </w:p>
        </w:tc>
      </w:tr>
      <w:tr>
        <w:trPr/>
        <w:tc>
          <w:tcPr>
            <w:tcW w:w="1448"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MCS-5</w:t>
            </w:r>
          </w:p>
        </w:tc>
        <w:tc>
          <w:tcPr>
            <w:tcW w:w="152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c>
          <w:tcPr>
            <w:tcW w:w="1560"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r>
    </w:tbl>
    <w:p>
      <w:pPr>
        <w:pStyle w:val="TextBody"/>
        <w:rPr/>
      </w:pPr>
      <w:r>
        <w:rPr/>
      </w:r>
    </w:p>
    <w:p>
      <w:pPr>
        <w:pStyle w:val="Heading4"/>
        <w:ind w:left="1418" w:hanging="1418"/>
        <w:rPr/>
      </w:pPr>
      <w:bookmarkStart w:id="605" w:name="__RefHeading___Toc518042962"/>
      <w:bookmarkEnd w:id="605"/>
      <w:r>
        <w:rPr/>
        <w:t>8.7a.4.3</w:t>
        <w:tab/>
        <w:t>Dual-antenna receiver (interference cancellation)</w:t>
      </w:r>
    </w:p>
    <w:p>
      <w:pPr>
        <w:pStyle w:val="TextBody"/>
        <w:rPr/>
      </w:pPr>
      <w:r>
        <w:rPr/>
        <w:t>Table 91d shows performance losses due to blind detection of four modulations instead of two for a dual-antenna receiver using interference cancellation.</w:t>
      </w:r>
    </w:p>
    <w:p>
      <w:pPr>
        <w:pStyle w:val="TH"/>
        <w:rPr/>
      </w:pPr>
      <w:bookmarkStart w:id="606" w:name="_Ref150255387"/>
      <w:r>
        <w:rPr/>
        <w:t>Table</w:t>
      </w:r>
      <w:bookmarkEnd w:id="606"/>
      <w:r>
        <w:rPr/>
        <w:t xml:space="preserve"> 91d. Loss in BLER performance with interference cancellation.</w:t>
      </w:r>
    </w:p>
    <w:tbl>
      <w:tblPr>
        <w:tblW w:w="7655" w:type="dxa"/>
        <w:jc w:val="left"/>
        <w:tblInd w:w="-142" w:type="dxa"/>
        <w:tblLayout w:type="fixed"/>
        <w:tblCellMar>
          <w:top w:w="0" w:type="dxa"/>
          <w:left w:w="108" w:type="dxa"/>
          <w:bottom w:w="0" w:type="dxa"/>
          <w:right w:w="108" w:type="dxa"/>
        </w:tblCellMar>
      </w:tblPr>
      <w:tblGrid>
        <w:gridCol w:w="1448"/>
        <w:gridCol w:w="1529"/>
        <w:gridCol w:w="1560"/>
        <w:gridCol w:w="1559"/>
        <w:gridCol w:w="1559"/>
      </w:tblGrid>
      <w:tr>
        <w:trPr/>
        <w:tc>
          <w:tcPr>
            <w:tcW w:w="1448" w:type="dxa"/>
            <w:tcBorders/>
          </w:tcPr>
          <w:p>
            <w:pPr>
              <w:pStyle w:val="TextBody"/>
              <w:keepNext w:val="true"/>
              <w:snapToGrid w:val="false"/>
              <w:spacing w:before="0" w:after="180"/>
              <w:rPr/>
            </w:pPr>
            <w:r>
              <w:rPr/>
            </w:r>
          </w:p>
        </w:tc>
        <w:tc>
          <w:tcPr>
            <w:tcW w:w="6207" w:type="dxa"/>
            <w:gridSpan w:val="4"/>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Relative loss @ 10% BLER [dB]</w:t>
            </w:r>
          </w:p>
        </w:tc>
      </w:tr>
      <w:tr>
        <w:trPr/>
        <w:tc>
          <w:tcPr>
            <w:tcW w:w="1448" w:type="dxa"/>
            <w:tcBorders/>
          </w:tcPr>
          <w:p>
            <w:pPr>
              <w:pStyle w:val="TextBody"/>
              <w:keepNext w:val="true"/>
              <w:snapToGrid w:val="false"/>
              <w:spacing w:before="0" w:after="180"/>
              <w:rPr/>
            </w:pPr>
            <w:r>
              <w:rPr/>
            </w:r>
          </w:p>
        </w:tc>
        <w:tc>
          <w:tcPr>
            <w:tcW w:w="4648" w:type="dxa"/>
            <w:gridSpan w:val="3"/>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jc w:val="center"/>
              <w:rPr/>
            </w:pPr>
            <w:r>
              <w:rPr/>
              <w:t>Sensitivity</w:t>
            </w:r>
          </w:p>
        </w:tc>
        <w:tc>
          <w:tcPr>
            <w:tcW w:w="155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DTS-2</w:t>
            </w:r>
          </w:p>
        </w:tc>
      </w:tr>
      <w:tr>
        <w:trPr/>
        <w:tc>
          <w:tcPr>
            <w:tcW w:w="1448" w:type="dxa"/>
            <w:tcBorders>
              <w:bottom w:val="single" w:sz="4" w:space="0" w:color="000000"/>
            </w:tcBorders>
          </w:tcPr>
          <w:p>
            <w:pPr>
              <w:pStyle w:val="TextBody"/>
              <w:keepNext w:val="true"/>
              <w:snapToGrid w:val="false"/>
              <w:spacing w:before="0" w:after="180"/>
              <w:rPr/>
            </w:pPr>
            <w:r>
              <w:rPr/>
            </w:r>
          </w:p>
        </w:tc>
        <w:tc>
          <w:tcPr>
            <w:tcW w:w="152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TU50 iFH</w:t>
            </w:r>
          </w:p>
        </w:tc>
        <w:tc>
          <w:tcPr>
            <w:tcW w:w="1560"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HT100 noFH</w:t>
            </w:r>
          </w:p>
        </w:tc>
        <w:tc>
          <w:tcPr>
            <w:tcW w:w="155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RA250 noFH</w:t>
            </w:r>
          </w:p>
        </w:tc>
        <w:tc>
          <w:tcPr>
            <w:tcW w:w="1559"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TU50 iFH</w:t>
            </w:r>
          </w:p>
        </w:tc>
      </w:tr>
      <w:tr>
        <w:trPr/>
        <w:tc>
          <w:tcPr>
            <w:tcW w:w="1448"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MCS-1</w:t>
            </w:r>
          </w:p>
        </w:tc>
        <w:tc>
          <w:tcPr>
            <w:tcW w:w="152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0.05</w:t>
            </w:r>
          </w:p>
        </w:tc>
        <w:tc>
          <w:tcPr>
            <w:tcW w:w="1560"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0.07</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0.10</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0.07</w:t>
            </w:r>
          </w:p>
        </w:tc>
      </w:tr>
      <w:tr>
        <w:trPr/>
        <w:tc>
          <w:tcPr>
            <w:tcW w:w="1448" w:type="dxa"/>
            <w:tcBorders>
              <w:top w:val="single" w:sz="4" w:space="0" w:color="000000"/>
              <w:left w:val="single" w:sz="4" w:space="0" w:color="000000"/>
              <w:bottom w:val="single" w:sz="4" w:space="0" w:color="000000"/>
              <w:right w:val="single" w:sz="4" w:space="0" w:color="000000"/>
            </w:tcBorders>
            <w:shd w:fill="FFCC00" w:val="clear"/>
          </w:tcPr>
          <w:p>
            <w:pPr>
              <w:pStyle w:val="TextBody"/>
              <w:keepNext w:val="true"/>
              <w:spacing w:before="0" w:after="180"/>
              <w:rPr/>
            </w:pPr>
            <w:r>
              <w:rPr/>
              <w:t>MCS-5</w:t>
            </w:r>
          </w:p>
        </w:tc>
        <w:tc>
          <w:tcPr>
            <w:tcW w:w="152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c>
          <w:tcPr>
            <w:tcW w:w="1560"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c>
          <w:tcPr>
            <w:tcW w:w="1559" w:type="dxa"/>
            <w:tcBorders>
              <w:top w:val="single" w:sz="4" w:space="0" w:color="000000"/>
              <w:left w:val="single" w:sz="4" w:space="0" w:color="000000"/>
              <w:bottom w:val="single" w:sz="4" w:space="0" w:color="000000"/>
              <w:right w:val="single" w:sz="4" w:space="0" w:color="000000"/>
            </w:tcBorders>
          </w:tcPr>
          <w:p>
            <w:pPr>
              <w:pStyle w:val="TextBody"/>
              <w:keepNext w:val="true"/>
              <w:spacing w:before="0" w:after="180"/>
              <w:rPr/>
            </w:pPr>
            <w:r>
              <w:rPr/>
              <w:t>0</w:t>
            </w:r>
          </w:p>
        </w:tc>
      </w:tr>
    </w:tbl>
    <w:p>
      <w:pPr>
        <w:pStyle w:val="Caption"/>
        <w:rPr/>
      </w:pPr>
      <w:r>
        <w:rPr/>
      </w:r>
    </w:p>
    <w:p>
      <w:pPr>
        <w:pStyle w:val="Normal"/>
        <w:rPr/>
      </w:pPr>
      <w:r>
        <w:rPr/>
      </w:r>
    </w:p>
    <w:p>
      <w:pPr>
        <w:pStyle w:val="Heading3"/>
        <w:rPr/>
      </w:pPr>
      <w:bookmarkStart w:id="607" w:name="__RefHeading___Toc518042963"/>
      <w:bookmarkEnd w:id="607"/>
      <w:r>
        <w:rPr/>
        <w:t>8.7a.5</w:t>
        <w:tab/>
        <w:t>Discussion</w:t>
      </w:r>
    </w:p>
    <w:p>
      <w:pPr>
        <w:pStyle w:val="TextBody"/>
        <w:rPr/>
      </w:pPr>
      <w:r>
        <w:rPr/>
        <w:t>The loss due to blind modulation detection is negligible (at most 0.1 dB) in all scenarios. The reason is that even if the modulation detection performance is slightly less robust with four candidate modulations instead of two, it is still much more reliable than the decoding of the data itself.</w:t>
      </w:r>
    </w:p>
    <w:p>
      <w:pPr>
        <w:pStyle w:val="TextBody"/>
        <w:rPr/>
      </w:pPr>
      <w:r>
        <w:rPr/>
        <w:t>Still, it is possible to create artificial situations where the modulation detection performance actually has an impact on the BLER performance. For instance, in the extreme case of an MCS-1 block interfered by a single adjacent channel interferer and received by a dual-antenna receiver with interference cancellation, the C/I level required to decode the data block is in the region of -40 to -20 dB. At this level, modulation detection is more challenging. When this scenario was simulated for different channel profiles, a BLER loss of up to 1 dB was seen (see [44] for details).</w:t>
      </w:r>
    </w:p>
    <w:p>
      <w:pPr>
        <w:pStyle w:val="FP"/>
        <w:rPr/>
      </w:pPr>
      <w:r>
        <w:rPr/>
      </w:r>
    </w:p>
    <w:p>
      <w:pPr>
        <w:pStyle w:val="Heading2"/>
        <w:rPr/>
      </w:pPr>
      <w:bookmarkStart w:id="608" w:name="__RefHeading___Toc518042964"/>
      <w:bookmarkEnd w:id="608"/>
      <w:r>
        <w:rPr/>
        <w:t>8.7b</w:t>
        <w:tab/>
        <w:t>Impact of using higher order modulations on the BCCH carrier</w:t>
      </w:r>
    </w:p>
    <w:p>
      <w:pPr>
        <w:pStyle w:val="Heading3"/>
        <w:rPr/>
      </w:pPr>
      <w:bookmarkStart w:id="609" w:name="__RefHeading___Toc518042965"/>
      <w:bookmarkEnd w:id="609"/>
      <w:r>
        <w:rPr/>
        <w:t>8.7b.1</w:t>
        <w:tab/>
        <w:t>Introduction</w:t>
      </w:r>
    </w:p>
    <w:p>
      <w:pPr>
        <w:pStyle w:val="Normal"/>
        <w:rPr/>
      </w:pPr>
      <w:r>
        <w:rPr/>
        <w:t>If higher order modulations  are used on the BCCH carriers, the necessary power decrease would result in biased neighbour cell measurements, which could have an impact on cell selection.</w:t>
      </w:r>
    </w:p>
    <w:p>
      <w:pPr>
        <w:pStyle w:val="Normal"/>
        <w:rPr/>
      </w:pPr>
      <w:r>
        <w:rPr/>
        <w:t>This problem was faced and evaluated when EDGE was introduced in release 99 ‎(see [33]). Power decreases of up to 4 dB were evaluated and the impact considered acceptable.</w:t>
      </w:r>
    </w:p>
    <w:p>
      <w:pPr>
        <w:pStyle w:val="Normal"/>
        <w:rPr/>
      </w:pPr>
      <w:r>
        <w:rPr/>
        <w:t>In this subclause, larger power decreases, corresponding to the necessary levels for 16QAM and 32QAM when used on the BCCH carrier, are investigated.</w:t>
      </w:r>
    </w:p>
    <w:p>
      <w:pPr>
        <w:pStyle w:val="Heading3"/>
        <w:rPr/>
      </w:pPr>
      <w:bookmarkStart w:id="610" w:name="__RefHeading___Toc518042966"/>
      <w:bookmarkEnd w:id="610"/>
      <w:r>
        <w:rPr/>
        <w:t>8.7b.2</w:t>
        <w:tab/>
        <w:t>Impact on cell selection and reselection</w:t>
      </w:r>
    </w:p>
    <w:p>
      <w:pPr>
        <w:pStyle w:val="Heading4"/>
        <w:ind w:left="1418" w:hanging="1418"/>
        <w:rPr/>
      </w:pPr>
      <w:bookmarkStart w:id="611" w:name="__RefHeading___Toc518042967"/>
      <w:bookmarkEnd w:id="611"/>
      <w:r>
        <w:rPr/>
        <w:t>8.7b.2.1</w:t>
        <w:tab/>
        <w:t>Simulation assumptions</w:t>
      </w:r>
    </w:p>
    <w:p>
      <w:pPr>
        <w:pStyle w:val="Normal"/>
        <w:rPr/>
      </w:pPr>
      <w:r>
        <w:rPr/>
        <w:t>To investigate the impact of non-constant BCCH power some simple system level simulations are run. The simulator is a static (snapshot) system simulator. The effect of the non-constant BCCH carrier power is modelled by subtracting the APD (average power decrease) from the pathgain for some of the BS candidates before cell selection is made. To model a handover hysteresis the MS randomly selects a BS within 3 dB from the strongest. Further assumptions are given in table 91e.</w:t>
      </w:r>
    </w:p>
    <w:p>
      <w:pPr>
        <w:pStyle w:val="TH"/>
        <w:rPr/>
      </w:pPr>
      <w:bookmarkStart w:id="612" w:name="_Ref150073916"/>
      <w:r>
        <w:rPr/>
        <w:t>Table</w:t>
      </w:r>
      <w:bookmarkEnd w:id="612"/>
      <w:r>
        <w:rPr/>
        <w:t xml:space="preserve"> 91e. Simulation assumptions.</w:t>
      </w:r>
    </w:p>
    <w:tbl>
      <w:tblPr>
        <w:tblW w:w="8484" w:type="dxa"/>
        <w:jc w:val="left"/>
        <w:tblInd w:w="-113" w:type="dxa"/>
        <w:tblLayout w:type="fixed"/>
        <w:tblCellMar>
          <w:top w:w="0" w:type="dxa"/>
          <w:left w:w="108" w:type="dxa"/>
          <w:bottom w:w="0" w:type="dxa"/>
          <w:right w:w="108" w:type="dxa"/>
        </w:tblCellMar>
      </w:tblPr>
      <w:tblGrid>
        <w:gridCol w:w="4242"/>
        <w:gridCol w:w="4242"/>
      </w:tblGrid>
      <w:tr>
        <w:trPr/>
        <w:tc>
          <w:tcPr>
            <w:tcW w:w="8484" w:type="dxa"/>
            <w:gridSpan w:val="2"/>
            <w:tcBorders>
              <w:top w:val="single" w:sz="4" w:space="0" w:color="000000"/>
              <w:left w:val="single" w:sz="4" w:space="0" w:color="000000"/>
              <w:bottom w:val="single" w:sz="4" w:space="0" w:color="000000"/>
              <w:right w:val="single" w:sz="4" w:space="0" w:color="000000"/>
            </w:tcBorders>
            <w:shd w:fill="FFCC00" w:val="clear"/>
          </w:tcPr>
          <w:p>
            <w:pPr>
              <w:pStyle w:val="TAH"/>
              <w:rPr/>
            </w:pPr>
            <w:r>
              <w:rPr/>
              <w:t>Simulation Assumptions</w:t>
            </w:r>
          </w:p>
        </w:tc>
      </w:tr>
      <w:tr>
        <w:trPr/>
        <w:tc>
          <w:tcPr>
            <w:tcW w:w="4242" w:type="dxa"/>
            <w:tcBorders>
              <w:top w:val="single" w:sz="4" w:space="0" w:color="000000"/>
              <w:left w:val="single" w:sz="4" w:space="0" w:color="000000"/>
              <w:bottom w:val="single" w:sz="4" w:space="0" w:color="000000"/>
              <w:right w:val="single" w:sz="4" w:space="0" w:color="000000"/>
            </w:tcBorders>
          </w:tcPr>
          <w:p>
            <w:pPr>
              <w:pStyle w:val="TAC"/>
              <w:rPr/>
            </w:pPr>
            <w:r>
              <w:rPr/>
              <w:t>Frequency reuse</w:t>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4/12</w:t>
            </w:r>
          </w:p>
        </w:tc>
      </w:tr>
      <w:tr>
        <w:trPr/>
        <w:tc>
          <w:tcPr>
            <w:tcW w:w="4242" w:type="dxa"/>
            <w:tcBorders>
              <w:top w:val="single" w:sz="4" w:space="0" w:color="000000"/>
              <w:left w:val="single" w:sz="4" w:space="0" w:color="000000"/>
              <w:bottom w:val="single" w:sz="4" w:space="0" w:color="000000"/>
              <w:right w:val="single" w:sz="4" w:space="0" w:color="000000"/>
            </w:tcBorders>
          </w:tcPr>
          <w:p>
            <w:pPr>
              <w:pStyle w:val="TAC"/>
              <w:rPr/>
            </w:pPr>
            <w:r>
              <w:rPr/>
              <w:t>Frequency hopping</w:t>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No</w:t>
            </w:r>
          </w:p>
        </w:tc>
      </w:tr>
      <w:tr>
        <w:trPr/>
        <w:tc>
          <w:tcPr>
            <w:tcW w:w="4242" w:type="dxa"/>
            <w:tcBorders>
              <w:top w:val="single" w:sz="4" w:space="0" w:color="000000"/>
              <w:left w:val="single" w:sz="4" w:space="0" w:color="000000"/>
              <w:bottom w:val="single" w:sz="4" w:space="0" w:color="000000"/>
              <w:right w:val="single" w:sz="4" w:space="0" w:color="000000"/>
            </w:tcBorders>
          </w:tcPr>
          <w:p>
            <w:pPr>
              <w:pStyle w:val="TAC"/>
              <w:rPr/>
            </w:pPr>
            <w:r>
              <w:rPr/>
              <w:t>Resource utilization</w:t>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50%</w:t>
            </w:r>
          </w:p>
        </w:tc>
      </w:tr>
      <w:tr>
        <w:trPr/>
        <w:tc>
          <w:tcPr>
            <w:tcW w:w="4242" w:type="dxa"/>
            <w:tcBorders>
              <w:top w:val="single" w:sz="4" w:space="0" w:color="000000"/>
              <w:left w:val="single" w:sz="4" w:space="0" w:color="000000"/>
              <w:bottom w:val="single" w:sz="4" w:space="0" w:color="000000"/>
              <w:right w:val="single" w:sz="4" w:space="0" w:color="000000"/>
            </w:tcBorders>
          </w:tcPr>
          <w:p>
            <w:pPr>
              <w:pStyle w:val="TAC"/>
              <w:rPr/>
            </w:pPr>
            <w:r>
              <w:rPr/>
              <w:t>Traffic mix</w:t>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50% GMSK modulated speech</w:t>
            </w:r>
          </w:p>
          <w:p>
            <w:pPr>
              <w:pStyle w:val="TAC"/>
              <w:rPr/>
            </w:pPr>
            <w:r>
              <w:rPr/>
              <w:t>50% packet-switched data</w:t>
            </w:r>
          </w:p>
        </w:tc>
      </w:tr>
      <w:tr>
        <w:trPr/>
        <w:tc>
          <w:tcPr>
            <w:tcW w:w="4242" w:type="dxa"/>
            <w:vMerge w:val="restart"/>
            <w:tcBorders>
              <w:top w:val="single" w:sz="4" w:space="0" w:color="000000"/>
              <w:left w:val="single" w:sz="4" w:space="0" w:color="000000"/>
              <w:bottom w:val="single" w:sz="4" w:space="0" w:color="000000"/>
              <w:right w:val="single" w:sz="4" w:space="0" w:color="000000"/>
            </w:tcBorders>
          </w:tcPr>
          <w:p>
            <w:pPr>
              <w:pStyle w:val="TAC"/>
              <w:rPr/>
            </w:pPr>
            <w:r>
              <w:rPr/>
              <w:t>Average Power Decrease (APD)</w:t>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GMSK: 0 dB</w:t>
            </w:r>
          </w:p>
        </w:tc>
      </w:tr>
      <w:tr>
        <w:trPr/>
        <w:tc>
          <w:tcPr>
            <w:tcW w:w="4242"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8PSK: 3.3 dB</w:t>
            </w:r>
          </w:p>
        </w:tc>
      </w:tr>
      <w:tr>
        <w:trPr/>
        <w:tc>
          <w:tcPr>
            <w:tcW w:w="4242"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16QAM: 5.3 dB</w:t>
            </w:r>
          </w:p>
        </w:tc>
      </w:tr>
      <w:tr>
        <w:trPr/>
        <w:tc>
          <w:tcPr>
            <w:tcW w:w="4242"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32QAM: 5.6 dB</w:t>
            </w:r>
          </w:p>
        </w:tc>
      </w:tr>
      <w:tr>
        <w:trPr/>
        <w:tc>
          <w:tcPr>
            <w:tcW w:w="4242" w:type="dxa"/>
            <w:tcBorders>
              <w:top w:val="single" w:sz="4" w:space="0" w:color="000000"/>
              <w:left w:val="single" w:sz="4" w:space="0" w:color="000000"/>
              <w:bottom w:val="single" w:sz="4" w:space="0" w:color="000000"/>
              <w:right w:val="single" w:sz="4" w:space="0" w:color="000000"/>
            </w:tcBorders>
          </w:tcPr>
          <w:p>
            <w:pPr>
              <w:pStyle w:val="TAC"/>
              <w:rPr/>
            </w:pPr>
            <w:r>
              <w:rPr/>
              <w:t>Pathloss</w:t>
            </w:r>
          </w:p>
        </w:tc>
        <w:tc>
          <w:tcPr>
            <w:tcW w:w="4242" w:type="dxa"/>
            <w:tcBorders>
              <w:top w:val="single" w:sz="4" w:space="0" w:color="000000"/>
              <w:left w:val="single" w:sz="4" w:space="0" w:color="000000"/>
              <w:bottom w:val="single" w:sz="4" w:space="0" w:color="000000"/>
              <w:right w:val="single" w:sz="4" w:space="0" w:color="000000"/>
            </w:tcBorders>
          </w:tcPr>
          <w:p>
            <w:pPr>
              <w:pStyle w:val="TAC"/>
              <w:rPr>
                <w:highlight w:val="yellow"/>
              </w:rPr>
            </w:pPr>
            <w:r>
              <w:rPr/>
              <w:t>L = C + 35 log (d)</w:t>
            </w:r>
          </w:p>
        </w:tc>
      </w:tr>
      <w:tr>
        <w:trPr/>
        <w:tc>
          <w:tcPr>
            <w:tcW w:w="4242" w:type="dxa"/>
            <w:tcBorders>
              <w:top w:val="single" w:sz="4" w:space="0" w:color="000000"/>
              <w:left w:val="single" w:sz="4" w:space="0" w:color="000000"/>
              <w:bottom w:val="single" w:sz="4" w:space="0" w:color="000000"/>
              <w:right w:val="single" w:sz="4" w:space="0" w:color="000000"/>
            </w:tcBorders>
          </w:tcPr>
          <w:p>
            <w:pPr>
              <w:pStyle w:val="TAC"/>
              <w:rPr>
                <w:lang w:val="sv-SE"/>
              </w:rPr>
            </w:pPr>
            <w:r>
              <w:rPr>
                <w:lang w:val="sv-SE"/>
              </w:rPr>
              <w:t>Log-normal fading standard deviation</w:t>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6 dB</w:t>
            </w:r>
          </w:p>
        </w:tc>
      </w:tr>
      <w:tr>
        <w:trPr/>
        <w:tc>
          <w:tcPr>
            <w:tcW w:w="4242" w:type="dxa"/>
            <w:tcBorders>
              <w:top w:val="single" w:sz="4" w:space="0" w:color="000000"/>
              <w:left w:val="single" w:sz="4" w:space="0" w:color="000000"/>
              <w:bottom w:val="single" w:sz="4" w:space="0" w:color="000000"/>
              <w:right w:val="single" w:sz="4" w:space="0" w:color="000000"/>
            </w:tcBorders>
          </w:tcPr>
          <w:p>
            <w:pPr>
              <w:pStyle w:val="TAC"/>
              <w:rPr/>
            </w:pPr>
            <w:r>
              <w:rPr/>
              <w:t>Multipath fading</w:t>
            </w:r>
          </w:p>
        </w:tc>
        <w:tc>
          <w:tcPr>
            <w:tcW w:w="4242" w:type="dxa"/>
            <w:tcBorders>
              <w:top w:val="single" w:sz="4" w:space="0" w:color="000000"/>
              <w:left w:val="single" w:sz="4" w:space="0" w:color="000000"/>
              <w:bottom w:val="single" w:sz="4" w:space="0" w:color="000000"/>
              <w:right w:val="single" w:sz="4" w:space="0" w:color="000000"/>
            </w:tcBorders>
          </w:tcPr>
          <w:p>
            <w:pPr>
              <w:pStyle w:val="TAC"/>
              <w:rPr/>
            </w:pPr>
            <w:r>
              <w:rPr/>
              <w:t>Not included</w:t>
            </w:r>
          </w:p>
        </w:tc>
      </w:tr>
    </w:tbl>
    <w:p>
      <w:pPr>
        <w:pStyle w:val="FP"/>
        <w:rPr/>
      </w:pPr>
      <w:r>
        <w:rPr/>
      </w:r>
    </w:p>
    <w:p>
      <w:pPr>
        <w:pStyle w:val="Normal"/>
        <w:keepNext w:val="true"/>
        <w:keepLines/>
        <w:rPr/>
      </w:pPr>
      <w:r>
        <w:rPr/>
        <w:t>Four different scenarios, with different modulations of the data traffic are studied:</w:t>
      </w:r>
    </w:p>
    <w:p>
      <w:pPr>
        <w:pStyle w:val="B1"/>
        <w:keepNext w:val="true"/>
        <w:keepLines/>
        <w:numPr>
          <w:ilvl w:val="0"/>
          <w:numId w:val="20"/>
        </w:numPr>
        <w:rPr/>
      </w:pPr>
      <w:r>
        <w:rPr/>
        <w:t>100% GMSK</w:t>
      </w:r>
    </w:p>
    <w:p>
      <w:pPr>
        <w:pStyle w:val="B1"/>
        <w:keepNext w:val="true"/>
        <w:keepLines/>
        <w:numPr>
          <w:ilvl w:val="0"/>
          <w:numId w:val="20"/>
        </w:numPr>
        <w:rPr/>
      </w:pPr>
      <w:r>
        <w:rPr/>
        <w:t>100% 8PSK</w:t>
      </w:r>
    </w:p>
    <w:p>
      <w:pPr>
        <w:pStyle w:val="B1"/>
        <w:keepNext w:val="true"/>
        <w:keepLines/>
        <w:numPr>
          <w:ilvl w:val="0"/>
          <w:numId w:val="20"/>
        </w:numPr>
        <w:rPr/>
      </w:pPr>
      <w:r>
        <w:rPr/>
        <w:t>100% 16QAM</w:t>
      </w:r>
    </w:p>
    <w:p>
      <w:pPr>
        <w:pStyle w:val="B1"/>
        <w:keepNext w:val="true"/>
        <w:keepLines/>
        <w:numPr>
          <w:ilvl w:val="0"/>
          <w:numId w:val="20"/>
        </w:numPr>
        <w:rPr/>
      </w:pPr>
      <w:r>
        <w:rPr/>
        <w:t>100% 32QAM</w:t>
      </w:r>
    </w:p>
    <w:p>
      <w:pPr>
        <w:pStyle w:val="Normal"/>
        <w:rPr/>
      </w:pPr>
      <w:r>
        <w:rPr/>
        <w:t>The data traffic is assumed to be 50% of the total traffic on the BCCH carriers on average (the rest is GMSK modulated speech or control channels). This can be seen as a worst case, since a lower or higher penetration would result in a more stable power level on the BCCH carriers.</w:t>
      </w:r>
    </w:p>
    <w:p>
      <w:pPr>
        <w:pStyle w:val="Normal"/>
        <w:rPr/>
      </w:pPr>
      <w:r>
        <w:rPr/>
        <w:t xml:space="preserve">It should be noted that the assumption that all data traffic uses the highest possible modulation is pessimistic (from an APD point of view). Thus, the evaluated scenarios (especially scenario 4) should be considered as a worst case scenario.  </w:t>
      </w:r>
    </w:p>
    <w:p>
      <w:pPr>
        <w:pStyle w:val="Heading4"/>
        <w:ind w:left="1418" w:hanging="1418"/>
        <w:rPr/>
      </w:pPr>
      <w:bookmarkStart w:id="613" w:name="__RefHeading___Toc518042968"/>
      <w:bookmarkEnd w:id="613"/>
      <w:r>
        <w:rPr/>
        <w:t>8.7b.2.2</w:t>
        <w:tab/>
        <w:t>Results and discussion</w:t>
      </w:r>
    </w:p>
    <w:p>
      <w:pPr>
        <w:pStyle w:val="Normal"/>
        <w:rPr/>
      </w:pPr>
      <w:r>
        <w:rPr/>
        <w:t xml:space="preserve">Figure 232a to 232d show received signal strength (C) and carrier to interference ratio (C/I) distributions for up- and downlink. </w:t>
      </w:r>
    </w:p>
    <w:p>
      <w:pPr>
        <w:pStyle w:val="TH"/>
        <w:rPr>
          <w:highlight w:val="yellow"/>
        </w:rPr>
      </w:pPr>
      <w:r>
        <w:rPr>
          <w:highlight w:val="yellow"/>
        </w:rPr>
        <w:drawing>
          <wp:inline distT="0" distB="0" distL="0" distR="0">
            <wp:extent cx="4743450" cy="3543300"/>
            <wp:effectExtent l="0" t="0" r="0" b="0"/>
            <wp:docPr id="345" name="Image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331" descr=""/>
                    <pic:cNvPicPr>
                      <a:picLocks noChangeAspect="1" noChangeArrowheads="1"/>
                    </pic:cNvPicPr>
                  </pic:nvPicPr>
                  <pic:blipFill>
                    <a:blip r:embed="rId338"/>
                    <a:srcRect l="-5" t="-7" r="-5" b="-7"/>
                    <a:stretch>
                      <a:fillRect/>
                    </a:stretch>
                  </pic:blipFill>
                  <pic:spPr bwMode="auto">
                    <a:xfrm>
                      <a:off x="0" y="0"/>
                      <a:ext cx="4743450" cy="3543300"/>
                    </a:xfrm>
                    <a:prstGeom prst="rect">
                      <a:avLst/>
                    </a:prstGeom>
                  </pic:spPr>
                </pic:pic>
              </a:graphicData>
            </a:graphic>
          </wp:inline>
        </w:drawing>
      </w:r>
    </w:p>
    <w:p>
      <w:pPr>
        <w:pStyle w:val="TF"/>
        <w:rPr>
          <w:highlight w:val="yellow"/>
        </w:rPr>
      </w:pPr>
      <w:r>
        <w:rPr/>
        <w:t>Figure 232a. Downlink distribution of C.</w:t>
      </w:r>
    </w:p>
    <w:p>
      <w:pPr>
        <w:pStyle w:val="FP"/>
        <w:rPr>
          <w:highlight w:val="yellow"/>
        </w:rPr>
      </w:pPr>
      <w:r>
        <w:rPr>
          <w:highlight w:val="yellow"/>
        </w:rPr>
      </w:r>
    </w:p>
    <w:p>
      <w:pPr>
        <w:pStyle w:val="TH"/>
        <w:rPr/>
      </w:pPr>
      <w:r>
        <w:rPr/>
        <w:drawing>
          <wp:inline distT="0" distB="0" distL="0" distR="0">
            <wp:extent cx="4743450" cy="3543300"/>
            <wp:effectExtent l="0" t="0" r="0" b="0"/>
            <wp:docPr id="346" name="Image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332" descr=""/>
                    <pic:cNvPicPr>
                      <a:picLocks noChangeAspect="1" noChangeArrowheads="1"/>
                    </pic:cNvPicPr>
                  </pic:nvPicPr>
                  <pic:blipFill>
                    <a:blip r:embed="rId339"/>
                    <a:srcRect l="-5" t="-7" r="-5" b="-7"/>
                    <a:stretch>
                      <a:fillRect/>
                    </a:stretch>
                  </pic:blipFill>
                  <pic:spPr bwMode="auto">
                    <a:xfrm>
                      <a:off x="0" y="0"/>
                      <a:ext cx="4743450" cy="3543300"/>
                    </a:xfrm>
                    <a:prstGeom prst="rect">
                      <a:avLst/>
                    </a:prstGeom>
                  </pic:spPr>
                </pic:pic>
              </a:graphicData>
            </a:graphic>
          </wp:inline>
        </w:drawing>
      </w:r>
    </w:p>
    <w:p>
      <w:pPr>
        <w:pStyle w:val="TF"/>
        <w:rPr/>
      </w:pPr>
      <w:bookmarkStart w:id="614" w:name="_Ref150076964"/>
      <w:r>
        <w:rPr/>
        <w:t>Figure</w:t>
      </w:r>
      <w:bookmarkEnd w:id="614"/>
      <w:r>
        <w:rPr/>
        <w:t xml:space="preserve"> 232b. Uplink distribution of C.</w:t>
      </w:r>
    </w:p>
    <w:p>
      <w:pPr>
        <w:pStyle w:val="FP"/>
        <w:rPr/>
      </w:pPr>
      <w:r>
        <w:rPr/>
      </w:r>
    </w:p>
    <w:p>
      <w:pPr>
        <w:pStyle w:val="Normal"/>
        <w:rPr/>
      </w:pPr>
      <w:r>
        <w:rPr/>
      </w:r>
    </w:p>
    <w:p>
      <w:pPr>
        <w:pStyle w:val="TH"/>
        <w:rPr/>
      </w:pPr>
      <w:r>
        <w:rPr/>
        <w:drawing>
          <wp:inline distT="0" distB="0" distL="0" distR="0">
            <wp:extent cx="4743450" cy="3554730"/>
            <wp:effectExtent l="0" t="0" r="0" b="0"/>
            <wp:docPr id="347" name="Image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333" descr=""/>
                    <pic:cNvPicPr>
                      <a:picLocks noChangeAspect="1" noChangeArrowheads="1"/>
                    </pic:cNvPicPr>
                  </pic:nvPicPr>
                  <pic:blipFill>
                    <a:blip r:embed="rId340"/>
                    <a:srcRect l="-5" t="-7" r="-5" b="-7"/>
                    <a:stretch>
                      <a:fillRect/>
                    </a:stretch>
                  </pic:blipFill>
                  <pic:spPr bwMode="auto">
                    <a:xfrm>
                      <a:off x="0" y="0"/>
                      <a:ext cx="4743450" cy="3554730"/>
                    </a:xfrm>
                    <a:prstGeom prst="rect">
                      <a:avLst/>
                    </a:prstGeom>
                  </pic:spPr>
                </pic:pic>
              </a:graphicData>
            </a:graphic>
          </wp:inline>
        </w:drawing>
      </w:r>
    </w:p>
    <w:p>
      <w:pPr>
        <w:pStyle w:val="TF"/>
        <w:rPr/>
      </w:pPr>
      <w:bookmarkStart w:id="615" w:name="_Ref150624329"/>
      <w:r>
        <w:rPr/>
        <w:t>Figure</w:t>
      </w:r>
      <w:bookmarkEnd w:id="615"/>
      <w:r>
        <w:rPr/>
        <w:t xml:space="preserve"> 232c. Downlink distribution of C/I.</w:t>
      </w:r>
    </w:p>
    <w:p>
      <w:pPr>
        <w:pStyle w:val="FP"/>
        <w:rPr/>
      </w:pPr>
      <w:r>
        <w:rPr/>
      </w:r>
    </w:p>
    <w:p>
      <w:pPr>
        <w:pStyle w:val="TH"/>
        <w:rPr/>
      </w:pPr>
      <w:r>
        <w:rPr/>
        <w:drawing>
          <wp:inline distT="0" distB="0" distL="0" distR="0">
            <wp:extent cx="4743450" cy="3554730"/>
            <wp:effectExtent l="0" t="0" r="0" b="0"/>
            <wp:docPr id="348" name="Image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34" descr=""/>
                    <pic:cNvPicPr>
                      <a:picLocks noChangeAspect="1" noChangeArrowheads="1"/>
                    </pic:cNvPicPr>
                  </pic:nvPicPr>
                  <pic:blipFill>
                    <a:blip r:embed="rId341"/>
                    <a:srcRect l="-5" t="-7" r="-5" b="-7"/>
                    <a:stretch>
                      <a:fillRect/>
                    </a:stretch>
                  </pic:blipFill>
                  <pic:spPr bwMode="auto">
                    <a:xfrm>
                      <a:off x="0" y="0"/>
                      <a:ext cx="4743450" cy="3554730"/>
                    </a:xfrm>
                    <a:prstGeom prst="rect">
                      <a:avLst/>
                    </a:prstGeom>
                  </pic:spPr>
                </pic:pic>
              </a:graphicData>
            </a:graphic>
          </wp:inline>
        </w:drawing>
      </w:r>
    </w:p>
    <w:p>
      <w:pPr>
        <w:pStyle w:val="TF"/>
        <w:rPr/>
      </w:pPr>
      <w:bookmarkStart w:id="616" w:name="_Ref150624332"/>
      <w:r>
        <w:rPr/>
        <w:t>Figure</w:t>
      </w:r>
      <w:bookmarkEnd w:id="616"/>
      <w:r>
        <w:rPr/>
        <w:t xml:space="preserve"> 232e. Uplink distribution of C/I.</w:t>
      </w:r>
    </w:p>
    <w:p>
      <w:pPr>
        <w:pStyle w:val="FP"/>
        <w:rPr/>
      </w:pPr>
      <w:r>
        <w:rPr/>
      </w:r>
    </w:p>
    <w:p>
      <w:pPr>
        <w:pStyle w:val="Normal"/>
        <w:rPr/>
      </w:pPr>
      <w:r>
        <w:rPr/>
        <w:t>It is seen that the impact on C and C/I distributions is moderate. In scenario 4 (50% GMSK modulated speech, 50% 32QAM modulated data), 4% of the users have a downlink C/I worse than 10 dB. This should be compared to the EDGE-like scenario 2 (50% GMSK modulated speech, 50% 8PSK modulated data), in which 3.4% of the users have a downlink C/I worse than 10 dB. If all traffic on the BCCH is GMSK modulated (scenario 1), the corresponding figure is 3%. In uplink, the impact is very similar.</w:t>
      </w:r>
    </w:p>
    <w:p>
      <w:pPr>
        <w:pStyle w:val="Normal"/>
        <w:rPr/>
      </w:pPr>
      <w:r>
        <w:rPr/>
        <w:t>Fast fading is not modelled in these simulations. If fast fading was included, the variance of the MS power (RXLEV) measurements would be much larger and hence the cell selection decisions less reliable. The signal strength can easity vary by ~20 dB due to fast fading. Averaged over a measurement period, the variation is smaller but could still be in the order of several dB. In addition, the RXLEV measurements are assumed to be ideal. In reality, the RXLEV measurements are allowed a certain inaccuracy. The effect of APD is likely less if these effects are taken into account.</w:t>
      </w:r>
    </w:p>
    <w:p>
      <w:pPr>
        <w:pStyle w:val="Heading3"/>
        <w:rPr/>
      </w:pPr>
      <w:bookmarkStart w:id="617" w:name="__RefHeading___Toc518042969"/>
      <w:bookmarkEnd w:id="617"/>
      <w:r>
        <w:rPr/>
        <w:t>8.7b.3</w:t>
        <w:tab/>
        <w:t>Impact on GPRS/EGPRS MS open loop power control</w:t>
      </w:r>
    </w:p>
    <w:p>
      <w:pPr>
        <w:pStyle w:val="Normal"/>
        <w:rPr/>
      </w:pPr>
      <w:r>
        <w:rPr/>
        <w:t>In GPRS and EGPRS, the MS power is set according to the following formula:</w:t>
      </w:r>
    </w:p>
    <w:p>
      <w:pPr>
        <w:pStyle w:val="EQ"/>
        <w:jc w:val="center"/>
        <w:rPr/>
      </w:pPr>
      <w:r>
        <w:rPr/>
      </w:r>
      <m:oMathPara xmlns:m="http://schemas.openxmlformats.org/officeDocument/2006/math">
        <m:oMathParaPr>
          <m:jc m:val="center"/>
        </m:oMathParaPr>
        <m:oMath>
          <m:sSub>
            <m:e>
              <m:r>
                <w:rPr>
                  <w:rFonts w:ascii="Cambria Math" w:hAnsi="Cambria Math"/>
                </w:rPr>
                <m:t xml:space="preserve">P</m:t>
              </m:r>
            </m:e>
            <m:sub>
              <m:r>
                <m:rPr>
                  <m:lit/>
                  <m:nor/>
                </m:rPr>
                <w:rPr>
                  <w:rFonts w:ascii="Cambria Math" w:hAnsi="Cambria Math"/>
                </w:rPr>
                <m:t xml:space="preserve">CH</m:t>
              </m:r>
            </m:sub>
          </m:sSub>
          <m:r>
            <w:rPr>
              <w:rFonts w:ascii="Cambria Math" w:hAnsi="Cambria Math"/>
            </w:rPr>
            <m:t xml:space="preserve">=</m:t>
          </m:r>
          <m:r>
            <m:rPr>
              <m:lit/>
              <m:nor/>
            </m:rPr>
            <w:rPr>
              <w:rFonts w:ascii="Cambria Math" w:hAnsi="Cambria Math"/>
            </w:rPr>
            <m:t xml:space="preserve">min</m:t>
          </m:r>
          <m:r>
            <w:rPr>
              <w:rFonts w:ascii="Cambria Math" w:hAnsi="Cambria Math"/>
            </w:rPr>
            <m:t xml:space="preserve">(</m:t>
          </m:r>
          <m:sSub>
            <m:e>
              <m:r>
                <w:rPr>
                  <w:rFonts w:ascii="Cambria Math" w:hAnsi="Cambria Math"/>
                </w:rPr>
                <m:t xml:space="preserve">Γ</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Γ</m:t>
              </m:r>
            </m:e>
            <m:sub>
              <m:r>
                <m:rPr>
                  <m:lit/>
                  <m:nor/>
                </m:rPr>
                <w:rPr>
                  <w:rFonts w:ascii="Cambria Math" w:hAnsi="Cambria Math"/>
                </w:rPr>
                <m:t xml:space="preserve">CH</m:t>
              </m:r>
            </m:sub>
          </m:sSub>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m:t>
          </m:r>
          <m:r>
            <w:rPr>
              <w:rFonts w:ascii="Cambria Math" w:hAnsi="Cambria Math"/>
            </w:rPr>
            <m:t xml:space="preserve">C</m:t>
          </m:r>
          <m:r>
            <w:rPr>
              <w:rFonts w:ascii="Cambria Math" w:hAnsi="Cambria Math"/>
            </w:rPr>
            <m:t xml:space="preserve">+</m:t>
          </m:r>
          <m:r>
            <m:rPr>
              <m:lit/>
              <m:nor/>
            </m:rPr>
            <w:rPr>
              <w:rFonts w:ascii="Cambria Math" w:hAnsi="Cambria Math"/>
            </w:rPr>
            <m:t xml:space="preserve">48</m:t>
          </m:r>
          <m:r>
            <w:rPr>
              <w:rFonts w:ascii="Cambria Math" w:hAnsi="Cambria Math"/>
            </w:rPr>
            <m:t xml:space="preserve">)</m:t>
          </m:r>
          <m:r>
            <w:rPr>
              <w:rFonts w:ascii="Cambria Math" w:hAnsi="Cambria Math"/>
            </w:rPr>
            <m:t xml:space="preserve">,</m:t>
          </m:r>
          <m:r>
            <m:rPr>
              <m:lit/>
              <m:nor/>
            </m:rPr>
            <w:rPr>
              <w:rFonts w:ascii="Cambria Math" w:hAnsi="Cambria Math"/>
            </w:rPr>
            <m:t xml:space="preserve">PMAX</m:t>
          </m:r>
          <m:r>
            <w:rPr>
              <w:rFonts w:ascii="Cambria Math" w:hAnsi="Cambria Math"/>
            </w:rPr>
            <m:t xml:space="preserve">)</m:t>
          </m:r>
        </m:oMath>
      </m:oMathPara>
    </w:p>
    <w:p>
      <w:pPr>
        <w:pStyle w:val="Normal"/>
        <w:rPr/>
      </w:pPr>
      <w:r>
        <w:rPr/>
        <w:t xml:space="preserve">where </w:t>
      </w:r>
      <w:r>
        <w:rPr/>
      </w:r>
      <m:oMath xmlns:m="http://schemas.openxmlformats.org/officeDocument/2006/math">
        <m:r>
          <w:rPr>
            <w:rFonts w:ascii="Cambria Math" w:hAnsi="Cambria Math"/>
          </w:rPr>
          <m:t xml:space="preserve">C</m:t>
        </m:r>
      </m:oMath>
      <w:r>
        <w:rPr/>
        <w:t xml:space="preserve"> is the received signal level at the MS on either the BCCH or PDCH, and </w:t>
      </w:r>
      <w:r>
        <w:rPr/>
      </w:r>
      <m:oMath xmlns:m="http://schemas.openxmlformats.org/officeDocument/2006/math">
        <m:r>
          <w:rPr>
            <w:rFonts w:ascii="Cambria Math" w:hAnsi="Cambria Math"/>
          </w:rPr>
          <m:t xml:space="preserve">α</m:t>
        </m:r>
        <m:r>
          <w:rPr>
            <w:rFonts w:ascii="Cambria Math" w:hAnsi="Cambria Math"/>
          </w:rPr>
          <m:t xml:space="preserve">∈</m:t>
        </m:r>
        <m:d>
          <m:dPr>
            <m:begChr m:val="["/>
            <m:endChr m:val="]"/>
          </m:dPr>
          <m:e>
            <m:r>
              <w:rPr>
                <w:rFonts w:ascii="Cambria Math" w:hAnsi="Cambria Math"/>
              </w:rPr>
              <m:t xml:space="preserve">0,1</m:t>
            </m:r>
          </m:e>
        </m:d>
      </m:oMath>
      <w:r>
        <w:rPr/>
        <w:t xml:space="preserve"> is a system parameter determining the ratio between open and closed loop power control used. In case the BCCH is used for deriving </w:t>
      </w:r>
      <w:r>
        <w:rPr/>
      </w:r>
      <m:oMath xmlns:m="http://schemas.openxmlformats.org/officeDocument/2006/math">
        <m:r>
          <w:rPr>
            <w:rFonts w:ascii="Cambria Math" w:hAnsi="Cambria Math"/>
          </w:rPr>
          <m:t xml:space="preserve">C</m:t>
        </m:r>
      </m:oMath>
      <w:r>
        <w:rPr/>
        <w:t xml:space="preserve">, the result of an </w:t>
      </w:r>
      <w:r>
        <w:rPr/>
      </w:r>
      <m:oMath xmlns:m="http://schemas.openxmlformats.org/officeDocument/2006/math">
        <m:r>
          <w:rPr>
            <w:rFonts w:ascii="Cambria Math" w:hAnsi="Cambria Math"/>
          </w:rPr>
          <m:t xml:space="preserve">Y</m:t>
        </m:r>
      </m:oMath>
      <w:r>
        <w:rPr/>
        <w:t xml:space="preserve"> dB APD on the BCCH would be that the MS in the worst case ‘underestimates’ the received power by </w:t>
      </w:r>
      <w:r>
        <w:rPr/>
      </w:r>
      <m:oMath xmlns:m="http://schemas.openxmlformats.org/officeDocument/2006/math">
        <m:r>
          <w:rPr>
            <w:rFonts w:ascii="Cambria Math" w:hAnsi="Cambria Math"/>
          </w:rPr>
          <m:t xml:space="preserve">Y</m:t>
        </m:r>
      </m:oMath>
      <w:r>
        <w:rPr/>
        <w:t xml:space="preserve"> dB, and consequently – in cases down regulation is invoked - transmits with a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Y</m:t>
        </m:r>
      </m:oMath>
      <w:r>
        <w:rPr/>
        <w:t>dB too high power.</w:t>
      </w:r>
    </w:p>
    <w:p>
      <w:pPr>
        <w:pStyle w:val="FP"/>
        <w:rPr/>
      </w:pPr>
      <w:r>
        <w:rPr/>
      </w:r>
    </w:p>
    <w:p>
      <w:pPr>
        <w:pStyle w:val="Heading2"/>
        <w:rPr/>
      </w:pPr>
      <w:bookmarkStart w:id="618" w:name="__RefHeading___Toc518042970"/>
      <w:bookmarkEnd w:id="618"/>
      <w:r>
        <w:rPr/>
        <w:t>8.7c</w:t>
        <w:tab/>
        <w:t>Multiplexing higher order modulation MS with legacy MS</w:t>
      </w:r>
    </w:p>
    <w:p>
      <w:pPr>
        <w:pStyle w:val="Heading3"/>
        <w:rPr/>
      </w:pPr>
      <w:bookmarkStart w:id="619" w:name="__RefHeading___Toc518042971"/>
      <w:bookmarkEnd w:id="619"/>
      <w:r>
        <w:rPr/>
        <w:t>8.7c.1</w:t>
        <w:tab/>
        <w:t>Introduction</w:t>
      </w:r>
    </w:p>
    <w:p>
      <w:pPr>
        <w:pStyle w:val="Normal"/>
        <w:rPr/>
      </w:pPr>
      <w:r>
        <w:rPr/>
        <w:t>If higher order modulation MS are multiplexed with legacy GPRS/EGPRS MS on the same downlink PDCH:s, the USF (uplink state flag), when transmitted with 16QAM or 32QAM, cannot be received by a legacy MS. Therefore, multiplexing losses may occur.</w:t>
      </w:r>
    </w:p>
    <w:p>
      <w:pPr>
        <w:pStyle w:val="Normal"/>
        <w:rPr/>
      </w:pPr>
      <w:r>
        <w:rPr/>
        <w:t>This problem was faced already when EDGE was introduced in release 99, as 8PSK modulated EGPRS USF:s cannot be read by GPRS MS.</w:t>
      </w:r>
    </w:p>
    <w:p>
      <w:pPr>
        <w:pStyle w:val="Normal"/>
        <w:rPr/>
      </w:pPr>
      <w:r>
        <w:rPr/>
        <w:t xml:space="preserve">In this subclause, the multiplexing issues of higher order modulations are investigated. The higher order modulation and turbo coding feature will be referred to as </w:t>
      </w:r>
      <w:r>
        <w:rPr>
          <w:i/>
          <w:iCs/>
        </w:rPr>
        <w:t>HOT</w:t>
      </w:r>
      <w:r>
        <w:rPr/>
        <w:t xml:space="preserve"> (Higher Order modulations and Turbo codes), and MS supporting it </w:t>
      </w:r>
      <w:r>
        <w:rPr>
          <w:i/>
          <w:iCs/>
        </w:rPr>
        <w:t>HOT MS</w:t>
      </w:r>
      <w:r>
        <w:rPr/>
        <w:t>.</w:t>
      </w:r>
    </w:p>
    <w:p>
      <w:pPr>
        <w:pStyle w:val="Heading3"/>
        <w:rPr/>
      </w:pPr>
      <w:bookmarkStart w:id="620" w:name="__RefHeading___Toc518042972"/>
      <w:bookmarkStart w:id="621" w:name="_Ref150675604"/>
      <w:bookmarkEnd w:id="620"/>
      <w:r>
        <w:rPr/>
        <w:t>8.7c.2</w:t>
        <w:tab/>
        <w:t>Background and problem description</w:t>
      </w:r>
      <w:bookmarkEnd w:id="621"/>
    </w:p>
    <w:p>
      <w:pPr>
        <w:pStyle w:val="Normal"/>
        <w:rPr/>
      </w:pPr>
      <w:r>
        <w:rPr/>
        <w:t>In GPRS and EGPRS, the scheduling of MS transmission in the uplink is controlled by the BSS. An information field in each block on a downlink PDCH, the USF (uplink state flag), tells the MS:s listening to the PDCH on which block(s) on corresponding uplink PDCH(s) it is allowed to transmit.</w:t>
      </w:r>
    </w:p>
    <w:p>
      <w:pPr>
        <w:pStyle w:val="Normal"/>
        <w:rPr/>
      </w:pPr>
      <w:r>
        <w:rPr/>
        <w:t>When EGPRS MS are multiplexed with GPRS MS on the same PDCH, it was necessary to assure that GPRS MS could be scheduled for uplink transmission, even if EGPRS blocks were sometimes sent on the downlink. When GMSK modulated EGPRS downlink blocks are transmitted, the USF is encoded in such a way that GPRS MS can decode it. On the other hand, when 8PSK modulated EGPRS downlink blocks are transmitted, only USF:s to EGPRS MS can be transmitted. To minimise the losses due to this, the following means can be used:</w:t>
      </w:r>
    </w:p>
    <w:p>
      <w:pPr>
        <w:pStyle w:val="B1"/>
        <w:numPr>
          <w:ilvl w:val="0"/>
          <w:numId w:val="6"/>
        </w:numPr>
        <w:rPr/>
      </w:pPr>
      <w:r>
        <w:rPr/>
        <w:t>Use USF granularity. This means that one USF schedules not one but four uplink blocks to the same MS. During the first of four downlink blocks, the USF is transmitted with GMSK modulation. In the three remaining downlink blocks, no scheduling information is needed and any modulation can be used on the downlink.</w:t>
      </w:r>
    </w:p>
    <w:p>
      <w:pPr>
        <w:pStyle w:val="B1"/>
        <w:numPr>
          <w:ilvl w:val="0"/>
          <w:numId w:val="6"/>
        </w:numPr>
        <w:rPr/>
      </w:pPr>
      <w:r>
        <w:rPr/>
        <w:t>To the largest extent possible, coordinate the downlink and uplink scheduling, in order to transmit downlink blocks to an MS that prefers GMSK (GPRS MS or EGPRS MS in bad radio conditions) when a GPRS MS is scheduled in the uplink.</w:t>
      </w:r>
    </w:p>
    <w:p>
      <w:pPr>
        <w:pStyle w:val="B1"/>
        <w:numPr>
          <w:ilvl w:val="0"/>
          <w:numId w:val="6"/>
        </w:numPr>
        <w:rPr/>
      </w:pPr>
      <w:r>
        <w:rPr/>
        <w:t>If, for some reason, an EGPRS downlink block has to be transmitted at the same time as a GPRS MS is scheduled in the uplink, a GMSK modulated MCS is chosen for the downlink block, even if an 8PSK modulated MCS would have been more suitable for the (good) radio conditions.</w:t>
      </w:r>
    </w:p>
    <w:p>
      <w:pPr>
        <w:pStyle w:val="Normal"/>
        <w:rPr/>
      </w:pPr>
      <w:r>
        <w:rPr/>
        <w:t>These methods are proven to work in practice, since indeed GPRS and EGPRS MS are multiplexed on the same PDCH:s. The same methods can be used when HOT MS are multiplexed with legacy MS. In the following subclauses, the performance of this is evaluated by means of simulations.</w:t>
      </w:r>
    </w:p>
    <w:p>
      <w:pPr>
        <w:pStyle w:val="Heading3"/>
        <w:rPr/>
      </w:pPr>
      <w:bookmarkStart w:id="622" w:name="__RefHeading___Toc518042973"/>
      <w:bookmarkEnd w:id="622"/>
      <w:r>
        <w:rPr/>
        <w:t>8.7c.3</w:t>
        <w:tab/>
        <w:t>Simulation setup</w:t>
      </w:r>
    </w:p>
    <w:p>
      <w:pPr>
        <w:pStyle w:val="Heading4"/>
        <w:ind w:left="1418" w:hanging="1418"/>
        <w:rPr/>
      </w:pPr>
      <w:bookmarkStart w:id="623" w:name="__RefHeading___Toc518042974"/>
      <w:bookmarkEnd w:id="623"/>
      <w:r>
        <w:rPr/>
        <w:t>8.7c.3.1</w:t>
        <w:tab/>
        <w:t>Simulator description</w:t>
      </w:r>
    </w:p>
    <w:p>
      <w:pPr>
        <w:pStyle w:val="Normal"/>
        <w:rPr/>
      </w:pPr>
      <w:r>
        <w:rPr/>
        <w:t xml:space="preserve">The simulator used is a dynamic GSM/EDGE traffic simulator with channel management, DL scheduling and UL scheduling. The traffic model used is file download and file upload with fixed file sizes (100 kB). MCSs are chosen based on the specified CIR and the MS capabilities. The mix of HOT and EDGE mobile stations is specified as HOT penetration. The HOT penetration is swept from 0% to 100 % in steps of 10%. The offered traffic load is specified as a percentage (70 or 80) of the theoretical cell capacity (kbps/cell) at HOT penetration 0% and for the given CIR level (for the corresponding MCS which is chosen for that CIR). </w:t>
      </w:r>
    </w:p>
    <w:p>
      <w:pPr>
        <w:pStyle w:val="Normal"/>
        <w:rPr/>
      </w:pPr>
      <w:r>
        <w:rPr/>
        <w:t xml:space="preserve">Radio link modelling is simplified, with a fixed CIR for all users. MCSs are chosen (to maximise throughput) based on the specified CIR and the MS capabilities. Block errors are assumed to be independent. </w:t>
      </w:r>
    </w:p>
    <w:p>
      <w:pPr>
        <w:pStyle w:val="Normal"/>
        <w:rPr/>
      </w:pPr>
      <w:r>
        <w:rPr/>
        <w:t>Simulation parameters are summarised in table 91f.</w:t>
      </w:r>
    </w:p>
    <w:p>
      <w:pPr>
        <w:pStyle w:val="TH"/>
        <w:rPr/>
      </w:pPr>
      <w:bookmarkStart w:id="624" w:name="_Ref150665763"/>
      <w:r>
        <w:rPr/>
        <w:t>Table</w:t>
      </w:r>
      <w:bookmarkEnd w:id="624"/>
      <w:r>
        <w:rPr/>
        <w:t xml:space="preserve"> 91f. Summary of simulation parameters.</w:t>
      </w:r>
    </w:p>
    <w:tbl>
      <w:tblPr>
        <w:tblW w:w="8330" w:type="dxa"/>
        <w:jc w:val="left"/>
        <w:tblInd w:w="-113" w:type="dxa"/>
        <w:tblLayout w:type="fixed"/>
        <w:tblCellMar>
          <w:top w:w="0" w:type="dxa"/>
          <w:left w:w="108" w:type="dxa"/>
          <w:bottom w:w="0" w:type="dxa"/>
          <w:right w:w="108" w:type="dxa"/>
        </w:tblCellMar>
      </w:tblPr>
      <w:tblGrid>
        <w:gridCol w:w="2828"/>
        <w:gridCol w:w="5502"/>
      </w:tblGrid>
      <w:tr>
        <w:trPr/>
        <w:tc>
          <w:tcPr>
            <w:tcW w:w="2828"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Parameter</w:t>
            </w:r>
          </w:p>
        </w:tc>
        <w:tc>
          <w:tcPr>
            <w:tcW w:w="5502"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Value</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C"/>
              <w:rPr/>
            </w:pPr>
            <w:r>
              <w:rPr/>
              <w:t>TRXs per cell</w:t>
            </w:r>
          </w:p>
        </w:tc>
        <w:tc>
          <w:tcPr>
            <w:tcW w:w="5502" w:type="dxa"/>
            <w:tcBorders>
              <w:top w:val="single" w:sz="4" w:space="0" w:color="000000"/>
              <w:left w:val="single" w:sz="4" w:space="0" w:color="000000"/>
              <w:bottom w:val="single" w:sz="4" w:space="0" w:color="000000"/>
              <w:right w:val="single" w:sz="4" w:space="0" w:color="000000"/>
            </w:tcBorders>
          </w:tcPr>
          <w:p>
            <w:pPr>
              <w:pStyle w:val="TAC"/>
              <w:rPr/>
            </w:pPr>
            <w:r>
              <w:rPr/>
              <w:t>2 (16 timeslots)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C"/>
              <w:rPr/>
            </w:pPr>
            <w:r>
              <w:rPr/>
              <w:t>Multislot class</w:t>
            </w:r>
          </w:p>
        </w:tc>
        <w:tc>
          <w:tcPr>
            <w:tcW w:w="5502" w:type="dxa"/>
            <w:tcBorders>
              <w:top w:val="single" w:sz="4" w:space="0" w:color="000000"/>
              <w:left w:val="single" w:sz="4" w:space="0" w:color="000000"/>
              <w:bottom w:val="single" w:sz="4" w:space="0" w:color="000000"/>
              <w:right w:val="single" w:sz="4" w:space="0" w:color="000000"/>
            </w:tcBorders>
          </w:tcPr>
          <w:p>
            <w:pPr>
              <w:pStyle w:val="TAC"/>
              <w:rPr/>
            </w:pPr>
            <w:r>
              <w:rPr/>
              <w:t>Class 32 (i.e., Rx=5, Tx=3, Sum=6)</w:t>
            </w:r>
          </w:p>
          <w:p>
            <w:pPr>
              <w:pStyle w:val="TAC"/>
              <w:rPr/>
            </w:pPr>
            <w:r>
              <w:rPr/>
              <w:t>Up to 5+1 for downlink users</w:t>
            </w:r>
          </w:p>
          <w:p>
            <w:pPr>
              <w:pStyle w:val="TAC"/>
              <w:rPr/>
            </w:pPr>
            <w:r>
              <w:rPr/>
              <w:t>Up to 3+3 for uplink users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C"/>
              <w:rPr/>
            </w:pPr>
            <w:r>
              <w:rPr/>
              <w:t>Traffic model</w:t>
            </w:r>
          </w:p>
        </w:tc>
        <w:tc>
          <w:tcPr>
            <w:tcW w:w="5502" w:type="dxa"/>
            <w:tcBorders>
              <w:top w:val="single" w:sz="4" w:space="0" w:color="000000"/>
              <w:left w:val="single" w:sz="4" w:space="0" w:color="000000"/>
              <w:bottom w:val="single" w:sz="4" w:space="0" w:color="000000"/>
              <w:right w:val="single" w:sz="4" w:space="0" w:color="000000"/>
            </w:tcBorders>
          </w:tcPr>
          <w:p>
            <w:pPr>
              <w:pStyle w:val="TAC"/>
              <w:rPr/>
            </w:pPr>
            <w:r>
              <w:rPr/>
              <w:t>FTP download/upload</w:t>
            </w:r>
          </w:p>
          <w:p>
            <w:pPr>
              <w:pStyle w:val="TAC"/>
              <w:rPr/>
            </w:pPr>
            <w:r>
              <w:rPr/>
              <w:t>100 kB packet size</w:t>
            </w:r>
          </w:p>
          <w:p>
            <w:pPr>
              <w:pStyle w:val="TAC"/>
              <w:rPr/>
            </w:pPr>
            <w:r>
              <w:rPr/>
              <w:t>Poisson user arrival process.</w:t>
            </w:r>
          </w:p>
          <w:p>
            <w:pPr>
              <w:pStyle w:val="TAC"/>
              <w:rPr/>
            </w:pPr>
            <w:r>
              <w:rPr/>
              <w:t>A user leaves the system when download/upload is completed.</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C"/>
              <w:rPr/>
            </w:pPr>
            <w:r>
              <w:rPr/>
              <w:t>USF granularity</w:t>
            </w:r>
          </w:p>
        </w:tc>
        <w:tc>
          <w:tcPr>
            <w:tcW w:w="5502" w:type="dxa"/>
            <w:tcBorders>
              <w:top w:val="single" w:sz="4" w:space="0" w:color="000000"/>
              <w:left w:val="single" w:sz="4" w:space="0" w:color="000000"/>
              <w:bottom w:val="single" w:sz="4" w:space="0" w:color="000000"/>
              <w:right w:val="single" w:sz="4" w:space="0" w:color="000000"/>
            </w:tcBorders>
          </w:tcPr>
          <w:p>
            <w:pPr>
              <w:pStyle w:val="TAC"/>
              <w:rPr/>
            </w:pPr>
            <w:r>
              <w:rPr/>
              <w:t>1 or 4 for EDGE MS</w:t>
            </w:r>
          </w:p>
          <w:p>
            <w:pPr>
              <w:pStyle w:val="TAC"/>
              <w:rPr/>
            </w:pPr>
            <w:r>
              <w:rPr/>
              <w:t>1 for HOT MS</w:t>
            </w:r>
          </w:p>
        </w:tc>
      </w:tr>
    </w:tbl>
    <w:p>
      <w:pPr>
        <w:pStyle w:val="FP"/>
        <w:rPr/>
      </w:pPr>
      <w:r>
        <w:rPr/>
      </w:r>
    </w:p>
    <w:p>
      <w:pPr>
        <w:pStyle w:val="Normal"/>
        <w:rPr/>
      </w:pPr>
      <w:r>
        <w:rPr/>
        <w:t>It is assumed that HOT MS can decode the USF of legacy blocks as well as 16/32QAM modulated blocks while the EDGE MS can only decode the USF of 8PSK modulated blocks (and GMSK modulated blocks; however, GMSK is not used in the simulations). Since HOT is a candidate Rel-7 feature, it is assumed that the fraction of MS supporting only GPRS is small and can be approximated to 0 when HOT is available on the market.</w:t>
      </w:r>
    </w:p>
    <w:p>
      <w:pPr>
        <w:pStyle w:val="Heading4"/>
        <w:ind w:left="1418" w:hanging="1418"/>
        <w:rPr/>
      </w:pPr>
      <w:bookmarkStart w:id="625" w:name="__RefHeading___Toc518042975"/>
      <w:bookmarkEnd w:id="625"/>
      <w:r>
        <w:rPr/>
        <w:t>8.7c.3.2</w:t>
        <w:tab/>
        <w:t>Scheduling strategies</w:t>
      </w:r>
    </w:p>
    <w:p>
      <w:pPr>
        <w:pStyle w:val="Normal"/>
        <w:rPr/>
      </w:pPr>
      <w:r>
        <w:rPr/>
        <w:t>Two strategies are investigated:</w:t>
      </w:r>
    </w:p>
    <w:p>
      <w:pPr>
        <w:pStyle w:val="B1"/>
        <w:numPr>
          <w:ilvl w:val="0"/>
          <w:numId w:val="16"/>
        </w:numPr>
        <w:rPr/>
      </w:pPr>
      <w:r>
        <w:rPr/>
        <w:t>Strategy 1 does not take the USF problem into account. If a downlink block is sent with 16/32QAM modulation, containing a USF to a legacy MS, the legacy MS will not receive the USF and no transmission will occur in the corresponding uplink block. The USF granularity is 1 for all users.</w:t>
      </w:r>
    </w:p>
    <w:p>
      <w:pPr>
        <w:pStyle w:val="B1"/>
        <w:numPr>
          <w:ilvl w:val="0"/>
          <w:numId w:val="16"/>
        </w:numPr>
        <w:rPr/>
      </w:pPr>
      <w:r>
        <w:rPr/>
        <w:t>Strategy 2 is a simple attempt to reduce the USF problem. If there is a conflict between preferred downlink modulation (16/32QAM) and USF decoding, the MCS of the downlink block is reduced to an 8PSK modulated one. USF granularity 4 is used for EDGE MSs and USF granularity 1 for HOT MSs.</w:t>
      </w:r>
    </w:p>
    <w:p>
      <w:pPr>
        <w:pStyle w:val="FP"/>
        <w:rPr>
          <w:highlight w:val="yellow"/>
        </w:rPr>
      </w:pPr>
      <w:r>
        <w:rPr>
          <w:highlight w:val="yellow"/>
        </w:rPr>
      </w:r>
    </w:p>
    <w:p>
      <w:pPr>
        <w:pStyle w:val="Normal"/>
        <w:rPr/>
      </w:pPr>
      <w:r>
        <w:rPr/>
        <w:t>Strategy 2 corresponds to a combination of bullet 1 and 3 in subclause 8.7c.2. Note that this is still a very simple strategy that does not attempt to coordinate uplink and downlink scheduling. More sophisticated strategies would be used in practice.</w:t>
      </w:r>
    </w:p>
    <w:p>
      <w:pPr>
        <w:pStyle w:val="Heading4"/>
        <w:ind w:left="1418" w:hanging="1418"/>
        <w:rPr/>
      </w:pPr>
      <w:bookmarkStart w:id="626" w:name="__RefHeading___Toc518042976"/>
      <w:bookmarkEnd w:id="626"/>
      <w:r>
        <w:rPr/>
        <w:t>8.7c.3.3</w:t>
        <w:tab/>
        <w:t>Performance measure</w:t>
      </w:r>
    </w:p>
    <w:p>
      <w:pPr>
        <w:pStyle w:val="Normal"/>
        <w:rPr/>
      </w:pPr>
      <w:r>
        <w:rPr/>
        <w:t>Performance is shown as the relative gain (at a certain HOT penetration) of the mean user throughput (mean over users) compared to that for HOT penetration 0%. The user throughput is defined as the number of downloaded/uploaded bits divided by the download/upload time. The download/upload time comprises transmission time, scheduling delays, TBF set-up delays and TCP impact.</w:t>
      </w:r>
    </w:p>
    <w:p>
      <w:pPr>
        <w:pStyle w:val="Heading4"/>
        <w:ind w:left="1418" w:hanging="1418"/>
        <w:rPr/>
      </w:pPr>
      <w:bookmarkStart w:id="627" w:name="__RefHeading___Toc518042977"/>
      <w:bookmarkEnd w:id="627"/>
      <w:r>
        <w:rPr/>
        <w:t>8.7c.3.4</w:t>
        <w:tab/>
        <w:t>MS capabilities and MCS selection</w:t>
      </w:r>
    </w:p>
    <w:p>
      <w:pPr>
        <w:pStyle w:val="Normal"/>
        <w:rPr/>
      </w:pPr>
      <w:r>
        <w:rPr/>
        <w:t>It is assumed that HOT capable MSs can use up to MTCS-12-32QAM (i.e., HOT level 2). The MCS with the highest throughput for the given CIR is selected (i.e., no link adaptation is used). MCS choices and block error probabilities are summarised in table 91g (see Annex B for further details).</w:t>
      </w:r>
    </w:p>
    <w:p>
      <w:pPr>
        <w:pStyle w:val="TH"/>
        <w:rPr/>
      </w:pPr>
      <w:bookmarkStart w:id="628" w:name="_Ref150653592"/>
      <w:r>
        <w:rPr/>
        <w:t>Table</w:t>
      </w:r>
      <w:bookmarkEnd w:id="628"/>
      <w:r>
        <w:rPr/>
        <w:t xml:space="preserve"> 91g. MCSs and block error probabilities at different CIR for EDGE and HOT MS.</w:t>
      </w:r>
    </w:p>
    <w:tbl>
      <w:tblPr>
        <w:tblW w:w="8660" w:type="dxa"/>
        <w:jc w:val="left"/>
        <w:tblInd w:w="-147" w:type="dxa"/>
        <w:tblLayout w:type="fixed"/>
        <w:tblCellMar>
          <w:top w:w="0" w:type="dxa"/>
          <w:left w:w="108" w:type="dxa"/>
          <w:bottom w:w="0" w:type="dxa"/>
          <w:right w:w="108" w:type="dxa"/>
        </w:tblCellMar>
      </w:tblPr>
      <w:tblGrid>
        <w:gridCol w:w="1696"/>
        <w:gridCol w:w="1392"/>
        <w:gridCol w:w="1393"/>
        <w:gridCol w:w="1393"/>
        <w:gridCol w:w="1393"/>
        <w:gridCol w:w="1393"/>
      </w:tblGrid>
      <w:tr>
        <w:trPr/>
        <w:tc>
          <w:tcPr>
            <w:tcW w:w="1696"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C/I</w:t>
            </w:r>
          </w:p>
        </w:tc>
        <w:tc>
          <w:tcPr>
            <w:tcW w:w="1392" w:type="dxa"/>
            <w:tcBorders>
              <w:top w:val="single" w:sz="4" w:space="0" w:color="000000"/>
              <w:left w:val="single" w:sz="4" w:space="0" w:color="000000"/>
              <w:bottom w:val="single" w:sz="4" w:space="0" w:color="000000"/>
              <w:right w:val="single" w:sz="4" w:space="0" w:color="000000"/>
            </w:tcBorders>
          </w:tcPr>
          <w:p>
            <w:pPr>
              <w:pStyle w:val="TAC"/>
              <w:rPr/>
            </w:pPr>
            <w:r>
              <w:rPr/>
              <w:t>15</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20</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25</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30</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35</w:t>
            </w:r>
          </w:p>
        </w:tc>
      </w:tr>
      <w:tr>
        <w:trPr/>
        <w:tc>
          <w:tcPr>
            <w:tcW w:w="1696"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EDGE MCS</w:t>
            </w:r>
          </w:p>
        </w:tc>
        <w:tc>
          <w:tcPr>
            <w:tcW w:w="1392" w:type="dxa"/>
            <w:tcBorders>
              <w:top w:val="single" w:sz="4" w:space="0" w:color="000000"/>
              <w:left w:val="single" w:sz="4" w:space="0" w:color="000000"/>
              <w:bottom w:val="single" w:sz="4" w:space="0" w:color="000000"/>
              <w:right w:val="single" w:sz="4" w:space="0" w:color="000000"/>
            </w:tcBorders>
          </w:tcPr>
          <w:p>
            <w:pPr>
              <w:pStyle w:val="TAC"/>
              <w:rPr/>
            </w:pPr>
            <w:r>
              <w:rPr/>
              <w:t>MCS-6</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MCS-7</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MCS-9</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MCS-9</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MCS-9</w:t>
            </w:r>
          </w:p>
        </w:tc>
      </w:tr>
      <w:tr>
        <w:trPr/>
        <w:tc>
          <w:tcPr>
            <w:tcW w:w="1696"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EDGE BLER</w:t>
            </w:r>
          </w:p>
        </w:tc>
        <w:tc>
          <w:tcPr>
            <w:tcW w:w="1392"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14%</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0.4%</w:t>
            </w:r>
          </w:p>
        </w:tc>
      </w:tr>
      <w:tr>
        <w:trPr/>
        <w:tc>
          <w:tcPr>
            <w:tcW w:w="1696"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HOT MCS</w:t>
            </w:r>
          </w:p>
        </w:tc>
        <w:tc>
          <w:tcPr>
            <w:tcW w:w="1392" w:type="dxa"/>
            <w:tcBorders>
              <w:top w:val="single" w:sz="4" w:space="0" w:color="000000"/>
              <w:left w:val="single" w:sz="4" w:space="0" w:color="000000"/>
              <w:bottom w:val="single" w:sz="4" w:space="0" w:color="000000"/>
              <w:right w:val="single" w:sz="4" w:space="0" w:color="000000"/>
            </w:tcBorders>
          </w:tcPr>
          <w:p>
            <w:pPr>
              <w:pStyle w:val="TAC"/>
              <w:rPr/>
            </w:pPr>
            <w:r>
              <w:rPr/>
              <w:t>MTCS-7-16QAM</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MTCS-8-16QAM</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MTCS-10-32QAM</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MTCS-11-32QAM</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MCS-12-32QAM</w:t>
            </w:r>
          </w:p>
        </w:tc>
      </w:tr>
      <w:tr>
        <w:trPr/>
        <w:tc>
          <w:tcPr>
            <w:tcW w:w="1696" w:type="dxa"/>
            <w:tcBorders>
              <w:top w:val="single" w:sz="4" w:space="0" w:color="000000"/>
              <w:left w:val="single" w:sz="4" w:space="0" w:color="000000"/>
              <w:bottom w:val="single" w:sz="4" w:space="0" w:color="000000"/>
              <w:right w:val="single" w:sz="4" w:space="0" w:color="000000"/>
            </w:tcBorders>
            <w:shd w:fill="FFCC00" w:val="clear"/>
          </w:tcPr>
          <w:p>
            <w:pPr>
              <w:pStyle w:val="TAH"/>
              <w:rPr/>
            </w:pPr>
            <w:r>
              <w:rPr/>
              <w:t>HOT BLER</w:t>
            </w:r>
          </w:p>
        </w:tc>
        <w:tc>
          <w:tcPr>
            <w:tcW w:w="1392" w:type="dxa"/>
            <w:tcBorders>
              <w:top w:val="single" w:sz="4" w:space="0" w:color="000000"/>
              <w:left w:val="single" w:sz="4" w:space="0" w:color="000000"/>
              <w:bottom w:val="single" w:sz="4" w:space="0" w:color="000000"/>
              <w:right w:val="single" w:sz="4" w:space="0" w:color="000000"/>
            </w:tcBorders>
          </w:tcPr>
          <w:p>
            <w:pPr>
              <w:pStyle w:val="TAC"/>
              <w:rPr/>
            </w:pPr>
            <w:r>
              <w:rPr/>
              <w:t>19%</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7%</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9.5%</w:t>
            </w:r>
          </w:p>
        </w:tc>
      </w:tr>
    </w:tbl>
    <w:p>
      <w:pPr>
        <w:pStyle w:val="FP"/>
        <w:rPr/>
      </w:pPr>
      <w:r>
        <w:rPr/>
      </w:r>
    </w:p>
    <w:p>
      <w:pPr>
        <w:pStyle w:val="Normal"/>
        <w:rPr/>
      </w:pPr>
      <w:r>
        <w:rPr/>
        <w:t>For the case with DL transmissions to HOT mobiles, which are adjusted for EDGE UL scheduling, MTCS-6 is used in the simulations. The block error probability versus CIR of MTCS-6 is summarised in table 91h.</w:t>
      </w:r>
    </w:p>
    <w:p>
      <w:pPr>
        <w:pStyle w:val="TH"/>
        <w:rPr/>
      </w:pPr>
      <w:bookmarkStart w:id="629" w:name="_Ref150667099"/>
      <w:r>
        <w:rPr/>
        <w:t>Table</w:t>
      </w:r>
      <w:bookmarkEnd w:id="629"/>
      <w:r>
        <w:rPr/>
        <w:t xml:space="preserve"> 91h. Block error probabilities at different CIR for MTCS-6.</w:t>
      </w:r>
    </w:p>
    <w:tbl>
      <w:tblPr>
        <w:tblW w:w="8660" w:type="dxa"/>
        <w:jc w:val="left"/>
        <w:tblInd w:w="-147" w:type="dxa"/>
        <w:tblLayout w:type="fixed"/>
        <w:tblCellMar>
          <w:top w:w="0" w:type="dxa"/>
          <w:left w:w="108" w:type="dxa"/>
          <w:bottom w:w="0" w:type="dxa"/>
          <w:right w:w="108" w:type="dxa"/>
        </w:tblCellMar>
      </w:tblPr>
      <w:tblGrid>
        <w:gridCol w:w="1696"/>
        <w:gridCol w:w="1392"/>
        <w:gridCol w:w="1393"/>
        <w:gridCol w:w="1393"/>
        <w:gridCol w:w="1393"/>
        <w:gridCol w:w="1393"/>
      </w:tblGrid>
      <w:tr>
        <w:trPr/>
        <w:tc>
          <w:tcPr>
            <w:tcW w:w="1696" w:type="dxa"/>
            <w:tcBorders>
              <w:top w:val="single" w:sz="4" w:space="0" w:color="000000"/>
              <w:left w:val="single" w:sz="4" w:space="0" w:color="000000"/>
              <w:bottom w:val="single" w:sz="4" w:space="0" w:color="000000"/>
              <w:right w:val="single" w:sz="4" w:space="0" w:color="000000"/>
            </w:tcBorders>
            <w:shd w:fill="FFCC00" w:val="clear"/>
          </w:tcPr>
          <w:p>
            <w:pPr>
              <w:pStyle w:val="TAC"/>
              <w:rPr/>
            </w:pPr>
            <w:r>
              <w:rPr/>
              <w:t>C/I</w:t>
            </w:r>
          </w:p>
        </w:tc>
        <w:tc>
          <w:tcPr>
            <w:tcW w:w="1392" w:type="dxa"/>
            <w:tcBorders>
              <w:top w:val="single" w:sz="4" w:space="0" w:color="000000"/>
              <w:left w:val="single" w:sz="4" w:space="0" w:color="000000"/>
              <w:bottom w:val="single" w:sz="4" w:space="0" w:color="000000"/>
              <w:right w:val="single" w:sz="4" w:space="0" w:color="000000"/>
            </w:tcBorders>
          </w:tcPr>
          <w:p>
            <w:pPr>
              <w:pStyle w:val="TAC"/>
              <w:rPr/>
            </w:pPr>
            <w:r>
              <w:rPr/>
              <w:t>15</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20</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25</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30</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35</w:t>
            </w:r>
          </w:p>
        </w:tc>
      </w:tr>
      <w:tr>
        <w:trPr/>
        <w:tc>
          <w:tcPr>
            <w:tcW w:w="1696" w:type="dxa"/>
            <w:tcBorders>
              <w:top w:val="single" w:sz="4" w:space="0" w:color="000000"/>
              <w:left w:val="single" w:sz="4" w:space="0" w:color="000000"/>
              <w:bottom w:val="single" w:sz="4" w:space="0" w:color="000000"/>
              <w:right w:val="single" w:sz="4" w:space="0" w:color="000000"/>
            </w:tcBorders>
            <w:shd w:fill="FFCC00" w:val="clear"/>
          </w:tcPr>
          <w:p>
            <w:pPr>
              <w:pStyle w:val="TAC"/>
              <w:rPr/>
            </w:pPr>
            <w:r>
              <w:rPr/>
              <w:t>MTCS-6 BLER</w:t>
            </w:r>
          </w:p>
        </w:tc>
        <w:tc>
          <w:tcPr>
            <w:tcW w:w="1392" w:type="dxa"/>
            <w:tcBorders>
              <w:top w:val="single" w:sz="4" w:space="0" w:color="000000"/>
              <w:left w:val="single" w:sz="4" w:space="0" w:color="000000"/>
              <w:bottom w:val="single" w:sz="4" w:space="0" w:color="000000"/>
              <w:right w:val="single" w:sz="4" w:space="0" w:color="000000"/>
            </w:tcBorders>
          </w:tcPr>
          <w:p>
            <w:pPr>
              <w:pStyle w:val="TAC"/>
              <w:rPr>
                <w:highlight w:val="yellow"/>
              </w:rPr>
            </w:pPr>
            <w:r>
              <w:rPr/>
              <w:t>3%</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0.1%</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~0</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~0</w:t>
            </w:r>
          </w:p>
        </w:tc>
        <w:tc>
          <w:tcPr>
            <w:tcW w:w="1393" w:type="dxa"/>
            <w:tcBorders>
              <w:top w:val="single" w:sz="4" w:space="0" w:color="000000"/>
              <w:left w:val="single" w:sz="4" w:space="0" w:color="000000"/>
              <w:bottom w:val="single" w:sz="4" w:space="0" w:color="000000"/>
              <w:right w:val="single" w:sz="4" w:space="0" w:color="000000"/>
            </w:tcBorders>
          </w:tcPr>
          <w:p>
            <w:pPr>
              <w:pStyle w:val="TAC"/>
              <w:rPr/>
            </w:pPr>
            <w:r>
              <w:rPr/>
              <w:t>~0</w:t>
            </w:r>
          </w:p>
        </w:tc>
      </w:tr>
    </w:tbl>
    <w:p>
      <w:pPr>
        <w:pStyle w:val="FP"/>
        <w:rPr/>
      </w:pPr>
      <w:r>
        <w:rPr/>
      </w:r>
    </w:p>
    <w:p>
      <w:pPr>
        <w:pStyle w:val="Heading3"/>
        <w:rPr/>
      </w:pPr>
      <w:bookmarkStart w:id="630" w:name="__RefHeading___Toc518042978"/>
      <w:bookmarkEnd w:id="630"/>
      <w:r>
        <w:rPr/>
        <w:t>8.7c.4</w:t>
        <w:tab/>
        <w:t>Results and discussion</w:t>
      </w:r>
    </w:p>
    <w:p>
      <w:pPr>
        <w:pStyle w:val="Heading4"/>
        <w:ind w:left="1418" w:hanging="1418"/>
        <w:rPr/>
      </w:pPr>
      <w:bookmarkStart w:id="631" w:name="__RefHeading___Toc518042979"/>
      <w:bookmarkEnd w:id="631"/>
      <w:r>
        <w:rPr/>
        <w:t>8.7c.4.1</w:t>
        <w:tab/>
        <w:t>Case 1: EDGE/HOT mix on downlink, EDGE on uplink</w:t>
      </w:r>
    </w:p>
    <w:p>
      <w:pPr>
        <w:pStyle w:val="Normal"/>
        <w:rPr/>
      </w:pPr>
      <w:r>
        <w:rPr/>
        <w:t xml:space="preserve">In this subclause, there is a mix of EDGE and HOT MS. In the uplink, it is assumed that all MS use EDGE. </w:t>
      </w:r>
    </w:p>
    <w:p>
      <w:pPr>
        <w:pStyle w:val="Normal"/>
        <w:rPr/>
      </w:pPr>
      <w:r>
        <w:rPr/>
        <w:t xml:space="preserve">The results are shown in figure 232e to figure 232h for two different loads (70% and 80%) and two different CIR levels (15 dB and 35 dB). Additional results can be found in </w:t>
      </w:r>
      <w:r>
        <w:rPr>
          <w:highlight w:val="yellow"/>
        </w:rPr>
        <w:t>[</w:t>
      </w:r>
      <w:r>
        <w:rPr/>
        <w:t>46]. The figures show significant performance gains on the downlink, but performance loss on the uplink for scheduling strategy 1. However, scheduling strategy 2 (modulation fallback and granularity 4) eliminates this loss. The large downlink gain is a combination of increased transmission bitrate and decreased scheduling delays. The reason for the decreased scheduling delays is the decrease in channel utilization (i.e. that less time is needed to serve the offered traffic).</w:t>
      </w:r>
    </w:p>
    <w:p>
      <w:pPr>
        <w:pStyle w:val="Normal"/>
        <w:rPr/>
      </w:pPr>
      <w:r>
        <w:rPr/>
        <w:t>In fact, there seems to be also a small UL gain for scheduling strategy 2. This gain (albeit small and uncertain) is probably related to the implementation of the channel handling and scheduling in the simulator. There are two factors that might affect the performance depending on HOT penetration. One is the uplink scheduling of the mix of EDGE MSs (granularity 4) and HOT MSs (granularity 1). A perfectly fair scheduling of users with different granularity might be hard to achieve. A possible result of slight unfairness can then be a gain in the mean user throughput. This would (partially) explain why there appears to be small gains at (certain) penetrations between 0% and 100%.</w:t>
      </w:r>
    </w:p>
    <w:p>
      <w:pPr>
        <w:pStyle w:val="Normal"/>
        <w:rPr/>
      </w:pPr>
      <w:r>
        <w:rPr/>
        <w:t>The other factor is the downlink channel utilization (or the number of TBFs) which decreases as the HOT penetration increases. This might have impact on the uplink performance since the uplink TBF allocation in the simulator also takes the downlink TBF occupancies into account. Depending on present multi-slot classes, a higher downlink load might lead to more uneven uplink TBF distribution over the channels and thereby more uplink channel sharing and scheduling delays. This would explain why there appears to be a small gain at 100% penetration.</w:t>
      </w:r>
    </w:p>
    <w:p>
      <w:pPr>
        <w:pStyle w:val="NO"/>
        <w:rPr/>
      </w:pPr>
      <w:r>
        <w:rPr/>
        <w:t xml:space="preserve">NOTE: </w:t>
        <w:tab/>
        <w:t xml:space="preserve">The curves are a bit shaky in some plots, due to a somewhat limited statistical confidence. Therefore, some caution is necessary when interpreting the results. E.g., in some plots, the downlink performance with scheduling strategy 2 sometimes appears to be slightly better than strategy 1. This could in principle be due to that there is some impact of the improved uplink efficiency on the downlink TBF allocation, but is more likely just due to statistical variations. Longer simulations would remove this shakiness. Still, the trend in all results clearly shows that the multiplexing issue to a large extent can be removed by simple means. </w:t>
      </w:r>
    </w:p>
    <w:p>
      <w:pPr>
        <w:pStyle w:val="FP"/>
        <w:rPr/>
      </w:pPr>
      <w:r>
        <w:rPr/>
      </w:r>
    </w:p>
    <w:p>
      <w:pPr>
        <w:pStyle w:val="Heading5"/>
        <w:ind w:left="1701" w:hanging="1701"/>
        <w:rPr/>
      </w:pPr>
      <w:bookmarkStart w:id="632" w:name="__RefHeading___Toc518042980"/>
      <w:bookmarkEnd w:id="632"/>
      <w:r>
        <w:rPr/>
        <w:t>8.7c.4.1.1</w:t>
        <w:tab/>
        <w:t>Results for moderate load</w:t>
      </w:r>
    </w:p>
    <w:p>
      <w:pPr>
        <w:pStyle w:val="Normal"/>
        <w:rPr/>
      </w:pPr>
      <w:r>
        <w:rPr/>
        <w:t>Figure 232e and figure 232f show the results for a load factor of 70% at CIR=15 dB and 35 dB, respectively.</w:t>
      </w:r>
    </w:p>
    <w:p>
      <w:pPr>
        <w:pStyle w:val="TH"/>
        <w:rPr/>
      </w:pPr>
      <w:r>
        <w:rPr/>
        <w:drawing>
          <wp:inline distT="0" distB="0" distL="0" distR="0">
            <wp:extent cx="4288155" cy="3208020"/>
            <wp:effectExtent l="0" t="0" r="0" b="0"/>
            <wp:docPr id="349" name="Image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335" descr=""/>
                    <pic:cNvPicPr>
                      <a:picLocks noChangeAspect="1" noChangeArrowheads="1"/>
                    </pic:cNvPicPr>
                  </pic:nvPicPr>
                  <pic:blipFill>
                    <a:blip r:embed="rId342"/>
                    <a:srcRect l="-7" t="-9" r="-7" b="-9"/>
                    <a:stretch>
                      <a:fillRect/>
                    </a:stretch>
                  </pic:blipFill>
                  <pic:spPr bwMode="auto">
                    <a:xfrm>
                      <a:off x="0" y="0"/>
                      <a:ext cx="4288155" cy="3208020"/>
                    </a:xfrm>
                    <a:prstGeom prst="rect">
                      <a:avLst/>
                    </a:prstGeom>
                  </pic:spPr>
                </pic:pic>
              </a:graphicData>
            </a:graphic>
          </wp:inline>
        </w:drawing>
      </w:r>
    </w:p>
    <w:p>
      <w:pPr>
        <w:pStyle w:val="TF"/>
        <w:rPr/>
      </w:pPr>
      <w:bookmarkStart w:id="633" w:name="_Ref150676883"/>
      <w:r>
        <w:rPr/>
        <w:t>Figure</w:t>
      </w:r>
      <w:bookmarkEnd w:id="633"/>
      <w:r>
        <w:rPr/>
        <w:t xml:space="preserve"> 232e: CIR 15 dB,  load factor: 70.0%,  </w:t>
        <w:br/>
        <w:t>DL: 314.9 kbps/cell, UL: 314.9 kbps/cell.</w:t>
      </w:r>
    </w:p>
    <w:p>
      <w:pPr>
        <w:pStyle w:val="FP"/>
        <w:rPr/>
      </w:pPr>
      <w:r>
        <w:rPr/>
      </w:r>
    </w:p>
    <w:p>
      <w:pPr>
        <w:pStyle w:val="TH"/>
        <w:rPr/>
      </w:pPr>
      <w:r>
        <w:rPr/>
        <w:drawing>
          <wp:inline distT="0" distB="0" distL="0" distR="0">
            <wp:extent cx="4283075" cy="3211830"/>
            <wp:effectExtent l="0" t="0" r="0" b="0"/>
            <wp:docPr id="350" name="Image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36" descr=""/>
                    <pic:cNvPicPr>
                      <a:picLocks noChangeAspect="1" noChangeArrowheads="1"/>
                    </pic:cNvPicPr>
                  </pic:nvPicPr>
                  <pic:blipFill>
                    <a:blip r:embed="rId343"/>
                    <a:srcRect l="-7" t="-9" r="-7" b="-9"/>
                    <a:stretch>
                      <a:fillRect/>
                    </a:stretch>
                  </pic:blipFill>
                  <pic:spPr bwMode="auto">
                    <a:xfrm>
                      <a:off x="0" y="0"/>
                      <a:ext cx="4283075" cy="3211830"/>
                    </a:xfrm>
                    <a:prstGeom prst="rect">
                      <a:avLst/>
                    </a:prstGeom>
                  </pic:spPr>
                </pic:pic>
              </a:graphicData>
            </a:graphic>
          </wp:inline>
        </w:drawing>
      </w:r>
    </w:p>
    <w:p>
      <w:pPr>
        <w:pStyle w:val="TF"/>
        <w:rPr/>
      </w:pPr>
      <w:bookmarkStart w:id="634" w:name="_Ref150676886"/>
      <w:r>
        <w:rPr/>
        <w:t>Figure</w:t>
      </w:r>
      <w:bookmarkEnd w:id="634"/>
      <w:r>
        <w:rPr/>
        <w:t xml:space="preserve"> 232f: CIR: 35 dB, load factor: 70.0%,</w:t>
        <w:br/>
        <w:t>DL: 660.4 kbps/cell, UL: 660.4 kbps/cell.</w:t>
      </w:r>
    </w:p>
    <w:p>
      <w:pPr>
        <w:pStyle w:val="FP"/>
        <w:rPr>
          <w:highlight w:val="yellow"/>
        </w:rPr>
      </w:pPr>
      <w:r>
        <w:rPr>
          <w:highlight w:val="yellow"/>
        </w:rPr>
      </w:r>
    </w:p>
    <w:p>
      <w:pPr>
        <w:pStyle w:val="Heading5"/>
        <w:ind w:left="1701" w:hanging="1701"/>
        <w:rPr/>
      </w:pPr>
      <w:bookmarkStart w:id="635" w:name="__RefHeading___Toc518042981"/>
      <w:bookmarkEnd w:id="635"/>
      <w:r>
        <w:rPr/>
        <w:t>8.7c.4.1.2</w:t>
        <w:tab/>
        <w:t>Results for high load</w:t>
      </w:r>
    </w:p>
    <w:p>
      <w:pPr>
        <w:pStyle w:val="Normal"/>
        <w:rPr/>
      </w:pPr>
      <w:r>
        <w:rPr/>
        <w:t>Figure 232g and figure 232h show the results for a load factor of 80% at CIR=15 dB and 35 dB, respectively.</w:t>
      </w:r>
    </w:p>
    <w:p>
      <w:pPr>
        <w:pStyle w:val="FP"/>
        <w:rPr/>
      </w:pPr>
      <w:r>
        <w:rPr/>
      </w:r>
    </w:p>
    <w:p>
      <w:pPr>
        <w:pStyle w:val="TH"/>
        <w:rPr/>
      </w:pPr>
      <w:r>
        <w:rPr/>
        <w:drawing>
          <wp:inline distT="0" distB="0" distL="0" distR="0">
            <wp:extent cx="4283075" cy="3211830"/>
            <wp:effectExtent l="0" t="0" r="0" b="0"/>
            <wp:docPr id="351" name="Image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337" descr=""/>
                    <pic:cNvPicPr>
                      <a:picLocks noChangeAspect="1" noChangeArrowheads="1"/>
                    </pic:cNvPicPr>
                  </pic:nvPicPr>
                  <pic:blipFill>
                    <a:blip r:embed="rId344"/>
                    <a:srcRect l="-7" t="-9" r="-7" b="-9"/>
                    <a:stretch>
                      <a:fillRect/>
                    </a:stretch>
                  </pic:blipFill>
                  <pic:spPr bwMode="auto">
                    <a:xfrm>
                      <a:off x="0" y="0"/>
                      <a:ext cx="4283075" cy="3211830"/>
                    </a:xfrm>
                    <a:prstGeom prst="rect">
                      <a:avLst/>
                    </a:prstGeom>
                  </pic:spPr>
                </pic:pic>
              </a:graphicData>
            </a:graphic>
          </wp:inline>
        </w:drawing>
      </w:r>
    </w:p>
    <w:p>
      <w:pPr>
        <w:pStyle w:val="TF"/>
        <w:rPr/>
      </w:pPr>
      <w:bookmarkStart w:id="636" w:name="_Ref150696626"/>
      <w:r>
        <w:rPr/>
        <w:t>Figure</w:t>
      </w:r>
      <w:bookmarkEnd w:id="636"/>
      <w:r>
        <w:rPr/>
        <w:t xml:space="preserve"> 232g: CIR: 15 dB, load factor: 80.0%,</w:t>
        <w:br/>
        <w:t>DL: 359.9 kbps/cell, UL: 359.9 kbps/cell.</w:t>
      </w:r>
    </w:p>
    <w:p>
      <w:pPr>
        <w:pStyle w:val="FP"/>
        <w:rPr/>
      </w:pPr>
      <w:r>
        <w:rPr/>
      </w:r>
    </w:p>
    <w:p>
      <w:pPr>
        <w:pStyle w:val="TH"/>
        <w:rPr/>
      </w:pPr>
      <w:r>
        <w:rPr/>
        <w:drawing>
          <wp:inline distT="0" distB="0" distL="0" distR="0">
            <wp:extent cx="4283075" cy="3211830"/>
            <wp:effectExtent l="0" t="0" r="0" b="0"/>
            <wp:docPr id="352" name="Image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338" descr=""/>
                    <pic:cNvPicPr>
                      <a:picLocks noChangeAspect="1" noChangeArrowheads="1"/>
                    </pic:cNvPicPr>
                  </pic:nvPicPr>
                  <pic:blipFill>
                    <a:blip r:embed="rId345"/>
                    <a:srcRect l="-7" t="-9" r="-7" b="-9"/>
                    <a:stretch>
                      <a:fillRect/>
                    </a:stretch>
                  </pic:blipFill>
                  <pic:spPr bwMode="auto">
                    <a:xfrm>
                      <a:off x="0" y="0"/>
                      <a:ext cx="4283075" cy="3211830"/>
                    </a:xfrm>
                    <a:prstGeom prst="rect">
                      <a:avLst/>
                    </a:prstGeom>
                  </pic:spPr>
                </pic:pic>
              </a:graphicData>
            </a:graphic>
          </wp:inline>
        </w:drawing>
      </w:r>
    </w:p>
    <w:p>
      <w:pPr>
        <w:pStyle w:val="TF"/>
        <w:rPr/>
      </w:pPr>
      <w:bookmarkStart w:id="637" w:name="_Ref150677376"/>
      <w:r>
        <w:rPr/>
        <w:t>Figure</w:t>
      </w:r>
      <w:bookmarkEnd w:id="637"/>
      <w:r>
        <w:rPr/>
        <w:t xml:space="preserve"> 232h: CIR 35 dB, load factor: 80.0%, </w:t>
        <w:br/>
        <w:t>DL: 754.7 kbps/cell, UL: 754.7 kbps/cell.</w:t>
      </w:r>
    </w:p>
    <w:p>
      <w:pPr>
        <w:pStyle w:val="FP"/>
        <w:rPr>
          <w:highlight w:val="yellow"/>
        </w:rPr>
      </w:pPr>
      <w:r>
        <w:rPr>
          <w:highlight w:val="yellow"/>
        </w:rPr>
      </w:r>
    </w:p>
    <w:p>
      <w:pPr>
        <w:pStyle w:val="Heading4"/>
        <w:ind w:left="1418" w:hanging="1418"/>
        <w:rPr/>
      </w:pPr>
      <w:bookmarkStart w:id="638" w:name="__RefHeading___Toc518042982"/>
      <w:bookmarkEnd w:id="638"/>
      <w:r>
        <w:rPr/>
        <w:t>8.7c.4.2</w:t>
        <w:tab/>
        <w:t>Case 2: EDGE/HOT mix on downlink, EDGE/HOT mix on uplink</w:t>
      </w:r>
    </w:p>
    <w:p>
      <w:pPr>
        <w:pStyle w:val="Normal"/>
        <w:rPr/>
      </w:pPr>
      <w:r>
        <w:rPr/>
        <w:t>In this subclause, there is a mix of EDGE and HOT MS in both uplink and downlink. Obviously, HOT is not proposed for uplink; a better choice would have been using HUGE for uplink. However, no link performance results for HUGE were available when these simulations were run. The use of HOT performance for uplink can be seen as a (slightly pessimistic) estimate of HUGE performance.</w:t>
      </w:r>
    </w:p>
    <w:p>
      <w:pPr>
        <w:pStyle w:val="Normal"/>
        <w:rPr/>
      </w:pPr>
      <w:r>
        <w:rPr/>
        <w:t xml:space="preserve">The results are shown in  figure 232i to figure 232l for two different loads (70% and 80%) and two different CIR levels (15 dB and 35 dB). Additional results can be found in annex [46]. The figures show significant performance gains on the downlink, but performance loss on the uplink for scheduling strategy 1 and low to moderate HOT penetration and low CIR. However, scheduling strategy 2 (modulation fallback and granularity 4) eliminates this loss and yields a significant performance gain. </w:t>
      </w:r>
    </w:p>
    <w:p>
      <w:pPr>
        <w:pStyle w:val="Normal"/>
        <w:rPr/>
      </w:pPr>
      <w:r>
        <w:rPr/>
        <w:t>The large gains at high penetration levels are a combination of increased transmission bitrate and decreased scheduling delays. The reason for the decreased scheduling delays is the decrease in channel utilization (i.e. that less time is needed to serve the offered traffic).</w:t>
      </w:r>
    </w:p>
    <w:p>
      <w:pPr>
        <w:pStyle w:val="Heading5"/>
        <w:ind w:left="1701" w:hanging="1701"/>
        <w:rPr/>
      </w:pPr>
      <w:bookmarkStart w:id="639" w:name="__RefHeading___Toc518042983"/>
      <w:bookmarkEnd w:id="639"/>
      <w:r>
        <w:rPr/>
        <w:t>8.7c.4.2.1</w:t>
        <w:tab/>
        <w:t>Results for moderate load</w:t>
      </w:r>
    </w:p>
    <w:p>
      <w:pPr>
        <w:pStyle w:val="Normal"/>
        <w:rPr/>
      </w:pPr>
      <w:r>
        <w:rPr/>
        <w:t>Figure 232i and figure 232j show the results for a load factor of 70% at CIR=15 dB and 35 dB, respectively.</w:t>
      </w:r>
    </w:p>
    <w:p>
      <w:pPr>
        <w:pStyle w:val="TH"/>
        <w:rPr>
          <w:highlight w:val="yellow"/>
        </w:rPr>
      </w:pPr>
      <w:r>
        <w:rPr/>
        <w:drawing>
          <wp:inline distT="0" distB="0" distL="0" distR="0">
            <wp:extent cx="4283075" cy="3211830"/>
            <wp:effectExtent l="0" t="0" r="0" b="0"/>
            <wp:docPr id="353" name="Image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39" descr=""/>
                    <pic:cNvPicPr>
                      <a:picLocks noChangeAspect="1" noChangeArrowheads="1"/>
                    </pic:cNvPicPr>
                  </pic:nvPicPr>
                  <pic:blipFill>
                    <a:blip r:embed="rId346"/>
                    <a:srcRect l="-7" t="-9" r="-7" b="-9"/>
                    <a:stretch>
                      <a:fillRect/>
                    </a:stretch>
                  </pic:blipFill>
                  <pic:spPr bwMode="auto">
                    <a:xfrm>
                      <a:off x="0" y="0"/>
                      <a:ext cx="4283075" cy="3211830"/>
                    </a:xfrm>
                    <a:prstGeom prst="rect">
                      <a:avLst/>
                    </a:prstGeom>
                  </pic:spPr>
                </pic:pic>
              </a:graphicData>
            </a:graphic>
          </wp:inline>
        </w:drawing>
      </w:r>
    </w:p>
    <w:p>
      <w:pPr>
        <w:pStyle w:val="TF"/>
        <w:rPr/>
      </w:pPr>
      <w:bookmarkStart w:id="640" w:name="_Ref150678673"/>
      <w:r>
        <w:rPr/>
        <w:t>Figure</w:t>
      </w:r>
      <w:bookmarkEnd w:id="640"/>
      <w:r>
        <w:rPr/>
        <w:t xml:space="preserve"> 232i: CIR 15 dB, load factor: 70.0%,  </w:t>
        <w:br/>
        <w:t>DL: 314.9 kbps/cell, UL: 314.9 kbps/cell.</w:t>
      </w:r>
    </w:p>
    <w:p>
      <w:pPr>
        <w:pStyle w:val="FP"/>
        <w:rPr>
          <w:highlight w:val="yellow"/>
        </w:rPr>
      </w:pPr>
      <w:r>
        <w:rPr>
          <w:highlight w:val="yellow"/>
        </w:rPr>
      </w:r>
    </w:p>
    <w:p>
      <w:pPr>
        <w:pStyle w:val="TH"/>
        <w:rPr>
          <w:highlight w:val="yellow"/>
        </w:rPr>
      </w:pPr>
      <w:r>
        <w:rPr/>
        <w:drawing>
          <wp:inline distT="0" distB="0" distL="0" distR="0">
            <wp:extent cx="4283075" cy="3211830"/>
            <wp:effectExtent l="0" t="0" r="0" b="0"/>
            <wp:docPr id="354" name="Image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40" descr=""/>
                    <pic:cNvPicPr>
                      <a:picLocks noChangeAspect="1" noChangeArrowheads="1"/>
                    </pic:cNvPicPr>
                  </pic:nvPicPr>
                  <pic:blipFill>
                    <a:blip r:embed="rId347"/>
                    <a:srcRect l="-7" t="-9" r="-7" b="-9"/>
                    <a:stretch>
                      <a:fillRect/>
                    </a:stretch>
                  </pic:blipFill>
                  <pic:spPr bwMode="auto">
                    <a:xfrm>
                      <a:off x="0" y="0"/>
                      <a:ext cx="4283075" cy="3211830"/>
                    </a:xfrm>
                    <a:prstGeom prst="rect">
                      <a:avLst/>
                    </a:prstGeom>
                  </pic:spPr>
                </pic:pic>
              </a:graphicData>
            </a:graphic>
          </wp:inline>
        </w:drawing>
      </w:r>
    </w:p>
    <w:p>
      <w:pPr>
        <w:pStyle w:val="TF"/>
        <w:rPr/>
      </w:pPr>
      <w:bookmarkStart w:id="641" w:name="_Ref150696874"/>
      <w:r>
        <w:rPr/>
        <w:t>Figure</w:t>
      </w:r>
      <w:bookmarkEnd w:id="641"/>
      <w:r>
        <w:rPr/>
        <w:t xml:space="preserve"> 232j: CIR: 35 dB,  load factor: 70.0%,</w:t>
        <w:br/>
        <w:t>DL: 660.4 kbps/cell, UL: 660.4 kbps/cell.</w:t>
      </w:r>
    </w:p>
    <w:p>
      <w:pPr>
        <w:pStyle w:val="Normal"/>
        <w:rPr>
          <w:highlight w:val="yellow"/>
        </w:rPr>
      </w:pPr>
      <w:r>
        <w:rPr>
          <w:highlight w:val="yellow"/>
        </w:rPr>
      </w:r>
    </w:p>
    <w:p>
      <w:pPr>
        <w:pStyle w:val="Heading5"/>
        <w:ind w:left="1701" w:hanging="1701"/>
        <w:rPr/>
      </w:pPr>
      <w:bookmarkStart w:id="642" w:name="__RefHeading___Toc518042984"/>
      <w:bookmarkEnd w:id="642"/>
      <w:r>
        <w:rPr/>
        <w:t>8.7c.4.2.2</w:t>
        <w:tab/>
        <w:t>Results for high load</w:t>
      </w:r>
    </w:p>
    <w:p>
      <w:pPr>
        <w:pStyle w:val="Normal"/>
        <w:rPr/>
      </w:pPr>
      <w:r>
        <w:rPr/>
        <w:t>Figure 232k and figure 232l show the results for a load factor of 80% at CIR=15 dB and 35 dB, respectively.</w:t>
      </w:r>
    </w:p>
    <w:p>
      <w:pPr>
        <w:pStyle w:val="FP"/>
        <w:rPr/>
      </w:pPr>
      <w:r>
        <w:rPr/>
      </w:r>
    </w:p>
    <w:p>
      <w:pPr>
        <w:pStyle w:val="TH"/>
        <w:rPr>
          <w:highlight w:val="yellow"/>
        </w:rPr>
      </w:pPr>
      <w:r>
        <w:rPr/>
        <w:drawing>
          <wp:inline distT="0" distB="0" distL="0" distR="0">
            <wp:extent cx="4283075" cy="3211830"/>
            <wp:effectExtent l="0" t="0" r="0" b="0"/>
            <wp:docPr id="355" name="Image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341" descr=""/>
                    <pic:cNvPicPr>
                      <a:picLocks noChangeAspect="1" noChangeArrowheads="1"/>
                    </pic:cNvPicPr>
                  </pic:nvPicPr>
                  <pic:blipFill>
                    <a:blip r:embed="rId348"/>
                    <a:srcRect l="-7" t="-9" r="-7" b="-9"/>
                    <a:stretch>
                      <a:fillRect/>
                    </a:stretch>
                  </pic:blipFill>
                  <pic:spPr bwMode="auto">
                    <a:xfrm>
                      <a:off x="0" y="0"/>
                      <a:ext cx="4283075" cy="3211830"/>
                    </a:xfrm>
                    <a:prstGeom prst="rect">
                      <a:avLst/>
                    </a:prstGeom>
                  </pic:spPr>
                </pic:pic>
              </a:graphicData>
            </a:graphic>
          </wp:inline>
        </w:drawing>
      </w:r>
    </w:p>
    <w:p>
      <w:pPr>
        <w:pStyle w:val="TF"/>
        <w:rPr/>
      </w:pPr>
      <w:bookmarkStart w:id="643" w:name="_Ref150697018"/>
      <w:r>
        <w:rPr/>
        <w:t>Figure</w:t>
      </w:r>
      <w:bookmarkEnd w:id="643"/>
      <w:r>
        <w:rPr/>
        <w:t xml:space="preserve"> 232k: CIR: 15 dB, load factor: 80.0%,</w:t>
        <w:br/>
        <w:t>DL: 359.9 kbps/cell, UL: 359.9 kbps/cell.</w:t>
      </w:r>
    </w:p>
    <w:p>
      <w:pPr>
        <w:pStyle w:val="FP"/>
        <w:rPr>
          <w:highlight w:val="yellow"/>
        </w:rPr>
      </w:pPr>
      <w:r>
        <w:rPr>
          <w:highlight w:val="yellow"/>
        </w:rPr>
      </w:r>
    </w:p>
    <w:p>
      <w:pPr>
        <w:pStyle w:val="TH"/>
        <w:rPr>
          <w:highlight w:val="yellow"/>
        </w:rPr>
      </w:pPr>
      <w:r>
        <w:rPr/>
        <w:drawing>
          <wp:inline distT="0" distB="0" distL="0" distR="0">
            <wp:extent cx="4283075" cy="3211830"/>
            <wp:effectExtent l="0" t="0" r="0" b="0"/>
            <wp:docPr id="356" name="Image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42" descr=""/>
                    <pic:cNvPicPr>
                      <a:picLocks noChangeAspect="1" noChangeArrowheads="1"/>
                    </pic:cNvPicPr>
                  </pic:nvPicPr>
                  <pic:blipFill>
                    <a:blip r:embed="rId349"/>
                    <a:srcRect l="-7" t="-9" r="-7" b="-9"/>
                    <a:stretch>
                      <a:fillRect/>
                    </a:stretch>
                  </pic:blipFill>
                  <pic:spPr bwMode="auto">
                    <a:xfrm>
                      <a:off x="0" y="0"/>
                      <a:ext cx="4283075" cy="3211830"/>
                    </a:xfrm>
                    <a:prstGeom prst="rect">
                      <a:avLst/>
                    </a:prstGeom>
                  </pic:spPr>
                </pic:pic>
              </a:graphicData>
            </a:graphic>
          </wp:inline>
        </w:drawing>
      </w:r>
    </w:p>
    <w:p>
      <w:pPr>
        <w:pStyle w:val="TF"/>
        <w:rPr/>
      </w:pPr>
      <w:bookmarkStart w:id="644" w:name="_Ref150678674"/>
      <w:r>
        <w:rPr/>
        <w:t>Figure</w:t>
      </w:r>
      <w:bookmarkEnd w:id="644"/>
      <w:r>
        <w:rPr/>
        <w:t xml:space="preserve"> 232l: CIR 35 dB, load factor: 80.0%, </w:t>
        <w:br/>
        <w:t>DL: 754.7 kbps/cell, UL: 754.7 kbps/cell.</w:t>
      </w:r>
    </w:p>
    <w:p>
      <w:pPr>
        <w:pStyle w:val="Heading4"/>
        <w:ind w:left="1418" w:hanging="1418"/>
        <w:rPr/>
      </w:pPr>
      <w:bookmarkStart w:id="645" w:name="__RefHeading___Toc518042985"/>
      <w:bookmarkEnd w:id="645"/>
      <w:r>
        <w:rPr/>
        <w:t>8.7c.4.3</w:t>
        <w:tab/>
        <w:t>Discussion</w:t>
      </w:r>
    </w:p>
    <w:p>
      <w:pPr>
        <w:pStyle w:val="Normal"/>
        <w:rPr/>
      </w:pPr>
      <w:r>
        <w:rPr/>
        <w:t>The simulations show that if no means are taken to solve the issue of multiplexing HOT MS and EDGE MS, there are indeed multiplexing losses. They also show that the losses can be almost completely avoided with a very simple strategy.</w:t>
      </w:r>
    </w:p>
    <w:p>
      <w:pPr>
        <w:pStyle w:val="FP"/>
        <w:rPr/>
      </w:pPr>
      <w:r>
        <w:rPr/>
      </w:r>
    </w:p>
    <w:p>
      <w:pPr>
        <w:pStyle w:val="Heading2"/>
        <w:rPr/>
      </w:pPr>
      <w:bookmarkStart w:id="646" w:name="__RefHeading___Toc518042986"/>
      <w:bookmarkEnd w:id="646"/>
      <w:r>
        <w:rPr/>
        <w:t>8.8</w:t>
        <w:tab/>
        <w:t>Incremental Redundancy for Higher Order Modulation and Turbo Coding Schemes (HOMTC)</w:t>
      </w:r>
    </w:p>
    <w:p>
      <w:pPr>
        <w:pStyle w:val="Normal"/>
        <w:keepNext w:val="true"/>
        <w:keepLines/>
        <w:rPr/>
      </w:pPr>
      <w:r>
        <w:rPr/>
        <w:t>Source: Reference [36].</w:t>
      </w:r>
    </w:p>
    <w:p>
      <w:pPr>
        <w:pStyle w:val="Heading3"/>
        <w:rPr/>
      </w:pPr>
      <w:bookmarkStart w:id="647" w:name="__RefHeading___Toc518042987"/>
      <w:bookmarkEnd w:id="647"/>
      <w:r>
        <w:rPr/>
        <w:t>8.8.1</w:t>
        <w:tab/>
        <w:t>Introduction</w:t>
      </w:r>
    </w:p>
    <w:p>
      <w:pPr>
        <w:pStyle w:val="Normal"/>
        <w:rPr/>
      </w:pPr>
      <w:r>
        <w:rPr/>
        <w:t>The current EGPRS capability includes an ARQ mechanism [22]. This allows for re-transmission of blocks that have failed to be decoded correctly on first or subsequent transmissions, using Link Adaptation and/or Incremental Redundancy. The receiver side signals back to the transmission side using ACK/NACK messages, and the relevant block can be re-transmitted using either different puncturing of the initial MCS for the block, or a MCS in the same family. Hybrid ARQ using IR was an important conceptual step in the transition from GPRS, and provides considerable additional throughput. This is a component that is important to retain for inclusion within HOMTC.</w:t>
      </w:r>
    </w:p>
    <w:p>
      <w:pPr>
        <w:pStyle w:val="Normal"/>
        <w:rPr/>
      </w:pPr>
      <w:r>
        <w:rPr/>
        <w:t>This subclause discusses how Type I and Type II ARQ capabilities can be included for the HOMTC proposal.</w:t>
      </w:r>
    </w:p>
    <w:p>
      <w:pPr>
        <w:pStyle w:val="Heading3"/>
        <w:rPr/>
      </w:pPr>
      <w:bookmarkStart w:id="648" w:name="__RefHeading___Toc518042988"/>
      <w:bookmarkEnd w:id="648"/>
      <w:r>
        <w:rPr/>
        <w:t>8.8.2</w:t>
        <w:tab/>
        <w:t>EGPRS ARQ Scheme</w:t>
      </w:r>
    </w:p>
    <w:p>
      <w:pPr>
        <w:pStyle w:val="Normal"/>
        <w:rPr/>
      </w:pPr>
      <w:r>
        <w:rPr/>
        <w:t xml:space="preserve">The payload structure currently used in EGPRS is currently built around 3 "families" of MCSs as shown in </w:t>
      </w:r>
      <w:r>
        <w:rPr>
          <w:lang w:val="en-US" w:eastAsia="en-US"/>
        </w:rPr>
        <w:t>233</w:t>
      </w:r>
      <w:r>
        <w:rPr/>
        <w:t xml:space="preserve">. This format was originally proposed during the EDGE Feasibility Study (e.g.[37]). The family structure is constructed such that units of data already segmented from the Logical Link Control (LLC) layer can be transmitted using different MCSs depending on prevailing signal conditions. Alternatively, the punctured redundancy versions for each MCS allow for incremental redundancy. </w:t>
      </w:r>
    </w:p>
    <w:p>
      <w:pPr>
        <w:pStyle w:val="Normal"/>
        <w:rPr/>
      </w:pPr>
      <w:r>
        <w:rPr/>
        <w:t>For example, consider Family A. The data is segmented in multiples of 37 octet units. Say a MCS9 block is transmitted. This contains 2 RLC packet data units (PDU) each one of 74 octets (2x37). Suppose that one of the PDU fails to be decoded on reception. If the separately (very robustly) coded header block is decoded, or if a higher block sequence number (BSN) is received, then the block is known by the receiver to have failed. This failure is indicated by MS uplink ACK/NACK signalling to the base station (BTS) for the case of downlink transmissions (and vice versa for uplink). There are then a number of options for re-sending the data (the detailed explanation is given in [38], subclause 8.1.1):</w:t>
      </w:r>
    </w:p>
    <w:p>
      <w:pPr>
        <w:pStyle w:val="B1"/>
        <w:rPr/>
      </w:pPr>
      <w:r>
        <w:rPr/>
        <w:t>i)</w:t>
        <w:tab/>
        <w:t>the failed PDU can be re-transmitted either as a PDU in another MCS9 block using a different redundancy version;</w:t>
      </w:r>
    </w:p>
    <w:p>
      <w:pPr>
        <w:pStyle w:val="B1"/>
        <w:rPr/>
      </w:pPr>
      <w:r>
        <w:rPr/>
        <w:t>ii)</w:t>
        <w:tab/>
        <w:t>it can be re-transmitted as the content of an MCS6 block; or</w:t>
      </w:r>
    </w:p>
    <w:p>
      <w:pPr>
        <w:pStyle w:val="B1"/>
        <w:rPr/>
      </w:pPr>
      <w:r>
        <w:rPr/>
        <w:t>iii)</w:t>
        <w:tab/>
        <w:t>the 74 octet PDU can be split down into 2 separate 37 octet blocks, each of which is re-encoded separately as 2 MCS blocks. These are transmitted using MCS3 with signalling that the original PDU has been re-segmented.</w:t>
      </w:r>
    </w:p>
    <w:p>
      <w:pPr>
        <w:pStyle w:val="Normal"/>
        <w:rPr/>
      </w:pPr>
      <w:r>
        <w:rPr/>
        <w:t>It is noted that the MCS7, MCS8 and MCS9 channel coding schemes have 2 RLC PDUs, each of which is separately encoded before combination into the MCS. This was done because for convolutional coded blocks the probability of a block error reduces as the length of the block decreases.  As noted during the EDGE Feasibility study [37], if this split is not done, and a 4x37 octet PDU is encoded with a single convolutional coded block the BLER performance becomes poor.</w:t>
      </w:r>
    </w:p>
    <w:p>
      <w:pPr>
        <w:pStyle w:val="Normal"/>
        <w:rPr/>
      </w:pPr>
      <w:r>
        <w:rPr/>
        <w:t>Turbo codes perform in the opposite manner. As is well known [39], the performance improves as the information length in a coded block becomes longer. This principle is used in the next subclause.</w:t>
      </w:r>
    </w:p>
    <w:p>
      <w:pPr>
        <w:pStyle w:val="TH"/>
        <w:rPr/>
      </w:pPr>
      <w:r>
        <w:rPr/>
        <w:drawing>
          <wp:inline distT="0" distB="0" distL="0" distR="0">
            <wp:extent cx="3960495" cy="5182870"/>
            <wp:effectExtent l="0" t="0" r="0" b="0"/>
            <wp:docPr id="357" name="Image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343" descr=""/>
                    <pic:cNvPicPr>
                      <a:picLocks noChangeAspect="1" noChangeArrowheads="1"/>
                    </pic:cNvPicPr>
                  </pic:nvPicPr>
                  <pic:blipFill>
                    <a:blip r:embed="rId350"/>
                    <a:srcRect l="-9" t="-7" r="-9" b="-7"/>
                    <a:stretch>
                      <a:fillRect/>
                    </a:stretch>
                  </pic:blipFill>
                  <pic:spPr bwMode="auto">
                    <a:xfrm>
                      <a:off x="0" y="0"/>
                      <a:ext cx="3960495" cy="5182870"/>
                    </a:xfrm>
                    <a:prstGeom prst="rect">
                      <a:avLst/>
                    </a:prstGeom>
                  </pic:spPr>
                </pic:pic>
              </a:graphicData>
            </a:graphic>
          </wp:inline>
        </w:drawing>
      </w:r>
    </w:p>
    <w:p>
      <w:pPr>
        <w:pStyle w:val="TF"/>
        <w:rPr/>
      </w:pPr>
      <w:r>
        <w:rPr/>
        <w:t xml:space="preserve">Figure </w:t>
      </w:r>
      <w:bookmarkStart w:id="649" w:name="_Ref139358492"/>
      <w:r>
        <w:rPr>
          <w:lang w:val="en-US" w:eastAsia="en-US"/>
        </w:rPr>
        <w:t>233</w:t>
      </w:r>
      <w:bookmarkEnd w:id="649"/>
      <w:r>
        <w:rPr/>
        <w:t>: General description of the Modulation and Coding Schemes for EGPRS</w:t>
      </w:r>
    </w:p>
    <w:p>
      <w:pPr>
        <w:pStyle w:val="Heading3"/>
        <w:rPr/>
      </w:pPr>
      <w:bookmarkStart w:id="650" w:name="__RefHeading___Toc518042989"/>
      <w:bookmarkEnd w:id="650"/>
      <w:r>
        <w:rPr/>
        <w:t>8.8.3</w:t>
        <w:tab/>
        <w:t>Concept Proposal for ARQ with HOMTC</w:t>
      </w:r>
    </w:p>
    <w:p>
      <w:pPr>
        <w:pStyle w:val="Normal"/>
        <w:rPr/>
      </w:pPr>
      <w:r>
        <w:rPr/>
        <w:t>As we noted, in EGPRS the payloads for the higher MCSs were split to avoid the poorer performance when using higher coding rate blocks with convolutional coding. In this subclause we first examine the Turbo code structure, and note simulation data showing that for HOMTC, the performance is improved by encoding the payload as a single block. The proposal for management of ARQ and Link Adaptation is then discussed.</w:t>
      </w:r>
    </w:p>
    <w:p>
      <w:pPr>
        <w:pStyle w:val="Heading4"/>
        <w:ind w:left="1418" w:hanging="1418"/>
        <w:rPr/>
      </w:pPr>
      <w:bookmarkStart w:id="651" w:name="__RefHeading___Toc518042990"/>
      <w:bookmarkEnd w:id="651"/>
      <w:r>
        <w:rPr/>
        <w:t>8.8.3.1</w:t>
        <w:tab/>
        <w:t>Turbo Coding Block Structure</w:t>
      </w:r>
    </w:p>
    <w:p>
      <w:pPr>
        <w:pStyle w:val="Normal"/>
        <w:rPr/>
      </w:pPr>
      <w:r>
        <w:rPr/>
        <w:t xml:space="preserve">The 3GPP RAN Turbo code is a Parallel concatenated code [15]. The structure is shown in figure </w:t>
      </w:r>
      <w:r>
        <w:rPr>
          <w:lang w:val="en-US" w:eastAsia="en-US"/>
        </w:rPr>
        <w:t>234</w:t>
      </w:r>
      <w:r>
        <w:rPr/>
        <w:t>. It is a Rate 1/3 code, with the output bits being systematic bits (the original information bits), plus 2 parity bits. There are 2 separate parity coding structures; the 1</w:t>
      </w:r>
      <w:r>
        <w:rPr>
          <w:vertAlign w:val="superscript"/>
        </w:rPr>
        <w:t>st</w:t>
      </w:r>
      <w:r>
        <w:rPr/>
        <w:t xml:space="preserve"> encoder uses the information bits in the original order; the 2</w:t>
      </w:r>
      <w:r>
        <w:rPr>
          <w:vertAlign w:val="superscript"/>
        </w:rPr>
        <w:t>nd</w:t>
      </w:r>
      <w:r>
        <w:rPr/>
        <w:t xml:space="preserve"> encoder uses the information bits after the internal Turbo interleaver. The internal interleaver causes the original bit order to be lost in parity 2 calculation - this produces a useful effect in terms of decoding in that, for the block lengths considered for HOMTC, we will not observe frame errors where only one half of the information data is in error. Either the complete block is correctly decoded, or neither half. </w:t>
      </w:r>
    </w:p>
    <w:p>
      <w:pPr>
        <w:pStyle w:val="Normal"/>
        <w:rPr/>
      </w:pPr>
      <w:r>
        <w:rPr/>
        <w:t>This behaviour was verified in simulation. The same is also seen when simulating MCS8 and MCS9 as single and double blocks.</w:t>
      </w:r>
    </w:p>
    <w:p>
      <w:pPr>
        <w:pStyle w:val="TH"/>
        <w:rPr/>
      </w:pPr>
      <w:r>
        <w:rPr/>
        <w:drawing>
          <wp:inline distT="0" distB="0" distL="0" distR="0">
            <wp:extent cx="3484880" cy="2466975"/>
            <wp:effectExtent l="0" t="0" r="0" b="0"/>
            <wp:docPr id="358" name="Image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44" descr=""/>
                    <pic:cNvPicPr>
                      <a:picLocks noChangeAspect="1" noChangeArrowheads="1"/>
                    </pic:cNvPicPr>
                  </pic:nvPicPr>
                  <pic:blipFill>
                    <a:blip r:embed="rId351"/>
                    <a:srcRect l="2618" t="5909" r="9354" b="3816"/>
                    <a:stretch>
                      <a:fillRect/>
                    </a:stretch>
                  </pic:blipFill>
                  <pic:spPr bwMode="auto">
                    <a:xfrm>
                      <a:off x="0" y="0"/>
                      <a:ext cx="3484880" cy="2466975"/>
                    </a:xfrm>
                    <a:prstGeom prst="rect">
                      <a:avLst/>
                    </a:prstGeom>
                  </pic:spPr>
                </pic:pic>
              </a:graphicData>
            </a:graphic>
          </wp:inline>
        </w:drawing>
      </w:r>
    </w:p>
    <w:p>
      <w:pPr>
        <w:pStyle w:val="TF"/>
        <w:rPr/>
      </w:pPr>
      <w:r>
        <w:rPr/>
        <w:t xml:space="preserve">Figure </w:t>
      </w:r>
      <w:bookmarkStart w:id="652" w:name="_Ref137270216"/>
      <w:r>
        <w:rPr>
          <w:lang w:val="en-US" w:eastAsia="en-US"/>
        </w:rPr>
        <w:t>234</w:t>
      </w:r>
      <w:bookmarkEnd w:id="652"/>
      <w:r>
        <w:rPr/>
        <w:t>: Structure of rate 1/3 Turbo coder (dotted lines apply for trellis termination only)</w:t>
      </w:r>
    </w:p>
    <w:p>
      <w:pPr>
        <w:pStyle w:val="Normal"/>
        <w:rPr/>
      </w:pPr>
      <w:r>
        <w:rPr/>
        <w:t>The comparison of performance for single and double RLC PDU blocks has been reported in [31]. It has been seen that, for Turbo coded configurations there is a clear advantage in encoding the information as a single RLC PDU. As was seen in the EDGE Feasibility study [37], this is not the case for convolutional coding, and so in the EDGE standardization process the data was split into 2 RLC PDUs for the higher MCSs.</w:t>
      </w:r>
    </w:p>
    <w:p>
      <w:pPr>
        <w:pStyle w:val="Normal"/>
        <w:rPr/>
      </w:pPr>
      <w:r>
        <w:rPr/>
        <w:t>The implication of this is that there is no reason to retain the split used in EGPRS for MCS7, MCS and MCS9 when using Turbo coding. As is seen in [31], performance degrades for shortened blocks.</w:t>
      </w:r>
    </w:p>
    <w:p>
      <w:pPr>
        <w:pStyle w:val="Heading4"/>
        <w:ind w:left="1418" w:hanging="1418"/>
        <w:rPr/>
      </w:pPr>
      <w:bookmarkStart w:id="653" w:name="__RefHeading___Toc518042991"/>
      <w:bookmarkEnd w:id="653"/>
      <w:r>
        <w:rPr/>
        <w:t>8.8.3.2</w:t>
        <w:tab/>
        <w:t>RLC/MAC Operation for HOMTC</w:t>
      </w:r>
    </w:p>
    <w:p>
      <w:pPr>
        <w:pStyle w:val="Normal"/>
        <w:rPr/>
      </w:pPr>
      <w:r>
        <w:rPr/>
        <w:t>As with EGPRS, the transfer of RLC Data Blocks in the acknowledged RLC/MAC mode can be controlled by a selective type I ARQ mechanism, or by type II hybrid ARQ (incremental redundancy (IR)) mechanism, coupled with the numbering of the RLC Data Blocks within one Temporary Block Flow. The sending side (the MS or the network) transmits blocks within a window and the receiving side sends Packet Uplink Ack/Nack or Packet Downlink Ack/Nack message when needed.</w:t>
      </w:r>
    </w:p>
    <w:p>
      <w:pPr>
        <w:pStyle w:val="Normal"/>
        <w:rPr/>
      </w:pPr>
      <w:r>
        <w:rPr/>
        <w:t>The ARQ mechanism is considered for 3 cases:</w:t>
      </w:r>
    </w:p>
    <w:p>
      <w:pPr>
        <w:pStyle w:val="B1"/>
        <w:rPr/>
      </w:pPr>
      <w:r>
        <w:rPr/>
        <w:t>i)</w:t>
        <w:tab/>
        <w:t>Type I ARQ with Link Adaptation.</w:t>
      </w:r>
    </w:p>
    <w:p>
      <w:pPr>
        <w:pStyle w:val="B1"/>
        <w:rPr/>
      </w:pPr>
      <w:r>
        <w:rPr/>
        <w:t>ii)</w:t>
        <w:tab/>
        <w:t>Type II Hybrid ARQ with no intra block Link Adaptation.</w:t>
      </w:r>
    </w:p>
    <w:p>
      <w:pPr>
        <w:pStyle w:val="B1"/>
        <w:rPr/>
      </w:pPr>
      <w:r>
        <w:rPr/>
        <w:t>iii)</w:t>
        <w:tab/>
        <w:t>Type II Hybrid ARQ with intra block Link Adaptation.</w:t>
      </w:r>
    </w:p>
    <w:p>
      <w:pPr>
        <w:pStyle w:val="Heading5"/>
        <w:ind w:left="1701" w:hanging="1701"/>
        <w:rPr/>
      </w:pPr>
      <w:bookmarkStart w:id="654" w:name="__RefHeading___Toc518042992"/>
      <w:bookmarkEnd w:id="654"/>
      <w:r>
        <w:rPr/>
        <w:t>8.8.3.2.1</w:t>
        <w:tab/>
        <w:t>Type I ARQ for HOMTC with Link Adaptation</w:t>
      </w:r>
    </w:p>
    <w:p>
      <w:pPr>
        <w:pStyle w:val="Normal"/>
        <w:rPr/>
      </w:pPr>
      <w:r>
        <w:rPr/>
        <w:t xml:space="preserve">The concept for Type I ARQ is almost identical to that for EGPRS. A slight modification is made to take advantage of the improved performance of Turbo coded blocks as the source code block length increases, and also to exploit the potential for higher throughput from the Higher order 16-ary modulation. The new MCSs are shown in table </w:t>
      </w:r>
      <w:r>
        <w:rPr>
          <w:lang w:val="en-US" w:eastAsia="en-US"/>
        </w:rPr>
        <w:t>93</w:t>
      </w:r>
      <w:r>
        <w:rPr/>
        <w:t xml:space="preserve">; for reference current EGPRS MCSs are shown in table </w:t>
      </w:r>
      <w:r>
        <w:rPr>
          <w:lang w:val="en-US" w:eastAsia="en-US"/>
        </w:rPr>
        <w:t>92</w:t>
      </w:r>
      <w:r>
        <w:rPr/>
        <w:t>.</w:t>
      </w:r>
    </w:p>
    <w:p>
      <w:pPr>
        <w:pStyle w:val="Normal"/>
        <w:rPr/>
      </w:pPr>
      <w:r>
        <w:rPr/>
        <w:t xml:space="preserve">Existing MCS7, MCS8 and MCS9 payloads are modified so the payload is encoded as a single PDU. These are configurations MCS7-T4-16APK, MCS8-T4-16APK and MCS9-T4-16APK in table </w:t>
      </w:r>
      <w:r>
        <w:rPr>
          <w:lang w:val="en-US" w:eastAsia="en-US"/>
        </w:rPr>
        <w:t>93</w:t>
      </w:r>
      <w:r>
        <w:rPr/>
        <w:t>.</w:t>
      </w:r>
    </w:p>
    <w:p>
      <w:pPr>
        <w:pStyle w:val="Normal"/>
        <w:rPr/>
      </w:pPr>
      <w:r>
        <w:rPr/>
        <w:t>The MCS10-T4-16APK and MCS11-T4-16APK coding schemes are included to provide higher throughputs. The payloads for these are now aligned with existing MCS families.</w:t>
      </w:r>
    </w:p>
    <w:p>
      <w:pPr>
        <w:pStyle w:val="Normal"/>
        <w:rPr/>
      </w:pPr>
      <w:r>
        <w:rPr/>
        <w:t>The usage of the family structure is then as for EGPRS.</w:t>
      </w:r>
    </w:p>
    <w:p>
      <w:pPr>
        <w:pStyle w:val="TH"/>
        <w:rPr/>
      </w:pPr>
      <w:r>
        <w:rPr/>
        <w:t xml:space="preserve">Table </w:t>
      </w:r>
      <w:bookmarkStart w:id="655" w:name="_Ref139358703"/>
      <w:r>
        <w:rPr>
          <w:lang w:val="en-US" w:eastAsia="en-US"/>
        </w:rPr>
        <w:t>92</w:t>
      </w:r>
      <w:bookmarkEnd w:id="655"/>
      <w:r>
        <w:rPr/>
        <w:t>: Modulation and Coding Schemes for EGPRS</w:t>
      </w:r>
    </w:p>
    <w:tbl>
      <w:tblPr>
        <w:tblW w:w="7468" w:type="dxa"/>
        <w:jc w:val="center"/>
        <w:tblInd w:w="0" w:type="dxa"/>
        <w:tblLayout w:type="fixed"/>
        <w:tblCellMar>
          <w:top w:w="0" w:type="dxa"/>
          <w:left w:w="28" w:type="dxa"/>
          <w:bottom w:w="0" w:type="dxa"/>
          <w:right w:w="0" w:type="dxa"/>
        </w:tblCellMar>
      </w:tblPr>
      <w:tblGrid>
        <w:gridCol w:w="1551"/>
        <w:gridCol w:w="992"/>
        <w:gridCol w:w="1268"/>
        <w:gridCol w:w="976"/>
        <w:gridCol w:w="1039"/>
        <w:gridCol w:w="807"/>
        <w:gridCol w:w="835"/>
      </w:tblGrid>
      <w:tr>
        <w:trPr>
          <w:cantSplit w:val="true"/>
        </w:trPr>
        <w:tc>
          <w:tcPr>
            <w:tcW w:w="1551"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992"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Data Code rate</w:t>
            </w:r>
          </w:p>
        </w:tc>
        <w:tc>
          <w:tcPr>
            <w:tcW w:w="1268"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RLC blocks per radio block</w:t>
            </w:r>
          </w:p>
        </w:tc>
        <w:tc>
          <w:tcPr>
            <w:tcW w:w="976"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Raw Data (octets)</w:t>
            </w:r>
          </w:p>
        </w:tc>
        <w:tc>
          <w:tcPr>
            <w:tcW w:w="1039"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Interleaving depth</w:t>
            </w:r>
          </w:p>
        </w:tc>
        <w:tc>
          <w:tcPr>
            <w:tcW w:w="807"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Data rate kb/s/slot</w:t>
            </w:r>
          </w:p>
        </w:tc>
        <w:tc>
          <w:tcPr>
            <w:tcW w:w="835"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Family</w:t>
            </w:r>
          </w:p>
        </w:tc>
      </w:tr>
      <w:tr>
        <w:trPr>
          <w:cantSplit w:val="true"/>
        </w:trPr>
        <w:tc>
          <w:tcPr>
            <w:tcW w:w="1551" w:type="dxa"/>
            <w:tcBorders>
              <w:left w:val="single" w:sz="4" w:space="0" w:color="000000"/>
              <w:right w:val="single" w:sz="4" w:space="0" w:color="000000"/>
            </w:tcBorders>
            <w:vAlign w:val="center"/>
          </w:tcPr>
          <w:p>
            <w:pPr>
              <w:pStyle w:val="TAL"/>
              <w:rPr>
                <w:rFonts w:eastAsia="Arial Unicode MS"/>
              </w:rPr>
            </w:pPr>
            <w:r>
              <w:rPr>
                <w:rFonts w:eastAsia="Arial Unicode MS"/>
              </w:rPr>
              <w:t>MCS1</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0.53</w:t>
            </w:r>
          </w:p>
        </w:tc>
        <w:tc>
          <w:tcPr>
            <w:tcW w:w="1268"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76" w:type="dxa"/>
            <w:tcBorders>
              <w:left w:val="single" w:sz="4" w:space="0" w:color="000000"/>
              <w:right w:val="single" w:sz="4" w:space="0" w:color="000000"/>
            </w:tcBorders>
          </w:tcPr>
          <w:p>
            <w:pPr>
              <w:pStyle w:val="TAL"/>
              <w:rPr>
                <w:rFonts w:eastAsia="Arial Unicode MS"/>
              </w:rPr>
            </w:pPr>
            <w:r>
              <w:rPr>
                <w:rFonts w:eastAsia="Arial Unicode MS"/>
              </w:rPr>
              <w:t>1x22</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8.0</w:t>
            </w:r>
          </w:p>
        </w:tc>
        <w:tc>
          <w:tcPr>
            <w:tcW w:w="835" w:type="dxa"/>
            <w:tcBorders>
              <w:left w:val="single" w:sz="4" w:space="0" w:color="000000"/>
              <w:right w:val="single" w:sz="4" w:space="0" w:color="000000"/>
            </w:tcBorders>
          </w:tcPr>
          <w:p>
            <w:pPr>
              <w:pStyle w:val="TAL"/>
              <w:rPr>
                <w:rFonts w:eastAsia="Arial Unicode MS"/>
              </w:rPr>
            </w:pPr>
            <w:r>
              <w:rPr>
                <w:rFonts w:eastAsia="Arial Unicode MS"/>
              </w:rPr>
              <w:t>C</w:t>
            </w:r>
          </w:p>
        </w:tc>
      </w:tr>
      <w:tr>
        <w:trPr>
          <w:cantSplit w:val="true"/>
        </w:trPr>
        <w:tc>
          <w:tcPr>
            <w:tcW w:w="1551" w:type="dxa"/>
            <w:tcBorders>
              <w:left w:val="single" w:sz="4" w:space="0" w:color="000000"/>
              <w:right w:val="single" w:sz="4" w:space="0" w:color="000000"/>
            </w:tcBorders>
            <w:vAlign w:val="center"/>
          </w:tcPr>
          <w:p>
            <w:pPr>
              <w:pStyle w:val="TAL"/>
              <w:rPr>
                <w:rFonts w:eastAsia="Arial Unicode MS"/>
              </w:rPr>
            </w:pPr>
            <w:r>
              <w:rPr>
                <w:rFonts w:eastAsia="Arial Unicode MS"/>
              </w:rPr>
              <w:t>MCS2</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0.66</w:t>
            </w:r>
          </w:p>
        </w:tc>
        <w:tc>
          <w:tcPr>
            <w:tcW w:w="1268"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76" w:type="dxa"/>
            <w:tcBorders>
              <w:left w:val="single" w:sz="4" w:space="0" w:color="000000"/>
              <w:right w:val="single" w:sz="4" w:space="0" w:color="000000"/>
            </w:tcBorders>
          </w:tcPr>
          <w:p>
            <w:pPr>
              <w:pStyle w:val="TAL"/>
              <w:rPr>
                <w:rFonts w:eastAsia="Arial Unicode MS"/>
              </w:rPr>
            </w:pPr>
            <w:r>
              <w:rPr>
                <w:rFonts w:eastAsia="Arial Unicode MS"/>
              </w:rPr>
              <w:t>1x28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11.2</w:t>
            </w:r>
          </w:p>
        </w:tc>
        <w:tc>
          <w:tcPr>
            <w:tcW w:w="835" w:type="dxa"/>
            <w:tcBorders>
              <w:left w:val="single" w:sz="4" w:space="0" w:color="000000"/>
              <w:right w:val="single" w:sz="4" w:space="0" w:color="000000"/>
            </w:tcBorders>
          </w:tcPr>
          <w:p>
            <w:pPr>
              <w:pStyle w:val="TAL"/>
              <w:rPr>
                <w:rFonts w:eastAsia="Arial Unicode MS"/>
              </w:rPr>
            </w:pPr>
            <w:r>
              <w:rPr>
                <w:rFonts w:eastAsia="Arial Unicode MS"/>
              </w:rPr>
              <w:t>B</w:t>
            </w:r>
          </w:p>
        </w:tc>
      </w:tr>
      <w:tr>
        <w:trPr>
          <w:cantSplit w:val="true"/>
        </w:trPr>
        <w:tc>
          <w:tcPr>
            <w:tcW w:w="1551" w:type="dxa"/>
            <w:tcBorders>
              <w:left w:val="single" w:sz="4" w:space="0" w:color="000000"/>
              <w:right w:val="single" w:sz="4" w:space="0" w:color="000000"/>
            </w:tcBorders>
            <w:vAlign w:val="center"/>
          </w:tcPr>
          <w:p>
            <w:pPr>
              <w:pStyle w:val="TAL"/>
              <w:rPr>
                <w:rFonts w:eastAsia="Arial Unicode MS"/>
              </w:rPr>
            </w:pPr>
            <w:r>
              <w:rPr>
                <w:rFonts w:eastAsia="Arial Unicode MS"/>
              </w:rPr>
              <w:t>MCS3</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0.85</w:t>
            </w:r>
          </w:p>
        </w:tc>
        <w:tc>
          <w:tcPr>
            <w:tcW w:w="1268"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76" w:type="dxa"/>
            <w:tcBorders>
              <w:left w:val="single" w:sz="4" w:space="0" w:color="000000"/>
              <w:right w:val="single" w:sz="4" w:space="0" w:color="000000"/>
            </w:tcBorders>
          </w:tcPr>
          <w:p>
            <w:pPr>
              <w:pStyle w:val="TAL"/>
              <w:rPr>
                <w:rFonts w:eastAsia="Arial Unicode MS"/>
              </w:rPr>
            </w:pPr>
            <w:r>
              <w:rPr>
                <w:rFonts w:eastAsia="Arial Unicode MS"/>
              </w:rPr>
              <w:t>1x37</w:t>
            </w:r>
          </w:p>
          <w:p>
            <w:pPr>
              <w:pStyle w:val="TAL"/>
              <w:rPr>
                <w:i/>
                <w:i/>
                <w:iCs/>
              </w:rPr>
            </w:pPr>
            <w:r>
              <w:rPr>
                <w:rFonts w:eastAsia="Arial"/>
                <w:i/>
                <w:iCs/>
              </w:rPr>
              <w:t xml:space="preserve">     </w:t>
            </w:r>
            <w:r>
              <w:rPr>
                <w:rFonts w:eastAsia="Arial Unicode MS"/>
                <w:i/>
                <w:iCs/>
              </w:rPr>
              <w:t>34+3</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14.8</w:t>
            </w:r>
          </w:p>
        </w:tc>
        <w:tc>
          <w:tcPr>
            <w:tcW w:w="835" w:type="dxa"/>
            <w:tcBorders>
              <w:left w:val="single" w:sz="4" w:space="0" w:color="000000"/>
              <w:right w:val="single" w:sz="4" w:space="0" w:color="000000"/>
            </w:tcBorders>
          </w:tcPr>
          <w:p>
            <w:pPr>
              <w:pStyle w:val="TAL"/>
              <w:rPr>
                <w:rFonts w:eastAsia="Arial Unicode MS"/>
              </w:rPr>
            </w:pPr>
            <w:r>
              <w:rPr>
                <w:rFonts w:eastAsia="Arial Unicode MS"/>
              </w:rPr>
              <w:t>A</w:t>
            </w:r>
          </w:p>
        </w:tc>
      </w:tr>
      <w:tr>
        <w:trPr>
          <w:cantSplit w:val="true"/>
        </w:trPr>
        <w:tc>
          <w:tcPr>
            <w:tcW w:w="1551" w:type="dxa"/>
            <w:tcBorders>
              <w:left w:val="single" w:sz="4" w:space="0" w:color="000000"/>
              <w:right w:val="single" w:sz="4" w:space="0" w:color="000000"/>
            </w:tcBorders>
            <w:vAlign w:val="center"/>
          </w:tcPr>
          <w:p>
            <w:pPr>
              <w:pStyle w:val="TAL"/>
              <w:rPr>
                <w:rFonts w:eastAsia="Arial Unicode MS"/>
              </w:rPr>
            </w:pPr>
            <w:r>
              <w:rPr>
                <w:rFonts w:eastAsia="Arial Unicode MS"/>
              </w:rPr>
              <w:t>MCS4</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1.0</w:t>
            </w:r>
          </w:p>
        </w:tc>
        <w:tc>
          <w:tcPr>
            <w:tcW w:w="1268"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76" w:type="dxa"/>
            <w:tcBorders>
              <w:left w:val="single" w:sz="4" w:space="0" w:color="000000"/>
              <w:right w:val="single" w:sz="4" w:space="0" w:color="000000"/>
            </w:tcBorders>
          </w:tcPr>
          <w:p>
            <w:pPr>
              <w:pStyle w:val="TAL"/>
              <w:rPr>
                <w:rFonts w:eastAsia="Arial Unicode MS"/>
              </w:rPr>
            </w:pPr>
            <w:r>
              <w:rPr>
                <w:rFonts w:eastAsia="Arial Unicode MS"/>
              </w:rPr>
              <w:t>1x44</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16.0</w:t>
            </w:r>
          </w:p>
        </w:tc>
        <w:tc>
          <w:tcPr>
            <w:tcW w:w="835" w:type="dxa"/>
            <w:tcBorders>
              <w:left w:val="single" w:sz="4" w:space="0" w:color="000000"/>
              <w:right w:val="single" w:sz="4" w:space="0" w:color="000000"/>
            </w:tcBorders>
          </w:tcPr>
          <w:p>
            <w:pPr>
              <w:pStyle w:val="TAL"/>
              <w:rPr>
                <w:rFonts w:eastAsia="Arial Unicode MS"/>
              </w:rPr>
            </w:pPr>
            <w:r>
              <w:rPr>
                <w:rFonts w:eastAsia="Arial Unicode MS"/>
              </w:rPr>
              <w:t>C</w:t>
            </w:r>
          </w:p>
        </w:tc>
      </w:tr>
      <w:tr>
        <w:trPr>
          <w:cantSplit w:val="true"/>
        </w:trPr>
        <w:tc>
          <w:tcPr>
            <w:tcW w:w="1551" w:type="dxa"/>
            <w:tcBorders>
              <w:left w:val="single" w:sz="4" w:space="0" w:color="000000"/>
              <w:right w:val="single" w:sz="4" w:space="0" w:color="000000"/>
            </w:tcBorders>
            <w:vAlign w:val="center"/>
          </w:tcPr>
          <w:p>
            <w:pPr>
              <w:pStyle w:val="TAL"/>
              <w:rPr>
                <w:rFonts w:eastAsia="Arial Unicode MS"/>
              </w:rPr>
            </w:pPr>
            <w:r>
              <w:rPr>
                <w:rFonts w:eastAsia="Arial Unicode MS"/>
              </w:rPr>
              <w:t>MCS5</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0.37</w:t>
            </w:r>
          </w:p>
        </w:tc>
        <w:tc>
          <w:tcPr>
            <w:tcW w:w="1268"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76" w:type="dxa"/>
            <w:tcBorders>
              <w:left w:val="single" w:sz="4" w:space="0" w:color="000000"/>
              <w:right w:val="single" w:sz="4" w:space="0" w:color="000000"/>
            </w:tcBorders>
          </w:tcPr>
          <w:p>
            <w:pPr>
              <w:pStyle w:val="TAL"/>
              <w:rPr>
                <w:rFonts w:eastAsia="Arial Unicode MS"/>
              </w:rPr>
            </w:pPr>
            <w:r>
              <w:rPr>
                <w:rFonts w:eastAsia="Arial Unicode MS"/>
              </w:rPr>
              <w:t>1x56</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22.4</w:t>
            </w:r>
          </w:p>
        </w:tc>
        <w:tc>
          <w:tcPr>
            <w:tcW w:w="835" w:type="dxa"/>
            <w:tcBorders>
              <w:left w:val="single" w:sz="4" w:space="0" w:color="000000"/>
              <w:right w:val="single" w:sz="4" w:space="0" w:color="000000"/>
            </w:tcBorders>
          </w:tcPr>
          <w:p>
            <w:pPr>
              <w:pStyle w:val="TAL"/>
              <w:rPr>
                <w:rFonts w:eastAsia="Arial Unicode MS"/>
              </w:rPr>
            </w:pPr>
            <w:r>
              <w:rPr>
                <w:rFonts w:eastAsia="Arial Unicode MS"/>
              </w:rPr>
              <w:t>B</w:t>
            </w:r>
          </w:p>
        </w:tc>
      </w:tr>
      <w:tr>
        <w:trPr>
          <w:cantSplit w:val="true"/>
        </w:trPr>
        <w:tc>
          <w:tcPr>
            <w:tcW w:w="1551" w:type="dxa"/>
            <w:tcBorders>
              <w:left w:val="single" w:sz="4" w:space="0" w:color="000000"/>
              <w:right w:val="single" w:sz="4" w:space="0" w:color="000000"/>
            </w:tcBorders>
            <w:vAlign w:val="center"/>
          </w:tcPr>
          <w:p>
            <w:pPr>
              <w:pStyle w:val="TAL"/>
              <w:rPr>
                <w:rFonts w:eastAsia="Arial Unicode MS"/>
              </w:rPr>
            </w:pPr>
            <w:r>
              <w:rPr>
                <w:rFonts w:eastAsia="Arial Unicode MS"/>
              </w:rPr>
              <w:t>MCS6</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0.49</w:t>
            </w:r>
          </w:p>
        </w:tc>
        <w:tc>
          <w:tcPr>
            <w:tcW w:w="1268"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76" w:type="dxa"/>
            <w:tcBorders>
              <w:left w:val="single" w:sz="4" w:space="0" w:color="000000"/>
              <w:right w:val="single" w:sz="4" w:space="0" w:color="000000"/>
            </w:tcBorders>
          </w:tcPr>
          <w:p>
            <w:pPr>
              <w:pStyle w:val="TAL"/>
              <w:rPr>
                <w:rFonts w:eastAsia="Arial Unicode MS"/>
              </w:rPr>
            </w:pPr>
            <w:r>
              <w:rPr>
                <w:rFonts w:eastAsia="Arial Unicode MS"/>
              </w:rPr>
              <w:t>1x74</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29.6</w:t>
            </w:r>
          </w:p>
        </w:tc>
        <w:tc>
          <w:tcPr>
            <w:tcW w:w="835" w:type="dxa"/>
            <w:tcBorders>
              <w:left w:val="single" w:sz="4" w:space="0" w:color="000000"/>
              <w:right w:val="single" w:sz="4" w:space="0" w:color="000000"/>
            </w:tcBorders>
          </w:tcPr>
          <w:p>
            <w:pPr>
              <w:pStyle w:val="TAL"/>
              <w:rPr>
                <w:rFonts w:eastAsia="Arial Unicode MS"/>
              </w:rPr>
            </w:pPr>
            <w:r>
              <w:rPr>
                <w:rFonts w:eastAsia="Arial Unicode MS"/>
              </w:rPr>
              <w:t>A</w:t>
            </w:r>
          </w:p>
        </w:tc>
      </w:tr>
      <w:tr>
        <w:trPr>
          <w:cantSplit w:val="true"/>
        </w:trPr>
        <w:tc>
          <w:tcPr>
            <w:tcW w:w="1551" w:type="dxa"/>
            <w:tcBorders>
              <w:left w:val="single" w:sz="4" w:space="0" w:color="000000"/>
              <w:right w:val="single" w:sz="4" w:space="0" w:color="000000"/>
            </w:tcBorders>
            <w:vAlign w:val="center"/>
          </w:tcPr>
          <w:p>
            <w:pPr>
              <w:pStyle w:val="TAL"/>
              <w:rPr>
                <w:rFonts w:eastAsia="Arial Unicode MS"/>
              </w:rPr>
            </w:pPr>
            <w:r>
              <w:rPr>
                <w:rFonts w:eastAsia="Arial Unicode MS"/>
              </w:rPr>
              <w:t>MCS7</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0.76</w:t>
            </w:r>
          </w:p>
        </w:tc>
        <w:tc>
          <w:tcPr>
            <w:tcW w:w="1268"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976" w:type="dxa"/>
            <w:tcBorders>
              <w:left w:val="single" w:sz="4" w:space="0" w:color="000000"/>
              <w:right w:val="single" w:sz="4" w:space="0" w:color="000000"/>
            </w:tcBorders>
          </w:tcPr>
          <w:p>
            <w:pPr>
              <w:pStyle w:val="TAL"/>
              <w:rPr>
                <w:rFonts w:eastAsia="Arial Unicode MS"/>
              </w:rPr>
            </w:pPr>
            <w:r>
              <w:rPr>
                <w:rFonts w:eastAsia="Arial Unicode MS"/>
              </w:rPr>
              <w:t>2x56</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c>
          <w:tcPr>
            <w:tcW w:w="835" w:type="dxa"/>
            <w:tcBorders>
              <w:left w:val="single" w:sz="4" w:space="0" w:color="000000"/>
              <w:right w:val="single" w:sz="4" w:space="0" w:color="000000"/>
            </w:tcBorders>
          </w:tcPr>
          <w:p>
            <w:pPr>
              <w:pStyle w:val="TAL"/>
              <w:rPr>
                <w:rFonts w:eastAsia="Arial Unicode MS"/>
              </w:rPr>
            </w:pPr>
            <w:r>
              <w:rPr>
                <w:rFonts w:eastAsia="Arial Unicode MS"/>
              </w:rPr>
              <w:t>B</w:t>
            </w:r>
          </w:p>
        </w:tc>
      </w:tr>
      <w:tr>
        <w:trPr>
          <w:cantSplit w:val="true"/>
        </w:trPr>
        <w:tc>
          <w:tcPr>
            <w:tcW w:w="1551" w:type="dxa"/>
            <w:tcBorders>
              <w:left w:val="single" w:sz="4" w:space="0" w:color="000000"/>
              <w:right w:val="single" w:sz="4" w:space="0" w:color="000000"/>
            </w:tcBorders>
            <w:vAlign w:val="center"/>
          </w:tcPr>
          <w:p>
            <w:pPr>
              <w:pStyle w:val="TAL"/>
              <w:rPr>
                <w:rFonts w:eastAsia="Arial Unicode MS"/>
              </w:rPr>
            </w:pPr>
            <w:r>
              <w:rPr>
                <w:rFonts w:eastAsia="Arial Unicode MS"/>
              </w:rPr>
              <w:t>MCS8</w:t>
            </w:r>
          </w:p>
        </w:tc>
        <w:tc>
          <w:tcPr>
            <w:tcW w:w="992"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0.92</w:t>
            </w:r>
          </w:p>
        </w:tc>
        <w:tc>
          <w:tcPr>
            <w:tcW w:w="1268"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976" w:type="dxa"/>
            <w:tcBorders>
              <w:left w:val="single" w:sz="4" w:space="0" w:color="000000"/>
              <w:right w:val="single" w:sz="4" w:space="0" w:color="000000"/>
            </w:tcBorders>
          </w:tcPr>
          <w:p>
            <w:pPr>
              <w:pStyle w:val="TAL"/>
              <w:rPr>
                <w:rFonts w:eastAsia="Arial Unicode MS"/>
              </w:rPr>
            </w:pPr>
            <w:r>
              <w:rPr>
                <w:rFonts w:eastAsia="Arial Unicode MS"/>
              </w:rPr>
              <w:t>2x68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2</w:t>
            </w:r>
          </w:p>
        </w:tc>
        <w:tc>
          <w:tcPr>
            <w:tcW w:w="807"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c>
          <w:tcPr>
            <w:tcW w:w="835" w:type="dxa"/>
            <w:tcBorders>
              <w:left w:val="single" w:sz="4" w:space="0" w:color="000000"/>
              <w:right w:val="single" w:sz="4" w:space="0" w:color="000000"/>
            </w:tcBorders>
          </w:tcPr>
          <w:p>
            <w:pPr>
              <w:pStyle w:val="TAL"/>
              <w:rPr>
                <w:rFonts w:eastAsia="Arial Unicode MS"/>
              </w:rPr>
            </w:pPr>
            <w:r>
              <w:rPr>
                <w:rFonts w:eastAsia="Arial Unicode MS"/>
              </w:rPr>
              <w:t>A</w:t>
            </w:r>
          </w:p>
        </w:tc>
      </w:tr>
      <w:tr>
        <w:trPr>
          <w:cantSplit w:val="true"/>
        </w:trPr>
        <w:tc>
          <w:tcPr>
            <w:tcW w:w="1551"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MCS9</w:t>
            </w:r>
          </w:p>
        </w:tc>
        <w:tc>
          <w:tcPr>
            <w:tcW w:w="992" w:type="dxa"/>
            <w:tcBorders>
              <w:left w:val="single" w:sz="4" w:space="0" w:color="000000"/>
              <w:bottom w:val="single" w:sz="2"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1.0</w:t>
            </w:r>
          </w:p>
        </w:tc>
        <w:tc>
          <w:tcPr>
            <w:tcW w:w="1268"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2</w:t>
            </w:r>
          </w:p>
        </w:tc>
        <w:tc>
          <w:tcPr>
            <w:tcW w:w="976" w:type="dxa"/>
            <w:tcBorders>
              <w:left w:val="single" w:sz="4" w:space="0" w:color="000000"/>
              <w:bottom w:val="single" w:sz="2" w:space="0" w:color="000000"/>
              <w:right w:val="single" w:sz="4" w:space="0" w:color="000000"/>
            </w:tcBorders>
          </w:tcPr>
          <w:p>
            <w:pPr>
              <w:pStyle w:val="TAL"/>
              <w:rPr>
                <w:rFonts w:eastAsia="Arial Unicode MS"/>
              </w:rPr>
            </w:pPr>
            <w:r>
              <w:rPr>
                <w:rFonts w:eastAsia="Arial Unicode MS"/>
              </w:rPr>
              <w:t>2x74</w:t>
            </w:r>
          </w:p>
        </w:tc>
        <w:tc>
          <w:tcPr>
            <w:tcW w:w="1039"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2</w:t>
            </w:r>
          </w:p>
        </w:tc>
        <w:tc>
          <w:tcPr>
            <w:tcW w:w="807"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59.2</w:t>
            </w:r>
          </w:p>
        </w:tc>
        <w:tc>
          <w:tcPr>
            <w:tcW w:w="835" w:type="dxa"/>
            <w:tcBorders>
              <w:left w:val="single" w:sz="4" w:space="0" w:color="000000"/>
              <w:bottom w:val="single" w:sz="2" w:space="0" w:color="000000"/>
              <w:right w:val="single" w:sz="4" w:space="0" w:color="000000"/>
            </w:tcBorders>
          </w:tcPr>
          <w:p>
            <w:pPr>
              <w:pStyle w:val="TAL"/>
              <w:rPr>
                <w:rFonts w:eastAsia="Arial Unicode MS"/>
              </w:rPr>
            </w:pPr>
            <w:r>
              <w:rPr>
                <w:rFonts w:eastAsia="Arial Unicode MS"/>
              </w:rPr>
              <w:t>A</w:t>
            </w:r>
          </w:p>
        </w:tc>
      </w:tr>
    </w:tbl>
    <w:p>
      <w:pPr>
        <w:pStyle w:val="Normal"/>
        <w:rPr/>
      </w:pPr>
      <w:r>
        <w:rPr/>
      </w:r>
    </w:p>
    <w:p>
      <w:pPr>
        <w:pStyle w:val="TH"/>
        <w:rPr/>
      </w:pPr>
      <w:r>
        <w:rPr/>
        <w:t xml:space="preserve">Table </w:t>
      </w:r>
      <w:bookmarkStart w:id="656" w:name="_Ref137876665"/>
      <w:r>
        <w:rPr>
          <w:lang w:val="en-US" w:eastAsia="en-US"/>
        </w:rPr>
        <w:t>93</w:t>
      </w:r>
      <w:bookmarkEnd w:id="656"/>
      <w:r>
        <w:rPr/>
        <w:t>: Modulation and Coding Schemes for HOMTC</w:t>
      </w:r>
    </w:p>
    <w:tbl>
      <w:tblPr>
        <w:tblW w:w="7276" w:type="dxa"/>
        <w:jc w:val="center"/>
        <w:tblInd w:w="0" w:type="dxa"/>
        <w:tblLayout w:type="fixed"/>
        <w:tblCellMar>
          <w:top w:w="0" w:type="dxa"/>
          <w:left w:w="28" w:type="dxa"/>
          <w:bottom w:w="0" w:type="dxa"/>
          <w:right w:w="0" w:type="dxa"/>
        </w:tblCellMar>
      </w:tblPr>
      <w:tblGrid>
        <w:gridCol w:w="1570"/>
        <w:gridCol w:w="1045"/>
        <w:gridCol w:w="1164"/>
        <w:gridCol w:w="901"/>
        <w:gridCol w:w="1039"/>
        <w:gridCol w:w="858"/>
        <w:gridCol w:w="699"/>
      </w:tblGrid>
      <w:tr>
        <w:trPr>
          <w:cantSplit w:val="true"/>
        </w:trPr>
        <w:tc>
          <w:tcPr>
            <w:tcW w:w="1570"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Modulation and Coding Scheme</w:t>
            </w:r>
          </w:p>
        </w:tc>
        <w:tc>
          <w:tcPr>
            <w:tcW w:w="1045" w:type="dxa"/>
            <w:tcBorders>
              <w:top w:val="single" w:sz="4" w:space="0" w:color="000000"/>
              <w:left w:val="single" w:sz="4" w:space="0" w:color="000000"/>
              <w:bottom w:val="doub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Data Code rate</w:t>
            </w:r>
          </w:p>
        </w:tc>
        <w:tc>
          <w:tcPr>
            <w:tcW w:w="1164" w:type="dxa"/>
            <w:tcBorders>
              <w:top w:val="single" w:sz="4" w:space="0" w:color="000000"/>
              <w:left w:val="single" w:sz="4" w:space="0" w:color="000000"/>
              <w:bottom w:val="double" w:sz="4" w:space="0" w:color="000000"/>
              <w:right w:val="single" w:sz="4" w:space="0" w:color="000000"/>
            </w:tcBorders>
            <w:vAlign w:val="center"/>
          </w:tcPr>
          <w:p>
            <w:pPr>
              <w:pStyle w:val="TAH"/>
              <w:rPr/>
            </w:pPr>
            <w:r>
              <w:rPr>
                <w:rFonts w:eastAsia="Arial Unicode MS"/>
              </w:rPr>
              <w:t xml:space="preserve">RLC blocks </w:t>
              <w:br/>
              <w:t>per radio block</w:t>
            </w:r>
          </w:p>
        </w:tc>
        <w:tc>
          <w:tcPr>
            <w:tcW w:w="901"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Raw Data (octets)</w:t>
            </w:r>
          </w:p>
        </w:tc>
        <w:tc>
          <w:tcPr>
            <w:tcW w:w="1039"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Interleaving depth</w:t>
            </w:r>
          </w:p>
        </w:tc>
        <w:tc>
          <w:tcPr>
            <w:tcW w:w="858" w:type="dxa"/>
            <w:tcBorders>
              <w:top w:val="single" w:sz="4" w:space="0" w:color="000000"/>
              <w:left w:val="single" w:sz="4" w:space="0" w:color="000000"/>
              <w:bottom w:val="double" w:sz="4" w:space="0" w:color="000000"/>
              <w:right w:val="single" w:sz="4" w:space="0" w:color="000000"/>
            </w:tcBorders>
            <w:vAlign w:val="center"/>
          </w:tcPr>
          <w:p>
            <w:pPr>
              <w:pStyle w:val="TAH"/>
              <w:rPr>
                <w:rFonts w:eastAsia="Arial Unicode MS"/>
              </w:rPr>
            </w:pPr>
            <w:r>
              <w:rPr>
                <w:rFonts w:eastAsia="Arial Unicode MS"/>
              </w:rPr>
              <w:t>Data rate kb/s</w:t>
            </w:r>
          </w:p>
        </w:tc>
        <w:tc>
          <w:tcPr>
            <w:tcW w:w="699" w:type="dxa"/>
            <w:tcBorders>
              <w:top w:val="single" w:sz="4" w:space="0" w:color="000000"/>
              <w:left w:val="single" w:sz="4" w:space="0" w:color="000000"/>
              <w:bottom w:val="double" w:sz="4" w:space="0" w:color="000000"/>
              <w:right w:val="single" w:sz="4" w:space="0" w:color="000000"/>
            </w:tcBorders>
          </w:tcPr>
          <w:p>
            <w:pPr>
              <w:pStyle w:val="TAH"/>
              <w:rPr>
                <w:rFonts w:eastAsia="Arial Unicode MS"/>
              </w:rPr>
            </w:pPr>
            <w:r>
              <w:rPr>
                <w:rFonts w:eastAsia="Arial Unicode MS"/>
              </w:rPr>
              <w:t>Family</w:t>
            </w:r>
          </w:p>
        </w:tc>
      </w:tr>
      <w:tr>
        <w:trPr>
          <w:cantSplit w:val="true"/>
        </w:trPr>
        <w:tc>
          <w:tcPr>
            <w:tcW w:w="1570"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MCS1-T4-8PSK (see note)</w:t>
            </w:r>
          </w:p>
        </w:tc>
        <w:tc>
          <w:tcPr>
            <w:tcW w:w="1045" w:type="dxa"/>
            <w:tcBorders>
              <w:top w:val="double" w:sz="4" w:space="0" w:color="000000"/>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0.14</w:t>
            </w:r>
          </w:p>
        </w:tc>
        <w:tc>
          <w:tcPr>
            <w:tcW w:w="1164"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top w:val="double" w:sz="4" w:space="0" w:color="000000"/>
              <w:left w:val="single" w:sz="4" w:space="0" w:color="000000"/>
              <w:right w:val="single" w:sz="4" w:space="0" w:color="000000"/>
            </w:tcBorders>
          </w:tcPr>
          <w:p>
            <w:pPr>
              <w:pStyle w:val="TAL"/>
              <w:rPr>
                <w:rFonts w:eastAsia="Arial Unicode MS"/>
              </w:rPr>
            </w:pPr>
            <w:r>
              <w:rPr>
                <w:rFonts w:eastAsia="Arial Unicode MS"/>
              </w:rPr>
              <w:t>1x22</w:t>
            </w:r>
          </w:p>
        </w:tc>
        <w:tc>
          <w:tcPr>
            <w:tcW w:w="1039"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top w:val="double" w:sz="4" w:space="0" w:color="000000"/>
              <w:left w:val="single" w:sz="4" w:space="0" w:color="000000"/>
              <w:right w:val="single" w:sz="4" w:space="0" w:color="000000"/>
            </w:tcBorders>
            <w:vAlign w:val="center"/>
          </w:tcPr>
          <w:p>
            <w:pPr>
              <w:pStyle w:val="TAL"/>
              <w:rPr>
                <w:rFonts w:eastAsia="Arial Unicode MS"/>
              </w:rPr>
            </w:pPr>
            <w:r>
              <w:rPr>
                <w:rFonts w:eastAsia="Arial Unicode MS"/>
              </w:rPr>
              <w:t>8.0</w:t>
            </w:r>
          </w:p>
        </w:tc>
        <w:tc>
          <w:tcPr>
            <w:tcW w:w="699" w:type="dxa"/>
            <w:tcBorders>
              <w:top w:val="double" w:sz="4" w:space="0" w:color="000000"/>
              <w:left w:val="single" w:sz="4" w:space="0" w:color="000000"/>
              <w:right w:val="single" w:sz="4" w:space="0" w:color="000000"/>
            </w:tcBorders>
          </w:tcPr>
          <w:p>
            <w:pPr>
              <w:pStyle w:val="TAL"/>
              <w:rPr>
                <w:rFonts w:eastAsia="Arial Unicode MS"/>
              </w:rPr>
            </w:pPr>
            <w:r>
              <w:rPr>
                <w:rFonts w:eastAsia="Arial Unicode MS"/>
              </w:rPr>
              <w:t>F</w:t>
            </w:r>
          </w:p>
        </w:tc>
      </w:tr>
      <w:tr>
        <w:trPr>
          <w:cantSplit w:val="true"/>
        </w:trPr>
        <w:tc>
          <w:tcPr>
            <w:tcW w:w="1570" w:type="dxa"/>
            <w:tcBorders>
              <w:left w:val="single" w:sz="4" w:space="0" w:color="000000"/>
              <w:right w:val="single" w:sz="4" w:space="0" w:color="000000"/>
            </w:tcBorders>
            <w:vAlign w:val="center"/>
          </w:tcPr>
          <w:p>
            <w:pPr>
              <w:pStyle w:val="TAL"/>
              <w:rPr>
                <w:rFonts w:eastAsia="Arial Unicode MS"/>
              </w:rPr>
            </w:pPr>
            <w:r>
              <w:rPr>
                <w:rFonts w:eastAsia="Arial Unicode MS"/>
              </w:rPr>
              <w:t>MCS2-T4-8PSK</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0.18</w:t>
            </w:r>
          </w:p>
        </w:tc>
        <w:tc>
          <w:tcPr>
            <w:tcW w:w="116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right w:val="single" w:sz="4" w:space="0" w:color="000000"/>
            </w:tcBorders>
          </w:tcPr>
          <w:p>
            <w:pPr>
              <w:pStyle w:val="TAL"/>
              <w:rPr>
                <w:rFonts w:eastAsia="Arial Unicode MS"/>
              </w:rPr>
            </w:pPr>
            <w:r>
              <w:rPr>
                <w:rFonts w:eastAsia="Arial Unicode MS"/>
              </w:rPr>
              <w:t>1x28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right w:val="single" w:sz="4" w:space="0" w:color="000000"/>
            </w:tcBorders>
            <w:vAlign w:val="center"/>
          </w:tcPr>
          <w:p>
            <w:pPr>
              <w:pStyle w:val="TAL"/>
              <w:rPr>
                <w:rFonts w:eastAsia="Arial Unicode MS"/>
              </w:rPr>
            </w:pPr>
            <w:r>
              <w:rPr>
                <w:rFonts w:eastAsia="Arial Unicode MS"/>
              </w:rPr>
              <w:t>11.2</w:t>
            </w:r>
          </w:p>
        </w:tc>
        <w:tc>
          <w:tcPr>
            <w:tcW w:w="699" w:type="dxa"/>
            <w:tcBorders>
              <w:left w:val="single" w:sz="4" w:space="0" w:color="000000"/>
              <w:right w:val="single" w:sz="4" w:space="0" w:color="000000"/>
            </w:tcBorders>
          </w:tcPr>
          <w:p>
            <w:pPr>
              <w:pStyle w:val="TAL"/>
              <w:rPr>
                <w:rFonts w:eastAsia="Arial Unicode MS"/>
              </w:rPr>
            </w:pPr>
            <w:r>
              <w:rPr>
                <w:rFonts w:eastAsia="Arial Unicode MS"/>
              </w:rPr>
              <w:t>E</w:t>
            </w:r>
          </w:p>
        </w:tc>
      </w:tr>
      <w:tr>
        <w:trPr>
          <w:cantSplit w:val="true"/>
        </w:trPr>
        <w:tc>
          <w:tcPr>
            <w:tcW w:w="1570" w:type="dxa"/>
            <w:tcBorders>
              <w:left w:val="single" w:sz="4" w:space="0" w:color="000000"/>
              <w:right w:val="single" w:sz="4" w:space="0" w:color="000000"/>
            </w:tcBorders>
            <w:vAlign w:val="center"/>
          </w:tcPr>
          <w:p>
            <w:pPr>
              <w:pStyle w:val="TAL"/>
              <w:rPr>
                <w:rFonts w:eastAsia="Arial Unicode MS"/>
              </w:rPr>
            </w:pPr>
            <w:r>
              <w:rPr>
                <w:rFonts w:eastAsia="Arial Unicode MS"/>
              </w:rPr>
              <w:t>MCS3-T4-8PSK</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0.24</w:t>
            </w:r>
          </w:p>
        </w:tc>
        <w:tc>
          <w:tcPr>
            <w:tcW w:w="116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right w:val="single" w:sz="4" w:space="0" w:color="000000"/>
            </w:tcBorders>
          </w:tcPr>
          <w:p>
            <w:pPr>
              <w:pStyle w:val="TAL"/>
              <w:rPr>
                <w:rFonts w:eastAsia="Arial Unicode MS"/>
              </w:rPr>
            </w:pPr>
            <w:r>
              <w:rPr>
                <w:rFonts w:eastAsia="Arial Unicode MS"/>
              </w:rPr>
              <w:t>1x37</w:t>
            </w:r>
          </w:p>
          <w:p>
            <w:pPr>
              <w:pStyle w:val="TAL"/>
              <w:rPr/>
            </w:pPr>
            <w:r>
              <w:rPr>
                <w:rFonts w:eastAsia="Arial"/>
              </w:rPr>
              <w:t xml:space="preserve">        </w:t>
            </w:r>
            <w:r>
              <w:rPr>
                <w:rFonts w:eastAsia="Arial Unicode MS"/>
                <w:i/>
                <w:iCs/>
              </w:rPr>
              <w:t>34+3</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right w:val="single" w:sz="4" w:space="0" w:color="000000"/>
            </w:tcBorders>
            <w:vAlign w:val="center"/>
          </w:tcPr>
          <w:p>
            <w:pPr>
              <w:pStyle w:val="TAL"/>
              <w:rPr>
                <w:rFonts w:eastAsia="Arial Unicode MS"/>
              </w:rPr>
            </w:pPr>
            <w:r>
              <w:rPr>
                <w:rFonts w:eastAsia="Arial Unicode MS"/>
              </w:rPr>
              <w:t>14.8</w:t>
            </w:r>
          </w:p>
        </w:tc>
        <w:tc>
          <w:tcPr>
            <w:tcW w:w="699" w:type="dxa"/>
            <w:tcBorders>
              <w:left w:val="single" w:sz="4" w:space="0" w:color="000000"/>
              <w:right w:val="single" w:sz="4" w:space="0" w:color="000000"/>
            </w:tcBorders>
          </w:tcPr>
          <w:p>
            <w:pPr>
              <w:pStyle w:val="TAL"/>
              <w:rPr>
                <w:rFonts w:eastAsia="Arial Unicode MS"/>
              </w:rPr>
            </w:pPr>
            <w:r>
              <w:rPr>
                <w:rFonts w:eastAsia="Arial Unicode MS"/>
              </w:rPr>
              <w:t>D</w:t>
            </w:r>
          </w:p>
        </w:tc>
      </w:tr>
      <w:tr>
        <w:trPr>
          <w:cantSplit w:val="true"/>
        </w:trPr>
        <w:tc>
          <w:tcPr>
            <w:tcW w:w="1570" w:type="dxa"/>
            <w:tcBorders>
              <w:left w:val="single" w:sz="4" w:space="0" w:color="000000"/>
              <w:right w:val="single" w:sz="4" w:space="0" w:color="000000"/>
            </w:tcBorders>
            <w:vAlign w:val="center"/>
          </w:tcPr>
          <w:p>
            <w:pPr>
              <w:pStyle w:val="TAL"/>
              <w:rPr>
                <w:rFonts w:eastAsia="Arial Unicode MS"/>
              </w:rPr>
            </w:pPr>
            <w:r>
              <w:rPr>
                <w:rFonts w:eastAsia="Arial Unicode MS"/>
              </w:rPr>
              <w:t>MCS4-T4-8PSK</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0.28</w:t>
            </w:r>
          </w:p>
        </w:tc>
        <w:tc>
          <w:tcPr>
            <w:tcW w:w="116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right w:val="single" w:sz="4" w:space="0" w:color="000000"/>
            </w:tcBorders>
          </w:tcPr>
          <w:p>
            <w:pPr>
              <w:pStyle w:val="TAL"/>
              <w:rPr>
                <w:rFonts w:eastAsia="Arial Unicode MS"/>
              </w:rPr>
            </w:pPr>
            <w:r>
              <w:rPr>
                <w:rFonts w:eastAsia="Arial Unicode MS"/>
              </w:rPr>
              <w:t>2x22</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right w:val="single" w:sz="4" w:space="0" w:color="000000"/>
            </w:tcBorders>
            <w:vAlign w:val="center"/>
          </w:tcPr>
          <w:p>
            <w:pPr>
              <w:pStyle w:val="TAL"/>
              <w:rPr>
                <w:rFonts w:eastAsia="Arial Unicode MS"/>
              </w:rPr>
            </w:pPr>
            <w:r>
              <w:rPr>
                <w:rFonts w:eastAsia="Arial Unicode MS"/>
              </w:rPr>
              <w:t>16.0</w:t>
            </w:r>
          </w:p>
        </w:tc>
        <w:tc>
          <w:tcPr>
            <w:tcW w:w="699" w:type="dxa"/>
            <w:tcBorders>
              <w:left w:val="single" w:sz="4" w:space="0" w:color="000000"/>
              <w:right w:val="single" w:sz="4" w:space="0" w:color="000000"/>
            </w:tcBorders>
          </w:tcPr>
          <w:p>
            <w:pPr>
              <w:pStyle w:val="TAL"/>
              <w:rPr>
                <w:rFonts w:eastAsia="Arial Unicode MS"/>
              </w:rPr>
            </w:pPr>
            <w:r>
              <w:rPr>
                <w:rFonts w:eastAsia="Arial Unicode MS"/>
              </w:rPr>
              <w:t>F</w:t>
            </w:r>
          </w:p>
        </w:tc>
      </w:tr>
      <w:tr>
        <w:trPr>
          <w:cantSplit w:val="true"/>
        </w:trPr>
        <w:tc>
          <w:tcPr>
            <w:tcW w:w="1570" w:type="dxa"/>
            <w:tcBorders>
              <w:left w:val="single" w:sz="4" w:space="0" w:color="000000"/>
              <w:right w:val="single" w:sz="4" w:space="0" w:color="000000"/>
            </w:tcBorders>
            <w:vAlign w:val="center"/>
          </w:tcPr>
          <w:p>
            <w:pPr>
              <w:pStyle w:val="TAL"/>
              <w:rPr>
                <w:rFonts w:eastAsia="Arial Unicode MS"/>
              </w:rPr>
            </w:pPr>
            <w:r>
              <w:rPr>
                <w:rFonts w:eastAsia="Arial Unicode MS"/>
              </w:rPr>
              <w:t>MCS5-T4-8PSK</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pPr>
            <w:r>
              <w:rPr>
                <w:rFonts w:eastAsia="Arial Unicode MS"/>
              </w:rPr>
              <w:t>0.36</w:t>
            </w:r>
          </w:p>
        </w:tc>
        <w:tc>
          <w:tcPr>
            <w:tcW w:w="116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right w:val="single" w:sz="4" w:space="0" w:color="000000"/>
            </w:tcBorders>
          </w:tcPr>
          <w:p>
            <w:pPr>
              <w:pStyle w:val="TAL"/>
              <w:rPr>
                <w:rFonts w:eastAsia="Arial Unicode MS"/>
              </w:rPr>
            </w:pPr>
            <w:r>
              <w:rPr>
                <w:rFonts w:eastAsia="Arial Unicode MS"/>
              </w:rPr>
              <w:t>2x28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right w:val="single" w:sz="4" w:space="0" w:color="000000"/>
            </w:tcBorders>
            <w:vAlign w:val="center"/>
          </w:tcPr>
          <w:p>
            <w:pPr>
              <w:pStyle w:val="TAL"/>
              <w:rPr>
                <w:rFonts w:eastAsia="Arial Unicode MS"/>
              </w:rPr>
            </w:pPr>
            <w:r>
              <w:rPr>
                <w:rFonts w:eastAsia="Arial Unicode MS"/>
              </w:rPr>
              <w:t>22.4</w:t>
            </w:r>
          </w:p>
        </w:tc>
        <w:tc>
          <w:tcPr>
            <w:tcW w:w="699" w:type="dxa"/>
            <w:tcBorders>
              <w:left w:val="single" w:sz="4" w:space="0" w:color="000000"/>
              <w:right w:val="single" w:sz="4" w:space="0" w:color="000000"/>
            </w:tcBorders>
          </w:tcPr>
          <w:p>
            <w:pPr>
              <w:pStyle w:val="TAL"/>
              <w:rPr>
                <w:rFonts w:eastAsia="Arial Unicode MS"/>
              </w:rPr>
            </w:pPr>
            <w:r>
              <w:rPr>
                <w:rFonts w:eastAsia="Arial Unicode MS"/>
              </w:rPr>
              <w:t>E</w:t>
            </w:r>
          </w:p>
        </w:tc>
      </w:tr>
      <w:tr>
        <w:trPr>
          <w:cantSplit w:val="true"/>
        </w:trPr>
        <w:tc>
          <w:tcPr>
            <w:tcW w:w="1570" w:type="dxa"/>
            <w:tcBorders>
              <w:left w:val="single" w:sz="4" w:space="0" w:color="000000"/>
              <w:right w:val="single" w:sz="4" w:space="0" w:color="000000"/>
            </w:tcBorders>
            <w:vAlign w:val="center"/>
          </w:tcPr>
          <w:p>
            <w:pPr>
              <w:pStyle w:val="TAL"/>
              <w:rPr>
                <w:rFonts w:eastAsia="Arial Unicode MS"/>
              </w:rPr>
            </w:pPr>
            <w:r>
              <w:rPr>
                <w:rFonts w:eastAsia="Arial Unicode MS"/>
              </w:rPr>
              <w:t>MCS6-T4-8PSK</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0.48</w:t>
            </w:r>
          </w:p>
        </w:tc>
        <w:tc>
          <w:tcPr>
            <w:tcW w:w="116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right w:val="single" w:sz="4" w:space="0" w:color="000000"/>
            </w:tcBorders>
          </w:tcPr>
          <w:p>
            <w:pPr>
              <w:pStyle w:val="TAL"/>
              <w:rPr>
                <w:rFonts w:eastAsia="Arial Unicode MS"/>
              </w:rPr>
            </w:pPr>
            <w:r>
              <w:rPr>
                <w:rFonts w:eastAsia="Arial Unicode MS"/>
              </w:rPr>
              <w:t>2x37</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right w:val="single" w:sz="4" w:space="0" w:color="000000"/>
            </w:tcBorders>
            <w:vAlign w:val="center"/>
          </w:tcPr>
          <w:p>
            <w:pPr>
              <w:pStyle w:val="TAL"/>
              <w:rPr>
                <w:rFonts w:eastAsia="Arial Unicode MS"/>
              </w:rPr>
            </w:pPr>
            <w:r>
              <w:rPr>
                <w:rFonts w:eastAsia="Arial Unicode MS"/>
              </w:rPr>
              <w:t>29.6</w:t>
            </w:r>
          </w:p>
        </w:tc>
        <w:tc>
          <w:tcPr>
            <w:tcW w:w="699" w:type="dxa"/>
            <w:tcBorders>
              <w:left w:val="single" w:sz="4" w:space="0" w:color="000000"/>
              <w:right w:val="single" w:sz="4" w:space="0" w:color="000000"/>
            </w:tcBorders>
          </w:tcPr>
          <w:p>
            <w:pPr>
              <w:pStyle w:val="TAL"/>
              <w:rPr>
                <w:rFonts w:eastAsia="Arial Unicode MS"/>
              </w:rPr>
            </w:pPr>
            <w:r>
              <w:rPr>
                <w:rFonts w:eastAsia="Arial Unicode MS"/>
              </w:rPr>
              <w:t>D</w:t>
            </w:r>
          </w:p>
        </w:tc>
      </w:tr>
      <w:tr>
        <w:trPr>
          <w:cantSplit w:val="true"/>
        </w:trPr>
        <w:tc>
          <w:tcPr>
            <w:tcW w:w="1570" w:type="dxa"/>
            <w:tcBorders>
              <w:left w:val="single" w:sz="4" w:space="0" w:color="000000"/>
              <w:right w:val="single" w:sz="4" w:space="0" w:color="000000"/>
            </w:tcBorders>
            <w:vAlign w:val="center"/>
          </w:tcPr>
          <w:p>
            <w:pPr>
              <w:pStyle w:val="TAL"/>
              <w:rPr>
                <w:rFonts w:eastAsia="Arial Unicode MS"/>
              </w:rPr>
            </w:pPr>
            <w:r>
              <w:rPr>
                <w:rFonts w:eastAsia="Arial Unicode MS"/>
              </w:rPr>
              <w:t>MCS7-T4-16APK</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0.55</w:t>
            </w:r>
          </w:p>
        </w:tc>
        <w:tc>
          <w:tcPr>
            <w:tcW w:w="116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right w:val="single" w:sz="4" w:space="0" w:color="000000"/>
            </w:tcBorders>
          </w:tcPr>
          <w:p>
            <w:pPr>
              <w:pStyle w:val="TAL"/>
              <w:rPr>
                <w:rFonts w:eastAsia="Arial Unicode MS"/>
              </w:rPr>
            </w:pPr>
            <w:r>
              <w:rPr>
                <w:rFonts w:eastAsia="Arial Unicode MS"/>
              </w:rPr>
              <w:t>4x28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right w:val="single" w:sz="4" w:space="0" w:color="000000"/>
            </w:tcBorders>
            <w:vAlign w:val="center"/>
          </w:tcPr>
          <w:p>
            <w:pPr>
              <w:pStyle w:val="TAL"/>
              <w:rPr>
                <w:rFonts w:eastAsia="Arial Unicode MS"/>
              </w:rPr>
            </w:pPr>
            <w:r>
              <w:rPr>
                <w:rFonts w:eastAsia="Arial Unicode MS"/>
              </w:rPr>
              <w:t>44.8</w:t>
            </w:r>
          </w:p>
        </w:tc>
        <w:tc>
          <w:tcPr>
            <w:tcW w:w="699" w:type="dxa"/>
            <w:tcBorders>
              <w:left w:val="single" w:sz="4" w:space="0" w:color="000000"/>
              <w:right w:val="single" w:sz="4" w:space="0" w:color="000000"/>
            </w:tcBorders>
          </w:tcPr>
          <w:p>
            <w:pPr>
              <w:pStyle w:val="TAL"/>
              <w:rPr>
                <w:rFonts w:eastAsia="Arial Unicode MS"/>
              </w:rPr>
            </w:pPr>
            <w:r>
              <w:rPr>
                <w:rFonts w:eastAsia="Arial Unicode MS"/>
              </w:rPr>
              <w:t>E</w:t>
            </w:r>
          </w:p>
        </w:tc>
      </w:tr>
      <w:tr>
        <w:trPr>
          <w:cantSplit w:val="true"/>
        </w:trPr>
        <w:tc>
          <w:tcPr>
            <w:tcW w:w="1570" w:type="dxa"/>
            <w:tcBorders>
              <w:left w:val="single" w:sz="4" w:space="0" w:color="000000"/>
              <w:right w:val="single" w:sz="4" w:space="0" w:color="000000"/>
            </w:tcBorders>
            <w:vAlign w:val="center"/>
          </w:tcPr>
          <w:p>
            <w:pPr>
              <w:pStyle w:val="TAL"/>
              <w:rPr>
                <w:rFonts w:eastAsia="Arial Unicode MS"/>
              </w:rPr>
            </w:pPr>
            <w:r>
              <w:rPr>
                <w:rFonts w:eastAsia="Arial Unicode MS"/>
              </w:rPr>
              <w:t>MCS8-T4-16APK</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0.67</w:t>
            </w:r>
          </w:p>
        </w:tc>
        <w:tc>
          <w:tcPr>
            <w:tcW w:w="116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right w:val="single" w:sz="4" w:space="0" w:color="000000"/>
            </w:tcBorders>
          </w:tcPr>
          <w:p>
            <w:pPr>
              <w:pStyle w:val="TAL"/>
              <w:rPr>
                <w:rFonts w:eastAsia="Arial Unicode MS"/>
              </w:rPr>
            </w:pPr>
            <w:r>
              <w:rPr>
                <w:rFonts w:eastAsia="Arial Unicode MS"/>
              </w:rPr>
              <w:t>4x34</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right w:val="single" w:sz="4" w:space="0" w:color="000000"/>
            </w:tcBorders>
            <w:vAlign w:val="center"/>
          </w:tcPr>
          <w:p>
            <w:pPr>
              <w:pStyle w:val="TAL"/>
              <w:rPr>
                <w:rFonts w:eastAsia="Arial Unicode MS"/>
              </w:rPr>
            </w:pPr>
            <w:r>
              <w:rPr>
                <w:rFonts w:eastAsia="Arial Unicode MS"/>
              </w:rPr>
              <w:t>54.4</w:t>
            </w:r>
          </w:p>
        </w:tc>
        <w:tc>
          <w:tcPr>
            <w:tcW w:w="699" w:type="dxa"/>
            <w:tcBorders>
              <w:left w:val="single" w:sz="4" w:space="0" w:color="000000"/>
              <w:right w:val="single" w:sz="4" w:space="0" w:color="000000"/>
            </w:tcBorders>
          </w:tcPr>
          <w:p>
            <w:pPr>
              <w:pStyle w:val="TAL"/>
              <w:rPr>
                <w:rFonts w:eastAsia="Arial Unicode MS"/>
              </w:rPr>
            </w:pPr>
            <w:r>
              <w:rPr>
                <w:rFonts w:eastAsia="Arial Unicode MS"/>
              </w:rPr>
              <w:t>D</w:t>
            </w:r>
          </w:p>
        </w:tc>
      </w:tr>
      <w:tr>
        <w:trPr>
          <w:cantSplit w:val="true"/>
        </w:trPr>
        <w:tc>
          <w:tcPr>
            <w:tcW w:w="1570" w:type="dxa"/>
            <w:tcBorders>
              <w:left w:val="single" w:sz="4" w:space="0" w:color="000000"/>
              <w:right w:val="single" w:sz="4" w:space="0" w:color="000000"/>
            </w:tcBorders>
            <w:vAlign w:val="center"/>
          </w:tcPr>
          <w:p>
            <w:pPr>
              <w:pStyle w:val="TAL"/>
              <w:rPr>
                <w:rFonts w:eastAsia="Arial Unicode MS"/>
              </w:rPr>
            </w:pPr>
            <w:r>
              <w:rPr>
                <w:rFonts w:eastAsia="Arial Unicode MS"/>
              </w:rPr>
              <w:t>MCS9-T4-16APK</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0.73</w:t>
            </w:r>
          </w:p>
        </w:tc>
        <w:tc>
          <w:tcPr>
            <w:tcW w:w="116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right w:val="single" w:sz="4" w:space="0" w:color="000000"/>
            </w:tcBorders>
          </w:tcPr>
          <w:p>
            <w:pPr>
              <w:pStyle w:val="TAL"/>
              <w:rPr>
                <w:rFonts w:eastAsia="Arial Unicode MS"/>
              </w:rPr>
            </w:pPr>
            <w:r>
              <w:rPr>
                <w:rFonts w:eastAsia="Arial Unicode MS"/>
              </w:rPr>
              <w:t>4x37</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right w:val="single" w:sz="4" w:space="0" w:color="000000"/>
            </w:tcBorders>
            <w:vAlign w:val="center"/>
          </w:tcPr>
          <w:p>
            <w:pPr>
              <w:pStyle w:val="TAL"/>
              <w:rPr>
                <w:rFonts w:eastAsia="Arial Unicode MS"/>
              </w:rPr>
            </w:pPr>
            <w:r>
              <w:rPr>
                <w:rFonts w:eastAsia="Arial Unicode MS"/>
              </w:rPr>
              <w:t>59.2</w:t>
            </w:r>
          </w:p>
        </w:tc>
        <w:tc>
          <w:tcPr>
            <w:tcW w:w="699" w:type="dxa"/>
            <w:tcBorders>
              <w:left w:val="single" w:sz="4" w:space="0" w:color="000000"/>
              <w:right w:val="single" w:sz="4" w:space="0" w:color="000000"/>
            </w:tcBorders>
          </w:tcPr>
          <w:p>
            <w:pPr>
              <w:pStyle w:val="TAL"/>
              <w:rPr>
                <w:rFonts w:eastAsia="Arial Unicode MS"/>
              </w:rPr>
            </w:pPr>
            <w:r>
              <w:rPr>
                <w:rFonts w:eastAsia="Arial Unicode MS"/>
              </w:rPr>
              <w:t>D</w:t>
            </w:r>
          </w:p>
        </w:tc>
      </w:tr>
      <w:tr>
        <w:trPr>
          <w:cantSplit w:val="true"/>
        </w:trPr>
        <w:tc>
          <w:tcPr>
            <w:tcW w:w="1570" w:type="dxa"/>
            <w:tcBorders>
              <w:left w:val="single" w:sz="4" w:space="0" w:color="000000"/>
              <w:right w:val="single" w:sz="4" w:space="0" w:color="000000"/>
            </w:tcBorders>
            <w:vAlign w:val="center"/>
          </w:tcPr>
          <w:p>
            <w:pPr>
              <w:pStyle w:val="TAL"/>
              <w:rPr>
                <w:rFonts w:eastAsia="Arial Unicode MS"/>
              </w:rPr>
            </w:pPr>
            <w:r>
              <w:rPr>
                <w:rFonts w:eastAsia="Arial Unicode MS"/>
              </w:rPr>
              <w:t>MCS10-T4-16APK</w:t>
            </w:r>
          </w:p>
        </w:tc>
        <w:tc>
          <w:tcPr>
            <w:tcW w:w="1045" w:type="dxa"/>
            <w:tcBorders>
              <w:left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0.82</w:t>
            </w:r>
          </w:p>
        </w:tc>
        <w:tc>
          <w:tcPr>
            <w:tcW w:w="1164" w:type="dxa"/>
            <w:tcBorders>
              <w:left w:val="single" w:sz="4"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right w:val="single" w:sz="4" w:space="0" w:color="000000"/>
            </w:tcBorders>
          </w:tcPr>
          <w:p>
            <w:pPr>
              <w:pStyle w:val="TAL"/>
              <w:rPr>
                <w:rFonts w:eastAsia="Arial Unicode MS"/>
              </w:rPr>
            </w:pPr>
            <w:r>
              <w:rPr>
                <w:rFonts w:eastAsia="Arial Unicode MS"/>
              </w:rPr>
              <w:t>6x28</w:t>
            </w:r>
          </w:p>
        </w:tc>
        <w:tc>
          <w:tcPr>
            <w:tcW w:w="1039" w:type="dxa"/>
            <w:tcBorders>
              <w:left w:val="single" w:sz="4"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right w:val="single" w:sz="4" w:space="0" w:color="000000"/>
            </w:tcBorders>
            <w:vAlign w:val="center"/>
          </w:tcPr>
          <w:p>
            <w:pPr>
              <w:pStyle w:val="TAL"/>
              <w:rPr>
                <w:rFonts w:eastAsia="Arial Unicode MS"/>
              </w:rPr>
            </w:pPr>
            <w:r>
              <w:rPr>
                <w:rFonts w:eastAsia="Arial Unicode MS"/>
              </w:rPr>
              <w:t>67.2</w:t>
            </w:r>
          </w:p>
        </w:tc>
        <w:tc>
          <w:tcPr>
            <w:tcW w:w="699" w:type="dxa"/>
            <w:tcBorders>
              <w:left w:val="single" w:sz="4" w:space="0" w:color="000000"/>
              <w:right w:val="single" w:sz="4" w:space="0" w:color="000000"/>
            </w:tcBorders>
          </w:tcPr>
          <w:p>
            <w:pPr>
              <w:pStyle w:val="TAL"/>
              <w:rPr>
                <w:rFonts w:eastAsia="Arial Unicode MS"/>
              </w:rPr>
            </w:pPr>
            <w:r>
              <w:rPr>
                <w:rFonts w:eastAsia="Arial Unicode MS"/>
              </w:rPr>
              <w:t>E</w:t>
            </w:r>
          </w:p>
        </w:tc>
      </w:tr>
      <w:tr>
        <w:trPr>
          <w:cantSplit w:val="true"/>
        </w:trPr>
        <w:tc>
          <w:tcPr>
            <w:tcW w:w="1570"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MCS11-T4-16APK</w:t>
            </w:r>
          </w:p>
        </w:tc>
        <w:tc>
          <w:tcPr>
            <w:tcW w:w="1045" w:type="dxa"/>
            <w:tcBorders>
              <w:left w:val="single" w:sz="4" w:space="0" w:color="000000"/>
              <w:bottom w:val="single" w:sz="2"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1</w:t>
            </w:r>
          </w:p>
        </w:tc>
        <w:tc>
          <w:tcPr>
            <w:tcW w:w="1164"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1</w:t>
            </w:r>
          </w:p>
        </w:tc>
        <w:tc>
          <w:tcPr>
            <w:tcW w:w="901" w:type="dxa"/>
            <w:tcBorders>
              <w:left w:val="single" w:sz="4" w:space="0" w:color="000000"/>
              <w:bottom w:val="single" w:sz="2" w:space="0" w:color="000000"/>
              <w:right w:val="single" w:sz="4" w:space="0" w:color="000000"/>
            </w:tcBorders>
          </w:tcPr>
          <w:p>
            <w:pPr>
              <w:pStyle w:val="TAL"/>
              <w:rPr>
                <w:rFonts w:eastAsia="Arial Unicode MS"/>
              </w:rPr>
            </w:pPr>
            <w:r>
              <w:rPr>
                <w:rFonts w:eastAsia="Arial Unicode MS"/>
              </w:rPr>
              <w:t>6x34</w:t>
            </w:r>
          </w:p>
        </w:tc>
        <w:tc>
          <w:tcPr>
            <w:tcW w:w="1039"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4</w:t>
            </w:r>
          </w:p>
        </w:tc>
        <w:tc>
          <w:tcPr>
            <w:tcW w:w="858" w:type="dxa"/>
            <w:tcBorders>
              <w:left w:val="single" w:sz="4" w:space="0" w:color="000000"/>
              <w:bottom w:val="single" w:sz="2" w:space="0" w:color="000000"/>
              <w:right w:val="single" w:sz="4" w:space="0" w:color="000000"/>
            </w:tcBorders>
            <w:vAlign w:val="center"/>
          </w:tcPr>
          <w:p>
            <w:pPr>
              <w:pStyle w:val="TAL"/>
              <w:rPr>
                <w:rFonts w:eastAsia="Arial Unicode MS"/>
              </w:rPr>
            </w:pPr>
            <w:r>
              <w:rPr>
                <w:rFonts w:eastAsia="Arial Unicode MS"/>
              </w:rPr>
              <w:t>81.6</w:t>
            </w:r>
          </w:p>
        </w:tc>
        <w:tc>
          <w:tcPr>
            <w:tcW w:w="699" w:type="dxa"/>
            <w:tcBorders>
              <w:left w:val="single" w:sz="4" w:space="0" w:color="000000"/>
              <w:bottom w:val="single" w:sz="2" w:space="0" w:color="000000"/>
              <w:right w:val="single" w:sz="4" w:space="0" w:color="000000"/>
            </w:tcBorders>
          </w:tcPr>
          <w:p>
            <w:pPr>
              <w:pStyle w:val="TAL"/>
              <w:rPr>
                <w:rFonts w:eastAsia="Arial Unicode MS"/>
              </w:rPr>
            </w:pPr>
            <w:r>
              <w:rPr>
                <w:rFonts w:eastAsia="Arial Unicode MS"/>
              </w:rPr>
              <w:t>D</w:t>
            </w:r>
          </w:p>
        </w:tc>
      </w:tr>
    </w:tbl>
    <w:p>
      <w:pPr>
        <w:pStyle w:val="FP"/>
        <w:rPr/>
      </w:pPr>
      <w:r>
        <w:rPr/>
      </w:r>
    </w:p>
    <w:p>
      <w:pPr>
        <w:pStyle w:val="NO"/>
        <w:rPr/>
      </w:pPr>
      <w:r>
        <w:rPr/>
        <w:t>NOTE.  For code rates below R=0.33, the rate is an effective one created by repetition of bit according to 3GPP TS 25.212 rate matching. The Turbo code mother code rate is R=0.33.</w:t>
      </w:r>
    </w:p>
    <w:p>
      <w:pPr>
        <w:pStyle w:val="Heading5"/>
        <w:ind w:left="1701" w:hanging="1701"/>
        <w:rPr>
          <w:lang w:val="en-US"/>
        </w:rPr>
      </w:pPr>
      <w:bookmarkStart w:id="657" w:name="__RefHeading___Toc518042993"/>
      <w:bookmarkEnd w:id="657"/>
      <w:r>
        <w:rPr>
          <w:lang w:val="en-US"/>
        </w:rPr>
        <w:t>8.8.3.2.2</w:t>
        <w:tab/>
        <w:t>Type II Hybrid ARQ for HOMTC</w:t>
      </w:r>
    </w:p>
    <w:p>
      <w:pPr>
        <w:pStyle w:val="Normal"/>
        <w:rPr/>
      </w:pPr>
      <w:r>
        <w:rPr/>
        <w:t xml:space="preserve">The method proposed for Type II HARQ with HOMTC is similar to that for EGPRS, however the limitation regarding how re-transmissions may be done is removed. Currently, on re-segmenting a payload, the new payload parts are separately re-encoded and the re-segmentation is signalled. This occurs for example on re-transmission of data from MCS6 block using MCS3 - 2 MCS3 blocks need to be transmitted to transfer the original, and no capability of incremental redundancy combining is available. </w:t>
      </w:r>
    </w:p>
    <w:p>
      <w:pPr>
        <w:pStyle w:val="Normal"/>
        <w:rPr/>
      </w:pPr>
      <w:r>
        <w:rPr/>
        <w:t>The following gives a description of how the modified HARQ would work. First we consider the case without LA, and then the case with LA.</w:t>
      </w:r>
    </w:p>
    <w:p>
      <w:pPr>
        <w:pStyle w:val="H6"/>
        <w:rPr/>
      </w:pPr>
      <w:r>
        <w:rPr/>
        <w:t>8.8.3.2.2.1</w:t>
        <w:tab/>
        <w:t>No Link Adaptation</w:t>
      </w:r>
    </w:p>
    <w:p>
      <w:pPr>
        <w:pStyle w:val="Normal"/>
        <w:rPr/>
      </w:pPr>
      <w:r>
        <w:rPr/>
        <w:t xml:space="preserve">Consider a simplified example of a short block, ignoring tail bits also for simplicity. Suppose we have an information block of 16 information bits, </w:t>
      </w:r>
      <w:r>
        <w:rPr/>
        <w:drawing>
          <wp:inline distT="0" distB="0" distL="0" distR="0">
            <wp:extent cx="571500" cy="190500"/>
            <wp:effectExtent l="0" t="0" r="0" b="0"/>
            <wp:docPr id="359" name="Image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345" descr=""/>
                    <pic:cNvPicPr>
                      <a:picLocks noChangeAspect="1" noChangeArrowheads="1"/>
                    </pic:cNvPicPr>
                  </pic:nvPicPr>
                  <pic:blipFill>
                    <a:blip r:embed="rId352"/>
                    <a:srcRect l="-63" t="-189" r="-63" b="-189"/>
                    <a:stretch>
                      <a:fillRect/>
                    </a:stretch>
                  </pic:blipFill>
                  <pic:spPr bwMode="auto">
                    <a:xfrm>
                      <a:off x="0" y="0"/>
                      <a:ext cx="571500" cy="190500"/>
                    </a:xfrm>
                    <a:prstGeom prst="rect">
                      <a:avLst/>
                    </a:prstGeom>
                  </pic:spPr>
                </pic:pic>
              </a:graphicData>
            </a:graphic>
          </wp:inline>
        </w:drawing>
      </w:r>
      <w:r>
        <w:rPr/>
        <w:t>. This is encoded as:</w:t>
      </w:r>
    </w:p>
    <w:p>
      <w:pPr>
        <w:pStyle w:val="EQ"/>
        <w:rPr/>
      </w:pPr>
      <w:r>
        <w:rPr/>
        <w:tab/>
      </w:r>
      <w:r>
        <w:rPr/>
        <w:drawing>
          <wp:inline distT="0" distB="0" distL="0" distR="0">
            <wp:extent cx="1790700" cy="203200"/>
            <wp:effectExtent l="0" t="0" r="0" b="0"/>
            <wp:docPr id="360" name="Image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46" descr=""/>
                    <pic:cNvPicPr>
                      <a:picLocks noChangeAspect="1" noChangeArrowheads="1"/>
                    </pic:cNvPicPr>
                  </pic:nvPicPr>
                  <pic:blipFill>
                    <a:blip r:embed="rId353"/>
                    <a:srcRect l="-20" t="-177" r="-20" b="-177"/>
                    <a:stretch>
                      <a:fillRect/>
                    </a:stretch>
                  </pic:blipFill>
                  <pic:spPr bwMode="auto">
                    <a:xfrm>
                      <a:off x="0" y="0"/>
                      <a:ext cx="1790700" cy="203200"/>
                    </a:xfrm>
                    <a:prstGeom prst="rect">
                      <a:avLst/>
                    </a:prstGeom>
                  </pic:spPr>
                </pic:pic>
              </a:graphicData>
            </a:graphic>
          </wp:inline>
        </w:drawing>
      </w:r>
    </w:p>
    <w:p>
      <w:pPr>
        <w:pStyle w:val="Normal"/>
        <w:keepNext w:val="true"/>
        <w:keepLines/>
        <w:rPr/>
      </w:pPr>
      <w:r>
        <w:rPr/>
        <w:t xml:space="preserve">where </w:t>
      </w:r>
      <w:r>
        <w:rPr/>
        <w:drawing>
          <wp:inline distT="0" distB="0" distL="0" distR="0">
            <wp:extent cx="241300" cy="190500"/>
            <wp:effectExtent l="0" t="0" r="0" b="0"/>
            <wp:docPr id="361" name="Image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347" descr=""/>
                    <pic:cNvPicPr>
                      <a:picLocks noChangeAspect="1" noChangeArrowheads="1"/>
                    </pic:cNvPicPr>
                  </pic:nvPicPr>
                  <pic:blipFill>
                    <a:blip r:embed="rId354"/>
                    <a:srcRect l="-149" t="-189" r="-149" b="-189"/>
                    <a:stretch>
                      <a:fillRect/>
                    </a:stretch>
                  </pic:blipFill>
                  <pic:spPr bwMode="auto">
                    <a:xfrm>
                      <a:off x="0" y="0"/>
                      <a:ext cx="241300" cy="190500"/>
                    </a:xfrm>
                    <a:prstGeom prst="rect">
                      <a:avLst/>
                    </a:prstGeom>
                  </pic:spPr>
                </pic:pic>
              </a:graphicData>
            </a:graphic>
          </wp:inline>
        </w:drawing>
      </w:r>
      <w:r>
        <w:rPr/>
        <w:t xml:space="preserve"> and </w:t>
      </w:r>
      <w:r>
        <w:rPr/>
        <w:drawing>
          <wp:inline distT="0" distB="0" distL="0" distR="0">
            <wp:extent cx="228600" cy="190500"/>
            <wp:effectExtent l="0" t="0" r="0" b="0"/>
            <wp:docPr id="362" name="Image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348" descr=""/>
                    <pic:cNvPicPr>
                      <a:picLocks noChangeAspect="1" noChangeArrowheads="1"/>
                    </pic:cNvPicPr>
                  </pic:nvPicPr>
                  <pic:blipFill>
                    <a:blip r:embed="rId355"/>
                    <a:srcRect l="-157" t="-189" r="-157" b="-189"/>
                    <a:stretch>
                      <a:fillRect/>
                    </a:stretch>
                  </pic:blipFill>
                  <pic:spPr bwMode="auto">
                    <a:xfrm>
                      <a:off x="0" y="0"/>
                      <a:ext cx="228600" cy="190500"/>
                    </a:xfrm>
                    <a:prstGeom prst="rect">
                      <a:avLst/>
                    </a:prstGeom>
                  </pic:spPr>
                </pic:pic>
              </a:graphicData>
            </a:graphic>
          </wp:inline>
        </w:drawing>
      </w:r>
      <w:r>
        <w:rPr/>
        <w:t xml:space="preserve"> are the parity bits output with the </w:t>
      </w:r>
      <w:r>
        <w:rPr>
          <w:i/>
          <w:iCs/>
        </w:rPr>
        <w:t>kth</w:t>
      </w:r>
      <w:r>
        <w:rPr/>
        <w:t xml:space="preserve"> systematic bit. Suppose we transmit the code word using 16APK with initial code rate 1. Then, until the codeword is correctly decoded, the transmission redundancy versions might follow a pattern such as that shown below (see note). On the first transmission, 16 systematic bits are sent. If the block is not received correctly, Transmission 2 is sent using a punctured redundancy version of 16 bits. This can be combined at the receiver for an additional attempt to decode. If, again the block is not received correctly, Transmission 3 is sent using another redundancy version of the bits. At this point all bits have been transmitted at least once. Again, an attempt at decoding is made. Should this fail the redundancy version sequence is repeated until the block is correctly decoded. At each stage the newly received bits can be combined with those received in previous punctured versions of the block, in order to improve the initial data input to the Turbo decoder.</w:t>
      </w:r>
    </w:p>
    <w:p>
      <w:pPr>
        <w:pStyle w:val="B1"/>
        <w:rPr/>
      </w:pPr>
      <w:r>
        <w:rPr/>
        <w:t>Transmission 1:</w:t>
        <w:tab/>
      </w:r>
      <w:r>
        <w:rPr/>
        <w:drawing>
          <wp:inline distT="0" distB="0" distL="0" distR="0">
            <wp:extent cx="571500" cy="190500"/>
            <wp:effectExtent l="0" t="0" r="0" b="0"/>
            <wp:docPr id="363" name="Image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349" descr=""/>
                    <pic:cNvPicPr>
                      <a:picLocks noChangeAspect="1" noChangeArrowheads="1"/>
                    </pic:cNvPicPr>
                  </pic:nvPicPr>
                  <pic:blipFill>
                    <a:blip r:embed="rId356"/>
                    <a:srcRect l="-63" t="-189" r="-63" b="-189"/>
                    <a:stretch>
                      <a:fillRect/>
                    </a:stretch>
                  </pic:blipFill>
                  <pic:spPr bwMode="auto">
                    <a:xfrm>
                      <a:off x="0" y="0"/>
                      <a:ext cx="571500" cy="190500"/>
                    </a:xfrm>
                    <a:prstGeom prst="rect">
                      <a:avLst/>
                    </a:prstGeom>
                  </pic:spPr>
                </pic:pic>
              </a:graphicData>
            </a:graphic>
          </wp:inline>
        </w:drawing>
      </w:r>
    </w:p>
    <w:p>
      <w:pPr>
        <w:pStyle w:val="B1"/>
        <w:rPr/>
      </w:pPr>
      <w:r>
        <w:rPr/>
        <w:t>Transmission 2:</w:t>
        <w:tab/>
      </w:r>
      <w:r>
        <w:rPr/>
        <w:drawing>
          <wp:inline distT="0" distB="0" distL="0" distR="0">
            <wp:extent cx="1435100" cy="203200"/>
            <wp:effectExtent l="0" t="0" r="0" b="0"/>
            <wp:docPr id="364" name="Image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350" descr=""/>
                    <pic:cNvPicPr>
                      <a:picLocks noChangeAspect="1" noChangeArrowheads="1"/>
                    </pic:cNvPicPr>
                  </pic:nvPicPr>
                  <pic:blipFill>
                    <a:blip r:embed="rId357"/>
                    <a:srcRect l="-25" t="-177" r="-25" b="-177"/>
                    <a:stretch>
                      <a:fillRect/>
                    </a:stretch>
                  </pic:blipFill>
                  <pic:spPr bwMode="auto">
                    <a:xfrm>
                      <a:off x="0" y="0"/>
                      <a:ext cx="1435100" cy="203200"/>
                    </a:xfrm>
                    <a:prstGeom prst="rect">
                      <a:avLst/>
                    </a:prstGeom>
                  </pic:spPr>
                </pic:pic>
              </a:graphicData>
            </a:graphic>
          </wp:inline>
        </w:drawing>
      </w:r>
    </w:p>
    <w:p>
      <w:pPr>
        <w:pStyle w:val="B1"/>
        <w:rPr/>
      </w:pPr>
      <w:r>
        <w:rPr/>
        <w:t>Transmission 3:</w:t>
        <w:tab/>
      </w:r>
      <w:r>
        <w:rPr/>
        <w:drawing>
          <wp:inline distT="0" distB="0" distL="0" distR="0">
            <wp:extent cx="1435100" cy="203200"/>
            <wp:effectExtent l="0" t="0" r="0" b="0"/>
            <wp:docPr id="365" name="Image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351" descr=""/>
                    <pic:cNvPicPr>
                      <a:picLocks noChangeAspect="1" noChangeArrowheads="1"/>
                    </pic:cNvPicPr>
                  </pic:nvPicPr>
                  <pic:blipFill>
                    <a:blip r:embed="rId358"/>
                    <a:srcRect l="-25" t="-177" r="-25" b="-177"/>
                    <a:stretch>
                      <a:fillRect/>
                    </a:stretch>
                  </pic:blipFill>
                  <pic:spPr bwMode="auto">
                    <a:xfrm>
                      <a:off x="0" y="0"/>
                      <a:ext cx="1435100" cy="203200"/>
                    </a:xfrm>
                    <a:prstGeom prst="rect">
                      <a:avLst/>
                    </a:prstGeom>
                  </pic:spPr>
                </pic:pic>
              </a:graphicData>
            </a:graphic>
          </wp:inline>
        </w:drawing>
      </w:r>
    </w:p>
    <w:p>
      <w:pPr>
        <w:pStyle w:val="NO"/>
        <w:rPr/>
      </w:pPr>
      <w:r>
        <w:rPr/>
        <w:t>NOTE.</w:t>
        <w:tab/>
        <w:t>The precise redundancy versions should be set to allow use of 3GPP RAN rate matching algorithms[15].</w:t>
      </w:r>
    </w:p>
    <w:p>
      <w:pPr>
        <w:pStyle w:val="NO"/>
        <w:rPr/>
      </w:pPr>
      <w:r>
        <w:rPr/>
      </w:r>
    </w:p>
    <w:p>
      <w:pPr>
        <w:pStyle w:val="TH"/>
        <w:rPr/>
      </w:pPr>
      <w:r>
        <w:rPr/>
        <w:t xml:space="preserve">Table </w:t>
      </w:r>
      <w:bookmarkStart w:id="658" w:name="_Ref138157781"/>
      <w:r>
        <w:rPr>
          <w:lang w:val="en-US" w:eastAsia="en-US"/>
        </w:rPr>
        <w:t>94</w:t>
      </w:r>
      <w:bookmarkEnd w:id="658"/>
      <w:r>
        <w:rPr/>
        <w:t>: Code Rate after each Transmission</w:t>
      </w:r>
    </w:p>
    <w:tbl>
      <w:tblPr>
        <w:tblW w:w="7133" w:type="dxa"/>
        <w:jc w:val="center"/>
        <w:tblInd w:w="0" w:type="dxa"/>
        <w:tblLayout w:type="fixed"/>
        <w:tblCellMar>
          <w:top w:w="0" w:type="dxa"/>
          <w:left w:w="28" w:type="dxa"/>
          <w:bottom w:w="0" w:type="dxa"/>
          <w:right w:w="108" w:type="dxa"/>
        </w:tblCellMar>
      </w:tblPr>
      <w:tblGrid>
        <w:gridCol w:w="1695"/>
        <w:gridCol w:w="1518"/>
        <w:gridCol w:w="1201"/>
        <w:gridCol w:w="1499"/>
        <w:gridCol w:w="1220"/>
      </w:tblGrid>
      <w:tr>
        <w:trPr/>
        <w:tc>
          <w:tcPr>
            <w:tcW w:w="1695" w:type="dxa"/>
            <w:vMerge w:val="restart"/>
            <w:tcBorders>
              <w:top w:val="single" w:sz="8" w:space="0" w:color="000000"/>
              <w:left w:val="single" w:sz="4" w:space="0" w:color="000000"/>
              <w:right w:val="single" w:sz="4" w:space="0" w:color="000000"/>
            </w:tcBorders>
          </w:tcPr>
          <w:p>
            <w:pPr>
              <w:pStyle w:val="TAH"/>
              <w:rPr/>
            </w:pPr>
            <w:r>
              <w:rPr/>
              <w:t>Transmission Number</w:t>
            </w:r>
          </w:p>
        </w:tc>
        <w:tc>
          <w:tcPr>
            <w:tcW w:w="2719" w:type="dxa"/>
            <w:gridSpan w:val="2"/>
            <w:tcBorders>
              <w:top w:val="single" w:sz="4" w:space="0" w:color="000000"/>
              <w:left w:val="single" w:sz="4" w:space="0" w:color="000000"/>
              <w:bottom w:val="single" w:sz="4" w:space="0" w:color="000000"/>
              <w:right w:val="double" w:sz="4" w:space="0" w:color="000000"/>
            </w:tcBorders>
          </w:tcPr>
          <w:p>
            <w:pPr>
              <w:pStyle w:val="TAH"/>
              <w:rPr/>
            </w:pPr>
            <w:r>
              <w:rPr/>
              <w:t>No intra-block LA</w:t>
            </w:r>
          </w:p>
        </w:tc>
        <w:tc>
          <w:tcPr>
            <w:tcW w:w="2719" w:type="dxa"/>
            <w:gridSpan w:val="2"/>
            <w:tcBorders>
              <w:top w:val="single" w:sz="4" w:space="0" w:color="000000"/>
              <w:left w:val="double" w:sz="4" w:space="0" w:color="000000"/>
              <w:bottom w:val="single" w:sz="4" w:space="0" w:color="000000"/>
              <w:right w:val="single" w:sz="4" w:space="0" w:color="000000"/>
            </w:tcBorders>
          </w:tcPr>
          <w:p>
            <w:pPr>
              <w:pStyle w:val="TAH"/>
              <w:rPr/>
            </w:pPr>
            <w:r>
              <w:rPr/>
              <w:t>With intra-block LA</w:t>
            </w:r>
          </w:p>
        </w:tc>
      </w:tr>
      <w:tr>
        <w:trPr/>
        <w:tc>
          <w:tcPr>
            <w:tcW w:w="1695" w:type="dxa"/>
            <w:vMerge w:val="continue"/>
            <w:tcBorders>
              <w:top w:val="single" w:sz="8" w:space="0" w:color="000000"/>
              <w:left w:val="single" w:sz="4" w:space="0" w:color="000000"/>
              <w:right w:val="single" w:sz="4" w:space="0" w:color="000000"/>
            </w:tcBorders>
          </w:tcPr>
          <w:p>
            <w:pPr>
              <w:pStyle w:val="TAH"/>
              <w:snapToGrid w:val="false"/>
              <w:rPr/>
            </w:pPr>
            <w:r>
              <w:rPr/>
            </w:r>
          </w:p>
        </w:tc>
        <w:tc>
          <w:tcPr>
            <w:tcW w:w="1518" w:type="dxa"/>
            <w:tcBorders>
              <w:top w:val="single" w:sz="4" w:space="0" w:color="000000"/>
              <w:left w:val="single" w:sz="4" w:space="0" w:color="000000"/>
              <w:bottom w:val="double" w:sz="4" w:space="0" w:color="000000"/>
              <w:right w:val="single" w:sz="4" w:space="0" w:color="000000"/>
            </w:tcBorders>
          </w:tcPr>
          <w:p>
            <w:pPr>
              <w:pStyle w:val="TAH"/>
              <w:rPr/>
            </w:pPr>
            <w:r>
              <w:rPr/>
              <w:t>Modulation</w:t>
            </w:r>
          </w:p>
        </w:tc>
        <w:tc>
          <w:tcPr>
            <w:tcW w:w="1201" w:type="dxa"/>
            <w:tcBorders>
              <w:top w:val="single" w:sz="4" w:space="0" w:color="000000"/>
              <w:left w:val="single" w:sz="4" w:space="0" w:color="000000"/>
              <w:bottom w:val="double" w:sz="4" w:space="0" w:color="000000"/>
              <w:right w:val="double" w:sz="4" w:space="0" w:color="000000"/>
            </w:tcBorders>
          </w:tcPr>
          <w:p>
            <w:pPr>
              <w:pStyle w:val="TAH"/>
              <w:rPr/>
            </w:pPr>
            <w:r>
              <w:rPr/>
              <w:t>Code Rate</w:t>
            </w:r>
          </w:p>
        </w:tc>
        <w:tc>
          <w:tcPr>
            <w:tcW w:w="1499" w:type="dxa"/>
            <w:tcBorders>
              <w:top w:val="single" w:sz="4" w:space="0" w:color="000000"/>
              <w:left w:val="double" w:sz="4" w:space="0" w:color="000000"/>
              <w:bottom w:val="double" w:sz="4" w:space="0" w:color="000000"/>
              <w:right w:val="single" w:sz="4" w:space="0" w:color="000000"/>
            </w:tcBorders>
          </w:tcPr>
          <w:p>
            <w:pPr>
              <w:pStyle w:val="TAH"/>
              <w:rPr/>
            </w:pPr>
            <w:r>
              <w:rPr/>
              <w:t>Modulation</w:t>
            </w:r>
          </w:p>
        </w:tc>
        <w:tc>
          <w:tcPr>
            <w:tcW w:w="1220" w:type="dxa"/>
            <w:tcBorders>
              <w:top w:val="single" w:sz="4" w:space="0" w:color="000000"/>
              <w:left w:val="single" w:sz="4" w:space="0" w:color="000000"/>
              <w:bottom w:val="double" w:sz="4" w:space="0" w:color="000000"/>
              <w:right w:val="single" w:sz="4" w:space="0" w:color="000000"/>
            </w:tcBorders>
          </w:tcPr>
          <w:p>
            <w:pPr>
              <w:pStyle w:val="TAH"/>
              <w:rPr/>
            </w:pPr>
            <w:r>
              <w:rPr/>
              <w:t>Code Rate</w:t>
            </w:r>
          </w:p>
        </w:tc>
      </w:tr>
      <w:tr>
        <w:trPr/>
        <w:tc>
          <w:tcPr>
            <w:tcW w:w="1695" w:type="dxa"/>
            <w:tcBorders>
              <w:top w:val="double" w:sz="4" w:space="0" w:color="000000"/>
              <w:left w:val="single" w:sz="8" w:space="0" w:color="000000"/>
            </w:tcBorders>
          </w:tcPr>
          <w:p>
            <w:pPr>
              <w:pStyle w:val="TAC"/>
              <w:rPr/>
            </w:pPr>
            <w:r>
              <w:rPr/>
              <w:t>1</w:t>
            </w:r>
          </w:p>
        </w:tc>
        <w:tc>
          <w:tcPr>
            <w:tcW w:w="1518" w:type="dxa"/>
            <w:tcBorders>
              <w:top w:val="double" w:sz="4" w:space="0" w:color="000000"/>
            </w:tcBorders>
          </w:tcPr>
          <w:p>
            <w:pPr>
              <w:pStyle w:val="TAC"/>
              <w:rPr/>
            </w:pPr>
            <w:r>
              <w:rPr/>
              <w:t>16APK</w:t>
            </w:r>
          </w:p>
        </w:tc>
        <w:tc>
          <w:tcPr>
            <w:tcW w:w="1201" w:type="dxa"/>
            <w:tcBorders>
              <w:top w:val="double" w:sz="4" w:space="0" w:color="000000"/>
              <w:right w:val="double" w:sz="4" w:space="0" w:color="000000"/>
            </w:tcBorders>
          </w:tcPr>
          <w:p>
            <w:pPr>
              <w:pStyle w:val="TAC"/>
              <w:rPr/>
            </w:pPr>
            <w:r>
              <w:rPr/>
              <w:t>1</w:t>
            </w:r>
          </w:p>
        </w:tc>
        <w:tc>
          <w:tcPr>
            <w:tcW w:w="1499" w:type="dxa"/>
            <w:tcBorders>
              <w:top w:val="double" w:sz="4" w:space="0" w:color="000000"/>
              <w:left w:val="double" w:sz="4" w:space="0" w:color="000000"/>
            </w:tcBorders>
          </w:tcPr>
          <w:p>
            <w:pPr>
              <w:pStyle w:val="TAC"/>
              <w:rPr/>
            </w:pPr>
            <w:r>
              <w:rPr/>
              <w:t>16APK</w:t>
            </w:r>
          </w:p>
        </w:tc>
        <w:tc>
          <w:tcPr>
            <w:tcW w:w="1220" w:type="dxa"/>
            <w:tcBorders>
              <w:top w:val="double" w:sz="4" w:space="0" w:color="000000"/>
              <w:right w:val="single" w:sz="8" w:space="0" w:color="000000"/>
            </w:tcBorders>
          </w:tcPr>
          <w:p>
            <w:pPr>
              <w:pStyle w:val="TAC"/>
              <w:rPr/>
            </w:pPr>
            <w:r>
              <w:rPr/>
              <w:t>1</w:t>
            </w:r>
          </w:p>
        </w:tc>
      </w:tr>
      <w:tr>
        <w:trPr/>
        <w:tc>
          <w:tcPr>
            <w:tcW w:w="1695" w:type="dxa"/>
            <w:tcBorders>
              <w:left w:val="single" w:sz="8" w:space="0" w:color="000000"/>
            </w:tcBorders>
          </w:tcPr>
          <w:p>
            <w:pPr>
              <w:pStyle w:val="TAC"/>
              <w:rPr/>
            </w:pPr>
            <w:r>
              <w:rPr/>
              <w:t>2</w:t>
            </w:r>
          </w:p>
        </w:tc>
        <w:tc>
          <w:tcPr>
            <w:tcW w:w="1518" w:type="dxa"/>
            <w:tcBorders/>
          </w:tcPr>
          <w:p>
            <w:pPr>
              <w:pStyle w:val="TAC"/>
              <w:rPr/>
            </w:pPr>
            <w:r>
              <w:rPr/>
              <w:t>16APK</w:t>
            </w:r>
          </w:p>
        </w:tc>
        <w:tc>
          <w:tcPr>
            <w:tcW w:w="1201" w:type="dxa"/>
            <w:tcBorders>
              <w:right w:val="double" w:sz="4" w:space="0" w:color="000000"/>
            </w:tcBorders>
          </w:tcPr>
          <w:p>
            <w:pPr>
              <w:pStyle w:val="TAC"/>
              <w:rPr/>
            </w:pPr>
            <w:r>
              <w:rPr/>
              <w:t>0.5</w:t>
            </w:r>
          </w:p>
        </w:tc>
        <w:tc>
          <w:tcPr>
            <w:tcW w:w="1499" w:type="dxa"/>
            <w:tcBorders>
              <w:left w:val="double" w:sz="4" w:space="0" w:color="000000"/>
            </w:tcBorders>
          </w:tcPr>
          <w:p>
            <w:pPr>
              <w:pStyle w:val="TAC"/>
              <w:rPr/>
            </w:pPr>
            <w:r>
              <w:rPr/>
              <w:t>8PSK</w:t>
            </w:r>
          </w:p>
        </w:tc>
        <w:tc>
          <w:tcPr>
            <w:tcW w:w="1220" w:type="dxa"/>
            <w:tcBorders>
              <w:right w:val="single" w:sz="8" w:space="0" w:color="000000"/>
            </w:tcBorders>
          </w:tcPr>
          <w:p>
            <w:pPr>
              <w:pStyle w:val="TAC"/>
              <w:rPr/>
            </w:pPr>
            <w:r>
              <w:rPr/>
              <w:t>0.57</w:t>
            </w:r>
          </w:p>
        </w:tc>
      </w:tr>
      <w:tr>
        <w:trPr/>
        <w:tc>
          <w:tcPr>
            <w:tcW w:w="1695" w:type="dxa"/>
            <w:tcBorders>
              <w:left w:val="single" w:sz="8" w:space="0" w:color="000000"/>
              <w:bottom w:val="single" w:sz="8" w:space="0" w:color="000000"/>
            </w:tcBorders>
          </w:tcPr>
          <w:p>
            <w:pPr>
              <w:pStyle w:val="TAC"/>
              <w:rPr/>
            </w:pPr>
            <w:r>
              <w:rPr/>
              <w:t>3</w:t>
            </w:r>
          </w:p>
        </w:tc>
        <w:tc>
          <w:tcPr>
            <w:tcW w:w="1518" w:type="dxa"/>
            <w:tcBorders>
              <w:bottom w:val="single" w:sz="8" w:space="0" w:color="000000"/>
            </w:tcBorders>
          </w:tcPr>
          <w:p>
            <w:pPr>
              <w:pStyle w:val="TAC"/>
              <w:rPr/>
            </w:pPr>
            <w:r>
              <w:rPr/>
              <w:t>16APK</w:t>
            </w:r>
          </w:p>
        </w:tc>
        <w:tc>
          <w:tcPr>
            <w:tcW w:w="1201" w:type="dxa"/>
            <w:tcBorders>
              <w:bottom w:val="single" w:sz="8" w:space="0" w:color="000000"/>
              <w:right w:val="double" w:sz="4" w:space="0" w:color="000000"/>
            </w:tcBorders>
          </w:tcPr>
          <w:p>
            <w:pPr>
              <w:pStyle w:val="TAC"/>
              <w:rPr/>
            </w:pPr>
            <w:r>
              <w:rPr/>
              <w:t>0.33</w:t>
            </w:r>
          </w:p>
        </w:tc>
        <w:tc>
          <w:tcPr>
            <w:tcW w:w="1499" w:type="dxa"/>
            <w:tcBorders>
              <w:left w:val="double" w:sz="4" w:space="0" w:color="000000"/>
              <w:bottom w:val="single" w:sz="8" w:space="0" w:color="000000"/>
            </w:tcBorders>
          </w:tcPr>
          <w:p>
            <w:pPr>
              <w:pStyle w:val="TAC"/>
              <w:rPr/>
            </w:pPr>
            <w:r>
              <w:rPr/>
              <w:t>8PSK</w:t>
            </w:r>
          </w:p>
        </w:tc>
        <w:tc>
          <w:tcPr>
            <w:tcW w:w="1220" w:type="dxa"/>
            <w:tcBorders>
              <w:bottom w:val="single" w:sz="8" w:space="0" w:color="000000"/>
              <w:right w:val="single" w:sz="8" w:space="0" w:color="000000"/>
            </w:tcBorders>
          </w:tcPr>
          <w:p>
            <w:pPr>
              <w:pStyle w:val="TAC"/>
              <w:rPr/>
            </w:pPr>
            <w:r>
              <w:rPr/>
              <w:t>0.4</w:t>
            </w:r>
          </w:p>
        </w:tc>
      </w:tr>
    </w:tbl>
    <w:p>
      <w:pPr>
        <w:pStyle w:val="Normal"/>
        <w:rPr/>
      </w:pPr>
      <w:r>
        <w:rPr/>
      </w:r>
    </w:p>
    <w:p>
      <w:pPr>
        <w:pStyle w:val="TH"/>
        <w:rPr/>
      </w:pPr>
      <w:r>
        <w:rPr/>
        <w:drawing>
          <wp:inline distT="0" distB="0" distL="0" distR="0">
            <wp:extent cx="5248275" cy="4766945"/>
            <wp:effectExtent l="0" t="0" r="0" b="0"/>
            <wp:docPr id="366" name="Image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52" descr=""/>
                    <pic:cNvPicPr>
                      <a:picLocks noChangeAspect="1" noChangeArrowheads="1"/>
                    </pic:cNvPicPr>
                  </pic:nvPicPr>
                  <pic:blipFill>
                    <a:blip r:embed="rId359"/>
                    <a:srcRect l="-5" t="-6" r="-5" b="-6"/>
                    <a:stretch>
                      <a:fillRect/>
                    </a:stretch>
                  </pic:blipFill>
                  <pic:spPr bwMode="auto">
                    <a:xfrm>
                      <a:off x="0" y="0"/>
                      <a:ext cx="5248275" cy="4766945"/>
                    </a:xfrm>
                    <a:prstGeom prst="rect">
                      <a:avLst/>
                    </a:prstGeom>
                  </pic:spPr>
                </pic:pic>
              </a:graphicData>
            </a:graphic>
          </wp:inline>
        </w:drawing>
      </w:r>
    </w:p>
    <w:p>
      <w:pPr>
        <w:pStyle w:val="TF"/>
        <w:rPr/>
      </w:pPr>
      <w:r>
        <w:rPr/>
        <w:t xml:space="preserve">Figure </w:t>
      </w:r>
      <w:bookmarkStart w:id="659" w:name="_Ref138682466"/>
      <w:r>
        <w:rPr>
          <w:lang w:val="en-US" w:eastAsia="en-US"/>
        </w:rPr>
        <w:t>235</w:t>
      </w:r>
      <w:bookmarkEnd w:id="659"/>
      <w:r>
        <w:rPr/>
        <w:t>: Example of Redundancy versions for a) all 16APK transmissions;</w:t>
        <w:br/>
        <w:t>b), c) transmissions with first 16APK, then 8PSK modulation</w:t>
      </w:r>
    </w:p>
    <w:p>
      <w:pPr>
        <w:pStyle w:val="H6"/>
        <w:rPr>
          <w:iCs/>
        </w:rPr>
      </w:pPr>
      <w:r>
        <w:rPr>
          <w:iCs/>
        </w:rPr>
        <w:t>8.8.3.2.2.2</w:t>
        <w:tab/>
        <w:t>With Link Adaptation</w:t>
      </w:r>
    </w:p>
    <w:p>
      <w:pPr>
        <w:pStyle w:val="Normal"/>
        <w:rPr/>
      </w:pPr>
      <w:r>
        <w:rPr/>
        <w:t>This subclause now considers an extension to the case of subclause 8.8.3.2.2.1, where in this case a change of modulation is allowed. As above, the first transmission of the block is as for Transmission 1. Suppose that LA now occurs, and the transmissions will be made using 8PSK instead of 16APK (see note).</w:t>
      </w:r>
    </w:p>
    <w:p>
      <w:pPr>
        <w:pStyle w:val="NO"/>
        <w:rPr/>
      </w:pPr>
      <w:r>
        <w:rPr/>
        <w:t>NOTE.</w:t>
        <w:tab/>
        <w:t>In the case of moving from 8PSK to GMSK (MCS6 to MCS3), this results in a loss of previously received data.</w:t>
      </w:r>
    </w:p>
    <w:p>
      <w:pPr>
        <w:pStyle w:val="Normal"/>
        <w:rPr/>
      </w:pPr>
      <w:r>
        <w:rPr/>
        <w:t xml:space="preserve"> </w:t>
      </w:r>
      <w:r>
        <w:rPr/>
        <w:t xml:space="preserve">Instead of dumping previously transmitted data from the higher modulation (as happens in re-segmentation from MCS6 to MCS3), it would be preserved on switching modulation. The new modulation scheme, say 8PSK, is used as a medium to continue bit transfer of the coded data block that we have already started transmission using 16APK. The advance of the coding rate for the cases with and without modulation change is shown in table </w:t>
      </w:r>
      <w:r>
        <w:rPr>
          <w:lang w:val="en-US" w:eastAsia="en-US"/>
        </w:rPr>
        <w:t>94</w:t>
      </w:r>
      <w:r>
        <w:rPr/>
        <w:t>. This gives an advantage over EGPRS when switching modulations. Additionally, it is possible that the receiver will decode the source data after only one transmission over 8PSK, instead of 2 blocks over 8PSK as would be done using the EGPRS concept, thereby improving the throughput.</w:t>
      </w:r>
    </w:p>
    <w:p>
      <w:pPr>
        <w:pStyle w:val="Normal"/>
        <w:rPr/>
      </w:pPr>
      <w:r>
        <w:rPr/>
        <w:t xml:space="preserve">With regard to how to distribute the un-punctured bits for each re-transmission, a number of approaches could be taken. One possibility is to treat the 8PSK re-transmissions similar to split block, transmitting first the early part of the puncturing sequence, then on the next block transmitting the late part of the next sequence (see figure </w:t>
      </w:r>
      <w:r>
        <w:rPr>
          <w:lang w:val="en-US" w:eastAsia="en-US"/>
        </w:rPr>
        <w:t>235</w:t>
      </w:r>
      <w:r>
        <w:rPr/>
        <w:t xml:space="preserve"> (b)). Alternatively, the rate matching can be configured to distribute the un-punctured bits evenly throughout the coded block for each re-transmission (see figure </w:t>
      </w:r>
      <w:r>
        <w:rPr>
          <w:lang w:val="en-US" w:eastAsia="en-US"/>
        </w:rPr>
        <w:t>235</w:t>
      </w:r>
      <w:r>
        <w:rPr/>
        <w:t xml:space="preserve"> (c)). It is expected that Option 2 will give better performance.</w:t>
      </w:r>
    </w:p>
    <w:p>
      <w:pPr>
        <w:pStyle w:val="Heading5"/>
        <w:ind w:left="1701" w:hanging="1701"/>
        <w:rPr/>
      </w:pPr>
      <w:bookmarkStart w:id="660" w:name="__RefHeading___Toc518042994"/>
      <w:bookmarkEnd w:id="660"/>
      <w:r>
        <w:rPr/>
        <w:t>8.8.3.2.3</w:t>
        <w:tab/>
        <w:t>Header Format</w:t>
      </w:r>
    </w:p>
    <w:p>
      <w:pPr>
        <w:pStyle w:val="Normal"/>
        <w:rPr/>
      </w:pPr>
      <w:r>
        <w:rPr/>
        <w:t>Some modification of the header format will be required to manage the signalling of a block using different modulation sequences.</w:t>
      </w:r>
    </w:p>
    <w:p>
      <w:pPr>
        <w:pStyle w:val="Normal"/>
        <w:rPr/>
      </w:pPr>
      <w:r>
        <w:rPr/>
        <w:t>Note that it is possible that the header of the first version of the BSN transmission is not decoded correctly, and then the modulation is changed. There are 2 options for how to handle this. The first option is to include in the ACK/NACK signalling a flag bit for each block not correctly received, that indicates if the header was decoded or not. A block whose header was not decoded yet, can be moved to a different MCS in the family as no redundancy information is yet stored at the receiver. Another option is not to signal this, and to allow the transmitter to change modulation in the middle of a block and allow the IR combining mechanism to reduce the code rate. It is anticipated that the second option is probably preferable. It avoids the modification to the ACK/NACK; and also the throughput performance is improved by using the longer source block length.</w:t>
      </w:r>
    </w:p>
    <w:p>
      <w:pPr>
        <w:pStyle w:val="Heading4"/>
        <w:ind w:left="1418" w:hanging="1418"/>
        <w:rPr/>
      </w:pPr>
      <w:bookmarkStart w:id="661" w:name="__RefHeading___Toc518042995"/>
      <w:bookmarkEnd w:id="661"/>
      <w:r>
        <w:rPr/>
        <w:t>8.8.3.3</w:t>
        <w:tab/>
        <w:t>USF Signalling</w:t>
      </w:r>
    </w:p>
    <w:p>
      <w:pPr>
        <w:pStyle w:val="Normal"/>
        <w:rPr/>
      </w:pPr>
      <w:r>
        <w:rPr/>
        <w:t>In most cases that there are EGPRS and HOMTC MSs operating in the same cell, it will be possible to avoid any multiplexing loss. Strategies such as allocation to different hop sequences and timeslots, and intelligent alignments of signalling USFs for EGPRS only mobiles can mitigate most of the impact. However, there will be cases that there is no choice but to signal a USF to an EGPRS mobile on a block used for DL to a HOMTC mobile. In this case we should avoid the severe multiplexing loss that occurred by multiplexing in EGPRS over a previously GPRS service. If we were using MCS7 for transmission, then the EGPRS family would push us down to MCS2 to signal to a GPRS MS. However, in principle there is no reason to do this with HOMTC. As described in subclause 8.8.3.2.2.2, we can use 8PSK modulation to provide an additional redundancy version of a previously transmitted block with minimal impact on the throughput.</w:t>
      </w:r>
    </w:p>
    <w:p>
      <w:pPr>
        <w:pStyle w:val="Heading2"/>
        <w:rPr/>
      </w:pPr>
      <w:bookmarkStart w:id="662" w:name="__RefHeading___Toc518042996"/>
      <w:bookmarkEnd w:id="662"/>
      <w:r>
        <w:rPr>
          <w:lang w:val="en-US"/>
        </w:rPr>
        <w:t>8.8a</w:t>
        <w:tab/>
      </w:r>
      <w:r>
        <w:rPr>
          <w:b/>
          <w:bCs/>
          <w:kern w:val="2"/>
          <w:lang w:val="en-US"/>
        </w:rPr>
        <w:t>Modulation Order and symbol Rate Enhancement (MORE) [48]</w:t>
      </w:r>
    </w:p>
    <w:p>
      <w:pPr>
        <w:pStyle w:val="Normal"/>
        <w:rPr>
          <w:lang w:val="en-US"/>
        </w:rPr>
      </w:pPr>
      <w:r>
        <w:rPr>
          <w:lang w:val="en-US"/>
        </w:rPr>
        <w:t>In this subclause, the combination of higher order modulation with 20 % higher symbol rate is investigated.</w:t>
      </w:r>
    </w:p>
    <w:p>
      <w:pPr>
        <w:pStyle w:val="Heading3"/>
        <w:rPr/>
      </w:pPr>
      <w:bookmarkStart w:id="663" w:name="__RefHeading___Toc518042997"/>
      <w:bookmarkEnd w:id="663"/>
      <w:r>
        <w:rPr/>
        <w:t>8.8a.1</w:t>
        <w:tab/>
        <w:t>Concept Description</w:t>
      </w:r>
    </w:p>
    <w:p>
      <w:pPr>
        <w:pStyle w:val="Normal"/>
        <w:rPr>
          <w:lang w:val="en-US"/>
        </w:rPr>
      </w:pPr>
      <w:r>
        <w:rPr>
          <w:lang w:val="en-US"/>
        </w:rPr>
        <w:t xml:space="preserve">The concept includes the following </w:t>
      </w:r>
      <w:r>
        <w:rPr>
          <w:bCs/>
          <w:iCs/>
          <w:lang w:val="en-US"/>
        </w:rPr>
        <w:t>elements :</w:t>
      </w:r>
    </w:p>
    <w:p>
      <w:pPr>
        <w:pStyle w:val="B1"/>
        <w:numPr>
          <w:ilvl w:val="0"/>
          <w:numId w:val="9"/>
        </w:numPr>
        <w:rPr>
          <w:lang w:val="en-US"/>
        </w:rPr>
      </w:pPr>
      <w:r>
        <w:rPr>
          <w:lang w:val="en-US"/>
        </w:rPr>
        <w:t>higher order modulations (16-ary and 32-ary modulations)</w:t>
      </w:r>
    </w:p>
    <w:p>
      <w:pPr>
        <w:pStyle w:val="B1"/>
        <w:numPr>
          <w:ilvl w:val="0"/>
          <w:numId w:val="9"/>
        </w:numPr>
        <w:rPr/>
      </w:pPr>
      <w:r>
        <w:rPr>
          <w:lang w:val="en-US"/>
        </w:rPr>
        <w:t>higher symbol rate (the same as for HUGE, i.e. 325 ksymbols/s)</w:t>
      </w:r>
    </w:p>
    <w:p>
      <w:pPr>
        <w:pStyle w:val="B1"/>
        <w:numPr>
          <w:ilvl w:val="0"/>
          <w:numId w:val="9"/>
        </w:numPr>
        <w:rPr>
          <w:lang w:val="en-US"/>
        </w:rPr>
      </w:pPr>
      <w:r>
        <w:rPr>
          <w:lang w:val="en-US"/>
        </w:rPr>
        <w:t>slightly broader pulse shaping than the linearised GMSK (similar to HUGE)</w:t>
      </w:r>
    </w:p>
    <w:p>
      <w:pPr>
        <w:pStyle w:val="B1"/>
        <w:numPr>
          <w:ilvl w:val="0"/>
          <w:numId w:val="9"/>
        </w:numPr>
        <w:rPr>
          <w:lang w:val="en-US"/>
        </w:rPr>
      </w:pPr>
      <w:r>
        <w:rPr>
          <w:lang w:val="en-US"/>
        </w:rPr>
        <w:t xml:space="preserve">use of both convolutional and turbo codes </w:t>
      </w:r>
    </w:p>
    <w:p>
      <w:pPr>
        <w:pStyle w:val="Heading3"/>
        <w:rPr/>
      </w:pPr>
      <w:bookmarkStart w:id="664" w:name="__RefHeading___Toc518042998"/>
      <w:bookmarkEnd w:id="664"/>
      <w:r>
        <w:rPr/>
        <w:t>8.8a.2</w:t>
        <w:tab/>
        <w:t>Discussion of the Concept</w:t>
      </w:r>
    </w:p>
    <w:p>
      <w:pPr>
        <w:pStyle w:val="Heading4"/>
        <w:ind w:left="1418" w:hanging="1418"/>
        <w:rPr/>
      </w:pPr>
      <w:bookmarkStart w:id="665" w:name="__RefHeading___Toc518042999"/>
      <w:bookmarkEnd w:id="665"/>
      <w:r>
        <w:rPr/>
        <w:t>8.8a.2.1</w:t>
        <w:tab/>
        <w:t>Benefits</w:t>
      </w:r>
    </w:p>
    <w:p>
      <w:pPr>
        <w:pStyle w:val="Normal"/>
        <w:rPr/>
      </w:pPr>
      <w:r>
        <w:rPr>
          <w:bCs/>
          <w:iCs/>
          <w:lang w:val="en-US"/>
        </w:rPr>
        <w:t>Synergies between HUGE and MORE</w:t>
      </w:r>
      <w:r>
        <w:rPr>
          <w:lang w:val="en-US"/>
        </w:rPr>
        <w:t xml:space="preserve"> related to modulation, coding schemes, increased symbol rate and pulse shaping can be exploited. </w:t>
      </w:r>
    </w:p>
    <w:p>
      <w:pPr>
        <w:pStyle w:val="Normal"/>
        <w:rPr/>
      </w:pPr>
      <w:r>
        <w:rPr>
          <w:lang w:val="en-US"/>
        </w:rPr>
        <w:t xml:space="preserve">MORE </w:t>
      </w:r>
      <w:r>
        <w:rPr>
          <w:bCs/>
          <w:iCs/>
          <w:lang w:val="en-US"/>
        </w:rPr>
        <w:t>can be</w:t>
      </w:r>
      <w:r>
        <w:rPr>
          <w:lang w:val="en-US"/>
        </w:rPr>
        <w:t xml:space="preserve"> </w:t>
      </w:r>
      <w:r>
        <w:rPr>
          <w:bCs/>
          <w:iCs/>
          <w:lang w:val="en-US"/>
        </w:rPr>
        <w:t>combined with MSRD</w:t>
      </w:r>
      <w:r>
        <w:rPr>
          <w:lang w:val="en-US"/>
        </w:rPr>
        <w:t xml:space="preserve"> to achieve good performance already at moderate C/I ratios and hence increase the spectral efficiency.</w:t>
      </w:r>
    </w:p>
    <w:p>
      <w:pPr>
        <w:pStyle w:val="Normal"/>
        <w:rPr/>
      </w:pPr>
      <w:r>
        <w:rPr>
          <w:lang w:val="en-US"/>
        </w:rPr>
        <w:t xml:space="preserve">MORE </w:t>
      </w:r>
      <w:r>
        <w:rPr>
          <w:bCs/>
          <w:iCs/>
          <w:lang w:val="en-US"/>
        </w:rPr>
        <w:t>can be</w:t>
      </w:r>
      <w:r>
        <w:rPr>
          <w:lang w:val="en-US"/>
        </w:rPr>
        <w:t xml:space="preserve"> </w:t>
      </w:r>
      <w:r>
        <w:rPr>
          <w:bCs/>
          <w:iCs/>
          <w:lang w:val="en-US"/>
        </w:rPr>
        <w:t>combined with downlink dual carrier</w:t>
      </w:r>
      <w:r>
        <w:rPr>
          <w:lang w:val="en-US"/>
        </w:rPr>
        <w:t xml:space="preserve"> to achieve higher peak data rates on the downlink. Up to a quadrupling of the EDGE data rate is possible using 32-ary modulation, which would allow peak data rates of approximately 950 kbps for a MS with 4 TS. </w:t>
      </w:r>
    </w:p>
    <w:p>
      <w:pPr>
        <w:pStyle w:val="Normal"/>
        <w:rPr/>
      </w:pPr>
      <w:r>
        <w:rPr>
          <w:lang w:val="en-US"/>
        </w:rPr>
        <w:t xml:space="preserve">A phased approach is proposed which allows for </w:t>
      </w:r>
      <w:r>
        <w:rPr>
          <w:bCs/>
          <w:iCs/>
          <w:lang w:val="en-US"/>
        </w:rPr>
        <w:t>proper interoperability testing</w:t>
      </w:r>
      <w:r>
        <w:rPr>
          <w:lang w:val="en-US"/>
        </w:rPr>
        <w:t xml:space="preserve"> of mobiles with networks based on a phased implementation for both mobiles and networks.</w:t>
      </w:r>
    </w:p>
    <w:p>
      <w:pPr>
        <w:pStyle w:val="Normal"/>
        <w:rPr/>
      </w:pPr>
      <w:r>
        <w:rPr>
          <w:lang w:val="en-US"/>
        </w:rPr>
        <w:t xml:space="preserve">MORE </w:t>
      </w:r>
      <w:r>
        <w:rPr>
          <w:bCs/>
          <w:iCs/>
          <w:lang w:val="en-US"/>
        </w:rPr>
        <w:t xml:space="preserve">takes into account legacy networks </w:t>
      </w:r>
      <w:r>
        <w:rPr>
          <w:lang w:val="en-US"/>
        </w:rPr>
        <w:t>by including improvements to throughput and spectral efficiency on basis of 8-PSK modulation.</w:t>
      </w:r>
    </w:p>
    <w:p>
      <w:pPr>
        <w:pStyle w:val="Normal"/>
        <w:rPr/>
      </w:pPr>
      <w:r>
        <w:rPr>
          <w:lang w:val="en-US"/>
        </w:rPr>
        <w:t>Together with HUGE, MORE can provide</w:t>
      </w:r>
      <w:r>
        <w:rPr>
          <w:bCs/>
          <w:iCs/>
          <w:lang w:val="en-US"/>
        </w:rPr>
        <w:t xml:space="preserve"> </w:t>
      </w:r>
      <w:r>
        <w:rPr>
          <w:lang w:val="en-US"/>
        </w:rPr>
        <w:t xml:space="preserve">both </w:t>
      </w:r>
      <w:r>
        <w:rPr>
          <w:bCs/>
          <w:iCs/>
          <w:lang w:val="en-US"/>
        </w:rPr>
        <w:t xml:space="preserve">higher spectral efficiency and higher peak data rates </w:t>
      </w:r>
      <w:r>
        <w:rPr>
          <w:lang w:val="en-US"/>
        </w:rPr>
        <w:t xml:space="preserve">for operators with scarce radio resources, relying on symmetrical single carrier traffic channel deployments. Hence the GERAN Evolution performance requirements are met.    </w:t>
      </w:r>
    </w:p>
    <w:p>
      <w:pPr>
        <w:pStyle w:val="Normal"/>
        <w:rPr/>
      </w:pPr>
      <w:r>
        <w:rPr>
          <w:lang w:val="en-US"/>
        </w:rPr>
        <w:t xml:space="preserve">In combination with improvements being standardized under the latency reductions work item, HUGE and MORE can provide bearers for </w:t>
      </w:r>
      <w:r>
        <w:rPr>
          <w:bCs/>
          <w:iCs/>
          <w:lang w:val="en-US"/>
        </w:rPr>
        <w:t>support of bidirectional real-time data or conversational services</w:t>
      </w:r>
      <w:r>
        <w:rPr>
          <w:lang w:val="en-US"/>
        </w:rPr>
        <w:t xml:space="preserve"> over PS.  </w:t>
      </w:r>
    </w:p>
    <w:p>
      <w:pPr>
        <w:pStyle w:val="Normal"/>
        <w:rPr/>
      </w:pPr>
      <w:r>
        <w:rPr>
          <w:lang w:val="en-US"/>
        </w:rPr>
        <w:t xml:space="preserve">Hence MORE provides a </w:t>
      </w:r>
      <w:r>
        <w:rPr>
          <w:bCs/>
          <w:iCs/>
          <w:lang w:val="en-US"/>
        </w:rPr>
        <w:t>future proof path for GSM/GERAN operators</w:t>
      </w:r>
      <w:r>
        <w:rPr>
          <w:lang w:val="en-US"/>
        </w:rPr>
        <w:t xml:space="preserve"> intending to deploy GERAN Evolution features. </w:t>
      </w:r>
    </w:p>
    <w:p>
      <w:pPr>
        <w:pStyle w:val="Heading4"/>
        <w:ind w:left="1418" w:hanging="1418"/>
        <w:rPr/>
      </w:pPr>
      <w:bookmarkStart w:id="666" w:name="__RefHeading___Toc518043000"/>
      <w:bookmarkEnd w:id="666"/>
      <w:r>
        <w:rPr/>
        <w:t>8.8a.2.2</w:t>
        <w:tab/>
        <w:t>Drawbacks</w:t>
      </w:r>
    </w:p>
    <w:p>
      <w:pPr>
        <w:pStyle w:val="Normal"/>
        <w:rPr/>
      </w:pPr>
      <w:r>
        <w:rPr>
          <w:lang w:val="en-US"/>
        </w:rPr>
        <w:t>Higher symbol rates with 16-ary and 32-ary modulations may not be supported on many legacy networks. However, as 8-PSK with 325 ksymbols/s is also considered as an option for the downlink, some legacy networks might be able to support at least the first level of the proposed downlink enhancements.</w:t>
      </w:r>
    </w:p>
    <w:p>
      <w:pPr>
        <w:pStyle w:val="Normal"/>
        <w:rPr>
          <w:lang w:val="en-US"/>
        </w:rPr>
      </w:pPr>
      <w:r>
        <w:rPr>
          <w:lang w:val="en-US"/>
        </w:rPr>
        <w:t xml:space="preserve">One additional work item is to be treated. However given synergies between HUGE and MORE, the </w:t>
      </w:r>
      <w:r>
        <w:rPr>
          <w:bCs/>
          <w:iCs/>
          <w:lang w:val="en-US"/>
        </w:rPr>
        <w:t>additional standardisation effort</w:t>
      </w:r>
      <w:r>
        <w:rPr>
          <w:lang w:val="en-US"/>
        </w:rPr>
        <w:t xml:space="preserve"> due to MORE should be rather moderate and the standardization of MORE can even be time aligned with HUGE.</w:t>
      </w:r>
    </w:p>
    <w:p>
      <w:pPr>
        <w:pStyle w:val="Heading3"/>
        <w:rPr/>
      </w:pPr>
      <w:bookmarkStart w:id="667" w:name="__RefHeading___Toc518043001"/>
      <w:bookmarkEnd w:id="667"/>
      <w:r>
        <w:rPr/>
        <w:t>8.8a.3</w:t>
        <w:tab/>
        <w:t>Performance Estimation</w:t>
      </w:r>
    </w:p>
    <w:p>
      <w:pPr>
        <w:pStyle w:val="Normal"/>
        <w:rPr>
          <w:lang w:val="en-US"/>
        </w:rPr>
      </w:pPr>
      <w:r>
        <w:rPr>
          <w:lang w:val="en-US"/>
        </w:rPr>
        <w:t xml:space="preserve">In this section, the performance of an example coding scheme is studied at higher symbol rate and different bandwidths. Studying different bandwidths is of greater importance because it might be necessary to limit the bandwidth of transmission on the downlink to today's bandwidth despite the higher symbol rate as greater adjacent channel interference might have more impact on legacy mobiles unlike HUGE where most networks are expected to cope with the higher interference using diversity reception. </w:t>
      </w:r>
    </w:p>
    <w:p>
      <w:pPr>
        <w:pStyle w:val="Normal"/>
        <w:rPr/>
      </w:pPr>
      <w:r>
        <w:rPr>
          <w:lang w:val="en-US"/>
        </w:rPr>
        <w:t xml:space="preserve">For this initial study, linearised GMSK pulse shaping is assumed. It is expected that the performance shown in this contribution could be bettered using enhanced pulse shapes. For the purpose of simulations, an ideal single antenna receiver for the downlink without RF impairments is assumed.  </w:t>
      </w:r>
    </w:p>
    <w:p>
      <w:pPr>
        <w:pStyle w:val="Normal"/>
        <w:rPr>
          <w:lang w:val="en-US"/>
        </w:rPr>
      </w:pPr>
      <w:r>
        <w:rPr>
          <w:lang w:val="en-US"/>
        </w:rPr>
        <w:t xml:space="preserve">At this time no new coding schemes for higher symbol rate are defined. It should be noted that by using transmissions at higher symbol rate, there is space for more symbols in a given burst. </w:t>
      </w:r>
    </w:p>
    <w:p>
      <w:pPr>
        <w:pStyle w:val="Normal"/>
        <w:rPr>
          <w:lang w:val="en-US"/>
        </w:rPr>
      </w:pPr>
      <w:r>
        <w:rPr>
          <w:lang w:val="en-US"/>
        </w:rPr>
        <w:t xml:space="preserve">With 1.2 times the legacy symbol rate (325 ksymbols/s), we have 20 % more room for additional symbols and hence additional bits. One way of using this additional space is to have more robust coding for the data. Hence, for comparison, we selected two EGPRS coding schemes - MCS-8 @ 0.92 code rate and MCS-7 @0.76 code rate. Note that the relation between the code rates of the two coding schemes is a factor of 1.21 which is close to what could be gained using additional symbols from increased symbol rate. The performance of a legacy transmission using MCS-8 is then compared with that of MCS-7 with legacy and new pulse shape and the channel is run at higher symbol rate. The impact of additional inter symbol interference due to wider pulse shape in terms of symbol periods (depending on pulse width) is modeled. The delay spread of the channel in terms of symbol periods also increases at higher symbol rate and this effect is also modeled in the link simulator. Three different bandwidths are considered for the simulations as shown in </w:t>
      </w:r>
      <w:r>
        <w:rPr/>
        <w:t>Figure 232.b1</w:t>
      </w:r>
      <w:r>
        <w:rPr>
          <w:lang w:val="en-US"/>
        </w:rPr>
        <w:t xml:space="preserve">. The spectra of the modulated signals are measured during the simulation and </w:t>
      </w:r>
      <w:r>
        <w:rPr/>
        <w:t xml:space="preserve">Figure 232.a1 </w:t>
      </w:r>
      <w:r>
        <w:rPr>
          <w:lang w:val="en-US"/>
        </w:rPr>
        <w:t>shows the spectra. It can be seen that when 20 % higher bandwidth is allowed for the modulated signal, the spectrum mask cannot be met (red curve in). However, by reducing the bandwidth of the signal (green and blue curves) it is possible to meet the spectrum mask. The performance of these modulated signals is studied and is compared with transmission at legacy symbol rate (</w:t>
      </w:r>
      <w:r>
        <w:rPr/>
        <w:t>Figure 232.b1</w:t>
      </w:r>
      <w:r>
        <w:rPr>
          <w:lang w:val="en-US"/>
        </w:rPr>
        <w:t>).</w:t>
      </w:r>
    </w:p>
    <w:p>
      <w:pPr>
        <w:pStyle w:val="TH"/>
        <w:rPr/>
      </w:pPr>
      <w:r>
        <w:rPr/>
        <w:drawing>
          <wp:inline distT="0" distB="0" distL="0" distR="0">
            <wp:extent cx="2883535" cy="2417445"/>
            <wp:effectExtent l="0" t="0" r="0" b="0"/>
            <wp:docPr id="367" name="Image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353" descr=""/>
                    <pic:cNvPicPr>
                      <a:picLocks noChangeAspect="1" noChangeArrowheads="1"/>
                    </pic:cNvPicPr>
                  </pic:nvPicPr>
                  <pic:blipFill>
                    <a:blip r:embed="rId360"/>
                    <a:srcRect l="-5" t="-6" r="-5" b="-6"/>
                    <a:stretch>
                      <a:fillRect/>
                    </a:stretch>
                  </pic:blipFill>
                  <pic:spPr bwMode="auto">
                    <a:xfrm>
                      <a:off x="0" y="0"/>
                      <a:ext cx="2883535" cy="2417445"/>
                    </a:xfrm>
                    <a:prstGeom prst="rect">
                      <a:avLst/>
                    </a:prstGeom>
                  </pic:spPr>
                </pic:pic>
              </a:graphicData>
            </a:graphic>
          </wp:inline>
        </w:drawing>
      </w:r>
      <w:r>
        <mc:AlternateContent>
          <mc:Choice Requires="wps">
            <w:drawing>
              <wp:anchor behindDoc="0" distT="0" distB="0" distL="114935" distR="114935" simplePos="0" locked="0" layoutInCell="0" allowOverlap="1" relativeHeight="2242">
                <wp:simplePos x="0" y="0"/>
                <wp:positionH relativeFrom="column">
                  <wp:posOffset>869950</wp:posOffset>
                </wp:positionH>
                <wp:positionV relativeFrom="paragraph">
                  <wp:posOffset>1132840</wp:posOffset>
                </wp:positionV>
                <wp:extent cx="242570" cy="172085"/>
                <wp:effectExtent l="0" t="0" r="0" b="0"/>
                <wp:wrapNone/>
                <wp:docPr id="368" name="Frame9"/>
                <a:graphic xmlns:a="http://schemas.openxmlformats.org/drawingml/2006/main">
                  <a:graphicData uri="http://schemas.microsoft.com/office/word/2010/wordprocessingShape">
                    <wps:wsp>
                      <wps:cNvSpPr txBox="1"/>
                      <wps:spPr>
                        <a:xfrm>
                          <a:off x="0" y="0"/>
                          <a:ext cx="242570" cy="172085"/>
                        </a:xfrm>
                        <a:prstGeom prst="rect"/>
                        <a:solidFill>
                          <a:srgbClr val="FFFFFF">
                            <a:alpha val="0"/>
                          </a:srgbClr>
                        </a:solidFill>
                      </wps:spPr>
                      <wps:txbx>
                        <w:txbxContent>
                          <w:p>
                            <w:pPr>
                              <w:pStyle w:val="Normal"/>
                              <w:spacing w:before="0" w:after="180"/>
                              <w:jc w:val="right"/>
                              <w:rPr>
                                <w:rFonts w:ascii="Helvetica" w:hAnsi="Helvetica" w:cs="Helvetica"/>
                                <w:sz w:val="6"/>
                                <w:szCs w:val="6"/>
                              </w:rPr>
                            </w:pPr>
                            <w:r>
                              <w:rPr>
                                <w:rFonts w:cs="Helvetica" w:ascii="Helvetica" w:hAnsi="Helvetica"/>
                                <w:sz w:val="6"/>
                                <w:szCs w:val="6"/>
                              </w:rPr>
                              <w:t>dB</w:t>
                            </w:r>
                          </w:p>
                        </w:txbxContent>
                      </wps:txbx>
                      <wps:bodyPr anchor="t" lIns="92075" tIns="46355" rIns="92075" bIns="46355">
                        <a:noAutofit/>
                      </wps:bodyPr>
                    </wps:wsp>
                  </a:graphicData>
                </a:graphic>
              </wp:anchor>
            </w:drawing>
          </mc:Choice>
          <mc:Fallback>
            <w:pict>
              <v:rect fillcolor="#FFFFFF" style="position:absolute;rotation:-0;width:19.1pt;height:13.55pt;mso-wrap-distance-left:9.05pt;mso-wrap-distance-right:9.05pt;mso-wrap-distance-top:0pt;mso-wrap-distance-bottom:0pt;margin-top:89.2pt;mso-position-vertical-relative:text;margin-left:68.5pt;mso-position-horizontal-relative:text">
                <v:fill opacity="0f"/>
                <v:textbox inset="0.100694444444444in,0.0506944444444444in,0.100694444444444in,0.0506944444444444in">
                  <w:txbxContent>
                    <w:p>
                      <w:pPr>
                        <w:pStyle w:val="Normal"/>
                        <w:spacing w:before="0" w:after="180"/>
                        <w:jc w:val="right"/>
                        <w:rPr>
                          <w:rFonts w:ascii="Helvetica" w:hAnsi="Helvetica" w:cs="Helvetica"/>
                          <w:sz w:val="6"/>
                          <w:szCs w:val="6"/>
                        </w:rPr>
                      </w:pPr>
                      <w:r>
                        <w:rPr>
                          <w:rFonts w:cs="Helvetica" w:ascii="Helvetica" w:hAnsi="Helvetica"/>
                          <w:sz w:val="6"/>
                          <w:szCs w:val="6"/>
                        </w:rPr>
                        <w:t>dB</w:t>
                      </w:r>
                    </w:p>
                  </w:txbxContent>
                </v:textbox>
                <w10:wrap type="none"/>
              </v:rect>
            </w:pict>
          </mc:Fallback>
        </mc:AlternateContent>
      </w:r>
    </w:p>
    <w:p>
      <w:pPr>
        <w:pStyle w:val="TF"/>
        <w:rPr/>
      </w:pPr>
      <w:bookmarkStart w:id="668" w:name="_Ref150914526"/>
      <w:r>
        <w:rPr/>
        <w:t>Figure</w:t>
      </w:r>
      <w:bookmarkEnd w:id="668"/>
      <w:r>
        <w:rPr/>
        <w:t xml:space="preserve"> 232.a1: Simulated spectra of the modulated signals</w:t>
      </w:r>
    </w:p>
    <w:p>
      <w:pPr>
        <w:pStyle w:val="FP"/>
        <w:rPr>
          <w:lang w:val="en-US"/>
        </w:rPr>
      </w:pPr>
      <w:r>
        <w:rPr>
          <w:lang w:val="en-US"/>
        </w:rPr>
      </w:r>
    </w:p>
    <w:p>
      <w:pPr>
        <w:pStyle w:val="TH"/>
        <w:rPr/>
      </w:pPr>
      <w:r>
        <w:rPr/>
        <w:drawing>
          <wp:inline distT="0" distB="0" distL="0" distR="0">
            <wp:extent cx="4520565" cy="4607560"/>
            <wp:effectExtent l="0" t="0" r="0" b="0"/>
            <wp:docPr id="369" name="Image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354" descr=""/>
                    <pic:cNvPicPr>
                      <a:picLocks noChangeAspect="1" noChangeArrowheads="1"/>
                    </pic:cNvPicPr>
                  </pic:nvPicPr>
                  <pic:blipFill>
                    <a:blip r:embed="rId361"/>
                    <a:srcRect l="-7" t="-7" r="-7" b="-7"/>
                    <a:stretch>
                      <a:fillRect/>
                    </a:stretch>
                  </pic:blipFill>
                  <pic:spPr bwMode="auto">
                    <a:xfrm>
                      <a:off x="0" y="0"/>
                      <a:ext cx="4520565" cy="4607560"/>
                    </a:xfrm>
                    <a:prstGeom prst="rect">
                      <a:avLst/>
                    </a:prstGeom>
                  </pic:spPr>
                </pic:pic>
              </a:graphicData>
            </a:graphic>
          </wp:inline>
        </w:drawing>
      </w:r>
    </w:p>
    <w:p>
      <w:pPr>
        <w:pStyle w:val="TF"/>
        <w:rPr/>
      </w:pPr>
      <w:bookmarkStart w:id="669" w:name="_Ref150914718"/>
      <w:r>
        <w:rPr/>
        <w:t>Figure</w:t>
      </w:r>
      <w:bookmarkEnd w:id="669"/>
      <w:r>
        <w:rPr/>
        <w:t xml:space="preserve"> 232.b1: Expected performance of higher symbol rate coding schemes</w:t>
      </w:r>
    </w:p>
    <w:p>
      <w:pPr>
        <w:pStyle w:val="FP"/>
        <w:rPr/>
      </w:pPr>
      <w:r>
        <w:rPr/>
      </w:r>
    </w:p>
    <w:p>
      <w:pPr>
        <w:pStyle w:val="Normal"/>
        <w:rPr/>
      </w:pPr>
      <w:r>
        <w:rPr>
          <w:lang w:val="en-US"/>
        </w:rPr>
        <w:t>From the above results, it could be observed that though there is some loss (~ 0.5 to 1dB) in performance due to higher symbol rate without corresponding bandwidth increase; it is still possible to have huge gains (almost 5 dB in the simulated case @ 10% FER). Since most of the gain is coming because of additional code space, it is expected that such gains are not possible for all coding schemes (in particular coding schemes which are already robustly coded may have lesser gains). Under sensitivity limited conditions, a higher inter symbol interference will result in slightly lower coverage as the peak to average ratio of the signal will then be slightly higher. However, as can be seen from the performance improvement shown in</w:t>
      </w:r>
      <w:r>
        <w:rPr/>
        <w:t xml:space="preserve"> Figure 232.a</w:t>
      </w:r>
      <w:r>
        <w:rPr>
          <w:lang w:val="en-US"/>
        </w:rPr>
        <w:t xml:space="preserve">, it is expected that a considerable improvement can still be achieved. </w:t>
      </w:r>
    </w:p>
    <w:p>
      <w:pPr>
        <w:pStyle w:val="Normal"/>
        <w:rPr>
          <w:lang w:val="en-US"/>
        </w:rPr>
      </w:pPr>
      <w:r>
        <w:rPr>
          <w:lang w:val="en-US"/>
        </w:rPr>
        <w:t>It can hence be concluded that even at the current bandwidth, the performance of the coding schemes at higher symbol rate is significantly better and thus it is expected that MORE could be deployed on the downlink with out any impact to the legacy mobiles.</w:t>
      </w:r>
    </w:p>
    <w:p>
      <w:pPr>
        <w:pStyle w:val="FP"/>
        <w:rPr>
          <w:lang w:val="en-US"/>
        </w:rPr>
      </w:pPr>
      <w:r>
        <w:rPr>
          <w:lang w:val="en-US"/>
        </w:rPr>
      </w:r>
    </w:p>
    <w:p>
      <w:pPr>
        <w:pStyle w:val="Heading2"/>
        <w:rPr/>
      </w:pPr>
      <w:bookmarkStart w:id="670" w:name="__RefHeading___Toc518043002"/>
      <w:bookmarkEnd w:id="670"/>
      <w:r>
        <w:rPr>
          <w:lang w:val="en-US"/>
        </w:rPr>
        <w:t>8.9</w:t>
        <w:tab/>
        <w:t>Implementation Impact</w:t>
      </w:r>
    </w:p>
    <w:p>
      <w:pPr>
        <w:pStyle w:val="Normal"/>
        <w:rPr/>
      </w:pPr>
      <w:r>
        <w:rPr/>
        <w:t>There are a number of alternatives when applying higher order modulations with increasing degree of impact to consider:</w:t>
      </w:r>
    </w:p>
    <w:p>
      <w:pPr>
        <w:pStyle w:val="B1"/>
        <w:rPr/>
      </w:pPr>
      <w:r>
        <w:rPr/>
        <w:t>a)</w:t>
        <w:tab/>
        <w:t>Replacing 8-PSK with 16-QAM for MCS-8 and MCS-9 only with the same user data rate (case B in subclause 8.4.1.3). The impact is mainly on the RF receiver and transmitter.</w:t>
      </w:r>
    </w:p>
    <w:p>
      <w:pPr>
        <w:pStyle w:val="B1"/>
        <w:rPr/>
      </w:pPr>
      <w:r>
        <w:rPr/>
        <w:t>b)</w:t>
        <w:tab/>
        <w:t>Modify MCS-8 and MCS-9 as above and in addition add new coding scheme for 16-QAM to increase the available peak rate (case C in chapter 8.4.1.3). This option will increase the peak user data rate as well. Thus the handling of data flows with higher rates need to be considered.</w:t>
      </w:r>
    </w:p>
    <w:p>
      <w:pPr>
        <w:pStyle w:val="B1"/>
        <w:rPr/>
      </w:pPr>
      <w:r>
        <w:rPr/>
        <w:t>c)</w:t>
        <w:tab/>
        <w:t>Modify MCS-8 and MCS-9 as above and in addition add new coding schemes for 16-QAM and 32-QAM (case D in subclause 8.4.1.3). The impact is similar to option b, but requests even better receiver/transmitter performance as well a handling of higher user data rates.</w:t>
      </w:r>
    </w:p>
    <w:p>
      <w:pPr>
        <w:pStyle w:val="Normal"/>
        <w:rPr/>
      </w:pPr>
      <w:r>
        <w:rPr/>
        <w:t>In addition the modifications could be applied to DL only or both UL and DL.</w:t>
      </w:r>
    </w:p>
    <w:p>
      <w:pPr>
        <w:pStyle w:val="Normal"/>
        <w:rPr/>
      </w:pPr>
      <w:r>
        <w:rPr/>
        <w:t>The improvement in performance and capacity due to higher order modulations will require modest increases in computational complexity at the receiver. The complexity of channel estimation, prefilter calculation, AFC etc. are in the same order as in the case of 8-PSK modulation. However, the equalizer complexity is increased depending on the modulation level. Depending on the implementation structure, the complexity increases between linearly and exponential.  Using RSSE implementation may drastically reduce the complexity increase with moderate impact on performance, see subclauses 8.3.3 and 8.4.3.8.</w:t>
      </w:r>
    </w:p>
    <w:p>
      <w:pPr>
        <w:pStyle w:val="Normal"/>
        <w:rPr/>
      </w:pPr>
      <w:r>
        <w:rPr/>
        <w:t>To include improved performance and capacity due to higher order modulations will require EVM performance of the transmitter for these modulations to be comparable with that for 8-PSK. This may put more stringent requirements on PA linearity and, to some extent, on synthesizer noise characteristics.</w:t>
      </w:r>
    </w:p>
    <w:p>
      <w:pPr>
        <w:pStyle w:val="Heading3"/>
        <w:rPr/>
      </w:pPr>
      <w:bookmarkStart w:id="671" w:name="__RefHeading___Toc518043003"/>
      <w:bookmarkEnd w:id="671"/>
      <w:r>
        <w:rPr/>
        <w:t>8.9.1</w:t>
        <w:tab/>
        <w:t>Impacts on the Mobile Station</w:t>
      </w:r>
    </w:p>
    <w:p>
      <w:pPr>
        <w:pStyle w:val="Normal"/>
        <w:rPr/>
      </w:pPr>
      <w:r>
        <w:rPr/>
        <w:t>If higher order modulation is applied to DL only, then the main impact is the increased complexity of the receiver as described above.</w:t>
      </w:r>
    </w:p>
    <w:p>
      <w:pPr>
        <w:pStyle w:val="Normal"/>
        <w:rPr/>
      </w:pPr>
      <w:r>
        <w:rPr/>
        <w:t>The capability to receive and decode correctly QAM modulations need to be signalled in classmark 3 and MS-RAC, so the network know which coding schemes that could be used to each mobile. In addition, if new coding schemes are introduced, new capabilities for this need to be introduced.</w:t>
      </w:r>
    </w:p>
    <w:p>
      <w:pPr>
        <w:pStyle w:val="Normal"/>
        <w:rPr/>
      </w:pPr>
      <w:r>
        <w:rPr/>
        <w:t>If applied to UL as well, the challenge is to keep EVM low enough for the higher order modulations. Mainly this will put requirements on synthesizer noise and on PA linearity. The maximum output power may decrease by 2 dB compared to 8-PSK.</w:t>
      </w:r>
    </w:p>
    <w:p>
      <w:pPr>
        <w:pStyle w:val="Normal"/>
        <w:rPr/>
      </w:pPr>
      <w:r>
        <w:rPr/>
        <w:t>The capability to transmit QAM modulations need to be signalled in classmark 3 and MS-RAC.</w:t>
      </w:r>
    </w:p>
    <w:p>
      <w:pPr>
        <w:pStyle w:val="Heading3"/>
        <w:rPr/>
      </w:pPr>
      <w:bookmarkStart w:id="672" w:name="__RefHeading___Toc518043004"/>
      <w:bookmarkEnd w:id="672"/>
      <w:r>
        <w:rPr/>
        <w:t>8.9.2</w:t>
        <w:tab/>
        <w:t>Impacts on the BSS</w:t>
      </w:r>
    </w:p>
    <w:p>
      <w:pPr>
        <w:pStyle w:val="Normal"/>
        <w:rPr/>
      </w:pPr>
      <w:r>
        <w:rPr/>
        <w:t>If higher order modulation is applied to DL only, then the main impact is the potentially more stringent requirements on PA and synthesizer for keeping EVM approximately constant for all modulations. However, if only 16-QAM is considered, there is fair chance that the HW impact is small or none. The impact on HW depends on the performance of present 8-PSK BSS. The increase of PAR may reduce the available maximum output power for QAM-modulations by 2 dB compared to 8-PSK, assuming the power capability of present BTSs is unchanged.</w:t>
      </w:r>
    </w:p>
    <w:p>
      <w:pPr>
        <w:pStyle w:val="Normal"/>
        <w:rPr/>
      </w:pPr>
      <w:r>
        <w:rPr/>
        <w:t>If applied to UL as well, then the main impact is the increased complexity of the receiver as described above. If peak user data rate is increased, the handling of higher peak data flow also needs to be considered.</w:t>
      </w:r>
    </w:p>
    <w:p>
      <w:pPr>
        <w:pStyle w:val="Normal"/>
        <w:rPr/>
      </w:pPr>
      <w:r>
        <w:rPr/>
        <w:t>Thus introducing only 16-QAM on MCS-8 and MCS-9 will probably affect only SW.</w:t>
      </w:r>
    </w:p>
    <w:p>
      <w:pPr>
        <w:pStyle w:val="Heading3"/>
        <w:rPr/>
      </w:pPr>
      <w:bookmarkStart w:id="673" w:name="__RefHeading___Toc518043005"/>
      <w:bookmarkEnd w:id="673"/>
      <w:r>
        <w:rPr/>
        <w:t>8.9.3</w:t>
        <w:tab/>
        <w:t>Impacts on the Core Network</w:t>
      </w:r>
    </w:p>
    <w:p>
      <w:pPr>
        <w:pStyle w:val="Normal"/>
        <w:rPr/>
      </w:pPr>
      <w:r>
        <w:rPr/>
        <w:t>The impact on core network is negligible and only on SW. Addition of new signalling parameter is as simple as any other new feature.</w:t>
      </w:r>
    </w:p>
    <w:p>
      <w:pPr>
        <w:pStyle w:val="Heading2"/>
        <w:rPr/>
      </w:pPr>
      <w:bookmarkStart w:id="674" w:name="__RefHeading___Toc518043006"/>
      <w:bookmarkEnd w:id="674"/>
      <w:r>
        <w:rPr/>
        <w:t>8.9a</w:t>
        <w:tab/>
        <w:t>Implementation Aspects of MORE</w:t>
      </w:r>
    </w:p>
    <w:p>
      <w:pPr>
        <w:pStyle w:val="Heading3"/>
        <w:rPr/>
      </w:pPr>
      <w:bookmarkStart w:id="675" w:name="__RefHeading___Toc518043007"/>
      <w:bookmarkEnd w:id="675"/>
      <w:r>
        <w:rPr/>
        <w:t>8.9a.1</w:t>
        <w:tab/>
        <w:t>Mobile Stations</w:t>
      </w:r>
    </w:p>
    <w:p>
      <w:pPr>
        <w:pStyle w:val="B1"/>
        <w:numPr>
          <w:ilvl w:val="0"/>
          <w:numId w:val="18"/>
        </w:numPr>
        <w:rPr/>
      </w:pPr>
      <w:r>
        <w:rPr>
          <w:lang w:val="en-US"/>
        </w:rPr>
        <w:t>Implementation of higher order modulations (16 ary and 32 ary) as discussed in the GERAN Evolution feasibility study.</w:t>
      </w:r>
    </w:p>
    <w:p>
      <w:pPr>
        <w:pStyle w:val="B1"/>
        <w:numPr>
          <w:ilvl w:val="0"/>
          <w:numId w:val="18"/>
        </w:numPr>
        <w:rPr>
          <w:lang w:val="en-US"/>
        </w:rPr>
      </w:pPr>
      <w:r>
        <w:rPr>
          <w:lang w:val="en-US"/>
        </w:rPr>
        <w:t>Implementation of a receiver taking into account the broader TX pulse shape (by e.g. using a matched filter).</w:t>
      </w:r>
    </w:p>
    <w:p>
      <w:pPr>
        <w:pStyle w:val="B1"/>
        <w:numPr>
          <w:ilvl w:val="0"/>
          <w:numId w:val="18"/>
        </w:numPr>
        <w:rPr>
          <w:lang w:val="en-US"/>
        </w:rPr>
      </w:pPr>
      <w:r>
        <w:rPr>
          <w:lang w:val="en-US"/>
        </w:rPr>
        <w:t>Implementation of a receiver processing higher symbol rate. For the symbol rate of  325ksymbols/s a complexity increase up to 50 % is expected.</w:t>
      </w:r>
    </w:p>
    <w:p>
      <w:pPr>
        <w:pStyle w:val="B1"/>
        <w:numPr>
          <w:ilvl w:val="0"/>
          <w:numId w:val="18"/>
        </w:numPr>
        <w:rPr>
          <w:lang w:val="en-US"/>
        </w:rPr>
      </w:pPr>
      <w:r>
        <w:rPr>
          <w:lang w:val="en-US"/>
        </w:rPr>
        <w:t>Implementation of turbo decoder.</w:t>
      </w:r>
    </w:p>
    <w:p>
      <w:pPr>
        <w:pStyle w:val="Heading3"/>
        <w:rPr/>
      </w:pPr>
      <w:bookmarkStart w:id="676" w:name="__RefHeading___Toc518043008"/>
      <w:bookmarkEnd w:id="676"/>
      <w:r>
        <w:rPr/>
        <w:t>8.9a.2</w:t>
        <w:tab/>
        <w:t>Network</w:t>
      </w:r>
    </w:p>
    <w:p>
      <w:pPr>
        <w:pStyle w:val="B1"/>
        <w:numPr>
          <w:ilvl w:val="0"/>
          <w:numId w:val="19"/>
        </w:numPr>
        <w:rPr>
          <w:lang w:val="en-US"/>
        </w:rPr>
      </w:pPr>
      <w:r>
        <w:rPr>
          <w:lang w:val="en-US"/>
        </w:rPr>
        <w:t>Implementation of higher order modulators, fulfilling tighter EVM requirements.</w:t>
      </w:r>
    </w:p>
    <w:p>
      <w:pPr>
        <w:pStyle w:val="B1"/>
        <w:numPr>
          <w:ilvl w:val="0"/>
          <w:numId w:val="19"/>
        </w:numPr>
        <w:rPr>
          <w:lang w:val="en-US"/>
        </w:rPr>
      </w:pPr>
      <w:r>
        <w:rPr>
          <w:lang w:val="en-US"/>
        </w:rPr>
        <w:t>Implementation of broader TX pulse shaping.</w:t>
      </w:r>
    </w:p>
    <w:p>
      <w:pPr>
        <w:pStyle w:val="B1"/>
        <w:numPr>
          <w:ilvl w:val="0"/>
          <w:numId w:val="19"/>
        </w:numPr>
        <w:rPr/>
      </w:pPr>
      <w:r>
        <w:rPr>
          <w:lang w:val="en-US"/>
        </w:rPr>
        <w:t>Implementation of higher symbol rate transmitter.</w:t>
      </w:r>
    </w:p>
    <w:p>
      <w:pPr>
        <w:pStyle w:val="B1"/>
        <w:numPr>
          <w:ilvl w:val="0"/>
          <w:numId w:val="19"/>
        </w:numPr>
        <w:rPr/>
      </w:pPr>
      <w:r>
        <w:rPr>
          <w:lang w:val="en-US"/>
        </w:rPr>
        <w:t>Optionally implementation of turbo encoder.</w:t>
      </w:r>
    </w:p>
    <w:p>
      <w:pPr>
        <w:pStyle w:val="Normal"/>
        <w:rPr>
          <w:lang w:val="en-US"/>
        </w:rPr>
      </w:pPr>
      <w:r>
        <w:rPr>
          <w:lang w:val="en-US"/>
        </w:rPr>
      </w:r>
    </w:p>
    <w:p>
      <w:pPr>
        <w:pStyle w:val="Heading2"/>
        <w:rPr/>
      </w:pPr>
      <w:bookmarkStart w:id="677" w:name="__RefHeading___Toc518043009"/>
      <w:bookmarkEnd w:id="677"/>
      <w:r>
        <w:rPr/>
        <w:t>8.10</w:t>
        <w:tab/>
        <w:t>Impacts on the Specifications</w:t>
      </w:r>
    </w:p>
    <w:p>
      <w:pPr>
        <w:pStyle w:val="Normal"/>
        <w:rPr/>
      </w:pPr>
      <w:r>
        <w:rPr/>
        <w:t>Following specifications will be affected:</w:t>
      </w:r>
    </w:p>
    <w:p>
      <w:pPr>
        <w:pStyle w:val="ListBullet"/>
        <w:numPr>
          <w:ilvl w:val="0"/>
          <w:numId w:val="22"/>
        </w:numPr>
        <w:ind w:left="568" w:hanging="284"/>
        <w:rPr/>
      </w:pPr>
      <w:r>
        <w:rPr/>
        <w:t>3GPP TS 24.008: "Mobile Radio Interface Layer 3 specification; Core Network Protocols; Stage 3".</w:t>
      </w:r>
    </w:p>
    <w:p>
      <w:pPr>
        <w:pStyle w:val="ListBullet"/>
        <w:numPr>
          <w:ilvl w:val="0"/>
          <w:numId w:val="22"/>
        </w:numPr>
        <w:ind w:left="568" w:hanging="284"/>
        <w:rPr/>
      </w:pPr>
      <w:r>
        <w:rPr/>
        <w:t>3GPP TS 45.001: "Physical Layer on the Radio Path; General Description".</w:t>
      </w:r>
    </w:p>
    <w:p>
      <w:pPr>
        <w:pStyle w:val="ListBullet"/>
        <w:numPr>
          <w:ilvl w:val="0"/>
          <w:numId w:val="22"/>
        </w:numPr>
        <w:ind w:left="568" w:hanging="284"/>
        <w:rPr/>
      </w:pPr>
      <w:r>
        <w:rPr/>
        <w:t>3GPP TS 45.002: "Multiplexing and Multiple Access on the Radio Path".</w:t>
      </w:r>
    </w:p>
    <w:p>
      <w:pPr>
        <w:pStyle w:val="ListBullet"/>
        <w:numPr>
          <w:ilvl w:val="0"/>
          <w:numId w:val="22"/>
        </w:numPr>
        <w:ind w:left="568" w:hanging="284"/>
        <w:rPr/>
      </w:pPr>
      <w:r>
        <w:rPr/>
        <w:t>3GPP TS 45.003: "Channel Coding".</w:t>
      </w:r>
    </w:p>
    <w:p>
      <w:pPr>
        <w:pStyle w:val="ListBullet"/>
        <w:numPr>
          <w:ilvl w:val="0"/>
          <w:numId w:val="22"/>
        </w:numPr>
        <w:ind w:left="568" w:hanging="284"/>
        <w:rPr/>
      </w:pPr>
      <w:r>
        <w:rPr/>
        <w:t>3GPP TS 45.004: "Modulation".</w:t>
      </w:r>
    </w:p>
    <w:p>
      <w:pPr>
        <w:pStyle w:val="ListBullet"/>
        <w:numPr>
          <w:ilvl w:val="0"/>
          <w:numId w:val="22"/>
        </w:numPr>
        <w:ind w:left="568" w:hanging="284"/>
        <w:rPr/>
      </w:pPr>
      <w:r>
        <w:rPr/>
        <w:t>3GPP TS 45.005: "Radio Transmission and Reception".</w:t>
      </w:r>
    </w:p>
    <w:p>
      <w:pPr>
        <w:pStyle w:val="ListBullet"/>
        <w:numPr>
          <w:ilvl w:val="0"/>
          <w:numId w:val="22"/>
        </w:numPr>
        <w:ind w:left="568" w:hanging="284"/>
        <w:rPr/>
      </w:pPr>
      <w:r>
        <w:rPr/>
        <w:t>3GPP TS 45.008: "Radio Subsystem Link Control".</w:t>
      </w:r>
    </w:p>
    <w:p>
      <w:pPr>
        <w:pStyle w:val="ListBullet"/>
        <w:numPr>
          <w:ilvl w:val="0"/>
          <w:numId w:val="22"/>
        </w:numPr>
        <w:ind w:left="568" w:hanging="284"/>
        <w:rPr/>
      </w:pPr>
      <w:r>
        <w:rPr/>
        <w:t>3GPP TS 43.064: "Overall Description of the GPRS Radio Interface; Stage 2".</w:t>
      </w:r>
    </w:p>
    <w:p>
      <w:pPr>
        <w:pStyle w:val="ListBullet"/>
        <w:numPr>
          <w:ilvl w:val="0"/>
          <w:numId w:val="22"/>
        </w:numPr>
        <w:ind w:left="568" w:hanging="284"/>
        <w:rPr/>
      </w:pPr>
      <w:r>
        <w:rPr/>
        <w:t>3GPP TS 44.060: "General Packet Radio Service (GPRS); Mobile Station (MS) - Base Station System (BSS) interface; Radio Link Control (RLC) / Medium Access Control (MAC) protocol".</w:t>
      </w:r>
    </w:p>
    <w:p>
      <w:pPr>
        <w:pStyle w:val="ListBullet"/>
        <w:numPr>
          <w:ilvl w:val="0"/>
          <w:numId w:val="22"/>
        </w:numPr>
        <w:ind w:left="568" w:hanging="284"/>
        <w:rPr/>
      </w:pPr>
      <w:r>
        <w:rPr/>
        <w:t>3GPP TS 51.021: "Base Station System (BSS) Equipment Specification; Radio Aspects".</w:t>
      </w:r>
    </w:p>
    <w:p>
      <w:pPr>
        <w:pStyle w:val="ListBullet"/>
        <w:numPr>
          <w:ilvl w:val="0"/>
          <w:numId w:val="22"/>
        </w:numPr>
        <w:ind w:left="568" w:hanging="284"/>
        <w:rPr>
          <w:lang w:val="fr-FR"/>
        </w:rPr>
      </w:pPr>
      <w:r>
        <w:rPr>
          <w:lang w:val="fr-FR"/>
        </w:rPr>
        <w:t>3GPP TS 51.010: "Mobile Station (MS) Conformance Specification".</w:t>
      </w:r>
    </w:p>
    <w:p>
      <w:pPr>
        <w:pStyle w:val="Heading2"/>
        <w:rPr/>
      </w:pPr>
      <w:bookmarkStart w:id="678" w:name="__RefHeading___Toc518043010"/>
      <w:bookmarkStart w:id="679" w:name="Chap8refs"/>
      <w:bookmarkEnd w:id="678"/>
      <w:bookmarkEnd w:id="679"/>
      <w:r>
        <w:rPr/>
        <w:t>8.11</w:t>
        <w:tab/>
        <w:t>References</w:t>
      </w:r>
    </w:p>
    <w:p>
      <w:pPr>
        <w:pStyle w:val="EX"/>
        <w:rPr/>
      </w:pPr>
      <w:bookmarkStart w:id="680" w:name="_Ref124664290"/>
      <w:r>
        <w:rPr/>
        <w:t>[</w:t>
      </w:r>
      <w:r>
        <w:rPr>
          <w:lang w:val="en-US" w:eastAsia="en-US"/>
        </w:rPr>
        <w:t>1</w:t>
      </w:r>
      <w:bookmarkEnd w:id="680"/>
      <w:r>
        <w:rPr/>
        <w:t>]</w:t>
        <w:tab/>
        <w:t>AHGEV-050016, "Higher Order Modulations", source Ericsson.</w:t>
      </w:r>
    </w:p>
    <w:p>
      <w:pPr>
        <w:pStyle w:val="EX"/>
        <w:rPr/>
      </w:pPr>
      <w:r>
        <w:rPr/>
        <w:t>[</w:t>
      </w:r>
      <w:r>
        <w:rPr>
          <w:lang w:val="en-US" w:eastAsia="en-US"/>
        </w:rPr>
        <w:t>2</w:t>
      </w:r>
      <w:r>
        <w:rPr/>
        <w:t>]</w:t>
        <w:tab/>
        <w:t>AHGEV-050023, "3GPP TR ab.cde vx.y.z Feasibility Study on Future GERAN Evolution", Output document from Adhoc on GERAN evolution, Copenhagen, May 18th - 19th.</w:t>
      </w:r>
    </w:p>
    <w:p>
      <w:pPr>
        <w:pStyle w:val="EX"/>
        <w:rPr/>
      </w:pPr>
      <w:bookmarkStart w:id="681" w:name="_Ref124665639"/>
      <w:r>
        <w:rPr/>
        <w:t>[</w:t>
      </w:r>
      <w:r>
        <w:rPr>
          <w:lang w:val="en-US" w:eastAsia="en-US"/>
        </w:rPr>
        <w:t>3</w:t>
      </w:r>
      <w:bookmarkEnd w:id="681"/>
      <w:r>
        <w:rPr/>
        <w:t>]</w:t>
        <w:tab/>
        <w:t>SMG2 EDGE 2E99-021 "Noise Model of Transmitter-Receiver Chain for EDGE", source Ericsson.</w:t>
      </w:r>
    </w:p>
    <w:p>
      <w:pPr>
        <w:pStyle w:val="EX"/>
        <w:rPr/>
      </w:pPr>
      <w:bookmarkStart w:id="682" w:name="_Ref124664258"/>
      <w:r>
        <w:rPr/>
        <w:t>[</w:t>
      </w:r>
      <w:r>
        <w:rPr>
          <w:lang w:val="en-US" w:eastAsia="en-US"/>
        </w:rPr>
        <w:t>4</w:t>
      </w:r>
      <w:bookmarkEnd w:id="682"/>
      <w:r>
        <w:rPr/>
        <w:t>]</w:t>
        <w:tab/>
        <w:t>SMG2 331/97 "EDGE Feasibility Study; Work Item 184; Improved Data Rates through Optimised Modulation Version 1.0".</w:t>
      </w:r>
    </w:p>
    <w:p>
      <w:pPr>
        <w:pStyle w:val="EX"/>
        <w:rPr/>
      </w:pPr>
      <w:bookmarkStart w:id="683" w:name="_Ref124664451"/>
      <w:r>
        <w:rPr/>
        <w:t>[</w:t>
      </w:r>
      <w:r>
        <w:rPr>
          <w:lang w:val="en-US" w:eastAsia="en-US"/>
        </w:rPr>
        <w:t>5</w:t>
      </w:r>
      <w:bookmarkEnd w:id="683"/>
      <w:r>
        <w:rPr/>
        <w:t>]</w:t>
        <w:tab/>
        <w:t>GP-042355 "Video Telephony over GERAN - C/I cdf in real NW", source TeliaSonera.</w:t>
      </w:r>
    </w:p>
    <w:p>
      <w:pPr>
        <w:pStyle w:val="EX"/>
        <w:rPr/>
      </w:pPr>
      <w:bookmarkStart w:id="684" w:name="_Ref124664404"/>
      <w:r>
        <w:rPr/>
        <w:t>[</w:t>
      </w:r>
      <w:r>
        <w:rPr>
          <w:lang w:val="en-US" w:eastAsia="en-US"/>
        </w:rPr>
        <w:t>6</w:t>
      </w:r>
      <w:bookmarkEnd w:id="684"/>
      <w:r>
        <w:rPr/>
        <w:t>]</w:t>
        <w:tab/>
        <w:t>GP-052144 "Updates for New Modulation Schemes section of the Technical Report on Future GERAN Evolution", source Ericsson.</w:t>
      </w:r>
    </w:p>
    <w:p>
      <w:pPr>
        <w:pStyle w:val="EX"/>
        <w:rPr/>
      </w:pPr>
      <w:bookmarkStart w:id="685" w:name="_Ref124664307"/>
      <w:r>
        <w:rPr/>
        <w:t>[</w:t>
      </w:r>
      <w:r>
        <w:rPr>
          <w:lang w:val="en-US" w:eastAsia="en-US"/>
        </w:rPr>
        <w:t>7</w:t>
      </w:r>
      <w:bookmarkEnd w:id="685"/>
      <w:r>
        <w:rPr/>
        <w:t>]</w:t>
        <w:tab/>
        <w:t>GP-052084 "16-QAM for GERAN Evolution", source Nokia.</w:t>
      </w:r>
    </w:p>
    <w:p>
      <w:pPr>
        <w:pStyle w:val="EX"/>
        <w:rPr/>
      </w:pPr>
      <w:bookmarkStart w:id="686" w:name="_Ref124664418"/>
      <w:r>
        <w:rPr/>
        <w:t>[</w:t>
      </w:r>
      <w:r>
        <w:rPr>
          <w:lang w:val="en-US" w:eastAsia="en-US"/>
        </w:rPr>
        <w:t>8</w:t>
      </w:r>
      <w:bookmarkEnd w:id="686"/>
      <w:r>
        <w:rPr/>
        <w:t>]</w:t>
        <w:tab/>
        <w:t>GP-060258 "Performance Evaluation of 16QAM and Turbo Codes", source Ericsson.</w:t>
      </w:r>
    </w:p>
    <w:p>
      <w:pPr>
        <w:pStyle w:val="EX"/>
        <w:rPr/>
      </w:pPr>
      <w:r>
        <w:rPr/>
        <w:t>[</w:t>
      </w:r>
      <w:r>
        <w:rPr>
          <w:lang w:val="en-US" w:eastAsia="en-US"/>
        </w:rPr>
        <w:t>9</w:t>
      </w:r>
      <w:r>
        <w:rPr/>
        <w:t>]</w:t>
        <w:tab/>
        <w:t>GP-060784 "More results on 16QAM and turbo codes," source Ericsson.</w:t>
      </w:r>
    </w:p>
    <w:p>
      <w:pPr>
        <w:pStyle w:val="EX"/>
        <w:rPr/>
      </w:pPr>
      <w:r>
        <w:rPr/>
        <w:t>[</w:t>
      </w:r>
      <w:bookmarkStart w:id="687" w:name="_Ref137372517"/>
      <w:r>
        <w:rPr>
          <w:lang w:val="en-US" w:eastAsia="en-US"/>
        </w:rPr>
        <w:t>10</w:t>
      </w:r>
      <w:bookmarkEnd w:id="687"/>
      <w:r>
        <w:rPr/>
        <w:t>]</w:t>
        <w:tab/>
        <w:t>GP-050977, "GERAN Continued Evolution", source Ericsson.</w:t>
      </w:r>
    </w:p>
    <w:p>
      <w:pPr>
        <w:pStyle w:val="EX"/>
        <w:rPr/>
      </w:pPr>
      <w:r>
        <w:rPr/>
        <w:t>[</w:t>
      </w:r>
      <w:bookmarkStart w:id="688" w:name="_Ref137372558"/>
      <w:r>
        <w:rPr>
          <w:lang w:val="en-US" w:eastAsia="en-US"/>
        </w:rPr>
        <w:t>11</w:t>
      </w:r>
      <w:bookmarkEnd w:id="688"/>
      <w:r>
        <w:rPr/>
        <w:t>]</w:t>
        <w:tab/>
        <w:t>GP-052099, "GERAN Evolution - Proposed Text on New Coding Schemes for Technical Report", source Intel.</w:t>
      </w:r>
    </w:p>
    <w:p>
      <w:pPr>
        <w:pStyle w:val="EX"/>
        <w:rPr/>
      </w:pPr>
      <w:r>
        <w:rPr/>
        <w:t>[</w:t>
      </w:r>
      <w:bookmarkStart w:id="689" w:name="_Ref137372560"/>
      <w:r>
        <w:rPr>
          <w:lang w:val="en-US" w:eastAsia="en-US"/>
        </w:rPr>
        <w:t>12</w:t>
      </w:r>
      <w:bookmarkEnd w:id="689"/>
      <w:r>
        <w:rPr/>
        <w:t>]</w:t>
        <w:tab/>
        <w:t>GP-052722, "GERAN Evolution - New Proposed Text on New Coding Schemes for Technical Report," source Intel.</w:t>
      </w:r>
    </w:p>
    <w:p>
      <w:pPr>
        <w:pStyle w:val="EX"/>
        <w:rPr/>
      </w:pPr>
      <w:r>
        <w:rPr/>
        <w:t>[</w:t>
      </w:r>
      <w:bookmarkStart w:id="690" w:name="_Ref137372562"/>
      <w:r>
        <w:rPr>
          <w:lang w:val="en-US" w:eastAsia="en-US"/>
        </w:rPr>
        <w:t>13</w:t>
      </w:r>
      <w:bookmarkEnd w:id="690"/>
      <w:r>
        <w:rPr/>
        <w:t>]</w:t>
        <w:tab/>
        <w:t>GP-060186, "Additional Results for Turbo Coding and Higher Order Modulation", source Intel.</w:t>
      </w:r>
    </w:p>
    <w:p>
      <w:pPr>
        <w:pStyle w:val="EX"/>
        <w:rPr/>
      </w:pPr>
      <w:r>
        <w:rPr/>
        <w:t>[</w:t>
      </w:r>
      <w:bookmarkStart w:id="691" w:name="_Ref137372563"/>
      <w:r>
        <w:rPr>
          <w:lang w:val="en-US" w:eastAsia="en-US"/>
        </w:rPr>
        <w:t>14</w:t>
      </w:r>
      <w:bookmarkEnd w:id="691"/>
      <w:r>
        <w:rPr/>
        <w:t>]</w:t>
        <w:tab/>
        <w:t>GP-060931, "GERAN Evolution - New Performance Data for Turbo Coding and Higher Order Modulation Schemes," source Intel.</w:t>
      </w:r>
    </w:p>
    <w:p>
      <w:pPr>
        <w:pStyle w:val="EX"/>
        <w:rPr/>
      </w:pPr>
      <w:r>
        <w:rPr/>
        <w:t>[</w:t>
      </w:r>
      <w:r>
        <w:rPr>
          <w:lang w:val="en-US" w:eastAsia="en-US"/>
        </w:rPr>
        <w:t>15</w:t>
      </w:r>
      <w:r>
        <w:rPr/>
        <w:t>]</w:t>
        <w:tab/>
        <w:t>3GPP TS 25.212, "Multiplexing and Channel Coding (FDD)".</w:t>
      </w:r>
    </w:p>
    <w:p>
      <w:pPr>
        <w:pStyle w:val="EX"/>
        <w:rPr/>
      </w:pPr>
      <w:r>
        <w:rPr/>
        <w:t>[</w:t>
      </w:r>
      <w:r>
        <w:rPr>
          <w:lang w:val="en-US" w:eastAsia="en-US"/>
        </w:rPr>
        <w:t>16</w:t>
      </w:r>
      <w:r>
        <w:rPr/>
        <w:t>]</w:t>
        <w:tab/>
        <w:t>GP-042667, "Enhanced Support for CS Video Telephony over GERAN - discussion paper", source Intel.</w:t>
      </w:r>
    </w:p>
    <w:p>
      <w:pPr>
        <w:pStyle w:val="EX"/>
        <w:rPr/>
      </w:pPr>
      <w:r>
        <w:rPr/>
        <w:t>[</w:t>
      </w:r>
      <w:r>
        <w:rPr>
          <w:lang w:val="en-US" w:eastAsia="en-US"/>
        </w:rPr>
        <w:t>17</w:t>
      </w:r>
      <w:r>
        <w:rPr/>
        <w:t>]</w:t>
        <w:tab/>
        <w:t>GP-051508, "GERAN Evolution - Proposed Text on New Modulation Schemes for technical report", source Ericsson.</w:t>
      </w:r>
    </w:p>
    <w:p>
      <w:pPr>
        <w:pStyle w:val="EX"/>
        <w:rPr/>
      </w:pPr>
      <w:r>
        <w:rPr/>
        <w:t>[</w:t>
      </w:r>
      <w:r>
        <w:rPr>
          <w:lang w:val="en-US" w:eastAsia="en-US"/>
        </w:rPr>
        <w:t>18</w:t>
      </w:r>
      <w:r>
        <w:rPr/>
        <w:t>]</w:t>
        <w:tab/>
        <w:t>GP-051546, "Dual-Carrier EGPRS for GERAN Evolution," source Nokia.</w:t>
      </w:r>
    </w:p>
    <w:p>
      <w:pPr>
        <w:pStyle w:val="EX"/>
        <w:rPr/>
      </w:pPr>
      <w:r>
        <w:rPr/>
        <w:t>[</w:t>
      </w:r>
      <w:r>
        <w:rPr>
          <w:lang w:val="en-US" w:eastAsia="en-US"/>
        </w:rPr>
        <w:t>19</w:t>
      </w:r>
      <w:r>
        <w:rPr/>
        <w:t>]</w:t>
        <w:tab/>
        <w:t>GP-052656, "Performance Evaluation of 16QAM and turbo codes," source Ericsson.</w:t>
      </w:r>
    </w:p>
    <w:p>
      <w:pPr>
        <w:pStyle w:val="EX"/>
        <w:rPr/>
      </w:pPr>
      <w:r>
        <w:rPr/>
        <w:t>[</w:t>
      </w:r>
      <w:r>
        <w:rPr>
          <w:lang w:val="en-US" w:eastAsia="en-US"/>
        </w:rPr>
        <w:t>20</w:t>
      </w:r>
      <w:r>
        <w:rPr/>
        <w:t>]</w:t>
        <w:tab/>
        <w:t>3GPP TS 45.003, "Channel Coding".</w:t>
      </w:r>
    </w:p>
    <w:p>
      <w:pPr>
        <w:pStyle w:val="EX"/>
        <w:rPr/>
      </w:pPr>
      <w:r>
        <w:rPr/>
        <w:t>[</w:t>
      </w:r>
      <w:r>
        <w:rPr>
          <w:lang w:val="en-US" w:eastAsia="en-US"/>
        </w:rPr>
        <w:t>21</w:t>
      </w:r>
      <w:r>
        <w:rPr/>
        <w:t>]</w:t>
        <w:tab/>
        <w:t>3GPP TS 45.005, "Radio Transmission and Reception".</w:t>
      </w:r>
    </w:p>
    <w:p>
      <w:pPr>
        <w:pStyle w:val="EX"/>
        <w:rPr/>
      </w:pPr>
      <w:r>
        <w:rPr/>
        <w:t>[</w:t>
      </w:r>
      <w:r>
        <w:rPr>
          <w:lang w:val="en-US" w:eastAsia="en-US"/>
        </w:rPr>
        <w:t>22</w:t>
      </w:r>
      <w:r>
        <w:rPr/>
        <w:t>]</w:t>
        <w:tab/>
        <w:t>3GPP TS 43.064, "Overall Description of GPRS Radio Interface; Stage 2".</w:t>
      </w:r>
    </w:p>
    <w:p>
      <w:pPr>
        <w:pStyle w:val="EX"/>
        <w:rPr/>
      </w:pPr>
      <w:bookmarkStart w:id="692" w:name="_Ref133029109"/>
      <w:r>
        <w:rPr/>
        <w:t>[</w:t>
      </w:r>
      <w:r>
        <w:rPr>
          <w:lang w:val="en-US" w:eastAsia="en-US"/>
        </w:rPr>
        <w:t>23</w:t>
      </w:r>
      <w:r>
        <w:rPr/>
        <w:t>]</w:t>
        <w:tab/>
        <w:t>3GPP TS 25.892, "Feasibility Study for Orthogonal Frequency Division Multiplexing (OFDM) for UTRAN," v6.0.0</w:t>
      </w:r>
      <w:bookmarkEnd w:id="692"/>
      <w:r>
        <w:rPr/>
        <w:t>.</w:t>
      </w:r>
    </w:p>
    <w:p>
      <w:pPr>
        <w:pStyle w:val="EX"/>
        <w:rPr/>
      </w:pPr>
      <w:r>
        <w:rPr/>
        <w:t>[24]</w:t>
        <w:tab/>
        <w:t>GP-060565, "</w:t>
      </w:r>
      <w:r>
        <w:rPr/>
        <w:t>Symbol Mapping of Turbo Coded Bits for 16-QAM Modulation</w:t>
      </w:r>
      <w:r>
        <w:rPr/>
        <w:t>", source Samsung.</w:t>
      </w:r>
    </w:p>
    <w:p>
      <w:pPr>
        <w:pStyle w:val="EX"/>
        <w:rPr/>
      </w:pPr>
      <w:r>
        <w:rPr/>
        <w:t>[25]</w:t>
        <w:tab/>
        <w:t>3GPP TS 25.213 v7.0.0, "Spreading and Modulation (FDD)".</w:t>
      </w:r>
    </w:p>
    <w:p>
      <w:pPr>
        <w:pStyle w:val="EX"/>
        <w:rPr/>
      </w:pPr>
      <w:r>
        <w:rPr/>
        <w:t>[26]</w:t>
        <w:tab/>
        <w:t>GP-060773, "Performance of 16-QAM and Turbo Codes with Mobile Station Receive Diversity", source Nokia.</w:t>
      </w:r>
    </w:p>
    <w:p>
      <w:pPr>
        <w:pStyle w:val="EX"/>
        <w:rPr/>
      </w:pPr>
      <w:r>
        <w:rPr/>
        <w:t>[27]</w:t>
        <w:tab/>
        <w:t>3GPP TS 45.903, "Feasibility Study on Single Antenna Interference Cancellation (SAIC) for GSM networks".</w:t>
      </w:r>
    </w:p>
    <w:p>
      <w:pPr>
        <w:pStyle w:val="EX"/>
        <w:rPr/>
      </w:pPr>
      <w:r>
        <w:rPr/>
        <w:t>[28]</w:t>
        <w:tab/>
        <w:t>GP-061232, "Increased Peak Throughput with 16QAM and Turbo Codes", source Ericsson.</w:t>
      </w:r>
    </w:p>
    <w:p>
      <w:pPr>
        <w:pStyle w:val="EX"/>
        <w:rPr/>
      </w:pPr>
      <w:r>
        <w:rPr/>
        <w:t>[29]</w:t>
        <w:tab/>
        <w:t>AHGEV-060029, "Higher Order Modulation and Turbo Codes - Discussion and Some New Results", source Ericsson.</w:t>
      </w:r>
    </w:p>
    <w:p>
      <w:pPr>
        <w:pStyle w:val="EX"/>
        <w:rPr/>
      </w:pPr>
      <w:r>
        <w:rPr/>
        <w:t>[30]</w:t>
        <w:tab/>
        <w:t>GP-061235, "16QAM with Alternative Transmit Pulse Shaping", source Ericsson.</w:t>
      </w:r>
    </w:p>
    <w:p>
      <w:pPr>
        <w:pStyle w:val="EX"/>
        <w:rPr/>
      </w:pPr>
      <w:r>
        <w:rPr/>
        <w:t>[31]</w:t>
        <w:tab/>
        <w:t>GP-061242, "Comparison of Different Coding Configurations for Higher Order Modulation and Turbo Coding Schemes", source Intel.</w:t>
      </w:r>
    </w:p>
    <w:p>
      <w:pPr>
        <w:pStyle w:val="EX"/>
        <w:rPr/>
      </w:pPr>
      <w:r>
        <w:rPr/>
        <w:t>[32]</w:t>
        <w:tab/>
        <w:t>GP-061171, "On Modified 16-ary Constellations for Higher Order Modulation and Turbo Coding Schemes", source Intel.</w:t>
      </w:r>
    </w:p>
    <w:p>
      <w:pPr>
        <w:pStyle w:val="EX"/>
        <w:rPr/>
      </w:pPr>
      <w:r>
        <w:rPr/>
        <w:t>[33]</w:t>
        <w:tab/>
        <w:t>GP-060932, "16QAM Modulation Usage on the BCCH Carrier," source Intel.</w:t>
      </w:r>
    </w:p>
    <w:p>
      <w:pPr>
        <w:pStyle w:val="EX"/>
        <w:rPr/>
      </w:pPr>
      <w:r>
        <w:rPr/>
        <w:t>[34]</w:t>
        <w:tab/>
        <w:t>C. Thomas, M. Weidner and S. Durrani, "Digital Amplitude-Phase Keying with M-ary Alphabets", IEEE Trans. Comm., Vol. Comm-22, pp. 168-180, Feb. 1974.</w:t>
      </w:r>
    </w:p>
    <w:p>
      <w:pPr>
        <w:pStyle w:val="EX"/>
        <w:rPr/>
      </w:pPr>
      <w:r>
        <w:rPr/>
        <w:t>[35]</w:t>
        <w:tab/>
        <w:t>T. Hoa Vo and T. Le-Ngoc, "Power and Bandwidth Efficient Circular M-ary APK Schemes with Low PAR", Proc. of CCGEI, pp. 1527-1530, May 2003.</w:t>
      </w:r>
    </w:p>
    <w:p>
      <w:pPr>
        <w:pStyle w:val="EX"/>
        <w:rPr/>
      </w:pPr>
      <w:r>
        <w:rPr/>
        <w:t>[36]</w:t>
        <w:tab/>
        <w:t>GP-061173, "Incremental Redundancy for Higher Order Modulation and Turbo Coding Schemes (HOMTC)", source Intel.</w:t>
      </w:r>
    </w:p>
    <w:p>
      <w:pPr>
        <w:pStyle w:val="EX"/>
        <w:rPr/>
      </w:pPr>
      <w:r>
        <w:rPr/>
        <w:t>[37]</w:t>
        <w:tab/>
        <w:t>SMG2 WPA 127/99, WPB 003/99 (2A99-127.doc), "Two Burst Based Link Quality Control Proposal for EGPRS", source: A&amp;T, Ericsson, Lucent, Nokia, Nortel.</w:t>
      </w:r>
    </w:p>
    <w:p>
      <w:pPr>
        <w:pStyle w:val="EX"/>
        <w:rPr/>
      </w:pPr>
      <w:r>
        <w:rPr/>
        <w:t>[38]</w:t>
        <w:tab/>
        <w:t>3GPP TS 44.060, "GPRS; Radio Link Control/Medium Access Control (RLC/MAC) protocol".</w:t>
      </w:r>
    </w:p>
    <w:p>
      <w:pPr>
        <w:pStyle w:val="EX"/>
        <w:rPr/>
      </w:pPr>
      <w:r>
        <w:rPr/>
        <w:t>[39]</w:t>
        <w:tab/>
        <w:t>Berrou, C., Glavieux, A. and Thitimajshima, P., "Near Shannon limit error-correcting coding and decoding: turbo codes," Proceedings of IEEE International Communications Conference '93, pp. 1064-1070, May 1993.</w:t>
      </w:r>
    </w:p>
    <w:p>
      <w:pPr>
        <w:pStyle w:val="EX"/>
        <w:rPr/>
      </w:pPr>
      <w:r>
        <w:rPr/>
        <w:t>[40]</w:t>
        <w:tab/>
        <w:t>Vitthaladevuni, P.K.; Alouini, M.-S.; Kieffer, J.C, "Exact BER Computation for Cross QAM Modulations," IEEE Transactions on Wireless Communications, pp 3039-3050, vol 4, Issue 6, Nov 2005.</w:t>
      </w:r>
    </w:p>
    <w:p>
      <w:pPr>
        <w:pStyle w:val="EX"/>
        <w:rPr/>
      </w:pPr>
      <w:r>
        <w:rPr/>
        <w:t>[41]</w:t>
        <w:tab/>
        <w:t>GP-061591, "Higher Order Modulation and Turbo Codes - Higher HOM", source Intel.</w:t>
      </w:r>
    </w:p>
    <w:p>
      <w:pPr>
        <w:pStyle w:val="EX"/>
        <w:rPr/>
      </w:pPr>
      <w:r>
        <w:rPr/>
        <w:t>[42]</w:t>
        <w:tab/>
        <w:t>GP-061752, "Additional results for higher order modulation and turbo coding including 32QAM and IRC", source Ericsson.</w:t>
      </w:r>
    </w:p>
    <w:p>
      <w:pPr>
        <w:pStyle w:val="EX"/>
        <w:rPr/>
      </w:pPr>
      <w:r>
        <w:rPr/>
        <w:t>[43]</w:t>
        <w:tab/>
        <w:t>GP-062120, “System level performance of HOT”, source Ericsson.</w:t>
      </w:r>
    </w:p>
    <w:p>
      <w:pPr>
        <w:pStyle w:val="EX"/>
        <w:rPr/>
      </w:pPr>
      <w:r>
        <w:rPr/>
        <w:t>[44]</w:t>
        <w:tab/>
        <w:t>GP-062121, “Blind modulation detection performance for HOT”, source Ericsson.</w:t>
      </w:r>
    </w:p>
    <w:p>
      <w:pPr>
        <w:pStyle w:val="EX"/>
        <w:rPr/>
      </w:pPr>
      <w:r>
        <w:rPr/>
        <w:t>[45]</w:t>
        <w:tab/>
        <w:t>GP-062122, “Impact of using HOT on the BCCH carrier”, source Ericsson.</w:t>
      </w:r>
    </w:p>
    <w:p>
      <w:pPr>
        <w:pStyle w:val="EX"/>
        <w:rPr/>
      </w:pPr>
      <w:r>
        <w:rPr/>
        <w:t>[46]</w:t>
        <w:tab/>
        <w:t>GP-062123, “Multiplexing HOT with legacy MS”, source Ericsson.</w:t>
      </w:r>
    </w:p>
    <w:p>
      <w:pPr>
        <w:pStyle w:val="EX"/>
        <w:rPr/>
      </w:pPr>
      <w:r>
        <w:rPr/>
        <w:t>[47]</w:t>
        <w:tab/>
        <w:t>GP-062209, “Blind Modulation Dectection performance for HOT”, source Intel.</w:t>
      </w:r>
    </w:p>
    <w:p>
      <w:pPr>
        <w:pStyle w:val="EX"/>
        <w:rPr/>
      </w:pPr>
      <w:r>
        <w:rPr/>
        <w:t>[48]</w:t>
        <w:tab/>
        <w:t>GP-062188, “MORE – Downlink Improvements for GERAN Evolution”, source Siemens.</w:t>
      </w:r>
    </w:p>
    <w:p>
      <w:pPr>
        <w:pStyle w:val="EX"/>
        <w:rPr/>
      </w:pPr>
      <w:r>
        <w:rPr/>
        <w:t>[49]</w:t>
        <w:tab/>
        <w:t>GP-062187, “Burst format for MORE compatible with USF decoding for legacy EGPRS MS”, source Siemens.</w:t>
      </w:r>
    </w:p>
    <w:p>
      <w:pPr>
        <w:pStyle w:val="FP"/>
        <w:rPr/>
      </w:pPr>
      <w:r>
        <w:rPr/>
      </w:r>
    </w:p>
    <w:p>
      <w:pPr>
        <w:pStyle w:val="Heading1"/>
        <w:ind w:left="1134" w:hanging="1134"/>
        <w:rPr/>
      </w:pPr>
      <w:bookmarkStart w:id="693" w:name="__RefHeading___Toc518043011"/>
      <w:bookmarkEnd w:id="693"/>
      <w:r>
        <w:rPr/>
        <w:t>9</w:t>
        <w:tab/>
        <w:t>Dual symbol rate and modified dual symbol rate</w:t>
      </w:r>
    </w:p>
    <w:p>
      <w:pPr>
        <w:pStyle w:val="Heading2"/>
        <w:ind w:left="0" w:hanging="0"/>
        <w:rPr/>
      </w:pPr>
      <w:bookmarkStart w:id="694" w:name="__RefHeading___Toc518043012"/>
      <w:bookmarkEnd w:id="694"/>
      <w:r>
        <w:rPr/>
        <w:t>9.1</w:t>
        <w:tab/>
        <w:t>Introduction</w:t>
      </w:r>
    </w:p>
    <w:p>
      <w:pPr>
        <w:pStyle w:val="Normal"/>
        <w:rPr/>
      </w:pPr>
      <w:r>
        <w:rPr/>
        <w:t>This paragraph proposes two alternative uplink concepts: Dual Symbol Rate (DSR) and Modified Dual Symbol Rate (MDSR) for Future GERAN evolution to double bitrates in uplink. DSR doubles the modulation rate in the transmitter of the mobile station and MDSR combines higher symbol rate (3/2) with 16QAM and optionally with QPSK. Both options offer about similar bit rates and performance in uplink e.g. 1.8 to 1.9 times higher average bit rates at coverage and 1.7 to 1.9 times higher bit rates at interference limited scenarios.</w:t>
      </w:r>
    </w:p>
    <w:p>
      <w:pPr>
        <w:pStyle w:val="Normal"/>
        <w:rPr/>
      </w:pPr>
      <w:r>
        <w:rPr/>
        <w:t>The main benefit of MDSR is the narrower signal bandwidth of two 200 kHz GSM channels instead of three in the case of DSR. This could simplify dual transceiver implementation compared to DSR e.g. narrower channel filter may be applied and oscillators are not needed to tune out of 200 kHz channel raster.</w:t>
      </w:r>
    </w:p>
    <w:p>
      <w:pPr>
        <w:pStyle w:val="Normal"/>
        <w:rPr/>
      </w:pPr>
      <w:r>
        <w:rPr/>
        <w:t>It was found earlier that DSR and MDSR with 2.0 and 1.5 times higher symbol rates clearly exceed the given performance objectives on coverage and spectral efficiency but that two legacy TRX implementation option was not favoured. Optimisation of MDSR concept for single legacy TRX implementation may be done by removing the 100 kHz offset and reducing the symbol rate further e.g. to 1.2 (6/5) or 1.33 (4/3) times higher than the legacy symbol rate, to produce High Symbol Rate schemes (HSR). To meet peak throughput objectives, e.g. 32QAM modulation is then needed.</w:t>
      </w:r>
    </w:p>
    <w:p>
      <w:pPr>
        <w:pStyle w:val="Normal"/>
        <w:rPr/>
      </w:pPr>
      <w:r>
        <w:rPr/>
        <w:t>The BTS receiver needs to cope with wider transmission bandwidth and could beneficially utilise the gain of interference rejection combining (IRC) for reception of dual symbol rate. The receiver complexity for DSR is about up to 50 % more complex per bit than for 8PSK. The dual symbol rate applies to normal GSM frequency planning for all re-uses up to 1/1. Evolution in uplink bit rates is needed to support uploading of images or video from camera phones and also to maintain a balance in bit rates and in coverage with downlink enhancements e.g. with dual carrier.</w:t>
      </w:r>
    </w:p>
    <w:p>
      <w:pPr>
        <w:pStyle w:val="Heading3"/>
        <w:rPr/>
      </w:pPr>
      <w:bookmarkStart w:id="695" w:name="__RefHeading___Toc518043013"/>
      <w:bookmarkEnd w:id="695"/>
      <w:r>
        <w:rPr/>
        <w:t>9.1.1</w:t>
        <w:tab/>
        <w:t>Technology outline</w:t>
      </w:r>
    </w:p>
    <w:p>
      <w:pPr>
        <w:pStyle w:val="Normal"/>
        <w:rPr/>
      </w:pPr>
      <w:r>
        <w:rPr/>
        <w:t>The transmitter power of Mobile Station is limited e.g. by multi slot power reduction, thus more effective method than adding uplink timeslots or carriers (7.) is needed to improve uplink throughput. Interference Rejection Combining diversity algorithm is widely used in EDGE BSS and it has potentially some unused gain e.g. IRC could cope with higher amount of uplink interference.</w:t>
      </w:r>
    </w:p>
    <w:p>
      <w:pPr>
        <w:pStyle w:val="Heading3"/>
        <w:rPr/>
      </w:pPr>
      <w:bookmarkStart w:id="696" w:name="__RefHeading___Toc518043014"/>
      <w:bookmarkEnd w:id="696"/>
      <w:r>
        <w:rPr/>
        <w:t>9.1.2</w:t>
        <w:tab/>
        <w:t>Service outline</w:t>
      </w:r>
    </w:p>
    <w:p>
      <w:pPr>
        <w:pStyle w:val="Normal"/>
        <w:rPr/>
      </w:pPr>
      <w:r>
        <w:rPr/>
        <w:t>The EGPRS uplink bit rate evolution is needed to support e.g. imaging feature evolution in EGPRS mobile phones. Camera phones have couple of Mpixel resolution, high quality optics and integrated flash producing decent pictures for family use. In consequence camera phones are replacing point-and-shoot cameras - the biggest segment in the digital photography.</w:t>
      </w:r>
    </w:p>
    <w:p>
      <w:pPr>
        <w:pStyle w:val="Normal"/>
        <w:rPr/>
      </w:pPr>
      <w:r>
        <w:rPr/>
        <w:t>Although mobiles may have high capacity memory cards or even integrated hard disc drive, it would be likely irresistible not to send taken pictures or videos immediately to friends or family by email, post them to a web blog or a photo printing service with EGPRS phone in hand. As a bonus those camera phones would increase also downlink data traffic by peoples reading emails or visiting in blocks. So each camera phone owner would be a significant mobile content creator in terms of Mbytes and freshness of the created information.</w:t>
      </w:r>
    </w:p>
    <w:p>
      <w:pPr>
        <w:pStyle w:val="Normal"/>
        <w:rPr/>
      </w:pPr>
      <w:r>
        <w:rPr/>
        <w:t>Dual Symbol Rate EGPRS could approximately halve image upload times, or provide almost double bit rates or better uplink coverage for real time video sharing with DTM.</w:t>
      </w:r>
    </w:p>
    <w:p>
      <w:pPr>
        <w:pStyle w:val="Heading2"/>
        <w:ind w:left="0" w:hanging="0"/>
        <w:rPr/>
      </w:pPr>
      <w:bookmarkStart w:id="697" w:name="__RefHeading___Toc518043015"/>
      <w:bookmarkEnd w:id="697"/>
      <w:r>
        <w:rPr/>
        <w:t>9.2</w:t>
        <w:tab/>
        <w:t>Concept description</w:t>
      </w:r>
    </w:p>
    <w:p>
      <w:pPr>
        <w:pStyle w:val="Normal"/>
        <w:rPr/>
      </w:pPr>
      <w:r>
        <w:rPr/>
        <w:t>The dual symbol rate and modified dual symbol rate double up link bit rates with minimal impact to mobile stations. The transmission bandwidth is widened and needs appropriate receiver in BTS. According to simulations both spectral efficiency and coverage can be enhanced significantly. With widened signal bandwidth it's possible to utilise properties of interference rejection combining diversity receiver for both DSR/MDSR reception and also to provide additional robustness against wideband interference to normal 8PSK and GMSK reception.</w:t>
      </w:r>
    </w:p>
    <w:p>
      <w:pPr>
        <w:pStyle w:val="Normal"/>
        <w:rPr/>
      </w:pPr>
      <w:r>
        <w:rPr/>
        <w:t>DSR or MDSR are likely not applicable in downlink until penetration of diversity MS's employing IRC is high enough to cope with widened bandwidth as base stations do in uplink.</w:t>
      </w:r>
    </w:p>
    <w:p>
      <w:pPr>
        <w:pStyle w:val="Normal"/>
        <w:rPr/>
      </w:pPr>
      <w:r>
        <w:rPr/>
        <w:t xml:space="preserve">A communication link equipped with multiple transmit and receive antennas (~MIMO, Multiple Input Multiple Output) can achieve higher link data rates. DSR can be seen as a "Multi User"-MIMO system, where multiple users, with single transmitter antenna for each, share the same uplink band width with simultaneous signals received by BTSs equipped with diversity antennas to achieve better spectral efficiency, as illustrated in figure </w:t>
      </w:r>
      <w:r>
        <w:rPr>
          <w:lang w:val="en-US" w:eastAsia="en-US"/>
        </w:rPr>
        <w:t>236</w:t>
      </w:r>
      <w:r>
        <w:rPr/>
        <w:t>.</w:t>
      </w:r>
    </w:p>
    <w:p>
      <w:pPr>
        <w:pStyle w:val="TH"/>
        <w:rPr/>
      </w:pPr>
      <w:r>
        <w:rPr/>
        <w:drawing>
          <wp:inline distT="0" distB="0" distL="0" distR="0">
            <wp:extent cx="2276475" cy="1638300"/>
            <wp:effectExtent l="0" t="0" r="0" b="0"/>
            <wp:docPr id="370" name="Image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55" descr=""/>
                    <pic:cNvPicPr>
                      <a:picLocks noChangeAspect="1" noChangeArrowheads="1"/>
                    </pic:cNvPicPr>
                  </pic:nvPicPr>
                  <pic:blipFill>
                    <a:blip r:embed="rId362"/>
                    <a:srcRect l="-16" t="-22" r="-16" b="-22"/>
                    <a:stretch>
                      <a:fillRect/>
                    </a:stretch>
                  </pic:blipFill>
                  <pic:spPr bwMode="auto">
                    <a:xfrm>
                      <a:off x="0" y="0"/>
                      <a:ext cx="2276475" cy="1638300"/>
                    </a:xfrm>
                    <a:prstGeom prst="rect">
                      <a:avLst/>
                    </a:prstGeom>
                  </pic:spPr>
                </pic:pic>
              </a:graphicData>
            </a:graphic>
          </wp:inline>
        </w:drawing>
      </w:r>
    </w:p>
    <w:p>
      <w:pPr>
        <w:pStyle w:val="TF"/>
        <w:rPr/>
      </w:pPr>
      <w:r>
        <w:rPr/>
        <w:t xml:space="preserve">Figure </w:t>
      </w:r>
      <w:bookmarkStart w:id="698" w:name="_Ref133137764"/>
      <w:r>
        <w:rPr>
          <w:lang w:val="en-US" w:eastAsia="en-US"/>
        </w:rPr>
        <w:t>236</w:t>
      </w:r>
      <w:bookmarkEnd w:id="698"/>
      <w:r>
        <w:rPr/>
        <w:t>:DSR is as a distributed MIMO scheme</w:t>
      </w:r>
    </w:p>
    <w:p>
      <w:pPr>
        <w:pStyle w:val="Heading3"/>
        <w:rPr/>
      </w:pPr>
      <w:bookmarkStart w:id="699" w:name="__RefHeading___Toc518043016"/>
      <w:bookmarkEnd w:id="699"/>
      <w:r>
        <w:rPr/>
        <w:t>9.2.1</w:t>
        <w:tab/>
        <w:t>Comparison with MIMO</w:t>
      </w:r>
    </w:p>
    <w:p>
      <w:pPr>
        <w:pStyle w:val="Normal"/>
        <w:rPr/>
      </w:pPr>
      <w:r>
        <w:rPr/>
        <w:t>A MIMO receiver needs at least as many Rx antennas as there are data streams occupying the same timeslot and channel. With DSR, spatial multiplexing is proposed without ensuring that this MIMO requirement is fulfilled. A BTS has typically 2 Rx antennas, but there may be more than two data streams in a given timeslot and channel. For instance see 101.</w:t>
      </w:r>
    </w:p>
    <w:p>
      <w:pPr>
        <w:pStyle w:val="Normal"/>
        <w:rPr/>
      </w:pPr>
      <w:r>
        <w:rPr/>
        <w:t>Moreover, the weighting coefficients of the two Rx antennas can only be set either for spatial filtering or for maximum ratio combining (MRC), but not for both at the same time. Hence, if the two Rx antennas are used for spatial filtering to separate a conventional GSM signal and a DSR signal which occupies the same channel, the two Rx antennas can no more be used to improve the SNR</w:t>
      </w:r>
      <w:r>
        <w:rPr>
          <w:i/>
        </w:rPr>
        <w:t xml:space="preserve"> </w:t>
      </w:r>
      <w:r>
        <w:rPr/>
        <w:t>by MRC.</w:t>
      </w:r>
    </w:p>
    <w:p>
      <w:pPr>
        <w:pStyle w:val="Normal"/>
        <w:rPr/>
      </w:pPr>
      <w:r>
        <w:rPr/>
        <w:t>Since in MIMO the TX antennas are located on the same terminal, only the throughput of that single terminal suffers if spatial multiplexing fails (e.g. because of insufficient rank of the channel matrix),  whereas with this proposal, since the two transmit antennas are on different terminals, a DSR user can jam the uplink of another MS's voice call (for more on voice impact see subclause 9.5.11.2).</w:t>
      </w:r>
    </w:p>
    <w:p>
      <w:pPr>
        <w:pStyle w:val="Heading3"/>
        <w:ind w:left="0" w:hanging="0"/>
        <w:rPr/>
      </w:pPr>
      <w:bookmarkStart w:id="700" w:name="__RefHeading___Toc518043017"/>
      <w:bookmarkEnd w:id="700"/>
      <w:r>
        <w:rPr/>
        <w:t>9.2.2</w:t>
        <w:tab/>
        <w:t>Modulation</w:t>
      </w:r>
    </w:p>
    <w:p>
      <w:pPr>
        <w:pStyle w:val="Normal"/>
        <w:rPr/>
      </w:pPr>
      <w:r>
        <w:rPr/>
        <w:t xml:space="preserve">The Dual Symbol Rate could apply the existing 8PSK parameters excluding symbol rate and shaping filter. The Modified Dual Symbol Rate uses 16QAM modulation at 3/2 times higher symbol rate compared to GSM. QPSK is considered optionally for coverage extension. MDSR modulator could produce 100 kHz frequency offset to locate the MDSR carrier effectively in the middle of two GSM channels. The following table compares modulation parameters of 8PSK, DSR and MDSR. The signal bandwidths of DSR and MDSR are compared with three and two 8PSK carriers respectively in figures </w:t>
      </w:r>
      <w:r>
        <w:rPr>
          <w:bCs/>
          <w:lang w:val="en-US" w:eastAsia="en-US"/>
        </w:rPr>
        <w:t>237</w:t>
      </w:r>
      <w:r>
        <w:rPr/>
        <w:t xml:space="preserve"> and </w:t>
      </w:r>
      <w:r>
        <w:rPr>
          <w:bCs/>
          <w:lang w:val="en-US" w:eastAsia="en-US"/>
        </w:rPr>
        <w:t>238</w:t>
      </w:r>
      <w:r>
        <w:rPr/>
        <w:t>.</w:t>
      </w:r>
    </w:p>
    <w:p>
      <w:pPr>
        <w:pStyle w:val="TH"/>
        <w:rPr/>
      </w:pPr>
      <w:r>
        <w:rPr/>
        <w:t xml:space="preserve">Table </w:t>
      </w:r>
      <w:r>
        <w:rPr>
          <w:lang w:val="en-US" w:eastAsia="en-US"/>
        </w:rPr>
        <w:t>95</w:t>
      </w:r>
      <w:r>
        <w:rPr/>
        <w:t>: Modulation parameter comparison</w:t>
      </w:r>
    </w:p>
    <w:tbl>
      <w:tblPr>
        <w:tblW w:w="9692" w:type="dxa"/>
        <w:jc w:val="center"/>
        <w:tblInd w:w="0" w:type="dxa"/>
        <w:tblLayout w:type="fixed"/>
        <w:tblCellMar>
          <w:top w:w="0" w:type="dxa"/>
          <w:left w:w="28" w:type="dxa"/>
          <w:bottom w:w="0" w:type="dxa"/>
          <w:right w:w="108" w:type="dxa"/>
        </w:tblCellMar>
      </w:tblPr>
      <w:tblGrid>
        <w:gridCol w:w="1919"/>
        <w:gridCol w:w="1962"/>
        <w:gridCol w:w="1931"/>
        <w:gridCol w:w="1939"/>
        <w:gridCol w:w="1941"/>
      </w:tblGrid>
      <w:tr>
        <w:trPr/>
        <w:tc>
          <w:tcPr>
            <w:tcW w:w="1919" w:type="dxa"/>
            <w:tcBorders>
              <w:bottom w:val="single" w:sz="4" w:space="0" w:color="000000"/>
              <w:right w:val="single" w:sz="4" w:space="0" w:color="000000"/>
            </w:tcBorders>
          </w:tcPr>
          <w:p>
            <w:pPr>
              <w:pStyle w:val="TAH"/>
              <w:snapToGrid w:val="false"/>
              <w:rPr/>
            </w:pPr>
            <w:r>
              <w:rPr/>
            </w:r>
          </w:p>
        </w:tc>
        <w:tc>
          <w:tcPr>
            <w:tcW w:w="1962" w:type="dxa"/>
            <w:tcBorders>
              <w:top w:val="single" w:sz="4" w:space="0" w:color="000000"/>
              <w:left w:val="single" w:sz="4" w:space="0" w:color="000000"/>
              <w:bottom w:val="single" w:sz="4" w:space="0" w:color="000000"/>
              <w:right w:val="single" w:sz="4" w:space="0" w:color="000000"/>
            </w:tcBorders>
          </w:tcPr>
          <w:p>
            <w:pPr>
              <w:pStyle w:val="TAH"/>
              <w:rPr>
                <w:bCs/>
              </w:rPr>
            </w:pPr>
            <w:r>
              <w:rPr>
                <w:bCs/>
              </w:rPr>
              <w:t>8PSK</w:t>
            </w:r>
          </w:p>
        </w:tc>
        <w:tc>
          <w:tcPr>
            <w:tcW w:w="1931" w:type="dxa"/>
            <w:tcBorders>
              <w:top w:val="single" w:sz="4" w:space="0" w:color="000000"/>
              <w:left w:val="single" w:sz="4" w:space="0" w:color="000000"/>
              <w:bottom w:val="single" w:sz="4" w:space="0" w:color="000000"/>
              <w:right w:val="single" w:sz="4" w:space="0" w:color="000000"/>
            </w:tcBorders>
          </w:tcPr>
          <w:p>
            <w:pPr>
              <w:pStyle w:val="TAH"/>
              <w:rPr>
                <w:bCs/>
              </w:rPr>
            </w:pPr>
            <w:r>
              <w:rPr>
                <w:bCs/>
              </w:rPr>
              <w:t>DSR</w:t>
            </w:r>
          </w:p>
        </w:tc>
        <w:tc>
          <w:tcPr>
            <w:tcW w:w="3880" w:type="dxa"/>
            <w:gridSpan w:val="2"/>
            <w:tcBorders>
              <w:top w:val="single" w:sz="4" w:space="0" w:color="000000"/>
              <w:left w:val="single" w:sz="4" w:space="0" w:color="000000"/>
              <w:bottom w:val="single" w:sz="4" w:space="0" w:color="000000"/>
              <w:right w:val="single" w:sz="4" w:space="0" w:color="000000"/>
            </w:tcBorders>
          </w:tcPr>
          <w:p>
            <w:pPr>
              <w:pStyle w:val="TAH"/>
              <w:rPr>
                <w:bCs/>
              </w:rPr>
            </w:pPr>
            <w:r>
              <w:rPr>
                <w:bCs/>
              </w:rPr>
              <w:t>MDSR</w:t>
            </w:r>
          </w:p>
        </w:tc>
      </w:tr>
      <w:tr>
        <w:trPr/>
        <w:tc>
          <w:tcPr>
            <w:tcW w:w="1919"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Symbol Rate</w:t>
            </w:r>
          </w:p>
        </w:tc>
        <w:tc>
          <w:tcPr>
            <w:tcW w:w="1962" w:type="dxa"/>
            <w:tcBorders>
              <w:top w:val="single" w:sz="4" w:space="0" w:color="000000"/>
              <w:left w:val="single" w:sz="4" w:space="0" w:color="000000"/>
              <w:bottom w:val="single" w:sz="4" w:space="0" w:color="000000"/>
              <w:right w:val="single" w:sz="4" w:space="0" w:color="000000"/>
            </w:tcBorders>
          </w:tcPr>
          <w:p>
            <w:pPr>
              <w:pStyle w:val="TAC"/>
              <w:rPr/>
            </w:pPr>
            <w:r>
              <w:rPr/>
              <w:t>270 833 symbols/s</w:t>
            </w:r>
          </w:p>
          <w:p>
            <w:pPr>
              <w:pStyle w:val="TAC"/>
              <w:rPr/>
            </w:pPr>
            <w:r>
              <w:rPr/>
              <w:t>(13 MHz / 48)</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541 667 symbols/s</w:t>
            </w:r>
          </w:p>
          <w:p>
            <w:pPr>
              <w:pStyle w:val="TAC"/>
              <w:rPr/>
            </w:pPr>
            <w:r>
              <w:rPr/>
              <w:t>(13 MHz / 24)</w:t>
            </w:r>
          </w:p>
        </w:tc>
        <w:tc>
          <w:tcPr>
            <w:tcW w:w="3880" w:type="dxa"/>
            <w:gridSpan w:val="2"/>
            <w:tcBorders>
              <w:top w:val="single" w:sz="4" w:space="0" w:color="000000"/>
              <w:left w:val="single" w:sz="4" w:space="0" w:color="000000"/>
              <w:bottom w:val="single" w:sz="4" w:space="0" w:color="000000"/>
              <w:right w:val="single" w:sz="4" w:space="0" w:color="000000"/>
            </w:tcBorders>
          </w:tcPr>
          <w:p>
            <w:pPr>
              <w:pStyle w:val="TAC"/>
              <w:rPr/>
            </w:pPr>
            <w:r>
              <w:rPr/>
              <w:t>406 250 symbols/s</w:t>
            </w:r>
          </w:p>
          <w:p>
            <w:pPr>
              <w:pStyle w:val="TAC"/>
              <w:rPr/>
            </w:pPr>
            <w:r>
              <w:rPr/>
              <w:t>(13 MHz / 32)</w:t>
            </w:r>
          </w:p>
        </w:tc>
      </w:tr>
      <w:tr>
        <w:trPr/>
        <w:tc>
          <w:tcPr>
            <w:tcW w:w="1919"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Modulation</w:t>
            </w:r>
          </w:p>
        </w:tc>
        <w:tc>
          <w:tcPr>
            <w:tcW w:w="1962" w:type="dxa"/>
            <w:tcBorders>
              <w:top w:val="single" w:sz="4" w:space="0" w:color="000000"/>
              <w:left w:val="single" w:sz="4" w:space="0" w:color="000000"/>
              <w:bottom w:val="single" w:sz="4" w:space="0" w:color="000000"/>
              <w:right w:val="single" w:sz="4" w:space="0" w:color="000000"/>
            </w:tcBorders>
          </w:tcPr>
          <w:p>
            <w:pPr>
              <w:pStyle w:val="TAC"/>
              <w:rPr/>
            </w:pPr>
            <w:r>
              <w:rPr/>
              <w:t>8PSK</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8PSK</w:t>
            </w:r>
          </w:p>
        </w:tc>
        <w:tc>
          <w:tcPr>
            <w:tcW w:w="1939" w:type="dxa"/>
            <w:tcBorders>
              <w:top w:val="single" w:sz="4" w:space="0" w:color="000000"/>
              <w:left w:val="single" w:sz="4" w:space="0" w:color="000000"/>
              <w:bottom w:val="single" w:sz="4" w:space="0" w:color="000000"/>
              <w:right w:val="single" w:sz="4" w:space="0" w:color="000000"/>
            </w:tcBorders>
          </w:tcPr>
          <w:p>
            <w:pPr>
              <w:pStyle w:val="TAC"/>
              <w:rPr/>
            </w:pPr>
            <w:r>
              <w:rPr/>
              <w:t>16QAM</w:t>
            </w:r>
          </w:p>
        </w:tc>
        <w:tc>
          <w:tcPr>
            <w:tcW w:w="1941" w:type="dxa"/>
            <w:tcBorders>
              <w:top w:val="single" w:sz="4" w:space="0" w:color="000000"/>
              <w:left w:val="single" w:sz="4" w:space="0" w:color="000000"/>
              <w:bottom w:val="single" w:sz="4" w:space="0" w:color="000000"/>
              <w:right w:val="single" w:sz="4" w:space="0" w:color="000000"/>
            </w:tcBorders>
          </w:tcPr>
          <w:p>
            <w:pPr>
              <w:pStyle w:val="TAC"/>
              <w:rPr/>
            </w:pPr>
            <w:r>
              <w:rPr/>
              <w:t>QPSK(optional)</w:t>
            </w:r>
          </w:p>
        </w:tc>
      </w:tr>
      <w:tr>
        <w:trPr/>
        <w:tc>
          <w:tcPr>
            <w:tcW w:w="1919"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Rotation</w:t>
            </w:r>
          </w:p>
        </w:tc>
        <w:tc>
          <w:tcPr>
            <w:tcW w:w="1962" w:type="dxa"/>
            <w:tcBorders>
              <w:top w:val="single" w:sz="4" w:space="0" w:color="000000"/>
              <w:left w:val="single" w:sz="4" w:space="0" w:color="000000"/>
              <w:bottom w:val="single" w:sz="4" w:space="0" w:color="000000"/>
              <w:right w:val="single" w:sz="4" w:space="0" w:color="000000"/>
            </w:tcBorders>
          </w:tcPr>
          <w:p>
            <w:pPr>
              <w:pStyle w:val="TAC"/>
              <w:rPr/>
            </w:pPr>
            <w:r>
              <w:rPr/>
              <w:t>3π/8</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3π/8</w:t>
            </w:r>
          </w:p>
        </w:tc>
        <w:tc>
          <w:tcPr>
            <w:tcW w:w="1939"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1941" w:type="dxa"/>
            <w:tcBorders>
              <w:top w:val="single" w:sz="4" w:space="0" w:color="000000"/>
              <w:left w:val="single" w:sz="4" w:space="0" w:color="000000"/>
              <w:bottom w:val="single" w:sz="4" w:space="0" w:color="000000"/>
              <w:right w:val="single" w:sz="4" w:space="0" w:color="000000"/>
            </w:tcBorders>
          </w:tcPr>
          <w:p>
            <w:pPr>
              <w:pStyle w:val="TAC"/>
              <w:rPr/>
            </w:pPr>
            <w:r>
              <w:rPr/>
              <w:t>π/4</w:t>
            </w:r>
          </w:p>
        </w:tc>
      </w:tr>
      <w:tr>
        <w:trPr/>
        <w:tc>
          <w:tcPr>
            <w:tcW w:w="1919"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Shaping pulse</w:t>
            </w:r>
          </w:p>
        </w:tc>
        <w:tc>
          <w:tcPr>
            <w:tcW w:w="1962" w:type="dxa"/>
            <w:tcBorders>
              <w:top w:val="single" w:sz="4" w:space="0" w:color="000000"/>
              <w:left w:val="single" w:sz="4" w:space="0" w:color="000000"/>
              <w:bottom w:val="single" w:sz="4" w:space="0" w:color="000000"/>
              <w:right w:val="single" w:sz="4" w:space="0" w:color="000000"/>
            </w:tcBorders>
          </w:tcPr>
          <w:p>
            <w:pPr>
              <w:pStyle w:val="TAC"/>
              <w:rPr/>
            </w:pPr>
            <w:r>
              <w:rPr/>
              <w:t>Linearised Gaussian, BT=0.3</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Hanning windowed Root raised cosine, roll-off= 0.29, length = 7 symbol periods</w:t>
            </w:r>
          </w:p>
        </w:tc>
        <w:tc>
          <w:tcPr>
            <w:tcW w:w="3880" w:type="dxa"/>
            <w:gridSpan w:val="2"/>
            <w:tcBorders>
              <w:top w:val="single" w:sz="4" w:space="0" w:color="000000"/>
              <w:left w:val="single" w:sz="4" w:space="0" w:color="000000"/>
              <w:bottom w:val="single" w:sz="4" w:space="0" w:color="000000"/>
              <w:right w:val="single" w:sz="4" w:space="0" w:color="000000"/>
            </w:tcBorders>
          </w:tcPr>
          <w:p>
            <w:pPr>
              <w:pStyle w:val="TAC"/>
              <w:rPr/>
            </w:pPr>
            <w:r>
              <w:rPr/>
              <w:t>Hanning windowed Root Raised Cosine, roll-off = 0.29, length = 6 symbol periods</w:t>
            </w:r>
          </w:p>
        </w:tc>
      </w:tr>
      <w:tr>
        <w:trPr/>
        <w:tc>
          <w:tcPr>
            <w:tcW w:w="1919"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Peak to Average Ratio (PAR)</w:t>
            </w:r>
          </w:p>
        </w:tc>
        <w:tc>
          <w:tcPr>
            <w:tcW w:w="1962" w:type="dxa"/>
            <w:tcBorders>
              <w:top w:val="single" w:sz="4" w:space="0" w:color="000000"/>
              <w:left w:val="single" w:sz="4" w:space="0" w:color="000000"/>
              <w:bottom w:val="single" w:sz="4" w:space="0" w:color="000000"/>
              <w:right w:val="single" w:sz="4" w:space="0" w:color="000000"/>
            </w:tcBorders>
          </w:tcPr>
          <w:p>
            <w:pPr>
              <w:pStyle w:val="TAC"/>
              <w:rPr/>
            </w:pPr>
            <w:r>
              <w:rPr/>
              <w:t>3.2 dB</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2.8 dB</w:t>
            </w:r>
          </w:p>
        </w:tc>
        <w:tc>
          <w:tcPr>
            <w:tcW w:w="1939" w:type="dxa"/>
            <w:tcBorders>
              <w:top w:val="single" w:sz="4" w:space="0" w:color="000000"/>
              <w:left w:val="single" w:sz="4" w:space="0" w:color="000000"/>
              <w:bottom w:val="single" w:sz="4" w:space="0" w:color="000000"/>
              <w:right w:val="single" w:sz="4" w:space="0" w:color="000000"/>
            </w:tcBorders>
          </w:tcPr>
          <w:p>
            <w:pPr>
              <w:pStyle w:val="TAC"/>
              <w:rPr/>
            </w:pPr>
            <w:r>
              <w:rPr/>
              <w:t>5.1 dB</w:t>
            </w:r>
          </w:p>
        </w:tc>
        <w:tc>
          <w:tcPr>
            <w:tcW w:w="1941" w:type="dxa"/>
            <w:tcBorders>
              <w:top w:val="single" w:sz="4" w:space="0" w:color="000000"/>
              <w:left w:val="single" w:sz="4" w:space="0" w:color="000000"/>
              <w:bottom w:val="single" w:sz="4" w:space="0" w:color="000000"/>
              <w:right w:val="single" w:sz="4" w:space="0" w:color="000000"/>
            </w:tcBorders>
          </w:tcPr>
          <w:p>
            <w:pPr>
              <w:pStyle w:val="TAC"/>
              <w:rPr/>
            </w:pPr>
            <w:r>
              <w:rPr/>
              <w:t>2.1 dB</w:t>
            </w:r>
          </w:p>
        </w:tc>
      </w:tr>
      <w:tr>
        <w:trPr/>
        <w:tc>
          <w:tcPr>
            <w:tcW w:w="1919" w:type="dxa"/>
            <w:tcBorders>
              <w:top w:val="single" w:sz="4" w:space="0" w:color="000000"/>
              <w:left w:val="single" w:sz="4" w:space="0" w:color="000000"/>
              <w:bottom w:val="single" w:sz="4" w:space="0" w:color="000000"/>
              <w:right w:val="single" w:sz="4" w:space="0" w:color="000000"/>
            </w:tcBorders>
          </w:tcPr>
          <w:p>
            <w:pPr>
              <w:pStyle w:val="TAL"/>
              <w:rPr>
                <w:rFonts w:cs="Arial"/>
                <w:szCs w:val="18"/>
              </w:rPr>
            </w:pPr>
            <w:r>
              <w:rPr>
                <w:rFonts w:cs="Arial"/>
                <w:szCs w:val="18"/>
              </w:rPr>
              <w:t>Frequency shift</w:t>
            </w:r>
          </w:p>
        </w:tc>
        <w:tc>
          <w:tcPr>
            <w:tcW w:w="1962"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1931"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3880" w:type="dxa"/>
            <w:gridSpan w:val="2"/>
            <w:tcBorders>
              <w:top w:val="single" w:sz="4" w:space="0" w:color="000000"/>
              <w:left w:val="single" w:sz="4" w:space="0" w:color="000000"/>
              <w:bottom w:val="single" w:sz="4" w:space="0" w:color="000000"/>
              <w:right w:val="single" w:sz="4" w:space="0" w:color="000000"/>
            </w:tcBorders>
          </w:tcPr>
          <w:p>
            <w:pPr>
              <w:pStyle w:val="TAC"/>
              <w:rPr/>
            </w:pPr>
            <w:r>
              <w:rPr/>
              <w:t>100 kHz</w:t>
            </w:r>
          </w:p>
        </w:tc>
      </w:tr>
    </w:tbl>
    <w:p>
      <w:pPr>
        <w:pStyle w:val="Normal"/>
        <w:rPr/>
      </w:pPr>
      <w:r>
        <w:rPr/>
      </w:r>
    </w:p>
    <w:tbl>
      <w:tblPr>
        <w:tblW w:w="9777" w:type="dxa"/>
        <w:jc w:val="center"/>
        <w:tblInd w:w="0" w:type="dxa"/>
        <w:tblLayout w:type="fixed"/>
        <w:tblCellMar>
          <w:top w:w="0" w:type="dxa"/>
          <w:left w:w="28" w:type="dxa"/>
          <w:bottom w:w="0" w:type="dxa"/>
          <w:right w:w="108" w:type="dxa"/>
        </w:tblCellMar>
      </w:tblPr>
      <w:tblGrid>
        <w:gridCol w:w="4888"/>
        <w:gridCol w:w="4889"/>
      </w:tblGrid>
      <w:tr>
        <w:trPr/>
        <w:tc>
          <w:tcPr>
            <w:tcW w:w="4888" w:type="dxa"/>
            <w:tcBorders/>
          </w:tcPr>
          <w:p>
            <w:pPr>
              <w:pStyle w:val="TH"/>
              <w:keepNext w:val="true"/>
              <w:keepLines/>
              <w:spacing w:before="60" w:after="180"/>
              <w:jc w:val="center"/>
              <w:rPr/>
            </w:pPr>
            <w:r>
              <w:rPr/>
              <w:drawing>
                <wp:inline distT="0" distB="0" distL="0" distR="0">
                  <wp:extent cx="2632710" cy="1974850"/>
                  <wp:effectExtent l="0" t="0" r="0" b="0"/>
                  <wp:docPr id="371" name="Image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356" descr=""/>
                          <pic:cNvPicPr>
                            <a:picLocks noChangeAspect="1" noChangeArrowheads="1"/>
                          </pic:cNvPicPr>
                        </pic:nvPicPr>
                        <pic:blipFill>
                          <a:blip r:embed="rId363"/>
                          <a:srcRect l="-6" t="-8" r="-6" b="-8"/>
                          <a:stretch>
                            <a:fillRect/>
                          </a:stretch>
                        </pic:blipFill>
                        <pic:spPr bwMode="auto">
                          <a:xfrm>
                            <a:off x="0" y="0"/>
                            <a:ext cx="2632710" cy="1974850"/>
                          </a:xfrm>
                          <a:prstGeom prst="rect">
                            <a:avLst/>
                          </a:prstGeom>
                        </pic:spPr>
                      </pic:pic>
                    </a:graphicData>
                  </a:graphic>
                </wp:inline>
              </w:drawing>
            </w:r>
          </w:p>
        </w:tc>
        <w:tc>
          <w:tcPr>
            <w:tcW w:w="4889" w:type="dxa"/>
            <w:tcBorders/>
          </w:tcPr>
          <w:p>
            <w:pPr>
              <w:pStyle w:val="TH"/>
              <w:spacing w:before="60" w:after="180"/>
              <w:rPr>
                <w:rFonts w:cs="Arial"/>
              </w:rPr>
            </w:pPr>
            <w:r>
              <w:rPr>
                <w:rFonts w:cs="Arial"/>
              </w:rPr>
              <w:drawing>
                <wp:inline distT="0" distB="0" distL="0" distR="0">
                  <wp:extent cx="2634615" cy="1976120"/>
                  <wp:effectExtent l="0" t="0" r="0" b="0"/>
                  <wp:docPr id="372" name="Image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57" descr=""/>
                          <pic:cNvPicPr>
                            <a:picLocks noChangeAspect="1" noChangeArrowheads="1"/>
                          </pic:cNvPicPr>
                        </pic:nvPicPr>
                        <pic:blipFill>
                          <a:blip r:embed="rId364"/>
                          <a:srcRect l="-9" t="-12" r="-9" b="-12"/>
                          <a:stretch>
                            <a:fillRect/>
                          </a:stretch>
                        </pic:blipFill>
                        <pic:spPr bwMode="auto">
                          <a:xfrm>
                            <a:off x="0" y="0"/>
                            <a:ext cx="2634615" cy="1976120"/>
                          </a:xfrm>
                          <a:prstGeom prst="rect">
                            <a:avLst/>
                          </a:prstGeom>
                        </pic:spPr>
                      </pic:pic>
                    </a:graphicData>
                  </a:graphic>
                </wp:inline>
              </w:drawing>
            </w:r>
          </w:p>
        </w:tc>
      </w:tr>
      <w:tr>
        <w:trPr/>
        <w:tc>
          <w:tcPr>
            <w:tcW w:w="4888" w:type="dxa"/>
            <w:tcBorders/>
          </w:tcPr>
          <w:p>
            <w:pPr>
              <w:pStyle w:val="TF"/>
              <w:keepNext w:val="false"/>
              <w:spacing w:before="0" w:after="240"/>
              <w:rPr/>
            </w:pPr>
            <w:r>
              <w:rPr>
                <w:bCs/>
              </w:rPr>
              <w:t xml:space="preserve">Figure </w:t>
            </w:r>
            <w:bookmarkStart w:id="701" w:name="_Ref103148394"/>
            <w:r>
              <w:rPr>
                <w:bCs/>
                <w:lang w:val="en-US" w:eastAsia="en-US"/>
              </w:rPr>
              <w:t>237</w:t>
            </w:r>
            <w:bookmarkEnd w:id="701"/>
            <w:r>
              <w:rPr>
                <w:bCs/>
              </w:rPr>
              <w:t>: DSR spectrum</w:t>
            </w:r>
          </w:p>
        </w:tc>
        <w:tc>
          <w:tcPr>
            <w:tcW w:w="4889" w:type="dxa"/>
            <w:tcBorders/>
          </w:tcPr>
          <w:p>
            <w:pPr>
              <w:pStyle w:val="TF"/>
              <w:keepNext w:val="false"/>
              <w:spacing w:before="0" w:after="240"/>
              <w:rPr/>
            </w:pPr>
            <w:r>
              <w:rPr>
                <w:bCs/>
              </w:rPr>
              <w:t xml:space="preserve">Figure </w:t>
            </w:r>
            <w:bookmarkStart w:id="702" w:name="_Ref136758170"/>
            <w:r>
              <w:rPr>
                <w:bCs/>
                <w:lang w:val="en-US" w:eastAsia="en-US"/>
              </w:rPr>
              <w:t>238</w:t>
            </w:r>
            <w:bookmarkEnd w:id="702"/>
            <w:r>
              <w:rPr>
                <w:bCs/>
              </w:rPr>
              <w:t>: MDSR spectrum</w:t>
            </w:r>
          </w:p>
        </w:tc>
      </w:tr>
    </w:tbl>
    <w:p>
      <w:pPr>
        <w:pStyle w:val="Normal"/>
        <w:rPr/>
      </w:pPr>
      <w:r>
        <w:rPr/>
      </w:r>
    </w:p>
    <w:p>
      <w:pPr>
        <w:pStyle w:val="Normal"/>
        <w:rPr/>
      </w:pPr>
      <w:r>
        <w:rPr/>
        <w:t xml:space="preserve">Table </w:t>
      </w:r>
      <w:r>
        <w:rPr>
          <w:lang w:val="en-US" w:eastAsia="en-US"/>
        </w:rPr>
        <w:t>96</w:t>
      </w:r>
      <w:r>
        <w:rPr/>
        <w:t xml:space="preserve"> compares parameters of High Symbol Rate (HSR) schemes using 1.2 x symbol rate. It can be seen that the narrower shaping pulse would introduce 0.9 dB higher PAR and thus have an impact to coverage.</w:t>
      </w:r>
    </w:p>
    <w:p>
      <w:pPr>
        <w:pStyle w:val="TH"/>
        <w:rPr/>
      </w:pPr>
      <w:r>
        <w:rPr/>
        <w:t xml:space="preserve">Table </w:t>
      </w:r>
      <w:bookmarkStart w:id="703" w:name="_Ref133084703"/>
      <w:r>
        <w:rPr>
          <w:lang w:val="en-US" w:eastAsia="en-US"/>
        </w:rPr>
        <w:t>96</w:t>
      </w:r>
      <w:bookmarkEnd w:id="703"/>
      <w:r>
        <w:rPr/>
        <w:t>: Modulation parameters for 1.2 times higher symbol rate</w:t>
      </w:r>
    </w:p>
    <w:tbl>
      <w:tblPr>
        <w:tblW w:w="8970" w:type="dxa"/>
        <w:jc w:val="center"/>
        <w:tblInd w:w="0" w:type="dxa"/>
        <w:tblLayout w:type="fixed"/>
        <w:tblCellMar>
          <w:top w:w="0" w:type="dxa"/>
          <w:left w:w="28" w:type="dxa"/>
          <w:bottom w:w="0" w:type="dxa"/>
          <w:right w:w="108" w:type="dxa"/>
        </w:tblCellMar>
      </w:tblPr>
      <w:tblGrid>
        <w:gridCol w:w="2102"/>
        <w:gridCol w:w="1717"/>
        <w:gridCol w:w="1717"/>
        <w:gridCol w:w="1717"/>
        <w:gridCol w:w="1717"/>
      </w:tblGrid>
      <w:tr>
        <w:trPr/>
        <w:tc>
          <w:tcPr>
            <w:tcW w:w="2102" w:type="dxa"/>
            <w:tcBorders>
              <w:top w:val="single" w:sz="4" w:space="0" w:color="000000"/>
              <w:left w:val="single" w:sz="4" w:space="0" w:color="000000"/>
              <w:bottom w:val="single" w:sz="4" w:space="0" w:color="000000"/>
              <w:right w:val="single" w:sz="4" w:space="0" w:color="000000"/>
            </w:tcBorders>
          </w:tcPr>
          <w:p>
            <w:pPr>
              <w:pStyle w:val="TAH"/>
              <w:rPr/>
            </w:pPr>
            <w:r>
              <w:rPr/>
              <w:t>Parameter</w:t>
            </w:r>
          </w:p>
        </w:tc>
        <w:tc>
          <w:tcPr>
            <w:tcW w:w="1717" w:type="dxa"/>
            <w:tcBorders>
              <w:top w:val="single" w:sz="4" w:space="0" w:color="000000"/>
              <w:left w:val="single" w:sz="4" w:space="0" w:color="000000"/>
              <w:bottom w:val="single" w:sz="4" w:space="0" w:color="000000"/>
              <w:right w:val="single" w:sz="4" w:space="0" w:color="000000"/>
            </w:tcBorders>
          </w:tcPr>
          <w:p>
            <w:pPr>
              <w:pStyle w:val="TAH"/>
              <w:rPr>
                <w:bCs/>
              </w:rPr>
            </w:pPr>
            <w:r>
              <w:rPr>
                <w:bCs/>
              </w:rPr>
              <w:t>1.2 x 16QAM</w:t>
            </w:r>
          </w:p>
          <w:p>
            <w:pPr>
              <w:pStyle w:val="TAH"/>
              <w:rPr>
                <w:bCs/>
              </w:rPr>
            </w:pPr>
            <w:r>
              <w:rPr>
                <w:bCs/>
              </w:rPr>
              <w:t>(240 kHz)</w:t>
            </w:r>
          </w:p>
        </w:tc>
        <w:tc>
          <w:tcPr>
            <w:tcW w:w="1717" w:type="dxa"/>
            <w:tcBorders>
              <w:top w:val="single" w:sz="4" w:space="0" w:color="000000"/>
              <w:left w:val="single" w:sz="4" w:space="0" w:color="000000"/>
              <w:bottom w:val="single" w:sz="4" w:space="0" w:color="000000"/>
              <w:right w:val="single" w:sz="4" w:space="0" w:color="000000"/>
            </w:tcBorders>
          </w:tcPr>
          <w:p>
            <w:pPr>
              <w:pStyle w:val="TAH"/>
              <w:rPr>
                <w:bCs/>
              </w:rPr>
            </w:pPr>
            <w:r>
              <w:rPr>
                <w:bCs/>
              </w:rPr>
              <w:t>1.2 x 32QAM</w:t>
            </w:r>
          </w:p>
          <w:p>
            <w:pPr>
              <w:pStyle w:val="TAH"/>
              <w:rPr>
                <w:bCs/>
              </w:rPr>
            </w:pPr>
            <w:r>
              <w:rPr>
                <w:bCs/>
              </w:rPr>
              <w:t>(240kHz)</w:t>
            </w:r>
          </w:p>
        </w:tc>
        <w:tc>
          <w:tcPr>
            <w:tcW w:w="1717" w:type="dxa"/>
            <w:tcBorders>
              <w:top w:val="single" w:sz="4" w:space="0" w:color="000000"/>
              <w:left w:val="single" w:sz="4" w:space="0" w:color="000000"/>
              <w:bottom w:val="single" w:sz="4" w:space="0" w:color="000000"/>
              <w:right w:val="single" w:sz="4" w:space="0" w:color="000000"/>
            </w:tcBorders>
          </w:tcPr>
          <w:p>
            <w:pPr>
              <w:pStyle w:val="TAH"/>
              <w:rPr/>
            </w:pPr>
            <w:r>
              <w:rPr>
                <w:bCs/>
              </w:rPr>
              <w:t>1.2 x 16QAM</w:t>
            </w:r>
          </w:p>
          <w:p>
            <w:pPr>
              <w:pStyle w:val="TAH"/>
              <w:rPr>
                <w:bCs/>
              </w:rPr>
            </w:pPr>
            <w:r>
              <w:rPr>
                <w:bCs/>
              </w:rPr>
              <w:t>(325 kHz)</w:t>
            </w:r>
          </w:p>
        </w:tc>
        <w:tc>
          <w:tcPr>
            <w:tcW w:w="1717" w:type="dxa"/>
            <w:tcBorders>
              <w:top w:val="single" w:sz="4" w:space="0" w:color="000000"/>
              <w:left w:val="single" w:sz="4" w:space="0" w:color="000000"/>
              <w:bottom w:val="single" w:sz="4" w:space="0" w:color="000000"/>
              <w:right w:val="single" w:sz="4" w:space="0" w:color="000000"/>
            </w:tcBorders>
          </w:tcPr>
          <w:p>
            <w:pPr>
              <w:pStyle w:val="TAH"/>
              <w:rPr>
                <w:bCs/>
              </w:rPr>
            </w:pPr>
            <w:r>
              <w:rPr>
                <w:bCs/>
              </w:rPr>
              <w:t>1.2 x 32QAM</w:t>
            </w:r>
          </w:p>
          <w:p>
            <w:pPr>
              <w:pStyle w:val="TAH"/>
              <w:rPr>
                <w:bCs/>
              </w:rPr>
            </w:pPr>
            <w:r>
              <w:rPr>
                <w:bCs/>
              </w:rPr>
              <w:t>(325 kHz)</w:t>
            </w:r>
          </w:p>
        </w:tc>
      </w:tr>
      <w:tr>
        <w:trPr/>
        <w:tc>
          <w:tcPr>
            <w:tcW w:w="2102" w:type="dxa"/>
            <w:tcBorders>
              <w:top w:val="single" w:sz="4" w:space="0" w:color="000000"/>
              <w:left w:val="single" w:sz="4" w:space="0" w:color="000000"/>
              <w:bottom w:val="single" w:sz="4" w:space="0" w:color="000000"/>
              <w:right w:val="single" w:sz="4" w:space="0" w:color="000000"/>
            </w:tcBorders>
          </w:tcPr>
          <w:p>
            <w:pPr>
              <w:pStyle w:val="TAL"/>
              <w:rPr/>
            </w:pPr>
            <w:r>
              <w:rPr/>
              <w:t>Symbol Rate</w:t>
            </w:r>
          </w:p>
        </w:tc>
        <w:tc>
          <w:tcPr>
            <w:tcW w:w="6868" w:type="dxa"/>
            <w:gridSpan w:val="4"/>
            <w:tcBorders>
              <w:top w:val="single" w:sz="4" w:space="0" w:color="000000"/>
              <w:left w:val="single" w:sz="4" w:space="0" w:color="000000"/>
              <w:bottom w:val="single" w:sz="4" w:space="0" w:color="000000"/>
              <w:right w:val="single" w:sz="4" w:space="0" w:color="000000"/>
            </w:tcBorders>
          </w:tcPr>
          <w:p>
            <w:pPr>
              <w:pStyle w:val="TAC"/>
              <w:rPr/>
            </w:pPr>
            <w:r>
              <w:rPr/>
              <w:t>325 000 symbols/s</w:t>
            </w:r>
          </w:p>
          <w:p>
            <w:pPr>
              <w:pStyle w:val="TAC"/>
              <w:rPr/>
            </w:pPr>
            <w:r>
              <w:rPr/>
              <w:t>(13 MHz / 40)</w:t>
            </w:r>
          </w:p>
        </w:tc>
      </w:tr>
      <w:tr>
        <w:trPr/>
        <w:tc>
          <w:tcPr>
            <w:tcW w:w="2102" w:type="dxa"/>
            <w:tcBorders>
              <w:top w:val="single" w:sz="4" w:space="0" w:color="000000"/>
              <w:left w:val="single" w:sz="4" w:space="0" w:color="000000"/>
              <w:bottom w:val="single" w:sz="4" w:space="0" w:color="000000"/>
              <w:right w:val="single" w:sz="4" w:space="0" w:color="000000"/>
            </w:tcBorders>
          </w:tcPr>
          <w:p>
            <w:pPr>
              <w:pStyle w:val="TAL"/>
              <w:rPr/>
            </w:pPr>
            <w:r>
              <w:rPr/>
              <w:t>Modulation</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16QAM</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32QAM</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16QAM</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32QAM</w:t>
            </w:r>
          </w:p>
        </w:tc>
      </w:tr>
      <w:tr>
        <w:trPr/>
        <w:tc>
          <w:tcPr>
            <w:tcW w:w="2102" w:type="dxa"/>
            <w:tcBorders>
              <w:top w:val="single" w:sz="4" w:space="0" w:color="000000"/>
              <w:left w:val="single" w:sz="4" w:space="0" w:color="000000"/>
              <w:bottom w:val="single" w:sz="4" w:space="0" w:color="000000"/>
              <w:right w:val="single" w:sz="4" w:space="0" w:color="000000"/>
            </w:tcBorders>
          </w:tcPr>
          <w:p>
            <w:pPr>
              <w:pStyle w:val="TAL"/>
              <w:rPr/>
            </w:pPr>
            <w:r>
              <w:rPr/>
              <w:t xml:space="preserve">Symbol rotation </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1717" w:type="dxa"/>
            <w:tcBorders>
              <w:top w:val="single" w:sz="4" w:space="0" w:color="000000"/>
              <w:left w:val="single" w:sz="4" w:space="0" w:color="000000"/>
              <w:bottom w:val="single" w:sz="4" w:space="0" w:color="000000"/>
              <w:right w:val="single" w:sz="4" w:space="0" w:color="000000"/>
            </w:tcBorders>
          </w:tcPr>
          <w:p>
            <w:pPr>
              <w:pStyle w:val="TAC"/>
              <w:rPr>
                <w:rFonts w:ascii="Times New Roman" w:hAnsi="Times New Roman" w:cs="Times New Roman"/>
              </w:rPr>
            </w:pPr>
            <w:r>
              <w:rPr>
                <w:rFonts w:cs="Times New Roman" w:ascii="Times New Roman" w:hAnsi="Times New Roman"/>
              </w:rPr>
              <w:t>-</w:t>
            </w:r>
          </w:p>
        </w:tc>
      </w:tr>
      <w:tr>
        <w:trPr/>
        <w:tc>
          <w:tcPr>
            <w:tcW w:w="2102" w:type="dxa"/>
            <w:tcBorders>
              <w:top w:val="single" w:sz="4" w:space="0" w:color="000000"/>
              <w:left w:val="single" w:sz="4" w:space="0" w:color="000000"/>
              <w:bottom w:val="single" w:sz="4" w:space="0" w:color="000000"/>
              <w:right w:val="single" w:sz="4" w:space="0" w:color="000000"/>
            </w:tcBorders>
          </w:tcPr>
          <w:p>
            <w:pPr>
              <w:pStyle w:val="TAL"/>
              <w:rPr/>
            </w:pPr>
            <w:r>
              <w:rPr/>
              <w:t>Shaping pulse</w:t>
            </w:r>
          </w:p>
        </w:tc>
        <w:tc>
          <w:tcPr>
            <w:tcW w:w="3434" w:type="dxa"/>
            <w:gridSpan w:val="2"/>
            <w:tcBorders>
              <w:top w:val="single" w:sz="4" w:space="0" w:color="000000"/>
              <w:left w:val="single" w:sz="4" w:space="0" w:color="000000"/>
              <w:bottom w:val="single" w:sz="4" w:space="0" w:color="000000"/>
              <w:right w:val="single" w:sz="4" w:space="0" w:color="000000"/>
            </w:tcBorders>
          </w:tcPr>
          <w:p>
            <w:pPr>
              <w:pStyle w:val="TAC"/>
              <w:rPr/>
            </w:pPr>
            <w:r>
              <w:rPr/>
              <w:t xml:space="preserve">Hanning windowed RRC, </w:t>
            </w:r>
          </w:p>
          <w:p>
            <w:pPr>
              <w:pStyle w:val="TAC"/>
              <w:rPr/>
            </w:pPr>
            <w:r>
              <w:rPr/>
              <w:t>bandwidth = 0.74</w:t>
            </w:r>
          </w:p>
          <w:p>
            <w:pPr>
              <w:pStyle w:val="TAC"/>
              <w:rPr/>
            </w:pPr>
            <w:r>
              <w:rPr/>
              <w:t xml:space="preserve">roll-off = 0.3, </w:t>
            </w:r>
          </w:p>
          <w:p>
            <w:pPr>
              <w:pStyle w:val="TAC"/>
              <w:rPr/>
            </w:pPr>
            <w:r>
              <w:rPr/>
              <w:t>length = 5 symbol periods</w:t>
            </w:r>
          </w:p>
        </w:tc>
        <w:tc>
          <w:tcPr>
            <w:tcW w:w="3434" w:type="dxa"/>
            <w:gridSpan w:val="2"/>
            <w:tcBorders>
              <w:top w:val="single" w:sz="4" w:space="0" w:color="000000"/>
              <w:left w:val="single" w:sz="4" w:space="0" w:color="000000"/>
              <w:bottom w:val="single" w:sz="4" w:space="0" w:color="000000"/>
              <w:right w:val="single" w:sz="4" w:space="0" w:color="000000"/>
            </w:tcBorders>
          </w:tcPr>
          <w:p>
            <w:pPr>
              <w:pStyle w:val="TAC"/>
              <w:rPr/>
            </w:pPr>
            <w:r>
              <w:rPr/>
              <w:t xml:space="preserve">Hanning windowed RRC, </w:t>
            </w:r>
          </w:p>
          <w:p>
            <w:pPr>
              <w:pStyle w:val="TAC"/>
              <w:rPr/>
            </w:pPr>
            <w:r>
              <w:rPr/>
              <w:t>bandwidth = 1.00</w:t>
            </w:r>
          </w:p>
          <w:p>
            <w:pPr>
              <w:pStyle w:val="TAC"/>
              <w:rPr/>
            </w:pPr>
            <w:r>
              <w:rPr/>
              <w:t>roll-off = 0.3,</w:t>
            </w:r>
          </w:p>
          <w:p>
            <w:pPr>
              <w:pStyle w:val="TAC"/>
              <w:rPr/>
            </w:pPr>
            <w:r>
              <w:rPr/>
              <w:t>length = 5 symbol periods</w:t>
            </w:r>
          </w:p>
        </w:tc>
      </w:tr>
      <w:tr>
        <w:trPr/>
        <w:tc>
          <w:tcPr>
            <w:tcW w:w="2102" w:type="dxa"/>
            <w:tcBorders>
              <w:top w:val="single" w:sz="4" w:space="0" w:color="000000"/>
              <w:left w:val="single" w:sz="4" w:space="0" w:color="000000"/>
              <w:bottom w:val="single" w:sz="4" w:space="0" w:color="000000"/>
              <w:right w:val="single" w:sz="4" w:space="0" w:color="000000"/>
            </w:tcBorders>
          </w:tcPr>
          <w:p>
            <w:pPr>
              <w:pStyle w:val="TAL"/>
              <w:rPr/>
            </w:pPr>
            <w:r>
              <w:rPr/>
              <w:t xml:space="preserve">Peak to Average Ratio </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6.0 dB</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5.8 dB</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5.1 dB</w:t>
            </w:r>
          </w:p>
        </w:tc>
        <w:tc>
          <w:tcPr>
            <w:tcW w:w="1717" w:type="dxa"/>
            <w:tcBorders>
              <w:top w:val="single" w:sz="4" w:space="0" w:color="000000"/>
              <w:left w:val="single" w:sz="4" w:space="0" w:color="000000"/>
              <w:bottom w:val="single" w:sz="4" w:space="0" w:color="000000"/>
              <w:right w:val="single" w:sz="4" w:space="0" w:color="000000"/>
            </w:tcBorders>
          </w:tcPr>
          <w:p>
            <w:pPr>
              <w:pStyle w:val="TAC"/>
              <w:rPr/>
            </w:pPr>
            <w:r>
              <w:rPr/>
              <w:t>4.9 dB</w:t>
            </w:r>
          </w:p>
        </w:tc>
      </w:tr>
    </w:tbl>
    <w:p>
      <w:pPr>
        <w:pStyle w:val="Normal"/>
        <w:rPr/>
      </w:pPr>
      <w:r>
        <w:rPr/>
      </w:r>
    </w:p>
    <w:p>
      <w:pPr>
        <w:pStyle w:val="Heading3"/>
        <w:rPr/>
      </w:pPr>
      <w:bookmarkStart w:id="704" w:name="__RefHeading___Toc518043018"/>
      <w:bookmarkEnd w:id="704"/>
      <w:r>
        <w:rPr/>
        <w:t>9.2.3</w:t>
        <w:tab/>
        <w:t>Multiplexing</w:t>
      </w:r>
    </w:p>
    <w:p>
      <w:pPr>
        <w:pStyle w:val="Heading4"/>
        <w:ind w:left="1418" w:hanging="1418"/>
        <w:rPr/>
      </w:pPr>
      <w:bookmarkStart w:id="705" w:name="__RefHeading___Toc518043019"/>
      <w:bookmarkEnd w:id="705"/>
      <w:r>
        <w:rPr/>
        <w:t>9.2.3.1</w:t>
        <w:tab/>
        <w:t>Burst format</w:t>
      </w:r>
    </w:p>
    <w:p>
      <w:pPr>
        <w:pStyle w:val="Normal"/>
        <w:rPr/>
      </w:pPr>
      <w:r>
        <w:rPr/>
        <w:t xml:space="preserve">In DSR burst one 8PSK modulated symbol corresponds to three Gray mapped bits as defined in 3GPP 45.004, subclause 3.2 Symbol mapping. In MDSR burst, one 16QAM modulated symbol corresponds to four Gray mapped bits, thus with 3/2 symbol rate MDSR burst carries double amount of bits (as in DSR) compared normal 8PSK. A particular bits within a timeslot are referenced by a Bit Number (BN), with the first bit being numbered 0, and the last (1/2) bit being numbered 937. The bits are mapped to symbols in ascending order according to 3GPP TS 45.004.The normal burst format has an equal structure in time with existing GMSK and 8PSK modulated normal bursts excluding 0.5 symbol periods longer tails for MDSR as shown in table </w:t>
      </w:r>
      <w:r>
        <w:rPr>
          <w:lang w:val="en-US" w:eastAsia="en-US"/>
        </w:rPr>
        <w:t>97</w:t>
      </w:r>
      <w:r>
        <w:rPr/>
        <w:t>. For optional QPSK the number of bits is the same as in EGPRS.</w:t>
      </w:r>
    </w:p>
    <w:p>
      <w:pPr>
        <w:pStyle w:val="TH"/>
        <w:rPr/>
      </w:pPr>
      <w:r>
        <w:rPr/>
        <w:t xml:space="preserve">Table </w:t>
      </w:r>
      <w:bookmarkStart w:id="706" w:name="_Ref100548021"/>
      <w:r>
        <w:rPr>
          <w:lang w:val="en-US" w:eastAsia="en-US"/>
        </w:rPr>
        <w:t>97</w:t>
      </w:r>
      <w:bookmarkEnd w:id="706"/>
      <w:r>
        <w:rPr/>
        <w:t>: Normal burs</w:t>
      </w:r>
      <w:r>
        <w:rPr>
          <w:bCs/>
        </w:rPr>
        <w:t>t</w:t>
      </w:r>
      <w:r>
        <w:rPr/>
        <w:t xml:space="preserve"> format for DSR and MDSR</w:t>
      </w:r>
    </w:p>
    <w:tbl>
      <w:tblPr>
        <w:tblW w:w="9448" w:type="dxa"/>
        <w:jc w:val="center"/>
        <w:tblInd w:w="0" w:type="dxa"/>
        <w:tblLayout w:type="fixed"/>
        <w:tblCellMar>
          <w:top w:w="0" w:type="dxa"/>
          <w:left w:w="28" w:type="dxa"/>
          <w:bottom w:w="0" w:type="dxa"/>
          <w:right w:w="108" w:type="dxa"/>
        </w:tblCellMar>
      </w:tblPr>
      <w:tblGrid>
        <w:gridCol w:w="1361"/>
        <w:gridCol w:w="1362"/>
        <w:gridCol w:w="1362"/>
        <w:gridCol w:w="1277"/>
        <w:gridCol w:w="1301"/>
        <w:gridCol w:w="1423"/>
        <w:gridCol w:w="1362"/>
      </w:tblGrid>
      <w:tr>
        <w:trPr/>
        <w:tc>
          <w:tcPr>
            <w:tcW w:w="4085" w:type="dxa"/>
            <w:gridSpan w:val="3"/>
            <w:tcBorders>
              <w:top w:val="single" w:sz="4" w:space="0" w:color="000000"/>
              <w:left w:val="single" w:sz="4" w:space="0" w:color="000000"/>
              <w:bottom w:val="single" w:sz="4" w:space="0" w:color="000000"/>
              <w:right w:val="single" w:sz="4" w:space="0" w:color="000000"/>
            </w:tcBorders>
          </w:tcPr>
          <w:p>
            <w:pPr>
              <w:pStyle w:val="TAH"/>
              <w:rPr/>
            </w:pPr>
            <w:r>
              <w:rPr/>
              <w:t>DSR</w:t>
            </w:r>
          </w:p>
        </w:tc>
        <w:tc>
          <w:tcPr>
            <w:tcW w:w="4001" w:type="dxa"/>
            <w:gridSpan w:val="3"/>
            <w:tcBorders>
              <w:top w:val="single" w:sz="4" w:space="0" w:color="000000"/>
              <w:left w:val="single" w:sz="4" w:space="0" w:color="000000"/>
              <w:bottom w:val="single" w:sz="4" w:space="0" w:color="000000"/>
              <w:right w:val="single" w:sz="4" w:space="0" w:color="000000"/>
            </w:tcBorders>
          </w:tcPr>
          <w:p>
            <w:pPr>
              <w:pStyle w:val="TAH"/>
              <w:rPr/>
            </w:pPr>
            <w:r>
              <w:rPr/>
              <w:t>MDSR</w:t>
            </w:r>
          </w:p>
        </w:tc>
        <w:tc>
          <w:tcPr>
            <w:tcW w:w="1362" w:type="dxa"/>
            <w:vMerge w:val="restart"/>
            <w:tcBorders>
              <w:top w:val="single" w:sz="4" w:space="0" w:color="000000"/>
              <w:left w:val="single" w:sz="4" w:space="0" w:color="000000"/>
              <w:bottom w:val="single" w:sz="4" w:space="0" w:color="000000"/>
              <w:right w:val="single" w:sz="4" w:space="0" w:color="000000"/>
            </w:tcBorders>
          </w:tcPr>
          <w:p>
            <w:pPr>
              <w:pStyle w:val="TAH"/>
              <w:rPr/>
            </w:pPr>
            <w:r>
              <w:rPr/>
              <w:t>Contents</w:t>
            </w:r>
          </w:p>
        </w:tc>
      </w:tr>
      <w:tr>
        <w:trPr/>
        <w:tc>
          <w:tcPr>
            <w:tcW w:w="1361" w:type="dxa"/>
            <w:tcBorders>
              <w:top w:val="single" w:sz="4" w:space="0" w:color="000000"/>
              <w:left w:val="single" w:sz="4" w:space="0" w:color="000000"/>
              <w:bottom w:val="single" w:sz="4" w:space="0" w:color="000000"/>
              <w:right w:val="single" w:sz="4" w:space="0" w:color="000000"/>
            </w:tcBorders>
          </w:tcPr>
          <w:p>
            <w:pPr>
              <w:pStyle w:val="TAH"/>
              <w:rPr/>
            </w:pPr>
            <w:r>
              <w:rPr/>
              <w:t>Bit number</w:t>
            </w:r>
          </w:p>
        </w:tc>
        <w:tc>
          <w:tcPr>
            <w:tcW w:w="1362" w:type="dxa"/>
            <w:tcBorders>
              <w:top w:val="single" w:sz="4" w:space="0" w:color="000000"/>
              <w:left w:val="single" w:sz="4" w:space="0" w:color="000000"/>
              <w:bottom w:val="single" w:sz="4" w:space="0" w:color="000000"/>
              <w:right w:val="single" w:sz="4" w:space="0" w:color="000000"/>
            </w:tcBorders>
          </w:tcPr>
          <w:p>
            <w:pPr>
              <w:pStyle w:val="TAH"/>
              <w:rPr/>
            </w:pPr>
            <w:r>
              <w:rPr/>
              <w:t>Length in bits</w:t>
            </w:r>
          </w:p>
        </w:tc>
        <w:tc>
          <w:tcPr>
            <w:tcW w:w="1362" w:type="dxa"/>
            <w:tcBorders>
              <w:top w:val="single" w:sz="4" w:space="0" w:color="000000"/>
              <w:left w:val="single" w:sz="4" w:space="0" w:color="000000"/>
              <w:bottom w:val="single" w:sz="4" w:space="0" w:color="000000"/>
              <w:right w:val="single" w:sz="4" w:space="0" w:color="000000"/>
            </w:tcBorders>
          </w:tcPr>
          <w:p>
            <w:pPr>
              <w:pStyle w:val="TAH"/>
              <w:rPr/>
            </w:pPr>
            <w:r>
              <w:rPr/>
              <w:t>Length in DSR symbols</w:t>
            </w:r>
          </w:p>
        </w:tc>
        <w:tc>
          <w:tcPr>
            <w:tcW w:w="1277" w:type="dxa"/>
            <w:tcBorders>
              <w:top w:val="single" w:sz="4" w:space="0" w:color="000000"/>
              <w:left w:val="single" w:sz="4" w:space="0" w:color="000000"/>
              <w:bottom w:val="single" w:sz="4" w:space="0" w:color="000000"/>
              <w:right w:val="single" w:sz="4" w:space="0" w:color="000000"/>
            </w:tcBorders>
          </w:tcPr>
          <w:p>
            <w:pPr>
              <w:pStyle w:val="TAH"/>
              <w:rPr/>
            </w:pPr>
            <w:r>
              <w:rPr/>
              <w:t>Bit number</w:t>
            </w:r>
          </w:p>
        </w:tc>
        <w:tc>
          <w:tcPr>
            <w:tcW w:w="1301" w:type="dxa"/>
            <w:tcBorders>
              <w:top w:val="single" w:sz="4" w:space="0" w:color="000000"/>
              <w:left w:val="single" w:sz="4" w:space="0" w:color="000000"/>
              <w:bottom w:val="single" w:sz="4" w:space="0" w:color="000000"/>
              <w:right w:val="single" w:sz="4" w:space="0" w:color="000000"/>
            </w:tcBorders>
          </w:tcPr>
          <w:p>
            <w:pPr>
              <w:pStyle w:val="TAH"/>
              <w:rPr/>
            </w:pPr>
            <w:r>
              <w:rPr/>
              <w:t>Length in bits</w:t>
            </w:r>
          </w:p>
        </w:tc>
        <w:tc>
          <w:tcPr>
            <w:tcW w:w="1423" w:type="dxa"/>
            <w:tcBorders>
              <w:top w:val="single" w:sz="4" w:space="0" w:color="000000"/>
              <w:left w:val="single" w:sz="4" w:space="0" w:color="000000"/>
              <w:bottom w:val="single" w:sz="4" w:space="0" w:color="000000"/>
              <w:right w:val="single" w:sz="4" w:space="0" w:color="000000"/>
            </w:tcBorders>
          </w:tcPr>
          <w:p>
            <w:pPr>
              <w:pStyle w:val="TAH"/>
              <w:rPr/>
            </w:pPr>
            <w:r>
              <w:rPr/>
              <w:t>Length in MDSR symbols</w:t>
            </w:r>
          </w:p>
        </w:tc>
        <w:tc>
          <w:tcPr>
            <w:tcW w:w="1362"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r>
      <w:tr>
        <w:trPr/>
        <w:tc>
          <w:tcPr>
            <w:tcW w:w="1361" w:type="dxa"/>
            <w:tcBorders>
              <w:top w:val="single" w:sz="4" w:space="0" w:color="000000"/>
              <w:left w:val="single" w:sz="4" w:space="0" w:color="000000"/>
              <w:bottom w:val="single" w:sz="4" w:space="0" w:color="000000"/>
              <w:right w:val="single" w:sz="4" w:space="0" w:color="000000"/>
            </w:tcBorders>
          </w:tcPr>
          <w:p>
            <w:pPr>
              <w:pStyle w:val="TAC"/>
              <w:rPr/>
            </w:pPr>
            <w:r>
              <w:rPr/>
              <w:t>0 - 17</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18</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1277" w:type="dxa"/>
            <w:tcBorders>
              <w:top w:val="single" w:sz="4" w:space="0" w:color="000000"/>
              <w:left w:val="single" w:sz="4" w:space="0" w:color="000000"/>
              <w:bottom w:val="single" w:sz="4" w:space="0" w:color="000000"/>
              <w:right w:val="single" w:sz="4" w:space="0" w:color="000000"/>
            </w:tcBorders>
          </w:tcPr>
          <w:p>
            <w:pPr>
              <w:pStyle w:val="TAC"/>
              <w:rPr/>
            </w:pPr>
            <w:r>
              <w:rPr/>
              <w:t>0 - 19</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20</w:t>
            </w:r>
          </w:p>
        </w:tc>
        <w:tc>
          <w:tcPr>
            <w:tcW w:w="1423"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Tail bits</w:t>
            </w:r>
          </w:p>
        </w:tc>
      </w:tr>
      <w:tr>
        <w:trPr/>
        <w:tc>
          <w:tcPr>
            <w:tcW w:w="1361" w:type="dxa"/>
            <w:tcBorders>
              <w:top w:val="single" w:sz="4" w:space="0" w:color="000000"/>
              <w:left w:val="single" w:sz="4" w:space="0" w:color="000000"/>
              <w:bottom w:val="single" w:sz="4" w:space="0" w:color="000000"/>
              <w:right w:val="single" w:sz="4" w:space="0" w:color="000000"/>
            </w:tcBorders>
          </w:tcPr>
          <w:p>
            <w:pPr>
              <w:pStyle w:val="TAC"/>
              <w:rPr/>
            </w:pPr>
            <w:r>
              <w:rPr/>
              <w:t>18 - 365</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348</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116</w:t>
            </w:r>
          </w:p>
        </w:tc>
        <w:tc>
          <w:tcPr>
            <w:tcW w:w="1277" w:type="dxa"/>
            <w:tcBorders>
              <w:top w:val="single" w:sz="4" w:space="0" w:color="000000"/>
              <w:left w:val="single" w:sz="4" w:space="0" w:color="000000"/>
              <w:bottom w:val="single" w:sz="4" w:space="0" w:color="000000"/>
              <w:right w:val="single" w:sz="4" w:space="0" w:color="000000"/>
            </w:tcBorders>
          </w:tcPr>
          <w:p>
            <w:pPr>
              <w:pStyle w:val="TAC"/>
              <w:rPr/>
            </w:pPr>
            <w:r>
              <w:rPr/>
              <w:t>20 - 367</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348</w:t>
            </w:r>
          </w:p>
        </w:tc>
        <w:tc>
          <w:tcPr>
            <w:tcW w:w="1423" w:type="dxa"/>
            <w:tcBorders>
              <w:top w:val="single" w:sz="4" w:space="0" w:color="000000"/>
              <w:left w:val="single" w:sz="4" w:space="0" w:color="000000"/>
              <w:bottom w:val="single" w:sz="4" w:space="0" w:color="000000"/>
              <w:right w:val="single" w:sz="4" w:space="0" w:color="000000"/>
            </w:tcBorders>
          </w:tcPr>
          <w:p>
            <w:pPr>
              <w:pStyle w:val="TAC"/>
              <w:rPr/>
            </w:pPr>
            <w:r>
              <w:rPr/>
              <w:t>87</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Payload bits</w:t>
            </w:r>
          </w:p>
        </w:tc>
      </w:tr>
      <w:tr>
        <w:trPr/>
        <w:tc>
          <w:tcPr>
            <w:tcW w:w="1361" w:type="dxa"/>
            <w:tcBorders>
              <w:top w:val="single" w:sz="4" w:space="0" w:color="000000"/>
              <w:left w:val="single" w:sz="4" w:space="0" w:color="000000"/>
              <w:bottom w:val="single" w:sz="4" w:space="0" w:color="000000"/>
              <w:right w:val="single" w:sz="4" w:space="0" w:color="000000"/>
            </w:tcBorders>
          </w:tcPr>
          <w:p>
            <w:pPr>
              <w:pStyle w:val="TAC"/>
              <w:rPr/>
            </w:pPr>
            <w:r>
              <w:rPr/>
              <w:t>366 - 521</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156</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52</w:t>
            </w:r>
          </w:p>
        </w:tc>
        <w:tc>
          <w:tcPr>
            <w:tcW w:w="1277" w:type="dxa"/>
            <w:tcBorders>
              <w:top w:val="single" w:sz="4" w:space="0" w:color="000000"/>
              <w:left w:val="single" w:sz="4" w:space="0" w:color="000000"/>
              <w:bottom w:val="single" w:sz="4" w:space="0" w:color="000000"/>
              <w:right w:val="single" w:sz="4" w:space="0" w:color="000000"/>
            </w:tcBorders>
          </w:tcPr>
          <w:p>
            <w:pPr>
              <w:pStyle w:val="TAC"/>
              <w:rPr/>
            </w:pPr>
            <w:r>
              <w:rPr/>
              <w:t>368 - 523</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156</w:t>
            </w:r>
          </w:p>
        </w:tc>
        <w:tc>
          <w:tcPr>
            <w:tcW w:w="1423" w:type="dxa"/>
            <w:tcBorders>
              <w:top w:val="single" w:sz="4" w:space="0" w:color="000000"/>
              <w:left w:val="single" w:sz="4" w:space="0" w:color="000000"/>
              <w:bottom w:val="single" w:sz="4" w:space="0" w:color="000000"/>
              <w:right w:val="single" w:sz="4" w:space="0" w:color="000000"/>
            </w:tcBorders>
          </w:tcPr>
          <w:p>
            <w:pPr>
              <w:pStyle w:val="TAC"/>
              <w:rPr/>
            </w:pPr>
            <w:r>
              <w:rPr/>
              <w:t>39</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Training Sequence bits</w:t>
            </w:r>
          </w:p>
        </w:tc>
      </w:tr>
      <w:tr>
        <w:trPr/>
        <w:tc>
          <w:tcPr>
            <w:tcW w:w="1361" w:type="dxa"/>
            <w:tcBorders>
              <w:top w:val="single" w:sz="4" w:space="0" w:color="000000"/>
              <w:left w:val="single" w:sz="4" w:space="0" w:color="000000"/>
              <w:bottom w:val="single" w:sz="4" w:space="0" w:color="000000"/>
              <w:right w:val="single" w:sz="4" w:space="0" w:color="000000"/>
            </w:tcBorders>
          </w:tcPr>
          <w:p>
            <w:pPr>
              <w:pStyle w:val="TAC"/>
              <w:rPr/>
            </w:pPr>
            <w:r>
              <w:rPr/>
              <w:t>522 - 869</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348</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116</w:t>
            </w:r>
          </w:p>
        </w:tc>
        <w:tc>
          <w:tcPr>
            <w:tcW w:w="1277" w:type="dxa"/>
            <w:tcBorders>
              <w:top w:val="single" w:sz="4" w:space="0" w:color="000000"/>
              <w:left w:val="single" w:sz="4" w:space="0" w:color="000000"/>
              <w:bottom w:val="single" w:sz="4" w:space="0" w:color="000000"/>
              <w:right w:val="single" w:sz="4" w:space="0" w:color="000000"/>
            </w:tcBorders>
          </w:tcPr>
          <w:p>
            <w:pPr>
              <w:pStyle w:val="TAC"/>
              <w:rPr/>
            </w:pPr>
            <w:r>
              <w:rPr/>
              <w:t>525 - 871</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348</w:t>
            </w:r>
          </w:p>
        </w:tc>
        <w:tc>
          <w:tcPr>
            <w:tcW w:w="1423" w:type="dxa"/>
            <w:tcBorders>
              <w:top w:val="single" w:sz="4" w:space="0" w:color="000000"/>
              <w:left w:val="single" w:sz="4" w:space="0" w:color="000000"/>
              <w:bottom w:val="single" w:sz="4" w:space="0" w:color="000000"/>
              <w:right w:val="single" w:sz="4" w:space="0" w:color="000000"/>
            </w:tcBorders>
          </w:tcPr>
          <w:p>
            <w:pPr>
              <w:pStyle w:val="TAC"/>
              <w:rPr/>
            </w:pPr>
            <w:r>
              <w:rPr/>
              <w:t>87</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Payload bits</w:t>
            </w:r>
          </w:p>
        </w:tc>
      </w:tr>
      <w:tr>
        <w:trPr/>
        <w:tc>
          <w:tcPr>
            <w:tcW w:w="1361" w:type="dxa"/>
            <w:tcBorders>
              <w:top w:val="single" w:sz="4" w:space="0" w:color="000000"/>
              <w:left w:val="single" w:sz="4" w:space="0" w:color="000000"/>
              <w:bottom w:val="single" w:sz="4" w:space="0" w:color="000000"/>
              <w:right w:val="single" w:sz="4" w:space="0" w:color="000000"/>
            </w:tcBorders>
          </w:tcPr>
          <w:p>
            <w:pPr>
              <w:pStyle w:val="TAC"/>
              <w:rPr/>
            </w:pPr>
            <w:r>
              <w:rPr/>
              <w:t>870 - 887</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18</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1277" w:type="dxa"/>
            <w:tcBorders>
              <w:top w:val="single" w:sz="4" w:space="0" w:color="000000"/>
              <w:left w:val="single" w:sz="4" w:space="0" w:color="000000"/>
              <w:bottom w:val="single" w:sz="4" w:space="0" w:color="000000"/>
              <w:right w:val="single" w:sz="4" w:space="0" w:color="000000"/>
            </w:tcBorders>
          </w:tcPr>
          <w:p>
            <w:pPr>
              <w:pStyle w:val="TAC"/>
              <w:rPr/>
            </w:pPr>
            <w:r>
              <w:rPr/>
              <w:t>872 - 891</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20</w:t>
            </w:r>
          </w:p>
        </w:tc>
        <w:tc>
          <w:tcPr>
            <w:tcW w:w="1423"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Tail bits</w:t>
            </w:r>
          </w:p>
        </w:tc>
      </w:tr>
      <w:tr>
        <w:trPr/>
        <w:tc>
          <w:tcPr>
            <w:tcW w:w="1361" w:type="dxa"/>
            <w:tcBorders>
              <w:top w:val="single" w:sz="4" w:space="0" w:color="000000"/>
              <w:left w:val="single" w:sz="4" w:space="0" w:color="000000"/>
              <w:bottom w:val="single" w:sz="4" w:space="0" w:color="000000"/>
              <w:right w:val="single" w:sz="4" w:space="0" w:color="000000"/>
            </w:tcBorders>
          </w:tcPr>
          <w:p>
            <w:pPr>
              <w:pStyle w:val="TAC"/>
              <w:rPr/>
            </w:pPr>
            <w:r>
              <w:rPr/>
              <w:t>888 - 936.5</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49.5</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16.5</w:t>
            </w:r>
          </w:p>
        </w:tc>
        <w:tc>
          <w:tcPr>
            <w:tcW w:w="1277" w:type="dxa"/>
            <w:tcBorders>
              <w:top w:val="single" w:sz="4" w:space="0" w:color="000000"/>
              <w:left w:val="single" w:sz="4" w:space="0" w:color="000000"/>
              <w:bottom w:val="single" w:sz="4" w:space="0" w:color="000000"/>
              <w:right w:val="single" w:sz="4" w:space="0" w:color="000000"/>
            </w:tcBorders>
          </w:tcPr>
          <w:p>
            <w:pPr>
              <w:pStyle w:val="TAC"/>
              <w:rPr/>
            </w:pPr>
            <w:r>
              <w:rPr/>
              <w:t>892 - 936.5</w:t>
            </w:r>
          </w:p>
        </w:tc>
        <w:tc>
          <w:tcPr>
            <w:tcW w:w="1301" w:type="dxa"/>
            <w:tcBorders>
              <w:top w:val="single" w:sz="4" w:space="0" w:color="000000"/>
              <w:left w:val="single" w:sz="4" w:space="0" w:color="000000"/>
              <w:bottom w:val="single" w:sz="4" w:space="0" w:color="000000"/>
              <w:right w:val="single" w:sz="4" w:space="0" w:color="000000"/>
            </w:tcBorders>
          </w:tcPr>
          <w:p>
            <w:pPr>
              <w:pStyle w:val="TAC"/>
              <w:rPr/>
            </w:pPr>
            <w:r>
              <w:rPr/>
              <w:t>45.5</w:t>
            </w:r>
          </w:p>
        </w:tc>
        <w:tc>
          <w:tcPr>
            <w:tcW w:w="1423" w:type="dxa"/>
            <w:tcBorders>
              <w:top w:val="single" w:sz="4" w:space="0" w:color="000000"/>
              <w:left w:val="single" w:sz="4" w:space="0" w:color="000000"/>
              <w:bottom w:val="single" w:sz="4" w:space="0" w:color="000000"/>
              <w:right w:val="single" w:sz="4" w:space="0" w:color="000000"/>
            </w:tcBorders>
          </w:tcPr>
          <w:p>
            <w:pPr>
              <w:pStyle w:val="TAC"/>
              <w:rPr/>
            </w:pPr>
            <w:r>
              <w:rPr/>
              <w:t>11.375</w:t>
            </w:r>
          </w:p>
        </w:tc>
        <w:tc>
          <w:tcPr>
            <w:tcW w:w="1362" w:type="dxa"/>
            <w:tcBorders>
              <w:top w:val="single" w:sz="4" w:space="0" w:color="000000"/>
              <w:left w:val="single" w:sz="4" w:space="0" w:color="000000"/>
              <w:bottom w:val="single" w:sz="4" w:space="0" w:color="000000"/>
              <w:right w:val="single" w:sz="4" w:space="0" w:color="000000"/>
            </w:tcBorders>
          </w:tcPr>
          <w:p>
            <w:pPr>
              <w:pStyle w:val="TAC"/>
              <w:rPr/>
            </w:pPr>
            <w:r>
              <w:rPr/>
              <w:t>Guard Period</w:t>
            </w:r>
          </w:p>
        </w:tc>
      </w:tr>
    </w:tbl>
    <w:p>
      <w:pPr>
        <w:pStyle w:val="Normal"/>
        <w:rPr/>
      </w:pPr>
      <w:r>
        <w:rPr/>
      </w:r>
    </w:p>
    <w:p>
      <w:pPr>
        <w:pStyle w:val="Normal"/>
        <w:rPr/>
      </w:pPr>
      <w:r>
        <w:rPr/>
        <w:t xml:space="preserve">The training sequence bits should be defined so that amplitude variations are minimized similar to 8PSK training sequences. Furthermore, the training sequence design should consider both autocorrelation and cross-correlations properties to achieve good channel estimation performance in high noise and interfering conditions. An example set of new sequences, based on exhaustive search, are proposed for DSR in table </w:t>
      </w:r>
      <w:r>
        <w:rPr>
          <w:lang w:val="en-US" w:eastAsia="en-US"/>
        </w:rPr>
        <w:t>98</w:t>
      </w:r>
      <w:r>
        <w:rPr/>
        <w:t>. The training sequence bits and tail bits for MDSR are FFS.</w:t>
      </w:r>
    </w:p>
    <w:p>
      <w:pPr>
        <w:pStyle w:val="TH"/>
        <w:rPr/>
      </w:pPr>
      <w:r>
        <w:rPr/>
        <w:t xml:space="preserve">Table </w:t>
      </w:r>
      <w:bookmarkStart w:id="707" w:name="_Ref124597691"/>
      <w:r>
        <w:rPr>
          <w:lang w:val="en-US" w:eastAsia="en-US"/>
        </w:rPr>
        <w:t>98</w:t>
      </w:r>
      <w:bookmarkEnd w:id="707"/>
      <w:r>
        <w:rPr/>
        <w:t>: DSR Training sequence bits</w:t>
      </w:r>
    </w:p>
    <w:tbl>
      <w:tblPr>
        <w:tblW w:w="7262" w:type="dxa"/>
        <w:jc w:val="center"/>
        <w:tblInd w:w="0" w:type="dxa"/>
        <w:tblLayout w:type="fixed"/>
        <w:tblCellMar>
          <w:top w:w="0" w:type="dxa"/>
          <w:left w:w="28" w:type="dxa"/>
          <w:bottom w:w="0" w:type="dxa"/>
          <w:right w:w="108" w:type="dxa"/>
        </w:tblCellMar>
      </w:tblPr>
      <w:tblGrid>
        <w:gridCol w:w="1453"/>
        <w:gridCol w:w="5809"/>
      </w:tblGrid>
      <w:tr>
        <w:trPr/>
        <w:tc>
          <w:tcPr>
            <w:tcW w:w="1453" w:type="dxa"/>
            <w:tcBorders>
              <w:top w:val="single" w:sz="4" w:space="0" w:color="000000"/>
              <w:left w:val="single" w:sz="4" w:space="0" w:color="000000"/>
              <w:bottom w:val="single" w:sz="4" w:space="0" w:color="000000"/>
              <w:right w:val="single" w:sz="4" w:space="0" w:color="000000"/>
            </w:tcBorders>
          </w:tcPr>
          <w:p>
            <w:pPr>
              <w:pStyle w:val="TAH"/>
              <w:rPr/>
            </w:pPr>
            <w:r>
              <w:rPr/>
              <w:t>DSR TS number</w:t>
            </w:r>
          </w:p>
        </w:tc>
        <w:tc>
          <w:tcPr>
            <w:tcW w:w="5809" w:type="dxa"/>
            <w:tcBorders>
              <w:top w:val="single" w:sz="4" w:space="0" w:color="000000"/>
              <w:left w:val="single" w:sz="4" w:space="0" w:color="000000"/>
              <w:bottom w:val="single" w:sz="4" w:space="0" w:color="000000"/>
              <w:right w:val="single" w:sz="4" w:space="0" w:color="000000"/>
            </w:tcBorders>
          </w:tcPr>
          <w:p>
            <w:pPr>
              <w:pStyle w:val="TAH"/>
              <w:rPr/>
            </w:pPr>
            <w:r>
              <w:rPr/>
              <w:t>DSR training sequence bits, (BN366 - BN521)</w:t>
            </w:r>
          </w:p>
        </w:tc>
      </w:tr>
      <w:tr>
        <w:trPr/>
        <w:tc>
          <w:tcPr>
            <w:tcW w:w="1453" w:type="dxa"/>
            <w:tcBorders>
              <w:top w:val="single" w:sz="4" w:space="0" w:color="000000"/>
              <w:left w:val="single" w:sz="4" w:space="0" w:color="000000"/>
              <w:bottom w:val="single" w:sz="4" w:space="0" w:color="000000"/>
              <w:right w:val="single" w:sz="4" w:space="0" w:color="000000"/>
            </w:tcBorders>
          </w:tcPr>
          <w:p>
            <w:pPr>
              <w:pStyle w:val="TAC"/>
              <w:rPr/>
            </w:pPr>
            <w:r>
              <w:rPr/>
              <w:t>0</w:t>
            </w:r>
          </w:p>
        </w:tc>
        <w:tc>
          <w:tcPr>
            <w:tcW w:w="5809" w:type="dxa"/>
            <w:tcBorders>
              <w:top w:val="single" w:sz="4" w:space="0" w:color="000000"/>
              <w:left w:val="single" w:sz="4" w:space="0" w:color="000000"/>
              <w:bottom w:val="single" w:sz="4" w:space="0" w:color="000000"/>
              <w:right w:val="single" w:sz="4" w:space="0" w:color="000000"/>
            </w:tcBorders>
          </w:tcPr>
          <w:p>
            <w:pPr>
              <w:pStyle w:val="TAL"/>
              <w:rPr/>
            </w:pPr>
            <w:r>
              <w:rPr/>
              <w:t>111 111 111 111 001 001 111 111 111 001 001 001 111 111 001 001 001 001 001 001 111 111 111 001 111 001 111 001 001 111 111 001 111 111 111 111 001 111 111 001 111 001 001 001 111 001 001 111 001 001 001 001</w:t>
            </w:r>
          </w:p>
        </w:tc>
      </w:tr>
      <w:tr>
        <w:trPr/>
        <w:tc>
          <w:tcPr>
            <w:tcW w:w="1453"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5809" w:type="dxa"/>
            <w:tcBorders>
              <w:top w:val="single" w:sz="4" w:space="0" w:color="000000"/>
              <w:left w:val="single" w:sz="4" w:space="0" w:color="000000"/>
              <w:bottom w:val="single" w:sz="4" w:space="0" w:color="000000"/>
              <w:right w:val="single" w:sz="4" w:space="0" w:color="000000"/>
            </w:tcBorders>
          </w:tcPr>
          <w:p>
            <w:pPr>
              <w:pStyle w:val="TAL"/>
              <w:rPr/>
            </w:pPr>
            <w:r>
              <w:rPr/>
              <w:t>111 111 111 111 001 111 111 001 001 111 001 111 111 111 001 001 001 001 001 001 111 001 001 111 001 001 001 111 001 111 111 001 111 111 111 111 001 001 111 111 001 111 001 111 111 001 001 111 001 111 001 111</w:t>
            </w:r>
          </w:p>
        </w:tc>
      </w:tr>
      <w:tr>
        <w:trPr/>
        <w:tc>
          <w:tcPr>
            <w:tcW w:w="1453" w:type="dxa"/>
            <w:tcBorders>
              <w:top w:val="single" w:sz="4" w:space="0" w:color="000000"/>
              <w:left w:val="single" w:sz="4" w:space="0" w:color="000000"/>
              <w:bottom w:val="single" w:sz="4" w:space="0" w:color="000000"/>
              <w:right w:val="single" w:sz="4" w:space="0" w:color="000000"/>
            </w:tcBorders>
          </w:tcPr>
          <w:p>
            <w:pPr>
              <w:pStyle w:val="TAC"/>
              <w:rPr/>
            </w:pPr>
            <w:r>
              <w:rPr/>
              <w:t>2</w:t>
            </w:r>
          </w:p>
        </w:tc>
        <w:tc>
          <w:tcPr>
            <w:tcW w:w="5809" w:type="dxa"/>
            <w:tcBorders>
              <w:top w:val="single" w:sz="4" w:space="0" w:color="000000"/>
              <w:left w:val="single" w:sz="4" w:space="0" w:color="000000"/>
              <w:bottom w:val="single" w:sz="4" w:space="0" w:color="000000"/>
              <w:right w:val="single" w:sz="4" w:space="0" w:color="000000"/>
            </w:tcBorders>
          </w:tcPr>
          <w:p>
            <w:pPr>
              <w:pStyle w:val="TAL"/>
              <w:rPr/>
            </w:pPr>
            <w:r>
              <w:rPr/>
              <w:t>111 111 001 001 111 001 111 001 111 111 111 001 001 111 001 111 001 001 111 111 001 111 001 111 001 111 111 001 001 111 111 111 111 111 001 001 111 111 111 111 111 111 111 001 001 001 001 001 001 001 111 111</w:t>
            </w:r>
          </w:p>
        </w:tc>
      </w:tr>
      <w:tr>
        <w:trPr/>
        <w:tc>
          <w:tcPr>
            <w:tcW w:w="1453" w:type="dxa"/>
            <w:tcBorders>
              <w:top w:val="single" w:sz="4" w:space="0" w:color="000000"/>
              <w:left w:val="single" w:sz="4" w:space="0" w:color="000000"/>
              <w:bottom w:val="single" w:sz="4" w:space="0" w:color="000000"/>
              <w:right w:val="single" w:sz="4" w:space="0" w:color="000000"/>
            </w:tcBorders>
          </w:tcPr>
          <w:p>
            <w:pPr>
              <w:pStyle w:val="TAC"/>
              <w:rPr/>
            </w:pPr>
            <w:r>
              <w:rPr/>
              <w:t>3</w:t>
            </w:r>
          </w:p>
        </w:tc>
        <w:tc>
          <w:tcPr>
            <w:tcW w:w="5809" w:type="dxa"/>
            <w:tcBorders>
              <w:top w:val="single" w:sz="4" w:space="0" w:color="000000"/>
              <w:left w:val="single" w:sz="4" w:space="0" w:color="000000"/>
              <w:bottom w:val="single" w:sz="4" w:space="0" w:color="000000"/>
              <w:right w:val="single" w:sz="4" w:space="0" w:color="000000"/>
            </w:tcBorders>
          </w:tcPr>
          <w:p>
            <w:pPr>
              <w:pStyle w:val="TAL"/>
              <w:rPr/>
            </w:pPr>
            <w:r>
              <w:rPr/>
              <w:t>111 111 001 001 111 111 111 111 111 111 001 001 001 111 001 111 001 111 111 001 001 001 001 001 111 111 001 111 111 111 111 111 111 001 001 111 111 001 111 001 111 111 001 001 001 001 001 001 001 111 111 001</w:t>
            </w:r>
          </w:p>
        </w:tc>
      </w:tr>
      <w:tr>
        <w:trPr/>
        <w:tc>
          <w:tcPr>
            <w:tcW w:w="1453"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5809" w:type="dxa"/>
            <w:tcBorders>
              <w:top w:val="single" w:sz="4" w:space="0" w:color="000000"/>
              <w:left w:val="single" w:sz="4" w:space="0" w:color="000000"/>
              <w:bottom w:val="single" w:sz="4" w:space="0" w:color="000000"/>
              <w:right w:val="single" w:sz="4" w:space="0" w:color="000000"/>
            </w:tcBorders>
          </w:tcPr>
          <w:p>
            <w:pPr>
              <w:pStyle w:val="TAL"/>
              <w:rPr/>
            </w:pPr>
            <w:r>
              <w:rPr/>
              <w:t>111 111 111 001 111 111 001 111 001 111 111 001 001 111 111 001 001 001 001 111 001 111 111 111 111 111 001 001 111 111 111 001 111 001 111 111 111 111 001 111 001 001 111 111 001 111 111 111 001 111 001 111</w:t>
            </w:r>
          </w:p>
        </w:tc>
      </w:tr>
      <w:tr>
        <w:trPr/>
        <w:tc>
          <w:tcPr>
            <w:tcW w:w="1453" w:type="dxa"/>
            <w:tcBorders>
              <w:top w:val="single" w:sz="4" w:space="0" w:color="000000"/>
              <w:left w:val="single" w:sz="4" w:space="0" w:color="000000"/>
              <w:bottom w:val="single" w:sz="4" w:space="0" w:color="000000"/>
              <w:right w:val="single" w:sz="4" w:space="0" w:color="000000"/>
            </w:tcBorders>
          </w:tcPr>
          <w:p>
            <w:pPr>
              <w:pStyle w:val="TAC"/>
              <w:rPr/>
            </w:pPr>
            <w:r>
              <w:rPr/>
              <w:t>5</w:t>
            </w:r>
          </w:p>
        </w:tc>
        <w:tc>
          <w:tcPr>
            <w:tcW w:w="5809" w:type="dxa"/>
            <w:tcBorders>
              <w:top w:val="single" w:sz="4" w:space="0" w:color="000000"/>
              <w:left w:val="single" w:sz="4" w:space="0" w:color="000000"/>
              <w:bottom w:val="single" w:sz="4" w:space="0" w:color="000000"/>
              <w:right w:val="single" w:sz="4" w:space="0" w:color="000000"/>
            </w:tcBorders>
          </w:tcPr>
          <w:p>
            <w:pPr>
              <w:pStyle w:val="TAL"/>
              <w:rPr/>
            </w:pPr>
            <w:r>
              <w:rPr/>
              <w:t>111 111 001 001 111 111 111 001 001 001 001 001 001 001 111 001 001 111 111 111 001 001 001 111 111 111 111 001 111 001 111 001 111 111 001 111 111 001 111 111 001 001 001 111 001 111 111 111 001 111 111 111</w:t>
            </w:r>
          </w:p>
        </w:tc>
      </w:tr>
      <w:tr>
        <w:trPr/>
        <w:tc>
          <w:tcPr>
            <w:tcW w:w="1453" w:type="dxa"/>
            <w:tcBorders>
              <w:top w:val="single" w:sz="4" w:space="0" w:color="000000"/>
              <w:left w:val="single" w:sz="4" w:space="0" w:color="000000"/>
              <w:bottom w:val="single" w:sz="4" w:space="0" w:color="000000"/>
              <w:right w:val="single" w:sz="4" w:space="0" w:color="000000"/>
            </w:tcBorders>
          </w:tcPr>
          <w:p>
            <w:pPr>
              <w:pStyle w:val="TAC"/>
              <w:rPr/>
            </w:pPr>
            <w:r>
              <w:rPr/>
              <w:t>6</w:t>
            </w:r>
          </w:p>
        </w:tc>
        <w:tc>
          <w:tcPr>
            <w:tcW w:w="5809" w:type="dxa"/>
            <w:tcBorders>
              <w:top w:val="single" w:sz="4" w:space="0" w:color="000000"/>
              <w:left w:val="single" w:sz="4" w:space="0" w:color="000000"/>
              <w:bottom w:val="single" w:sz="4" w:space="0" w:color="000000"/>
              <w:right w:val="single" w:sz="4" w:space="0" w:color="000000"/>
            </w:tcBorders>
          </w:tcPr>
          <w:p>
            <w:pPr>
              <w:pStyle w:val="TAL"/>
              <w:rPr/>
            </w:pPr>
            <w:r>
              <w:rPr/>
              <w:t>001 111 111 001 001 001 111 001 111 111 001 001 001 001 001 001 001 001 001 111 111 111 001 001 001 111 111 001 111 001 111 001 001 001 111 111 001 111 111 001 111 111 001 111 001 111 001 001 001 111 001 001</w:t>
            </w:r>
          </w:p>
        </w:tc>
      </w:tr>
      <w:tr>
        <w:trPr/>
        <w:tc>
          <w:tcPr>
            <w:tcW w:w="1453" w:type="dxa"/>
            <w:tcBorders>
              <w:top w:val="single" w:sz="4" w:space="0" w:color="000000"/>
              <w:left w:val="single" w:sz="4" w:space="0" w:color="000000"/>
              <w:bottom w:val="single" w:sz="4" w:space="0" w:color="000000"/>
              <w:right w:val="single" w:sz="4" w:space="0" w:color="000000"/>
            </w:tcBorders>
          </w:tcPr>
          <w:p>
            <w:pPr>
              <w:pStyle w:val="TAC"/>
              <w:rPr/>
            </w:pPr>
            <w:r>
              <w:rPr/>
              <w:t>7</w:t>
            </w:r>
          </w:p>
        </w:tc>
        <w:tc>
          <w:tcPr>
            <w:tcW w:w="5809" w:type="dxa"/>
            <w:tcBorders>
              <w:top w:val="single" w:sz="4" w:space="0" w:color="000000"/>
              <w:left w:val="single" w:sz="4" w:space="0" w:color="000000"/>
              <w:bottom w:val="single" w:sz="4" w:space="0" w:color="000000"/>
              <w:right w:val="single" w:sz="4" w:space="0" w:color="000000"/>
            </w:tcBorders>
          </w:tcPr>
          <w:p>
            <w:pPr>
              <w:pStyle w:val="TAL"/>
              <w:rPr/>
            </w:pPr>
            <w:r>
              <w:rPr/>
              <w:t>001 111 001 111 001 001 111 111 001 001 001 111 001 001 001 001 111 111 111 111 111 001 001 001 111 001 111 001 001 001 111 001 001 111 001 111 001 001 111 001 001 001 001 001 001 111 001 001 111 111 111 001</w:t>
            </w:r>
          </w:p>
        </w:tc>
      </w:tr>
    </w:tbl>
    <w:p>
      <w:pPr>
        <w:pStyle w:val="Normal"/>
        <w:rPr/>
      </w:pPr>
      <w:r>
        <w:rPr/>
      </w:r>
    </w:p>
    <w:p>
      <w:pPr>
        <w:pStyle w:val="Normal"/>
        <w:rPr/>
      </w:pPr>
      <w:r>
        <w:rPr/>
        <w:t>The tails (6 symbols each) are defined as modulating bits same as for 8PSK with the following states:</w:t>
      </w:r>
    </w:p>
    <w:p>
      <w:pPr>
        <w:pStyle w:val="B1"/>
        <w:tabs>
          <w:tab w:val="clear" w:pos="284"/>
          <w:tab w:val="left" w:pos="2835" w:leader="none"/>
        </w:tabs>
        <w:rPr/>
      </w:pPr>
      <w:r>
        <w:rPr/>
        <w:t xml:space="preserve">(BN0, BN1 .. BN17) </w:t>
        <w:tab/>
        <w:t>= (1,1,1; 1,1,1; 1,1,1; 1,1,1; 1,1,1; 1,1,1)</w:t>
      </w:r>
    </w:p>
    <w:p>
      <w:pPr>
        <w:pStyle w:val="B1"/>
        <w:tabs>
          <w:tab w:val="clear" w:pos="284"/>
          <w:tab w:val="left" w:pos="2835" w:leader="none"/>
        </w:tabs>
        <w:rPr/>
      </w:pPr>
      <w:r>
        <w:rPr/>
        <w:t xml:space="preserve">(BN870, BN871 .. BN887) </w:t>
        <w:tab/>
        <w:t>= (1,1,1; 1,1,1; 1,1,1; 1,1,1; 1,1,1; 1,1,1)</w:t>
      </w:r>
    </w:p>
    <w:p>
      <w:pPr>
        <w:pStyle w:val="Heading4"/>
        <w:ind w:left="1418" w:hanging="1418"/>
        <w:rPr/>
      </w:pPr>
      <w:bookmarkStart w:id="708" w:name="__RefHeading___Toc518043020"/>
      <w:bookmarkEnd w:id="708"/>
      <w:r>
        <w:rPr/>
        <w:t>9.2.3.2</w:t>
        <w:tab/>
        <w:t>Blind symbol rate and modulation detection</w:t>
      </w:r>
    </w:p>
    <w:p>
      <w:pPr>
        <w:pStyle w:val="Normal"/>
        <w:rPr/>
      </w:pPr>
      <w:r>
        <w:rPr/>
        <w:t>A BSS needs to detect which symbol rate and modulation were used in the received burst. Detection may be enabled by orthogonal training sequences as in blind modulation detection between 8PSK and GMSK modulations as illustrated fin figure </w:t>
      </w:r>
      <w:r>
        <w:rPr>
          <w:lang w:val="en-US" w:eastAsia="en-US"/>
        </w:rPr>
        <w:t>239</w:t>
      </w:r>
      <w:r>
        <w:rPr/>
        <w:t>.</w:t>
      </w:r>
    </w:p>
    <w:p>
      <w:pPr>
        <w:pStyle w:val="TH"/>
        <w:rPr/>
      </w:pPr>
      <w:r>
        <w:rPr/>
        <w:drawing>
          <wp:inline distT="0" distB="0" distL="0" distR="0">
            <wp:extent cx="3955415" cy="1805305"/>
            <wp:effectExtent l="0" t="0" r="0" b="0"/>
            <wp:docPr id="373" name="Image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358" descr=""/>
                    <pic:cNvPicPr>
                      <a:picLocks noChangeAspect="1" noChangeArrowheads="1"/>
                    </pic:cNvPicPr>
                  </pic:nvPicPr>
                  <pic:blipFill>
                    <a:blip r:embed="rId365"/>
                    <a:srcRect l="-6" t="-14" r="-6" b="-14"/>
                    <a:stretch>
                      <a:fillRect/>
                    </a:stretch>
                  </pic:blipFill>
                  <pic:spPr bwMode="auto">
                    <a:xfrm>
                      <a:off x="0" y="0"/>
                      <a:ext cx="3955415" cy="1805305"/>
                    </a:xfrm>
                    <a:prstGeom prst="rect">
                      <a:avLst/>
                    </a:prstGeom>
                  </pic:spPr>
                </pic:pic>
              </a:graphicData>
            </a:graphic>
          </wp:inline>
        </w:drawing>
      </w:r>
    </w:p>
    <w:p>
      <w:pPr>
        <w:pStyle w:val="TF"/>
        <w:rPr/>
      </w:pPr>
      <w:r>
        <w:rPr/>
        <w:t xml:space="preserve">Figure </w:t>
      </w:r>
      <w:bookmarkStart w:id="709" w:name="_Ref111442598"/>
      <w:r>
        <w:rPr>
          <w:lang w:val="en-US" w:eastAsia="en-US"/>
        </w:rPr>
        <w:t>239</w:t>
      </w:r>
      <w:bookmarkEnd w:id="709"/>
      <w:r>
        <w:rPr/>
        <w:t>: Illustration of blind symbol rate and modulation detection for received burst</w:t>
      </w:r>
    </w:p>
    <w:p>
      <w:pPr>
        <w:pStyle w:val="Normal"/>
        <w:rPr/>
      </w:pPr>
      <w:r>
        <w:rPr/>
        <w:t>Next, a simple procedure to perform channel estimation for each modulation and symbol rate option is presented shortly.</w:t>
      </w:r>
    </w:p>
    <w:p>
      <w:pPr>
        <w:pStyle w:val="Normal"/>
        <w:rPr/>
      </w:pPr>
      <w:r>
        <w:rPr/>
        <w:t xml:space="preserve">The received signal is presented by linear model </w:t>
      </w:r>
      <w:r>
        <w:rPr>
          <w:b/>
        </w:rPr>
        <w:t>y</w:t>
      </w:r>
      <w:r>
        <w:rPr/>
        <w:t>=</w:t>
      </w:r>
      <w:r>
        <w:rPr>
          <w:b/>
        </w:rPr>
        <w:t>Xh</w:t>
      </w:r>
      <w:r>
        <w:rPr/>
        <w:t>+</w:t>
      </w:r>
      <w:r>
        <w:rPr>
          <w:b/>
        </w:rPr>
        <w:t>n</w:t>
      </w:r>
      <w:r>
        <w:rPr/>
        <w:t xml:space="preserve">. Narrowband channel filtering and rotation can be presented by multiplications of matrices </w:t>
      </w:r>
      <w:r>
        <w:rPr>
          <w:b/>
        </w:rPr>
        <w:t>G</w:t>
      </w:r>
      <w:r>
        <w:rPr/>
        <w:t xml:space="preserve"> and </w:t>
      </w:r>
      <w:r>
        <w:rPr>
          <w:b/>
        </w:rPr>
        <w:t>R</w:t>
      </w:r>
      <w:r>
        <w:rPr/>
        <w:t xml:space="preserve">, respectively. Thus LS estimator for each channel can be expressed in form of: </w:t>
      </w:r>
      <w:r>
        <w:rPr>
          <w:b/>
        </w:rPr>
        <w:t>h</w:t>
      </w:r>
      <w:r>
        <w:rPr/>
        <w:t xml:space="preserve"> = </w:t>
      </w:r>
      <w:r>
        <w:rPr>
          <w:b/>
        </w:rPr>
        <w:t>Py</w:t>
      </w:r>
      <w:r>
        <w:rPr/>
        <w:t xml:space="preserve">, where </w:t>
      </w:r>
      <w:r>
        <w:rPr>
          <w:b/>
        </w:rPr>
        <w:t>P</w:t>
      </w:r>
      <w:r>
        <w:rPr/>
        <w:t xml:space="preserve"> = (</w:t>
      </w:r>
      <w:r>
        <w:rPr>
          <w:b/>
        </w:rPr>
        <w:t>X</w:t>
      </w:r>
      <w:r>
        <w:rPr>
          <w:vertAlign w:val="superscript"/>
        </w:rPr>
        <w:t>H</w:t>
      </w:r>
      <w:r>
        <w:rPr>
          <w:b/>
        </w:rPr>
        <w:t>G</w:t>
      </w:r>
      <w:r>
        <w:rPr>
          <w:vertAlign w:val="superscript"/>
        </w:rPr>
        <w:t>H</w:t>
      </w:r>
      <w:r>
        <w:rPr>
          <w:b/>
        </w:rPr>
        <w:t>GX</w:t>
      </w:r>
      <w:r>
        <w:rPr/>
        <w:t>)</w:t>
      </w:r>
      <w:r>
        <w:rPr>
          <w:vertAlign w:val="superscript"/>
        </w:rPr>
        <w:t>-1</w:t>
      </w:r>
      <w:r>
        <w:rPr>
          <w:b/>
        </w:rPr>
        <w:t>X</w:t>
      </w:r>
      <w:r>
        <w:rPr>
          <w:vertAlign w:val="superscript"/>
        </w:rPr>
        <w:t>H</w:t>
      </w:r>
      <w:r>
        <w:rPr>
          <w:b/>
        </w:rPr>
        <w:t>G</w:t>
      </w:r>
      <w:r>
        <w:rPr>
          <w:vertAlign w:val="superscript"/>
        </w:rPr>
        <w:t>H</w:t>
      </w:r>
      <w:r>
        <w:rPr>
          <w:b/>
        </w:rPr>
        <w:t>R</w:t>
      </w:r>
      <w:r>
        <w:rPr>
          <w:vertAlign w:val="superscript"/>
        </w:rPr>
        <w:t>H</w:t>
      </w:r>
      <w:r>
        <w:rPr/>
        <w:t xml:space="preserve"> and is pre-calculated for each modulation and training sequence.</w:t>
      </w:r>
    </w:p>
    <w:p>
      <w:pPr>
        <w:pStyle w:val="Normal"/>
        <w:rPr/>
      </w:pPr>
      <w:r>
        <w:rPr/>
        <w:t>Thus further narrow band channel filtering, and also symbol rotation can be incorporated to the channel estimator. For MDSR the frequency offset could also be included.</w:t>
      </w:r>
    </w:p>
    <w:p>
      <w:pPr>
        <w:pStyle w:val="Normal"/>
        <w:rPr/>
      </w:pPr>
      <w:r>
        <w:rPr/>
        <w:t>Performance of blind detection is FFS.</w:t>
      </w:r>
    </w:p>
    <w:p>
      <w:pPr>
        <w:pStyle w:val="Normal"/>
        <w:rPr/>
      </w:pPr>
      <w:r>
        <w:rPr/>
        <w:t>In MDSR, the signal has a different symbol rate (1.5 times normal EDGE) and higher order modulation is also proposed. This has the following implications:</w:t>
      </w:r>
    </w:p>
    <w:p>
      <w:pPr>
        <w:pStyle w:val="ListBullet"/>
        <w:numPr>
          <w:ilvl w:val="0"/>
          <w:numId w:val="22"/>
        </w:numPr>
        <w:ind w:left="568" w:hanging="284"/>
        <w:rPr/>
      </w:pPr>
      <w:r>
        <w:rPr/>
        <w:t>The maximum output power is lower by 2 dB because of higher peak-to-average ratio (PAR).</w:t>
      </w:r>
    </w:p>
    <w:p>
      <w:pPr>
        <w:pStyle w:val="ListBullet"/>
        <w:numPr>
          <w:ilvl w:val="0"/>
          <w:numId w:val="22"/>
        </w:numPr>
        <w:ind w:left="568" w:hanging="284"/>
        <w:rPr/>
      </w:pPr>
      <w:r>
        <w:rPr/>
        <w:t>The energy per bit is lower by 1.8 dB because of shorter symbol period.</w:t>
      </w:r>
    </w:p>
    <w:p>
      <w:pPr>
        <w:pStyle w:val="ListBullet"/>
        <w:numPr>
          <w:ilvl w:val="0"/>
          <w:numId w:val="22"/>
        </w:numPr>
        <w:ind w:left="568" w:hanging="284"/>
        <w:rPr/>
      </w:pPr>
      <w:r>
        <w:rPr/>
        <w:t>The energy per bit is a further 1.2 dB lower because of higher number of bits per symbol.</w:t>
      </w:r>
    </w:p>
    <w:p>
      <w:pPr>
        <w:pStyle w:val="Normal"/>
        <w:rPr/>
      </w:pPr>
      <w:r>
        <w:rPr/>
        <w:t>The above implies that there is a total reduction of approximately 5 dB in terms of energy per bit and this has significant impact on the cell edge performance. Thus QPSK as an alternative modulation scheme is seen as mandatory for the concept to work with reasonable cell edge throughput. However, this would complicate the blind detection process for the MDSR and also traditional EGPRS MCS because of the choice between 4 different modulation formats: GMSK, 8</w:t>
        <w:noBreakHyphen/>
        <w:t>PSK, 16-QAM and QPSK, the latter two modulation formats being at 1.5 times the symbol rate and at 100 kHz offset from the center frequency of the former two modulation formats. One solution would be to define MCS selection rules in RLC retransmission, so that only one linear modulation in addition to GMSK is possible to send by MS assuming that the same set of MCS families are applied for each modulation.</w:t>
      </w:r>
      <w:r>
        <w:rPr>
          <w:i/>
        </w:rPr>
        <w:t xml:space="preserve"> </w:t>
      </w:r>
      <w:r>
        <w:rPr/>
        <w:t>Thus number of modulations on blind detection is not increased compared to EGPRS. The performance of blind modulation detection especially at low C/I and low input level where EGPRS starts working (e.g. where MCS-1 has a BLER of 50 %) should be investigated to see the impact of such a new proposal on the uplink.</w:t>
      </w:r>
    </w:p>
    <w:p>
      <w:pPr>
        <w:pStyle w:val="Normal"/>
        <w:rPr/>
      </w:pPr>
      <w:r>
        <w:rPr/>
        <w:t>A BSS needs to detect which symbol rate and modulation was used in the received burst.  It is possible, as is shown in table </w:t>
      </w:r>
      <w:r>
        <w:rPr>
          <w:lang w:val="en-US" w:eastAsia="en-US"/>
        </w:rPr>
        <w:t>99</w:t>
      </w:r>
      <w:r>
        <w:rPr/>
        <w:t>, to limit detection within two modulation alternatives as it is a case in EGPRS today. Thus number of modulations can be increased without increasing the complexity of blind modulation and symbol rate detection.</w:t>
      </w:r>
    </w:p>
    <w:p>
      <w:pPr>
        <w:pStyle w:val="TH"/>
        <w:rPr/>
      </w:pPr>
      <w:r>
        <w:rPr/>
        <w:t xml:space="preserve">Table </w:t>
      </w:r>
      <w:bookmarkStart w:id="710" w:name="_Ref143933872"/>
      <w:r>
        <w:rPr>
          <w:lang w:val="en-US" w:eastAsia="en-US"/>
        </w:rPr>
        <w:t>99</w:t>
      </w:r>
      <w:bookmarkEnd w:id="710"/>
      <w:r>
        <w:rPr/>
        <w:t>: Selection of modulation</w:t>
      </w:r>
    </w:p>
    <w:tbl>
      <w:tblPr>
        <w:tblW w:w="9777" w:type="dxa"/>
        <w:jc w:val="center"/>
        <w:tblInd w:w="0" w:type="dxa"/>
        <w:tblLayout w:type="fixed"/>
        <w:tblCellMar>
          <w:top w:w="0" w:type="dxa"/>
          <w:left w:w="28" w:type="dxa"/>
          <w:bottom w:w="0" w:type="dxa"/>
          <w:right w:w="108" w:type="dxa"/>
        </w:tblCellMar>
      </w:tblPr>
      <w:tblGrid>
        <w:gridCol w:w="1629"/>
        <w:gridCol w:w="1630"/>
        <w:gridCol w:w="1630"/>
        <w:gridCol w:w="1629"/>
        <w:gridCol w:w="1629"/>
        <w:gridCol w:w="1630"/>
      </w:tblGrid>
      <w:tr>
        <w:trPr/>
        <w:tc>
          <w:tcPr>
            <w:tcW w:w="1629" w:type="dxa"/>
            <w:tcBorders>
              <w:top w:val="single" w:sz="4" w:space="0" w:color="000000"/>
              <w:left w:val="single" w:sz="4" w:space="0" w:color="000000"/>
              <w:bottom w:val="single" w:sz="4" w:space="0" w:color="000000"/>
              <w:right w:val="single" w:sz="4" w:space="0" w:color="000000"/>
            </w:tcBorders>
          </w:tcPr>
          <w:p>
            <w:pPr>
              <w:pStyle w:val="TAH"/>
              <w:rPr/>
            </w:pPr>
            <w:r>
              <w:rPr/>
              <w:t>Modulation of commanded MCS</w:t>
            </w:r>
          </w:p>
        </w:tc>
        <w:tc>
          <w:tcPr>
            <w:tcW w:w="1630" w:type="dxa"/>
            <w:tcBorders>
              <w:top w:val="single" w:sz="4" w:space="0" w:color="000000"/>
              <w:left w:val="single" w:sz="4" w:space="0" w:color="000000"/>
              <w:bottom w:val="single" w:sz="4" w:space="0" w:color="000000"/>
              <w:right w:val="single" w:sz="4" w:space="0" w:color="000000"/>
            </w:tcBorders>
          </w:tcPr>
          <w:p>
            <w:pPr>
              <w:pStyle w:val="TAH"/>
              <w:rPr/>
            </w:pPr>
            <w:r>
              <w:rPr/>
              <w:t>Modulation for initial transmission</w:t>
            </w:r>
          </w:p>
        </w:tc>
        <w:tc>
          <w:tcPr>
            <w:tcW w:w="1630" w:type="dxa"/>
            <w:tcBorders>
              <w:top w:val="single" w:sz="4" w:space="0" w:color="000000"/>
              <w:left w:val="single" w:sz="4" w:space="0" w:color="000000"/>
              <w:bottom w:val="single" w:sz="4" w:space="0" w:color="000000"/>
              <w:right w:val="single" w:sz="4" w:space="0" w:color="000000"/>
            </w:tcBorders>
          </w:tcPr>
          <w:p>
            <w:pPr>
              <w:pStyle w:val="TAH"/>
              <w:rPr/>
            </w:pPr>
            <w:r>
              <w:rPr/>
              <w:t>Modulation for re-transmission of GMSK modulated blocks</w:t>
            </w:r>
          </w:p>
        </w:tc>
        <w:tc>
          <w:tcPr>
            <w:tcW w:w="1629" w:type="dxa"/>
            <w:tcBorders>
              <w:top w:val="single" w:sz="4" w:space="0" w:color="000000"/>
              <w:left w:val="single" w:sz="4" w:space="0" w:color="000000"/>
              <w:bottom w:val="single" w:sz="4" w:space="0" w:color="000000"/>
              <w:right w:val="single" w:sz="4" w:space="0" w:color="000000"/>
            </w:tcBorders>
          </w:tcPr>
          <w:p>
            <w:pPr>
              <w:pStyle w:val="TAH"/>
              <w:rPr/>
            </w:pPr>
            <w:r>
              <w:rPr/>
              <w:t>Modulation for re-transmission of 8PSK modulated blocks</w:t>
            </w:r>
          </w:p>
        </w:tc>
        <w:tc>
          <w:tcPr>
            <w:tcW w:w="1629" w:type="dxa"/>
            <w:tcBorders>
              <w:top w:val="single" w:sz="4" w:space="0" w:color="000000"/>
              <w:left w:val="single" w:sz="4" w:space="0" w:color="000000"/>
              <w:bottom w:val="single" w:sz="4" w:space="0" w:color="000000"/>
              <w:right w:val="single" w:sz="4" w:space="0" w:color="000000"/>
            </w:tcBorders>
          </w:tcPr>
          <w:p>
            <w:pPr>
              <w:pStyle w:val="TAH"/>
              <w:rPr/>
            </w:pPr>
            <w:r>
              <w:rPr/>
              <w:t>Modulation for re-transmission of 1.2x16QAM modulated blocks</w:t>
            </w:r>
          </w:p>
        </w:tc>
        <w:tc>
          <w:tcPr>
            <w:tcW w:w="1630" w:type="dxa"/>
            <w:tcBorders>
              <w:top w:val="single" w:sz="4" w:space="0" w:color="000000"/>
              <w:left w:val="single" w:sz="4" w:space="0" w:color="000000"/>
              <w:bottom w:val="single" w:sz="4" w:space="0" w:color="000000"/>
              <w:right w:val="single" w:sz="4" w:space="0" w:color="000000"/>
            </w:tcBorders>
          </w:tcPr>
          <w:p>
            <w:pPr>
              <w:pStyle w:val="TAH"/>
              <w:rPr/>
            </w:pPr>
            <w:r>
              <w:rPr/>
              <w:t>Modulation for re-transmission of 1.2x32QAM modulated blocks</w:t>
            </w:r>
          </w:p>
        </w:tc>
      </w:tr>
      <w:tr>
        <w:trPr/>
        <w:tc>
          <w:tcPr>
            <w:tcW w:w="1629"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8PSK</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8PSK</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8PSK</w:t>
            </w:r>
          </w:p>
        </w:tc>
      </w:tr>
      <w:tr>
        <w:trPr/>
        <w:tc>
          <w:tcPr>
            <w:tcW w:w="1629" w:type="dxa"/>
            <w:tcBorders>
              <w:top w:val="single" w:sz="4" w:space="0" w:color="000000"/>
              <w:left w:val="single" w:sz="4" w:space="0" w:color="000000"/>
              <w:bottom w:val="single" w:sz="4" w:space="0" w:color="000000"/>
              <w:right w:val="single" w:sz="4" w:space="0" w:color="000000"/>
            </w:tcBorders>
          </w:tcPr>
          <w:p>
            <w:pPr>
              <w:pStyle w:val="TAC"/>
              <w:rPr/>
            </w:pPr>
            <w:r>
              <w:rPr/>
              <w:t>GMSK with re-segmentation bit on</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GMSK</w:t>
            </w:r>
          </w:p>
        </w:tc>
      </w:tr>
      <w:tr>
        <w:trPr/>
        <w:tc>
          <w:tcPr>
            <w:tcW w:w="1629" w:type="dxa"/>
            <w:tcBorders>
              <w:top w:val="single" w:sz="4" w:space="0" w:color="000000"/>
              <w:left w:val="single" w:sz="4" w:space="0" w:color="000000"/>
              <w:bottom w:val="single" w:sz="4" w:space="0" w:color="000000"/>
              <w:right w:val="single" w:sz="4" w:space="0" w:color="000000"/>
            </w:tcBorders>
          </w:tcPr>
          <w:p>
            <w:pPr>
              <w:pStyle w:val="TAC"/>
              <w:rPr/>
            </w:pPr>
            <w:r>
              <w:rPr/>
              <w:t>8PSK</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8PSK</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8PSK</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8PSK</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8PSK</w:t>
            </w:r>
          </w:p>
        </w:tc>
      </w:tr>
      <w:tr>
        <w:trPr/>
        <w:tc>
          <w:tcPr>
            <w:tcW w:w="1629" w:type="dxa"/>
            <w:tcBorders>
              <w:top w:val="single" w:sz="4" w:space="0" w:color="000000"/>
              <w:left w:val="single" w:sz="4" w:space="0" w:color="000000"/>
              <w:bottom w:val="single" w:sz="4" w:space="0" w:color="000000"/>
              <w:right w:val="single" w:sz="4" w:space="0" w:color="000000"/>
            </w:tcBorders>
          </w:tcPr>
          <w:p>
            <w:pPr>
              <w:pStyle w:val="TAC"/>
              <w:rPr/>
            </w:pPr>
            <w:r>
              <w:rPr/>
              <w:t>1.2 x 16QAM</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1.2 x 16QAM</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1.2 x 16QAM</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1.2 x 16QAM</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1.2 x 16QAM</w:t>
            </w:r>
          </w:p>
        </w:tc>
      </w:tr>
      <w:tr>
        <w:trPr/>
        <w:tc>
          <w:tcPr>
            <w:tcW w:w="1629" w:type="dxa"/>
            <w:tcBorders>
              <w:top w:val="single" w:sz="4" w:space="0" w:color="000000"/>
              <w:left w:val="single" w:sz="4" w:space="0" w:color="000000"/>
              <w:bottom w:val="single" w:sz="4" w:space="0" w:color="000000"/>
              <w:right w:val="single" w:sz="4" w:space="0" w:color="000000"/>
            </w:tcBorders>
          </w:tcPr>
          <w:p>
            <w:pPr>
              <w:pStyle w:val="TAC"/>
              <w:rPr/>
            </w:pPr>
            <w:r>
              <w:rPr/>
              <w:t>1.2 x 32QAM</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1.2 x 32QAM</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GMSK</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1.2 x 32QAM</w:t>
            </w:r>
          </w:p>
        </w:tc>
        <w:tc>
          <w:tcPr>
            <w:tcW w:w="1629" w:type="dxa"/>
            <w:tcBorders>
              <w:top w:val="single" w:sz="4" w:space="0" w:color="000000"/>
              <w:left w:val="single" w:sz="4" w:space="0" w:color="000000"/>
              <w:bottom w:val="single" w:sz="4" w:space="0" w:color="000000"/>
              <w:right w:val="single" w:sz="4" w:space="0" w:color="000000"/>
            </w:tcBorders>
          </w:tcPr>
          <w:p>
            <w:pPr>
              <w:pStyle w:val="TAC"/>
              <w:rPr/>
            </w:pPr>
            <w:r>
              <w:rPr/>
              <w:t>1.2 x 32QAM</w:t>
            </w:r>
          </w:p>
        </w:tc>
        <w:tc>
          <w:tcPr>
            <w:tcW w:w="1630" w:type="dxa"/>
            <w:tcBorders>
              <w:top w:val="single" w:sz="4" w:space="0" w:color="000000"/>
              <w:left w:val="single" w:sz="4" w:space="0" w:color="000000"/>
              <w:bottom w:val="single" w:sz="4" w:space="0" w:color="000000"/>
              <w:right w:val="single" w:sz="4" w:space="0" w:color="000000"/>
            </w:tcBorders>
          </w:tcPr>
          <w:p>
            <w:pPr>
              <w:pStyle w:val="TAC"/>
              <w:rPr/>
            </w:pPr>
            <w:r>
              <w:rPr/>
              <w:t>1.2 x 32QAM</w:t>
            </w:r>
          </w:p>
        </w:tc>
      </w:tr>
    </w:tbl>
    <w:p>
      <w:pPr>
        <w:pStyle w:val="Normal"/>
        <w:rPr/>
      </w:pPr>
      <w:r>
        <w:rPr/>
      </w:r>
    </w:p>
    <w:p>
      <w:pPr>
        <w:pStyle w:val="Heading4"/>
        <w:ind w:left="1418" w:hanging="1418"/>
        <w:rPr/>
      </w:pPr>
      <w:bookmarkStart w:id="711" w:name="__RefHeading___Toc518043021"/>
      <w:bookmarkEnd w:id="711"/>
      <w:r>
        <w:rPr/>
        <w:t>9.2.3.3</w:t>
        <w:tab/>
        <w:t>Multi slot classes</w:t>
      </w:r>
    </w:p>
    <w:p>
      <w:pPr>
        <w:pStyle w:val="Normal"/>
        <w:rPr/>
      </w:pPr>
      <w:r>
        <w:rPr/>
        <w:t>Current 8PSK multi slot classes or DTM multi slot classes should apply for DSR and MDSR.</w:t>
      </w:r>
    </w:p>
    <w:p>
      <w:pPr>
        <w:pStyle w:val="Heading3"/>
        <w:rPr/>
      </w:pPr>
      <w:bookmarkStart w:id="712" w:name="__RefHeading___Toc518043022"/>
      <w:bookmarkEnd w:id="712"/>
      <w:r>
        <w:rPr/>
        <w:t>9.2.4</w:t>
        <w:tab/>
        <w:t>Channel coding</w:t>
      </w:r>
    </w:p>
    <w:p>
      <w:pPr>
        <w:pStyle w:val="Normal"/>
        <w:rPr/>
      </w:pPr>
      <w:r>
        <w:rPr/>
        <w:t>The channel coding of dual symbol rate should be carried out in a similar way as with existing 8PSK modulated coding schemes of EGPRS (MCS5-5 to 9), so that incremental redundancy (IR) can be supported between 8PSK and DSR or MDSR blocks.</w:t>
      </w:r>
    </w:p>
    <w:p>
      <w:pPr>
        <w:pStyle w:val="Normal"/>
        <w:rPr/>
      </w:pPr>
      <w:r>
        <w:rPr/>
        <w:t xml:space="preserve">Table </w:t>
      </w:r>
      <w:r>
        <w:rPr>
          <w:lang w:val="en-US" w:eastAsia="en-US"/>
        </w:rPr>
        <w:t>100</w:t>
      </w:r>
      <w:r>
        <w:rPr/>
        <w:t xml:space="preserve"> illustrates possible new modulation and coding schemes. The coding rate could be a bit lower than for relative 8PSK MCSs depending on the coding of header. The interleaving of RLC blocs could be optimised according to coding rate similarly as in EGPRS. Optional QPSK schemes are similar to existing EGPRS schemes except to the modulation and symbol rate.</w:t>
      </w:r>
    </w:p>
    <w:p>
      <w:pPr>
        <w:pStyle w:val="TH"/>
        <w:rPr/>
      </w:pPr>
      <w:r>
        <w:rPr/>
        <w:t xml:space="preserve">Table </w:t>
      </w:r>
      <w:bookmarkStart w:id="713" w:name="_Ref100561673"/>
      <w:r>
        <w:rPr>
          <w:lang w:val="en-US" w:eastAsia="en-US"/>
        </w:rPr>
        <w:t>100</w:t>
      </w:r>
      <w:bookmarkEnd w:id="713"/>
      <w:r>
        <w:rPr/>
        <w:t>: DSR and MDSR modulation and coding schemes</w:t>
      </w:r>
    </w:p>
    <w:tbl>
      <w:tblPr>
        <w:tblW w:w="7836" w:type="dxa"/>
        <w:jc w:val="center"/>
        <w:tblInd w:w="0" w:type="dxa"/>
        <w:tblLayout w:type="fixed"/>
        <w:tblCellMar>
          <w:top w:w="0" w:type="dxa"/>
          <w:left w:w="28" w:type="dxa"/>
          <w:bottom w:w="0" w:type="dxa"/>
          <w:right w:w="108" w:type="dxa"/>
        </w:tblCellMar>
      </w:tblPr>
      <w:tblGrid>
        <w:gridCol w:w="954"/>
        <w:gridCol w:w="850"/>
        <w:gridCol w:w="1314"/>
        <w:gridCol w:w="1418"/>
        <w:gridCol w:w="992"/>
        <w:gridCol w:w="1278"/>
        <w:gridCol w:w="1030"/>
      </w:tblGrid>
      <w:tr>
        <w:trPr/>
        <w:tc>
          <w:tcPr>
            <w:tcW w:w="954" w:type="dxa"/>
            <w:tcBorders>
              <w:top w:val="single" w:sz="4" w:space="0" w:color="000000"/>
              <w:left w:val="single" w:sz="4" w:space="0" w:color="000000"/>
              <w:bottom w:val="single" w:sz="4" w:space="0" w:color="000000"/>
              <w:right w:val="single" w:sz="4" w:space="0" w:color="000000"/>
            </w:tcBorders>
          </w:tcPr>
          <w:p>
            <w:pPr>
              <w:pStyle w:val="TAH"/>
              <w:rPr/>
            </w:pPr>
            <w:r>
              <w:rPr/>
              <w:t>MCS</w:t>
            </w:r>
          </w:p>
          <w:p>
            <w:pPr>
              <w:pStyle w:val="TAH"/>
              <w:rPr/>
            </w:pPr>
            <w:r>
              <w:rPr/>
              <w:t>DSR / MDSR /</w:t>
            </w:r>
          </w:p>
          <w:p>
            <w:pPr>
              <w:pStyle w:val="TAH"/>
              <w:rPr/>
            </w:pPr>
            <w:r>
              <w:rPr/>
              <w:t>HSR</w:t>
            </w:r>
          </w:p>
        </w:tc>
        <w:tc>
          <w:tcPr>
            <w:tcW w:w="850" w:type="dxa"/>
            <w:tcBorders>
              <w:top w:val="single" w:sz="4" w:space="0" w:color="000000"/>
              <w:left w:val="single" w:sz="4" w:space="0" w:color="000000"/>
              <w:bottom w:val="single" w:sz="4" w:space="0" w:color="000000"/>
              <w:right w:val="single" w:sz="4" w:space="0" w:color="000000"/>
            </w:tcBorders>
          </w:tcPr>
          <w:p>
            <w:pPr>
              <w:pStyle w:val="TAH"/>
              <w:rPr/>
            </w:pPr>
            <w:r>
              <w:rPr/>
              <w:t>Family</w:t>
            </w:r>
          </w:p>
        </w:tc>
        <w:tc>
          <w:tcPr>
            <w:tcW w:w="1314" w:type="dxa"/>
            <w:tcBorders>
              <w:top w:val="single" w:sz="4" w:space="0" w:color="000000"/>
              <w:left w:val="single" w:sz="4" w:space="0" w:color="000000"/>
              <w:bottom w:val="single" w:sz="4" w:space="0" w:color="000000"/>
              <w:right w:val="single" w:sz="4" w:space="0" w:color="000000"/>
            </w:tcBorders>
          </w:tcPr>
          <w:p>
            <w:pPr>
              <w:pStyle w:val="TAH"/>
              <w:rPr/>
            </w:pPr>
            <w:r>
              <w:rPr/>
              <w:t>Modulation</w:t>
            </w:r>
          </w:p>
          <w:p>
            <w:pPr>
              <w:pStyle w:val="TAH"/>
              <w:rPr/>
            </w:pPr>
            <w:r>
              <w:rPr/>
              <w:t>DSR / MDSR</w:t>
            </w:r>
          </w:p>
        </w:tc>
        <w:tc>
          <w:tcPr>
            <w:tcW w:w="1418" w:type="dxa"/>
            <w:tcBorders>
              <w:top w:val="single" w:sz="4" w:space="0" w:color="000000"/>
              <w:left w:val="single" w:sz="4" w:space="0" w:color="000000"/>
              <w:bottom w:val="single" w:sz="4" w:space="0" w:color="000000"/>
              <w:right w:val="single" w:sz="4" w:space="0" w:color="000000"/>
            </w:tcBorders>
          </w:tcPr>
          <w:p>
            <w:pPr>
              <w:pStyle w:val="TAH"/>
              <w:rPr/>
            </w:pPr>
            <w:r>
              <w:rPr/>
              <w:t>FEC</w:t>
            </w:r>
          </w:p>
        </w:tc>
        <w:tc>
          <w:tcPr>
            <w:tcW w:w="992" w:type="dxa"/>
            <w:tcBorders>
              <w:top w:val="single" w:sz="4" w:space="0" w:color="000000"/>
              <w:left w:val="single" w:sz="4" w:space="0" w:color="000000"/>
              <w:bottom w:val="single" w:sz="4" w:space="0" w:color="000000"/>
              <w:right w:val="single" w:sz="4" w:space="0" w:color="000000"/>
            </w:tcBorders>
          </w:tcPr>
          <w:p>
            <w:pPr>
              <w:pStyle w:val="TAH"/>
              <w:rPr/>
            </w:pPr>
            <w:r>
              <w:rPr/>
              <w:t>RLC Blocks [Bytes]</w:t>
            </w:r>
          </w:p>
        </w:tc>
        <w:tc>
          <w:tcPr>
            <w:tcW w:w="1278" w:type="dxa"/>
            <w:tcBorders>
              <w:top w:val="single" w:sz="4" w:space="0" w:color="000000"/>
              <w:left w:val="single" w:sz="4" w:space="0" w:color="000000"/>
              <w:bottom w:val="single" w:sz="4" w:space="0" w:color="000000"/>
              <w:right w:val="single" w:sz="4" w:space="0" w:color="000000"/>
            </w:tcBorders>
          </w:tcPr>
          <w:p>
            <w:pPr>
              <w:pStyle w:val="TAH"/>
              <w:rPr/>
            </w:pPr>
            <w:r>
              <w:rPr/>
              <w:t>Interleaving</w:t>
            </w:r>
          </w:p>
          <w:p>
            <w:pPr>
              <w:pStyle w:val="TAH"/>
              <w:rPr/>
            </w:pPr>
            <w:r>
              <w:rPr/>
              <w:t>[Bursts]</w:t>
            </w:r>
          </w:p>
        </w:tc>
        <w:tc>
          <w:tcPr>
            <w:tcW w:w="1030" w:type="dxa"/>
            <w:tcBorders>
              <w:top w:val="single" w:sz="4" w:space="0" w:color="000000"/>
              <w:left w:val="single" w:sz="4" w:space="0" w:color="000000"/>
              <w:bottom w:val="single" w:sz="4" w:space="0" w:color="000000"/>
              <w:right w:val="single" w:sz="4" w:space="0" w:color="000000"/>
            </w:tcBorders>
          </w:tcPr>
          <w:p>
            <w:pPr>
              <w:pStyle w:val="TAH"/>
              <w:rPr/>
            </w:pPr>
            <w:r>
              <w:rPr/>
              <w:t>Bit rate</w:t>
            </w:r>
          </w:p>
          <w:p>
            <w:pPr>
              <w:pStyle w:val="TAH"/>
              <w:rPr/>
            </w:pPr>
            <w:r>
              <w:rPr/>
              <w:t>[bit/s]</w:t>
            </w:r>
          </w:p>
        </w:tc>
      </w:tr>
      <w:tr>
        <w:trPr/>
        <w:tc>
          <w:tcPr>
            <w:tcW w:w="954" w:type="dxa"/>
            <w:tcBorders>
              <w:top w:val="single" w:sz="4" w:space="0" w:color="000000"/>
              <w:left w:val="single" w:sz="4" w:space="0" w:color="000000"/>
              <w:bottom w:val="single" w:sz="4" w:space="0" w:color="000000"/>
              <w:right w:val="single" w:sz="4" w:space="0" w:color="000000"/>
            </w:tcBorders>
          </w:tcPr>
          <w:p>
            <w:pPr>
              <w:pStyle w:val="TAC"/>
              <w:rPr/>
            </w:pPr>
            <w:r>
              <w:rPr/>
              <w:t>DCS-5 / MDCS-5 / HSR-5</w:t>
            </w:r>
          </w:p>
        </w:tc>
        <w:tc>
          <w:tcPr>
            <w:tcW w:w="850" w:type="dxa"/>
            <w:tcBorders>
              <w:top w:val="single" w:sz="4" w:space="0" w:color="000000"/>
              <w:left w:val="single" w:sz="4" w:space="0" w:color="000000"/>
              <w:bottom w:val="single" w:sz="4" w:space="0" w:color="000000"/>
              <w:right w:val="single" w:sz="4" w:space="0" w:color="000000"/>
            </w:tcBorders>
          </w:tcPr>
          <w:p>
            <w:pPr>
              <w:pStyle w:val="TAC"/>
              <w:rPr/>
            </w:pPr>
            <w:r>
              <w:rPr/>
              <w:t>B</w:t>
            </w:r>
          </w:p>
        </w:tc>
        <w:tc>
          <w:tcPr>
            <w:tcW w:w="1314" w:type="dxa"/>
            <w:tcBorders>
              <w:top w:val="single" w:sz="4" w:space="0" w:color="000000"/>
              <w:left w:val="single" w:sz="4" w:space="0" w:color="000000"/>
              <w:bottom w:val="single" w:sz="4" w:space="0" w:color="000000"/>
              <w:right w:val="single" w:sz="4" w:space="0" w:color="000000"/>
            </w:tcBorders>
          </w:tcPr>
          <w:p>
            <w:pPr>
              <w:pStyle w:val="TAC"/>
              <w:rPr/>
            </w:pPr>
            <w:r>
              <w:rPr/>
              <w:t>8PSK / 16QAM</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0.35 - 0.38</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2 x 56</w:t>
            </w:r>
          </w:p>
        </w:tc>
        <w:tc>
          <w:tcPr>
            <w:tcW w:w="1278"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030" w:type="dxa"/>
            <w:tcBorders>
              <w:top w:val="single" w:sz="4" w:space="0" w:color="000000"/>
              <w:left w:val="single" w:sz="4" w:space="0" w:color="000000"/>
              <w:bottom w:val="single" w:sz="4" w:space="0" w:color="000000"/>
              <w:right w:val="single" w:sz="4" w:space="0" w:color="000000"/>
            </w:tcBorders>
          </w:tcPr>
          <w:p>
            <w:pPr>
              <w:pStyle w:val="TAC"/>
              <w:rPr/>
            </w:pPr>
            <w:r>
              <w:rPr/>
              <w:t>44 800</w:t>
            </w:r>
          </w:p>
        </w:tc>
      </w:tr>
      <w:tr>
        <w:trPr/>
        <w:tc>
          <w:tcPr>
            <w:tcW w:w="954" w:type="dxa"/>
            <w:tcBorders>
              <w:top w:val="single" w:sz="4" w:space="0" w:color="000000"/>
              <w:left w:val="single" w:sz="4" w:space="0" w:color="000000"/>
              <w:bottom w:val="single" w:sz="4" w:space="0" w:color="000000"/>
              <w:right w:val="single" w:sz="4" w:space="0" w:color="000000"/>
            </w:tcBorders>
          </w:tcPr>
          <w:p>
            <w:pPr>
              <w:pStyle w:val="TAC"/>
              <w:rPr/>
            </w:pPr>
            <w:r>
              <w:rPr/>
              <w:t>DCS-6 / MDCS-6 / HSR-6</w:t>
            </w:r>
          </w:p>
        </w:tc>
        <w:tc>
          <w:tcPr>
            <w:tcW w:w="850" w:type="dxa"/>
            <w:tcBorders>
              <w:top w:val="single" w:sz="4" w:space="0" w:color="000000"/>
              <w:left w:val="single" w:sz="4" w:space="0" w:color="000000"/>
              <w:bottom w:val="single" w:sz="4" w:space="0" w:color="000000"/>
              <w:right w:val="single" w:sz="4" w:space="0" w:color="000000"/>
            </w:tcBorders>
          </w:tcPr>
          <w:p>
            <w:pPr>
              <w:pStyle w:val="TAC"/>
              <w:rPr/>
            </w:pPr>
            <w:r>
              <w:rPr/>
              <w:t>A</w:t>
            </w:r>
          </w:p>
        </w:tc>
        <w:tc>
          <w:tcPr>
            <w:tcW w:w="1314" w:type="dxa"/>
            <w:tcBorders>
              <w:top w:val="single" w:sz="4" w:space="0" w:color="000000"/>
              <w:left w:val="single" w:sz="4" w:space="0" w:color="000000"/>
              <w:bottom w:val="single" w:sz="4" w:space="0" w:color="000000"/>
              <w:right w:val="single" w:sz="4" w:space="0" w:color="000000"/>
            </w:tcBorders>
          </w:tcPr>
          <w:p>
            <w:pPr>
              <w:pStyle w:val="TAC"/>
              <w:rPr/>
            </w:pPr>
            <w:r>
              <w:rPr/>
              <w:t>8PSK / 16QAM</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0.45 - 0.49</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2 x 74</w:t>
            </w:r>
          </w:p>
        </w:tc>
        <w:tc>
          <w:tcPr>
            <w:tcW w:w="1278"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030" w:type="dxa"/>
            <w:tcBorders>
              <w:top w:val="single" w:sz="4" w:space="0" w:color="000000"/>
              <w:left w:val="single" w:sz="4" w:space="0" w:color="000000"/>
              <w:bottom w:val="single" w:sz="4" w:space="0" w:color="000000"/>
              <w:right w:val="single" w:sz="4" w:space="0" w:color="000000"/>
            </w:tcBorders>
          </w:tcPr>
          <w:p>
            <w:pPr>
              <w:pStyle w:val="TAC"/>
              <w:rPr/>
            </w:pPr>
            <w:r>
              <w:rPr/>
              <w:t>59 200</w:t>
            </w:r>
          </w:p>
        </w:tc>
      </w:tr>
      <w:tr>
        <w:trPr/>
        <w:tc>
          <w:tcPr>
            <w:tcW w:w="954" w:type="dxa"/>
            <w:tcBorders>
              <w:top w:val="single" w:sz="4" w:space="0" w:color="000000"/>
              <w:left w:val="single" w:sz="4" w:space="0" w:color="000000"/>
              <w:bottom w:val="single" w:sz="4" w:space="0" w:color="000000"/>
              <w:right w:val="single" w:sz="4" w:space="0" w:color="000000"/>
            </w:tcBorders>
          </w:tcPr>
          <w:p>
            <w:pPr>
              <w:pStyle w:val="TAC"/>
              <w:rPr/>
            </w:pPr>
            <w:r>
              <w:rPr/>
              <w:t>DCS-7 / MDCS-7 / HSR-7</w:t>
            </w:r>
          </w:p>
        </w:tc>
        <w:tc>
          <w:tcPr>
            <w:tcW w:w="850" w:type="dxa"/>
            <w:tcBorders>
              <w:top w:val="single" w:sz="4" w:space="0" w:color="000000"/>
              <w:left w:val="single" w:sz="4" w:space="0" w:color="000000"/>
              <w:bottom w:val="single" w:sz="4" w:space="0" w:color="000000"/>
              <w:right w:val="single" w:sz="4" w:space="0" w:color="000000"/>
            </w:tcBorders>
          </w:tcPr>
          <w:p>
            <w:pPr>
              <w:pStyle w:val="TAC"/>
              <w:rPr/>
            </w:pPr>
            <w:r>
              <w:rPr/>
              <w:t>B</w:t>
            </w:r>
          </w:p>
        </w:tc>
        <w:tc>
          <w:tcPr>
            <w:tcW w:w="1314" w:type="dxa"/>
            <w:tcBorders>
              <w:top w:val="single" w:sz="4" w:space="0" w:color="000000"/>
              <w:left w:val="single" w:sz="4" w:space="0" w:color="000000"/>
              <w:bottom w:val="single" w:sz="4" w:space="0" w:color="000000"/>
              <w:right w:val="single" w:sz="4" w:space="0" w:color="000000"/>
            </w:tcBorders>
          </w:tcPr>
          <w:p>
            <w:pPr>
              <w:pStyle w:val="TAC"/>
              <w:rPr/>
            </w:pPr>
            <w:r>
              <w:rPr/>
              <w:t>8PSK / 16QAM</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0.70 - 0.76</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4 x 56</w:t>
            </w:r>
          </w:p>
        </w:tc>
        <w:tc>
          <w:tcPr>
            <w:tcW w:w="1278"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030" w:type="dxa"/>
            <w:tcBorders>
              <w:top w:val="single" w:sz="4" w:space="0" w:color="000000"/>
              <w:left w:val="single" w:sz="4" w:space="0" w:color="000000"/>
              <w:bottom w:val="single" w:sz="4" w:space="0" w:color="000000"/>
              <w:right w:val="single" w:sz="4" w:space="0" w:color="000000"/>
            </w:tcBorders>
          </w:tcPr>
          <w:p>
            <w:pPr>
              <w:pStyle w:val="TAC"/>
              <w:rPr/>
            </w:pPr>
            <w:r>
              <w:rPr/>
              <w:t>89 600</w:t>
            </w:r>
          </w:p>
        </w:tc>
      </w:tr>
      <w:tr>
        <w:trPr/>
        <w:tc>
          <w:tcPr>
            <w:tcW w:w="954" w:type="dxa"/>
            <w:tcBorders>
              <w:top w:val="single" w:sz="4" w:space="0" w:color="000000"/>
              <w:left w:val="single" w:sz="4" w:space="0" w:color="000000"/>
              <w:bottom w:val="single" w:sz="4" w:space="0" w:color="000000"/>
              <w:right w:val="single" w:sz="4" w:space="0" w:color="000000"/>
            </w:tcBorders>
          </w:tcPr>
          <w:p>
            <w:pPr>
              <w:pStyle w:val="TAC"/>
              <w:rPr/>
            </w:pPr>
            <w:r>
              <w:rPr/>
              <w:t>DCS-8 / MDCS-8 / HSR-8</w:t>
            </w:r>
          </w:p>
        </w:tc>
        <w:tc>
          <w:tcPr>
            <w:tcW w:w="850" w:type="dxa"/>
            <w:tcBorders>
              <w:top w:val="single" w:sz="4" w:space="0" w:color="000000"/>
              <w:left w:val="single" w:sz="4" w:space="0" w:color="000000"/>
              <w:bottom w:val="single" w:sz="4" w:space="0" w:color="000000"/>
              <w:right w:val="single" w:sz="4" w:space="0" w:color="000000"/>
            </w:tcBorders>
          </w:tcPr>
          <w:p>
            <w:pPr>
              <w:pStyle w:val="TAC"/>
              <w:rPr/>
            </w:pPr>
            <w:r>
              <w:rPr/>
              <w:t>A</w:t>
            </w:r>
          </w:p>
        </w:tc>
        <w:tc>
          <w:tcPr>
            <w:tcW w:w="1314" w:type="dxa"/>
            <w:tcBorders>
              <w:top w:val="single" w:sz="4" w:space="0" w:color="000000"/>
              <w:left w:val="single" w:sz="4" w:space="0" w:color="000000"/>
              <w:bottom w:val="single" w:sz="4" w:space="0" w:color="000000"/>
              <w:right w:val="single" w:sz="4" w:space="0" w:color="000000"/>
            </w:tcBorders>
          </w:tcPr>
          <w:p>
            <w:pPr>
              <w:pStyle w:val="TAC"/>
              <w:rPr/>
            </w:pPr>
            <w:r>
              <w:rPr/>
              <w:t>8PSK / 16QAM</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0.85 - 0.92</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4 x 68</w:t>
            </w:r>
          </w:p>
        </w:tc>
        <w:tc>
          <w:tcPr>
            <w:tcW w:w="1278" w:type="dxa"/>
            <w:tcBorders>
              <w:top w:val="single" w:sz="4" w:space="0" w:color="000000"/>
              <w:left w:val="single" w:sz="4" w:space="0" w:color="000000"/>
              <w:bottom w:val="single" w:sz="4" w:space="0" w:color="000000"/>
              <w:right w:val="single" w:sz="4" w:space="0" w:color="000000"/>
            </w:tcBorders>
          </w:tcPr>
          <w:p>
            <w:pPr>
              <w:pStyle w:val="TAC"/>
              <w:rPr/>
            </w:pPr>
            <w:r>
              <w:rPr/>
              <w:t>1 or 2</w:t>
            </w:r>
          </w:p>
        </w:tc>
        <w:tc>
          <w:tcPr>
            <w:tcW w:w="1030" w:type="dxa"/>
            <w:tcBorders>
              <w:top w:val="single" w:sz="4" w:space="0" w:color="000000"/>
              <w:left w:val="single" w:sz="4" w:space="0" w:color="000000"/>
              <w:bottom w:val="single" w:sz="4" w:space="0" w:color="000000"/>
              <w:right w:val="single" w:sz="4" w:space="0" w:color="000000"/>
            </w:tcBorders>
          </w:tcPr>
          <w:p>
            <w:pPr>
              <w:pStyle w:val="TAC"/>
              <w:rPr/>
            </w:pPr>
            <w:r>
              <w:rPr/>
              <w:t>108 800</w:t>
            </w:r>
          </w:p>
        </w:tc>
      </w:tr>
      <w:tr>
        <w:trPr/>
        <w:tc>
          <w:tcPr>
            <w:tcW w:w="954" w:type="dxa"/>
            <w:tcBorders>
              <w:top w:val="single" w:sz="4" w:space="0" w:color="000000"/>
              <w:left w:val="single" w:sz="4" w:space="0" w:color="000000"/>
              <w:bottom w:val="single" w:sz="4" w:space="0" w:color="000000"/>
              <w:right w:val="single" w:sz="4" w:space="0" w:color="000000"/>
            </w:tcBorders>
          </w:tcPr>
          <w:p>
            <w:pPr>
              <w:pStyle w:val="TAC"/>
              <w:rPr/>
            </w:pPr>
            <w:r>
              <w:rPr/>
              <w:t>DCS-9 / MDCS-9 / HSR-9</w:t>
            </w:r>
          </w:p>
        </w:tc>
        <w:tc>
          <w:tcPr>
            <w:tcW w:w="850" w:type="dxa"/>
            <w:tcBorders>
              <w:top w:val="single" w:sz="4" w:space="0" w:color="000000"/>
              <w:left w:val="single" w:sz="4" w:space="0" w:color="000000"/>
              <w:bottom w:val="single" w:sz="4" w:space="0" w:color="000000"/>
              <w:right w:val="single" w:sz="4" w:space="0" w:color="000000"/>
            </w:tcBorders>
          </w:tcPr>
          <w:p>
            <w:pPr>
              <w:pStyle w:val="TAC"/>
              <w:rPr/>
            </w:pPr>
            <w:r>
              <w:rPr/>
              <w:t>A</w:t>
            </w:r>
          </w:p>
        </w:tc>
        <w:tc>
          <w:tcPr>
            <w:tcW w:w="1314" w:type="dxa"/>
            <w:tcBorders>
              <w:top w:val="single" w:sz="4" w:space="0" w:color="000000"/>
              <w:left w:val="single" w:sz="4" w:space="0" w:color="000000"/>
              <w:bottom w:val="single" w:sz="4" w:space="0" w:color="000000"/>
              <w:right w:val="single" w:sz="4" w:space="0" w:color="000000"/>
            </w:tcBorders>
          </w:tcPr>
          <w:p>
            <w:pPr>
              <w:pStyle w:val="TAC"/>
              <w:rPr/>
            </w:pPr>
            <w:r>
              <w:rPr/>
              <w:t>8PSK / 16QAM</w:t>
            </w:r>
          </w:p>
        </w:tc>
        <w:tc>
          <w:tcPr>
            <w:tcW w:w="1418" w:type="dxa"/>
            <w:tcBorders>
              <w:top w:val="single" w:sz="4" w:space="0" w:color="000000"/>
              <w:left w:val="single" w:sz="4" w:space="0" w:color="000000"/>
              <w:bottom w:val="single" w:sz="4" w:space="0" w:color="000000"/>
              <w:right w:val="single" w:sz="4" w:space="0" w:color="000000"/>
            </w:tcBorders>
          </w:tcPr>
          <w:p>
            <w:pPr>
              <w:pStyle w:val="TAC"/>
              <w:rPr/>
            </w:pPr>
            <w:r>
              <w:rPr/>
              <w:t>0.92 - 1.00</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4 x 74</w:t>
            </w:r>
          </w:p>
        </w:tc>
        <w:tc>
          <w:tcPr>
            <w:tcW w:w="1278"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1030" w:type="dxa"/>
            <w:tcBorders>
              <w:top w:val="single" w:sz="4" w:space="0" w:color="000000"/>
              <w:left w:val="single" w:sz="4" w:space="0" w:color="000000"/>
              <w:bottom w:val="single" w:sz="4" w:space="0" w:color="000000"/>
              <w:right w:val="single" w:sz="4" w:space="0" w:color="000000"/>
            </w:tcBorders>
          </w:tcPr>
          <w:p>
            <w:pPr>
              <w:pStyle w:val="TAC"/>
              <w:rPr/>
            </w:pPr>
            <w:r>
              <w:rPr/>
              <w:t>118 400</w:t>
            </w:r>
          </w:p>
        </w:tc>
      </w:tr>
    </w:tbl>
    <w:p>
      <w:pPr>
        <w:pStyle w:val="Normal"/>
        <w:rPr/>
      </w:pPr>
      <w:r>
        <w:rPr/>
      </w:r>
    </w:p>
    <w:p>
      <w:pPr>
        <w:pStyle w:val="Heading3"/>
        <w:rPr/>
      </w:pPr>
      <w:bookmarkStart w:id="714" w:name="__RefHeading___Toc518043023"/>
      <w:r>
        <w:rPr/>
        <w:t>9.2.5</w:t>
        <w:tab/>
        <w:t>RLC/MAC</w:t>
      </w:r>
      <w:bookmarkEnd w:id="714"/>
      <w:r>
        <w:rPr/>
        <w:t xml:space="preserve"> </w:t>
      </w:r>
    </w:p>
    <w:p>
      <w:pPr>
        <w:pStyle w:val="Normal"/>
        <w:rPr/>
      </w:pPr>
      <w:r>
        <w:rPr/>
        <w:t>The RLC/MAC header need to carry information of 4 RLC blocks thus new header type is needed, but the EGPRS uplink RLC/MAC header type-1 could be re-used for 2 lowest DSR MCSs, without adding new bytes. Three highest DSR MCSs carrying 4 blocks would need the following additions to the EGPRS uplink RLC/MAC header type-1:</w:t>
      </w:r>
    </w:p>
    <w:p>
      <w:pPr>
        <w:pStyle w:val="ListBullet"/>
        <w:numPr>
          <w:ilvl w:val="0"/>
          <w:numId w:val="22"/>
        </w:numPr>
        <w:ind w:left="568" w:hanging="284"/>
        <w:rPr/>
      </w:pPr>
      <w:r>
        <w:rPr/>
        <w:t>2 octets to indicate block sequence numbers (BSN3, BSN4).</w:t>
      </w:r>
    </w:p>
    <w:p>
      <w:pPr>
        <w:pStyle w:val="ListBullet"/>
        <w:numPr>
          <w:ilvl w:val="0"/>
          <w:numId w:val="22"/>
        </w:numPr>
        <w:ind w:left="568" w:hanging="284"/>
        <w:rPr/>
      </w:pPr>
      <w:r>
        <w:rPr/>
        <w:t>5 bits to enhance Coding and Puncturing Scheme indicator field (CPS).</w:t>
      </w:r>
    </w:p>
    <w:p>
      <w:pPr>
        <w:pStyle w:val="Normal"/>
        <w:rPr/>
      </w:pPr>
      <w:r>
        <w:rPr/>
        <w:t>Detection of the new header type is FFS.</w:t>
      </w:r>
    </w:p>
    <w:p>
      <w:pPr>
        <w:pStyle w:val="Normal"/>
        <w:rPr/>
      </w:pPr>
      <w:r>
        <w:rPr/>
        <w:t xml:space="preserve">In downlink, </w:t>
      </w:r>
      <w:r>
        <w:rPr>
          <w:i/>
        </w:rPr>
        <w:t>EGPRS MCS IE</w:t>
      </w:r>
      <w:r>
        <w:rPr/>
        <w:t xml:space="preserve"> needs to be enhanced by 1 bit to carry also DSR MCSes.</w:t>
      </w:r>
    </w:p>
    <w:p>
      <w:pPr>
        <w:pStyle w:val="Normal"/>
        <w:rPr/>
      </w:pPr>
      <w:r>
        <w:rPr/>
        <w:t>The DSR do not need changes to the existing RLC/MAC procedures and for example current uplink allocation methods e.g. dynamic allocation through USF and RRBP mechanisms should apply for DSR.</w:t>
      </w:r>
    </w:p>
    <w:p>
      <w:pPr>
        <w:pStyle w:val="Normal"/>
        <w:rPr/>
      </w:pPr>
      <w:r>
        <w:rPr/>
        <w:t>Current maximum RLC Window size for EGPRS (1024) should apply for DSR as well as for dual carrier (subclause 7.5.2.4).</w:t>
      </w:r>
    </w:p>
    <w:p>
      <w:pPr>
        <w:pStyle w:val="Normal"/>
        <w:rPr/>
      </w:pPr>
      <w:r>
        <w:rPr/>
        <w:t>The EGPRS link adaptation may be enhanced for DSR by adding new rules to for MCS selection for retransmission with and without re-segmentation enabling incremental redundancy and ensuring optimal performance.</w:t>
      </w:r>
    </w:p>
    <w:p>
      <w:pPr>
        <w:pStyle w:val="Normal"/>
        <w:rPr/>
      </w:pPr>
      <w:r>
        <w:rPr/>
        <w:t>The same RLC/MAC changes required for DSR applies also for MDSR, but impact of optional QPSK is FFS.</w:t>
      </w:r>
    </w:p>
    <w:p>
      <w:pPr>
        <w:pStyle w:val="Heading3"/>
        <w:rPr/>
      </w:pPr>
      <w:bookmarkStart w:id="715" w:name="__RefHeading___Toc518043024"/>
      <w:bookmarkEnd w:id="715"/>
      <w:r>
        <w:rPr/>
        <w:t>9.2.6</w:t>
        <w:tab/>
        <w:t>RRC</w:t>
      </w:r>
    </w:p>
    <w:p>
      <w:pPr>
        <w:pStyle w:val="Normal"/>
        <w:rPr/>
      </w:pPr>
      <w:r>
        <w:rPr/>
        <w:t>Introduction of new Radio Access Capability is needed.</w:t>
      </w:r>
    </w:p>
    <w:p>
      <w:pPr>
        <w:pStyle w:val="Heading3"/>
        <w:ind w:left="0" w:hanging="0"/>
        <w:rPr/>
      </w:pPr>
      <w:bookmarkStart w:id="716" w:name="__RefHeading___Toc518043025"/>
      <w:bookmarkEnd w:id="716"/>
      <w:r>
        <w:rPr/>
        <w:t>9.2.7</w:t>
        <w:tab/>
        <w:t>Radio transmission and reception</w:t>
      </w:r>
    </w:p>
    <w:p>
      <w:pPr>
        <w:pStyle w:val="Normal"/>
        <w:rPr/>
      </w:pPr>
      <w:r>
        <w:rPr/>
        <w:t>It could be assumed that Dual Symbol Rate has quite similar properties as 8PSK and the same approach as used for specifying properties 8PSK could be applied, but some considerations are needed due to wider spectrum.</w:t>
      </w:r>
    </w:p>
    <w:p>
      <w:pPr>
        <w:pStyle w:val="Normal"/>
        <w:rPr/>
      </w:pPr>
      <w:r>
        <w:rPr/>
        <w:t>It is assumed that BTS uses IRC diversity allowing interferes to overlap from adjacent carriers. BTS performance for DSR should likely be specified with diversity, since that is typical BTS configuration. For performance evaluation and requirements the network interference scenario needs to be defined e.g. similar to DARP, but considering wider and thus overlapping bandwidth of DSR, IRC capability, uplink interference statistical distribution rather than just average and mixed voice and data traffic model.</w:t>
      </w:r>
    </w:p>
    <w:p>
      <w:pPr>
        <w:pStyle w:val="Heading4"/>
        <w:ind w:left="1418" w:hanging="1418"/>
        <w:rPr/>
      </w:pPr>
      <w:bookmarkStart w:id="717" w:name="__RefHeading___Toc518043026"/>
      <w:bookmarkEnd w:id="717"/>
      <w:r>
        <w:rPr/>
        <w:t>9.2.7.1</w:t>
        <w:tab/>
        <w:t>Transmitter output power and power classes</w:t>
      </w:r>
    </w:p>
    <w:p>
      <w:pPr>
        <w:pStyle w:val="Normal"/>
        <w:rPr/>
      </w:pPr>
      <w:r>
        <w:rPr/>
        <w:t>No changes expected for DSR and existing E-power classes could be applied due to similar linearity requirements with 8PSK.</w:t>
      </w:r>
    </w:p>
    <w:p>
      <w:pPr>
        <w:pStyle w:val="Heading4"/>
        <w:ind w:left="1418" w:hanging="1418"/>
        <w:rPr/>
      </w:pPr>
      <w:bookmarkStart w:id="718" w:name="__RefHeading___Toc518043027"/>
      <w:bookmarkEnd w:id="718"/>
      <w:r>
        <w:rPr/>
        <w:t>9.2.7.2</w:t>
        <w:tab/>
        <w:t>Modulation accuracy</w:t>
      </w:r>
    </w:p>
    <w:p>
      <w:pPr>
        <w:pStyle w:val="Normal"/>
        <w:rPr/>
      </w:pPr>
      <w:r>
        <w:rPr/>
        <w:t>Current EVM figures should likely apply for DSR with a note of different symbol rate and shaping filter. EVM for MDSR is FFS.</w:t>
      </w:r>
    </w:p>
    <w:p>
      <w:pPr>
        <w:pStyle w:val="Heading4"/>
        <w:spacing w:before="0" w:after="220"/>
        <w:ind w:left="1418" w:hanging="1418"/>
        <w:rPr/>
      </w:pPr>
      <w:bookmarkStart w:id="719" w:name="__RefHeading___Toc518043028"/>
      <w:bookmarkEnd w:id="719"/>
      <w:r>
        <w:rPr/>
        <w:t>9.2.7.3</w:t>
        <w:tab/>
        <w:t>Power vs. time</w:t>
      </w:r>
    </w:p>
    <w:p>
      <w:pPr>
        <w:pStyle w:val="Normal"/>
        <w:rPr/>
      </w:pPr>
      <w:r>
        <w:rPr/>
        <w:t>No major changes are expected for DSR, since PAR is similar with current 8PSK and burst structure is specified according to the current 8PSK modulated normal burst. Due to the shaping filtering the lower limit during random data symbols may need to be removed due to possible zero crossings. PVT for MDSR is FFS.</w:t>
      </w:r>
    </w:p>
    <w:p>
      <w:pPr>
        <w:pStyle w:val="Heading4"/>
        <w:ind w:left="1418" w:hanging="1418"/>
        <w:rPr/>
      </w:pPr>
      <w:bookmarkStart w:id="720" w:name="__RefHeading___Toc518043029"/>
      <w:bookmarkEnd w:id="720"/>
      <w:r>
        <w:rPr/>
        <w:t>9.2.7.4</w:t>
        <w:tab/>
        <w:t>Spectrum due to modulation</w:t>
      </w:r>
    </w:p>
    <w:p>
      <w:pPr>
        <w:pStyle w:val="Normal"/>
        <w:rPr/>
      </w:pPr>
      <w:r>
        <w:rPr/>
        <w:t>Spectrum due to modulation mask needs to be changed to apply for dual symbol rate. As an initial starting point the current spectrum mask for 8PSK could shifted by 200 kHz for DSR and 100 kHz for MDSR and relative amplitude normalized to correspond the same absolute power with 8PSK.</w:t>
      </w:r>
    </w:p>
    <w:p>
      <w:pPr>
        <w:pStyle w:val="Heading4"/>
        <w:ind w:left="1418" w:hanging="1418"/>
        <w:rPr/>
      </w:pPr>
      <w:bookmarkStart w:id="721" w:name="__RefHeading___Toc518043030"/>
      <w:bookmarkEnd w:id="721"/>
      <w:r>
        <w:rPr/>
        <w:t>9.2.7.5</w:t>
        <w:tab/>
        <w:t>Spectrum due to transients</w:t>
      </w:r>
    </w:p>
    <w:p>
      <w:pPr>
        <w:pStyle w:val="Normal"/>
        <w:rPr/>
      </w:pPr>
      <w:r>
        <w:rPr/>
        <w:t>Spectrum due to transients needs to reflect changes in spectrum due to modulation.</w:t>
      </w:r>
    </w:p>
    <w:p>
      <w:pPr>
        <w:pStyle w:val="Heading4"/>
        <w:ind w:left="1418" w:hanging="1418"/>
        <w:rPr/>
      </w:pPr>
      <w:bookmarkStart w:id="722" w:name="__RefHeading___Toc518043031"/>
      <w:bookmarkEnd w:id="722"/>
      <w:r>
        <w:rPr/>
        <w:t>9.2.7.6</w:t>
        <w:tab/>
        <w:t>Receiver blocking characteristics</w:t>
      </w:r>
    </w:p>
    <w:p>
      <w:pPr>
        <w:pStyle w:val="Normal"/>
        <w:rPr/>
      </w:pPr>
      <w:r>
        <w:rPr/>
        <w:t>Channel filtering of BTS transceiver is assumed to meet existing blocking characteristics for GMSK despite being wide enough to pass through DSR or MDSR signal.</w:t>
      </w:r>
    </w:p>
    <w:p>
      <w:pPr>
        <w:pStyle w:val="Heading4"/>
        <w:ind w:left="1418" w:hanging="1418"/>
        <w:rPr/>
      </w:pPr>
      <w:bookmarkStart w:id="723" w:name="__RefHeading___Toc518043032"/>
      <w:bookmarkEnd w:id="723"/>
      <w:r>
        <w:rPr/>
        <w:t>9.2.7.7</w:t>
        <w:tab/>
        <w:t>AM suppression characteristics</w:t>
      </w:r>
    </w:p>
    <w:p>
      <w:pPr>
        <w:pStyle w:val="Normal"/>
        <w:rPr/>
      </w:pPr>
      <w:r>
        <w:rPr/>
        <w:t>No changes expected.</w:t>
      </w:r>
    </w:p>
    <w:p>
      <w:pPr>
        <w:pStyle w:val="Heading4"/>
        <w:ind w:left="1418" w:hanging="1418"/>
        <w:rPr/>
      </w:pPr>
      <w:bookmarkStart w:id="724" w:name="__RefHeading___Toc518043033"/>
      <w:bookmarkEnd w:id="724"/>
      <w:r>
        <w:rPr/>
        <w:t>9.2.7.8</w:t>
        <w:tab/>
        <w:t>Inter-modulation characteristics</w:t>
      </w:r>
    </w:p>
    <w:p>
      <w:pPr>
        <w:pStyle w:val="Normal"/>
        <w:rPr/>
      </w:pPr>
      <w:r>
        <w:rPr/>
        <w:t>No changes expected.</w:t>
      </w:r>
    </w:p>
    <w:p>
      <w:pPr>
        <w:pStyle w:val="Heading4"/>
        <w:ind w:left="1418" w:hanging="1418"/>
        <w:rPr/>
      </w:pPr>
      <w:bookmarkStart w:id="725" w:name="__RefHeading___Toc518043034"/>
      <w:bookmarkEnd w:id="725"/>
      <w:r>
        <w:rPr/>
        <w:t>9.2.7.9</w:t>
        <w:tab/>
        <w:t>Nominal Error Rates (NER)</w:t>
      </w:r>
    </w:p>
    <w:p>
      <w:pPr>
        <w:pStyle w:val="Normal"/>
        <w:rPr/>
      </w:pPr>
      <w:r>
        <w:rPr/>
        <w:t>Similar limits as for 8PSK could be applied.</w:t>
      </w:r>
    </w:p>
    <w:p>
      <w:pPr>
        <w:pStyle w:val="Heading4"/>
        <w:ind w:left="1418" w:hanging="1418"/>
        <w:rPr/>
      </w:pPr>
      <w:bookmarkStart w:id="726" w:name="__RefHeading___Toc518043035"/>
      <w:bookmarkEnd w:id="726"/>
      <w:r>
        <w:rPr/>
        <w:t>9.2.7.10</w:t>
        <w:tab/>
        <w:t>Reference sensitivity level</w:t>
      </w:r>
    </w:p>
    <w:p>
      <w:pPr>
        <w:pStyle w:val="Normal"/>
        <w:rPr/>
      </w:pPr>
      <w:r>
        <w:rPr/>
        <w:t>Adding diversity cases need to be considered.</w:t>
      </w:r>
    </w:p>
    <w:p>
      <w:pPr>
        <w:pStyle w:val="Heading4"/>
        <w:ind w:left="1418" w:hanging="1418"/>
        <w:rPr/>
      </w:pPr>
      <w:bookmarkStart w:id="727" w:name="__RefHeading___Toc518043036"/>
      <w:bookmarkEnd w:id="727"/>
      <w:r>
        <w:rPr/>
        <w:t>9.2.7.11</w:t>
        <w:tab/>
        <w:t>Reference interference level</w:t>
      </w:r>
    </w:p>
    <w:p>
      <w:pPr>
        <w:pStyle w:val="Normal"/>
        <w:rPr/>
      </w:pPr>
      <w:r>
        <w:rPr/>
        <w:t>Adding diversity cases need to be considered.</w:t>
      </w:r>
    </w:p>
    <w:p>
      <w:pPr>
        <w:pStyle w:val="Heading2"/>
        <w:rPr/>
      </w:pPr>
      <w:bookmarkStart w:id="728" w:name="__RefHeading___Toc518043037"/>
      <w:bookmarkEnd w:id="728"/>
      <w:r>
        <w:rPr/>
        <w:t>9.3</w:t>
        <w:tab/>
        <w:t>Modelling assumptions and requirements</w:t>
      </w:r>
    </w:p>
    <w:p>
      <w:pPr>
        <w:pStyle w:val="Heading3"/>
        <w:rPr/>
      </w:pPr>
      <w:bookmarkStart w:id="729" w:name="__RefHeading___Toc518043038"/>
      <w:bookmarkEnd w:id="729"/>
      <w:r>
        <w:rPr/>
        <w:t>9.3.1</w:t>
        <w:tab/>
        <w:t>MS transmitter modelling</w:t>
      </w:r>
    </w:p>
    <w:p>
      <w:pPr>
        <w:pStyle w:val="Normal"/>
        <w:rPr/>
      </w:pPr>
      <w:r>
        <w:rPr/>
        <w:t>Ideal transmitter was used in coverage and interference scenarios, but power amplifier model based on the GaAs HBT technology was used in spectrum due to modulation and adjacent channel power evaluations.</w:t>
      </w:r>
    </w:p>
    <w:p>
      <w:pPr>
        <w:pStyle w:val="Heading3"/>
        <w:rPr/>
      </w:pPr>
      <w:bookmarkStart w:id="730" w:name="__RefHeading___Toc518043039"/>
      <w:bookmarkEnd w:id="730"/>
      <w:r>
        <w:rPr/>
        <w:t>9.3.2</w:t>
        <w:tab/>
        <w:t>BTS receiver modelling</w:t>
      </w:r>
    </w:p>
    <w:p>
      <w:pPr>
        <w:pStyle w:val="Normal"/>
        <w:rPr/>
      </w:pPr>
      <w:r>
        <w:rPr/>
        <w:t>Uplink Interference Rejection Combining diversity (IRC) was used in simulations and some reference simulations were also performed with Maximum Ratio Combining (MRC) or without diversity. The effective noise figure was 5 dB, antenna branches were uncorrelated and no other impairments were included to receiver simulations, if not otherwise stated.</w:t>
      </w:r>
    </w:p>
    <w:p>
      <w:pPr>
        <w:pStyle w:val="Heading3"/>
        <w:rPr/>
      </w:pPr>
      <w:bookmarkStart w:id="731" w:name="__RefHeading___Toc518043040"/>
      <w:bookmarkEnd w:id="731"/>
      <w:r>
        <w:rPr/>
        <w:t>9.3.3</w:t>
        <w:tab/>
        <w:t>Simulation approach for interference modelling</w:t>
      </w:r>
    </w:p>
    <w:p>
      <w:pPr>
        <w:pStyle w:val="Normal"/>
        <w:rPr/>
      </w:pPr>
      <w:r>
        <w:rPr/>
        <w:t>As seen in figure 237 DSR spectrum overlaps over three normal 200 kHz carriers resulting in about 3 to 5 times more stringent interference situation for the BTS receiver. Thus conventional single interferer models (like CCI, ACI) or even the multi-interferer method used in SAIC cannot be used for DSR performance evaluations.</w:t>
      </w:r>
    </w:p>
    <w:p>
      <w:pPr>
        <w:pStyle w:val="Normal"/>
        <w:rPr/>
      </w:pPr>
      <w:r>
        <w:rPr/>
        <w:t>The interference modelling used burst-wise data recorded from dynamic system simulator in link simulator to simulate multiple interferers. This approach combines benefits of both simulation environments, providing accurate evaluation of IRC algorithm to cope with multiple interferers having variable bandwidth and modulation. The number of simultaneous interferers varied dynamically burst by burst up to more than 20 as depicted in a spectral snapshot in figure 101.</w:t>
      </w:r>
    </w:p>
    <w:p>
      <w:pPr>
        <w:pStyle w:val="Normal"/>
        <w:rPr/>
      </w:pPr>
      <w:r>
        <w:rPr/>
        <w:t>Network level results e.g. spectral efficiency was obtained by combining link results with wanted signal level statistics.</w:t>
      </w:r>
    </w:p>
    <w:p>
      <w:pPr>
        <w:pStyle w:val="Normal"/>
        <w:rPr/>
      </w:pPr>
      <w:r>
        <w:rPr/>
        <w:t>Burst-wise interference data from dynamic system simulator included MS Id, signal level and modulation information for co-channel, 1</w:t>
      </w:r>
      <w:r>
        <w:rPr>
          <w:vertAlign w:val="superscript"/>
        </w:rPr>
        <w:t>st</w:t>
      </w:r>
      <w:r>
        <w:rPr/>
        <w:t xml:space="preserve"> and 2</w:t>
      </w:r>
      <w:r>
        <w:rPr>
          <w:vertAlign w:val="superscript"/>
        </w:rPr>
        <w:t>nd</w:t>
      </w:r>
      <w:r>
        <w:rPr/>
        <w:t xml:space="preserve"> adjacent channel interferers, that enable to produce system level interference environment in link simulator using similar structure as in 6.3. The signal level information was averaged in system simulator so that fast fading was simulated only once in link simulator for both wanted and all interfering signals. DSR simulations were performed by changing 8PSK modulated bursts to be DSR-8PSK modulated.</w:t>
      </w:r>
    </w:p>
    <w:p>
      <w:pPr>
        <w:pStyle w:val="Normal"/>
        <w:rPr/>
      </w:pPr>
      <w:r>
        <w:rPr/>
        <w:t>Link adaptation was not dynamic, but MCS giving the best average throughput was selected for each signal level in link simulator. It is assumed to have better results with dynamic link adaptation.</w:t>
      </w:r>
    </w:p>
    <w:p>
      <w:pPr>
        <w:pStyle w:val="Normal"/>
        <w:rPr/>
      </w:pPr>
      <w:r>
        <w:rPr/>
        <w:t>The impact of dual symbol rate signal to TCH/AFS5.9 was simulated in link simulator.</w:t>
      </w:r>
    </w:p>
    <w:p>
      <w:pPr>
        <w:pStyle w:val="TH"/>
        <w:rPr/>
      </w:pPr>
      <w:r>
        <w:rPr/>
        <w:drawing>
          <wp:inline distT="0" distB="0" distL="0" distR="0">
            <wp:extent cx="3149600" cy="2357755"/>
            <wp:effectExtent l="0" t="0" r="0" b="0"/>
            <wp:docPr id="374" name="Image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59" descr=""/>
                    <pic:cNvPicPr>
                      <a:picLocks noChangeAspect="1" noChangeArrowheads="1"/>
                    </pic:cNvPicPr>
                  </pic:nvPicPr>
                  <pic:blipFill>
                    <a:blip r:embed="rId366"/>
                    <a:srcRect l="-6" t="-8" r="-6" b="-8"/>
                    <a:stretch>
                      <a:fillRect/>
                    </a:stretch>
                  </pic:blipFill>
                  <pic:spPr bwMode="auto">
                    <a:xfrm>
                      <a:off x="0" y="0"/>
                      <a:ext cx="3149600" cy="2357755"/>
                    </a:xfrm>
                    <a:prstGeom prst="rect">
                      <a:avLst/>
                    </a:prstGeom>
                  </pic:spPr>
                </pic:pic>
              </a:graphicData>
            </a:graphic>
          </wp:inline>
        </w:drawing>
      </w:r>
    </w:p>
    <w:p>
      <w:pPr>
        <w:pStyle w:val="TF"/>
        <w:rPr/>
      </w:pPr>
      <w:r>
        <w:rPr/>
        <w:t xml:space="preserve">Figure </w:t>
      </w:r>
      <w:r>
        <w:rPr>
          <w:lang w:val="en-US" w:eastAsia="en-US"/>
        </w:rPr>
        <w:t>240</w:t>
      </w:r>
      <w:r>
        <w:rPr/>
        <w:t>: Spectral snapshot from simulated UL interferences at cell border for DSR</w:t>
      </w:r>
    </w:p>
    <w:p>
      <w:pPr>
        <w:pStyle w:val="Heading2"/>
        <w:rPr/>
      </w:pPr>
      <w:bookmarkStart w:id="732" w:name="__RefHeading___Toc518043041"/>
      <w:bookmarkEnd w:id="732"/>
      <w:r>
        <w:rPr>
          <w:bCs/>
        </w:rPr>
        <w:t>9.4</w:t>
        <w:tab/>
      </w:r>
      <w:r>
        <w:rPr/>
        <w:t>System level model</w:t>
      </w:r>
    </w:p>
    <w:p>
      <w:pPr>
        <w:pStyle w:val="Heading3"/>
        <w:rPr/>
      </w:pPr>
      <w:bookmarkStart w:id="733" w:name="__RefHeading___Toc518043042"/>
      <w:bookmarkEnd w:id="733"/>
      <w:r>
        <w:rPr/>
        <w:t>9.4.1</w:t>
        <w:tab/>
        <w:t>Network model and system scenarios</w:t>
      </w:r>
    </w:p>
    <w:p>
      <w:pPr>
        <w:pStyle w:val="Normal"/>
        <w:rPr/>
      </w:pPr>
      <w:r>
        <w:rPr/>
        <w:t>4 different system scenarios were used to collect burst-wise interference data and wanted signal statistics. Network configurations and simulation parameters are listed in the tables 101 and 102. Frequency re-use 4/12 was studied for BCCH, and reuses 1/1 (1/3 load), 1/3 and 3/9 for hopping layer. It should be noted that frequency re-use is determined for normal 200 kHz carrier and with overlapping DSR carrier it is effectively 2 times higher e.g. at re-use 1/1 case the effective re-use for DSR is about 2/1. Network load was about 75 % in all cases. In BCCH case it was assumed that all traffic is EGPRS data, whereas in TCH cases there were 4 TCH TRXs in each cell serving 19.2 voice Erlangs and about 210 kb/s for EGPRS traffic in average, yielding to 17 % to 25 % share of slots for data. Voice load alone introduced 20 % effective frequency load (EFL) for frequency re-uses 1/1 and 1/3.</w:t>
      </w:r>
    </w:p>
    <w:p>
      <w:pPr>
        <w:pStyle w:val="Normal"/>
        <w:rPr/>
      </w:pPr>
      <w:r>
        <w:rPr/>
        <w:t>Amount of recorded bursts was large enough to achieve statistically reliable results for evaluating relative DSR gain over EDGE, because exactly the same interference statistics was used within each data scenario. On the other hand accuracy is likely not sufficient with used files to make accurate absolute performance evaluations with other than 1/1 or 1/3 re-uses.</w:t>
      </w:r>
    </w:p>
    <w:p>
      <w:pPr>
        <w:pStyle w:val="Normal"/>
        <w:rPr/>
      </w:pPr>
      <w:r>
        <w:rPr/>
        <w:t>Site-to-site distance was 3 000 meters in interference scenarios and 12 000 meters in the coverage scenario. The propagation environment was typical urban at 3 km/h. DTX and power control algorithms were enabled for voice and EGPRS.</w:t>
      </w:r>
    </w:p>
    <w:p>
      <w:pPr>
        <w:pStyle w:val="Normal"/>
        <w:rPr/>
      </w:pPr>
      <w:r>
        <w:rPr/>
        <w:t>FTP traffic model with 120 kB file size was used for EGPRS and the same amount of traffic was assumed in UL and DL, causing sufficient uplink load. This FTP model corresponds to about 200 kB to 230 kB file size with DSR.</w:t>
      </w:r>
    </w:p>
    <w:p>
      <w:pPr>
        <w:pStyle w:val="TH"/>
        <w:rPr/>
      </w:pPr>
      <w:r>
        <w:rPr/>
        <w:t xml:space="preserve">Table </w:t>
      </w:r>
      <w:bookmarkStart w:id="734" w:name="_Ref112585505"/>
      <w:r>
        <w:rPr>
          <w:lang w:val="en-US" w:eastAsia="en-US"/>
        </w:rPr>
        <w:t>101</w:t>
      </w:r>
      <w:bookmarkEnd w:id="734"/>
      <w:r>
        <w:rPr/>
        <w:t>: Network model parameters</w:t>
      </w:r>
    </w:p>
    <w:tbl>
      <w:tblPr>
        <w:tblW w:w="6876" w:type="dxa"/>
        <w:jc w:val="center"/>
        <w:tblInd w:w="0" w:type="dxa"/>
        <w:tblLayout w:type="fixed"/>
        <w:tblCellMar>
          <w:top w:w="0" w:type="dxa"/>
          <w:left w:w="28" w:type="dxa"/>
          <w:bottom w:w="0" w:type="dxa"/>
          <w:right w:w="108" w:type="dxa"/>
        </w:tblCellMar>
      </w:tblPr>
      <w:tblGrid>
        <w:gridCol w:w="3544"/>
        <w:gridCol w:w="3332"/>
      </w:tblGrid>
      <w:tr>
        <w:trPr/>
        <w:tc>
          <w:tcPr>
            <w:tcW w:w="3544"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Parameter</w:t>
            </w:r>
          </w:p>
        </w:tc>
        <w:tc>
          <w:tcPr>
            <w:tcW w:w="3332"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Value</w:t>
            </w:r>
          </w:p>
        </w:tc>
      </w:tr>
      <w:tr>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Site-to-Site distance</w:t>
            </w:r>
          </w:p>
        </w:tc>
        <w:tc>
          <w:tcPr>
            <w:tcW w:w="3332" w:type="dxa"/>
            <w:tcBorders>
              <w:top w:val="single" w:sz="4" w:space="0" w:color="000000"/>
              <w:left w:val="single" w:sz="4" w:space="0" w:color="000000"/>
              <w:bottom w:val="single" w:sz="4" w:space="0" w:color="000000"/>
              <w:right w:val="single" w:sz="4" w:space="0" w:color="000000"/>
            </w:tcBorders>
          </w:tcPr>
          <w:p>
            <w:pPr>
              <w:pStyle w:val="TAC"/>
              <w:rPr/>
            </w:pPr>
            <w:r>
              <w:rPr/>
              <w:t>3 000m at interference scenarios</w:t>
            </w:r>
          </w:p>
          <w:p>
            <w:pPr>
              <w:pStyle w:val="TAC"/>
              <w:rPr/>
            </w:pPr>
            <w:r>
              <w:rPr/>
              <w:t>12 000m at coverage scenario</w:t>
            </w:r>
          </w:p>
        </w:tc>
      </w:tr>
      <w:tr>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Frequency</w:t>
            </w:r>
          </w:p>
        </w:tc>
        <w:tc>
          <w:tcPr>
            <w:tcW w:w="3332" w:type="dxa"/>
            <w:tcBorders>
              <w:top w:val="single" w:sz="4" w:space="0" w:color="000000"/>
              <w:left w:val="single" w:sz="4" w:space="0" w:color="000000"/>
              <w:bottom w:val="single" w:sz="4" w:space="0" w:color="000000"/>
              <w:right w:val="single" w:sz="4" w:space="0" w:color="000000"/>
            </w:tcBorders>
          </w:tcPr>
          <w:p>
            <w:pPr>
              <w:pStyle w:val="TAC"/>
              <w:rPr/>
            </w:pPr>
            <w:r>
              <w:rPr/>
              <w:t>900MHz</w:t>
            </w:r>
          </w:p>
        </w:tc>
      </w:tr>
      <w:tr>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Sectors per site</w:t>
            </w:r>
          </w:p>
        </w:tc>
        <w:tc>
          <w:tcPr>
            <w:tcW w:w="3332" w:type="dxa"/>
            <w:tcBorders>
              <w:top w:val="single" w:sz="4" w:space="0" w:color="000000"/>
              <w:left w:val="single" w:sz="4" w:space="0" w:color="000000"/>
              <w:bottom w:val="single" w:sz="4" w:space="0" w:color="000000"/>
              <w:right w:val="single" w:sz="4" w:space="0" w:color="000000"/>
            </w:tcBorders>
          </w:tcPr>
          <w:p>
            <w:pPr>
              <w:pStyle w:val="TAC"/>
              <w:rPr/>
            </w:pPr>
            <w:r>
              <w:rPr/>
              <w:t>3</w:t>
            </w:r>
          </w:p>
        </w:tc>
      </w:tr>
      <w:tr>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Antenna pattern</w:t>
            </w:r>
          </w:p>
        </w:tc>
        <w:tc>
          <w:tcPr>
            <w:tcW w:w="3332" w:type="dxa"/>
            <w:tcBorders>
              <w:top w:val="single" w:sz="4" w:space="0" w:color="000000"/>
              <w:left w:val="single" w:sz="4" w:space="0" w:color="000000"/>
              <w:bottom w:val="single" w:sz="4" w:space="0" w:color="000000"/>
              <w:right w:val="single" w:sz="4" w:space="0" w:color="000000"/>
            </w:tcBorders>
          </w:tcPr>
          <w:p>
            <w:pPr>
              <w:pStyle w:val="TAC"/>
              <w:rPr/>
            </w:pPr>
            <w:r>
              <w:rPr/>
              <w:t>65 degrees</w:t>
            </w:r>
          </w:p>
        </w:tc>
      </w:tr>
      <w:tr>
        <w:trPr/>
        <w:tc>
          <w:tcPr>
            <w:tcW w:w="3544" w:type="dxa"/>
            <w:tcBorders>
              <w:top w:val="single" w:sz="4" w:space="0" w:color="000000"/>
              <w:left w:val="single" w:sz="4" w:space="0" w:color="000000"/>
              <w:bottom w:val="single" w:sz="4" w:space="0" w:color="000000"/>
              <w:right w:val="single" w:sz="4" w:space="0" w:color="000000"/>
            </w:tcBorders>
          </w:tcPr>
          <w:p>
            <w:pPr>
              <w:pStyle w:val="TAL"/>
              <w:rPr>
                <w:lang w:val="sv-SE"/>
              </w:rPr>
            </w:pPr>
            <w:r>
              <w:rPr>
                <w:lang w:val="sv-SE"/>
              </w:rPr>
              <w:t>Log. Normal Fading standard deviation</w:t>
            </w:r>
          </w:p>
        </w:tc>
        <w:tc>
          <w:tcPr>
            <w:tcW w:w="3332" w:type="dxa"/>
            <w:tcBorders>
              <w:top w:val="single" w:sz="4" w:space="0" w:color="000000"/>
              <w:left w:val="single" w:sz="4" w:space="0" w:color="000000"/>
              <w:bottom w:val="single" w:sz="4" w:space="0" w:color="000000"/>
              <w:right w:val="single" w:sz="4" w:space="0" w:color="000000"/>
            </w:tcBorders>
          </w:tcPr>
          <w:p>
            <w:pPr>
              <w:pStyle w:val="TAC"/>
              <w:rPr/>
            </w:pPr>
            <w:r>
              <w:rPr/>
              <w:t>6dB</w:t>
            </w:r>
          </w:p>
        </w:tc>
      </w:tr>
      <w:tr>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Correlation Distance</w:t>
            </w:r>
          </w:p>
        </w:tc>
        <w:tc>
          <w:tcPr>
            <w:tcW w:w="3332" w:type="dxa"/>
            <w:tcBorders>
              <w:top w:val="single" w:sz="4" w:space="0" w:color="000000"/>
              <w:left w:val="single" w:sz="4" w:space="0" w:color="000000"/>
              <w:bottom w:val="single" w:sz="4" w:space="0" w:color="000000"/>
              <w:right w:val="single" w:sz="4" w:space="0" w:color="000000"/>
            </w:tcBorders>
          </w:tcPr>
          <w:p>
            <w:pPr>
              <w:pStyle w:val="TAC"/>
              <w:rPr/>
            </w:pPr>
            <w:r>
              <w:rPr/>
              <w:t>50m</w:t>
            </w:r>
          </w:p>
        </w:tc>
      </w:tr>
      <w:tr>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Path loss exponent</w:t>
            </w:r>
          </w:p>
        </w:tc>
        <w:tc>
          <w:tcPr>
            <w:tcW w:w="3332" w:type="dxa"/>
            <w:tcBorders>
              <w:top w:val="single" w:sz="4" w:space="0" w:color="000000"/>
              <w:left w:val="single" w:sz="4" w:space="0" w:color="000000"/>
              <w:bottom w:val="single" w:sz="4" w:space="0" w:color="000000"/>
              <w:right w:val="single" w:sz="4" w:space="0" w:color="000000"/>
            </w:tcBorders>
          </w:tcPr>
          <w:p>
            <w:pPr>
              <w:pStyle w:val="TAC"/>
              <w:rPr/>
            </w:pPr>
            <w:r>
              <w:rPr/>
              <w:t>3.67</w:t>
            </w:r>
          </w:p>
        </w:tc>
      </w:tr>
      <w:tr>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Propagation model</w:t>
            </w:r>
          </w:p>
        </w:tc>
        <w:tc>
          <w:tcPr>
            <w:tcW w:w="3332" w:type="dxa"/>
            <w:tcBorders>
              <w:top w:val="single" w:sz="4" w:space="0" w:color="000000"/>
              <w:left w:val="single" w:sz="4" w:space="0" w:color="000000"/>
              <w:bottom w:val="single" w:sz="4" w:space="0" w:color="000000"/>
              <w:right w:val="single" w:sz="4" w:space="0" w:color="000000"/>
            </w:tcBorders>
          </w:tcPr>
          <w:p>
            <w:pPr>
              <w:pStyle w:val="TAC"/>
              <w:rPr/>
            </w:pPr>
            <w:r>
              <w:rPr/>
              <w:t>Typical Urban, 3 km/h</w:t>
            </w:r>
          </w:p>
        </w:tc>
      </w:tr>
      <w:tr>
        <w:trPr/>
        <w:tc>
          <w:tcPr>
            <w:tcW w:w="3544" w:type="dxa"/>
            <w:tcBorders>
              <w:top w:val="single" w:sz="4" w:space="0" w:color="000000"/>
              <w:left w:val="single" w:sz="4" w:space="0" w:color="000000"/>
              <w:bottom w:val="single" w:sz="4" w:space="0" w:color="000000"/>
              <w:right w:val="single" w:sz="4" w:space="0" w:color="000000"/>
            </w:tcBorders>
          </w:tcPr>
          <w:p>
            <w:pPr>
              <w:pStyle w:val="TAL"/>
              <w:rPr/>
            </w:pPr>
            <w:r>
              <w:rPr/>
              <w:t>Number of cells</w:t>
            </w:r>
          </w:p>
        </w:tc>
        <w:tc>
          <w:tcPr>
            <w:tcW w:w="3332" w:type="dxa"/>
            <w:tcBorders>
              <w:top w:val="single" w:sz="4" w:space="0" w:color="000000"/>
              <w:left w:val="single" w:sz="4" w:space="0" w:color="000000"/>
              <w:bottom w:val="single" w:sz="4" w:space="0" w:color="000000"/>
              <w:right w:val="single" w:sz="4" w:space="0" w:color="000000"/>
            </w:tcBorders>
          </w:tcPr>
          <w:p>
            <w:pPr>
              <w:pStyle w:val="TAC"/>
              <w:rPr/>
            </w:pPr>
            <w:r>
              <w:rPr/>
              <w:t>75</w:t>
            </w:r>
          </w:p>
        </w:tc>
      </w:tr>
    </w:tbl>
    <w:p>
      <w:pPr>
        <w:pStyle w:val="Normal"/>
        <w:rPr/>
      </w:pPr>
      <w:r>
        <w:rPr/>
      </w:r>
    </w:p>
    <w:p>
      <w:pPr>
        <w:pStyle w:val="TH"/>
        <w:rPr/>
      </w:pPr>
      <w:r>
        <w:rPr/>
        <w:t xml:space="preserve">Table </w:t>
      </w:r>
      <w:bookmarkStart w:id="735" w:name="_Ref118127879"/>
      <w:r>
        <w:rPr>
          <w:lang w:val="en-US" w:eastAsia="en-US"/>
        </w:rPr>
        <w:t>102</w:t>
      </w:r>
      <w:bookmarkEnd w:id="735"/>
      <w:r>
        <w:rPr/>
        <w:t>: System Scenarios</w:t>
      </w:r>
    </w:p>
    <w:tbl>
      <w:tblPr>
        <w:tblW w:w="9079" w:type="dxa"/>
        <w:jc w:val="center"/>
        <w:tblInd w:w="0" w:type="dxa"/>
        <w:tblLayout w:type="fixed"/>
        <w:tblCellMar>
          <w:top w:w="0" w:type="dxa"/>
          <w:left w:w="28" w:type="dxa"/>
          <w:bottom w:w="0" w:type="dxa"/>
          <w:right w:w="108" w:type="dxa"/>
        </w:tblCellMar>
      </w:tblPr>
      <w:tblGrid>
        <w:gridCol w:w="2475"/>
        <w:gridCol w:w="1701"/>
        <w:gridCol w:w="1701"/>
        <w:gridCol w:w="1601"/>
        <w:gridCol w:w="1601"/>
      </w:tblGrid>
      <w:tr>
        <w:trPr/>
        <w:tc>
          <w:tcPr>
            <w:tcW w:w="2475" w:type="dxa"/>
            <w:tcBorders>
              <w:top w:val="single" w:sz="4" w:space="0" w:color="000000"/>
              <w:left w:val="single" w:sz="4" w:space="0" w:color="000000"/>
              <w:bottom w:val="single" w:sz="4" w:space="0" w:color="000000"/>
              <w:right w:val="single" w:sz="4" w:space="0" w:color="000000"/>
            </w:tcBorders>
          </w:tcPr>
          <w:p>
            <w:pPr>
              <w:pStyle w:val="TAH"/>
              <w:rPr/>
            </w:pPr>
            <w:r>
              <w:rPr/>
              <w:t>Parameter</w:t>
            </w:r>
          </w:p>
        </w:tc>
        <w:tc>
          <w:tcPr>
            <w:tcW w:w="1701" w:type="dxa"/>
            <w:tcBorders>
              <w:top w:val="single" w:sz="4" w:space="0" w:color="000000"/>
              <w:left w:val="single" w:sz="4" w:space="0" w:color="000000"/>
              <w:bottom w:val="single" w:sz="4" w:space="0" w:color="000000"/>
              <w:right w:val="single" w:sz="4" w:space="0" w:color="000000"/>
            </w:tcBorders>
          </w:tcPr>
          <w:p>
            <w:pPr>
              <w:pStyle w:val="TAH"/>
              <w:rPr/>
            </w:pPr>
            <w:r>
              <w:rPr/>
              <w:t>Scenario 1</w:t>
            </w:r>
          </w:p>
        </w:tc>
        <w:tc>
          <w:tcPr>
            <w:tcW w:w="1701" w:type="dxa"/>
            <w:tcBorders>
              <w:top w:val="single" w:sz="4" w:space="0" w:color="000000"/>
              <w:left w:val="single" w:sz="4" w:space="0" w:color="000000"/>
              <w:bottom w:val="single" w:sz="4" w:space="0" w:color="000000"/>
              <w:right w:val="single" w:sz="4" w:space="0" w:color="000000"/>
            </w:tcBorders>
          </w:tcPr>
          <w:p>
            <w:pPr>
              <w:pStyle w:val="TAH"/>
              <w:rPr/>
            </w:pPr>
            <w:r>
              <w:rPr/>
              <w:t>Scenario 2</w:t>
            </w:r>
          </w:p>
        </w:tc>
        <w:tc>
          <w:tcPr>
            <w:tcW w:w="1601" w:type="dxa"/>
            <w:tcBorders>
              <w:top w:val="single" w:sz="4" w:space="0" w:color="000000"/>
              <w:left w:val="single" w:sz="4" w:space="0" w:color="000000"/>
              <w:bottom w:val="single" w:sz="4" w:space="0" w:color="000000"/>
              <w:right w:val="single" w:sz="4" w:space="0" w:color="000000"/>
            </w:tcBorders>
          </w:tcPr>
          <w:p>
            <w:pPr>
              <w:pStyle w:val="TAH"/>
              <w:rPr/>
            </w:pPr>
            <w:r>
              <w:rPr/>
              <w:t>Scenario 3</w:t>
            </w:r>
          </w:p>
        </w:tc>
        <w:tc>
          <w:tcPr>
            <w:tcW w:w="1601" w:type="dxa"/>
            <w:tcBorders>
              <w:top w:val="single" w:sz="4" w:space="0" w:color="000000"/>
              <w:left w:val="single" w:sz="4" w:space="0" w:color="000000"/>
              <w:bottom w:val="single" w:sz="4" w:space="0" w:color="000000"/>
              <w:right w:val="single" w:sz="4" w:space="0" w:color="000000"/>
            </w:tcBorders>
          </w:tcPr>
          <w:p>
            <w:pPr>
              <w:pStyle w:val="TAH"/>
              <w:rPr/>
            </w:pPr>
            <w:r>
              <w:rPr/>
              <w:t>Scenario 4</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Reuse</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4/12 (BCCH only)</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1/3 (TCH only)</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3/9 (TCH only)</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1/1 (TCH only)</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Bandwidth</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2.4MHz</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2.4MHz</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7.2MHz</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2.4 MHz</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TRXs per cell</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4 (1/3 load)</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Hopping</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No</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Random RF</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Random RF</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Random RF</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Synchronised BSS</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Yes</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Voice Load</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0</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rFonts w:eastAsia="Arial"/>
              </w:rPr>
              <w:t xml:space="preserve"> </w:t>
            </w:r>
            <w:r>
              <w:rPr/>
              <w:t xml:space="preserve">19.2 Erl </w:t>
            </w:r>
          </w:p>
          <w:p>
            <w:pPr>
              <w:pStyle w:val="TAC"/>
              <w:rPr/>
            </w:pPr>
            <w:r>
              <w:rPr/>
              <w:t>(AMR 5.9)</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rFonts w:eastAsia="Arial"/>
              </w:rPr>
              <w:t xml:space="preserve"> </w:t>
            </w:r>
            <w:r>
              <w:rPr/>
              <w:t xml:space="preserve">19.2 Erl </w:t>
            </w:r>
          </w:p>
          <w:p>
            <w:pPr>
              <w:pStyle w:val="TAC"/>
              <w:rPr/>
            </w:pPr>
            <w:r>
              <w:rPr/>
              <w:t>(AMR 12.2)</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rFonts w:eastAsia="Arial"/>
              </w:rPr>
              <w:t xml:space="preserve"> </w:t>
            </w:r>
            <w:r>
              <w:rPr/>
              <w:t xml:space="preserve">19.2 Erl </w:t>
            </w:r>
          </w:p>
          <w:p>
            <w:pPr>
              <w:pStyle w:val="TAC"/>
              <w:rPr/>
            </w:pPr>
            <w:r>
              <w:rPr/>
              <w:t>(AMR 5.9)</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Voice Activity</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60% (DTX on)</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60% (DTX on)</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60% (DTX on)</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60% (DTX on)</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Voice Power Control</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Yes</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EGPRS DL Load (served)</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 xml:space="preserve">252 kbits/s </w:t>
            </w:r>
          </w:p>
          <w:p>
            <w:pPr>
              <w:pStyle w:val="TAC"/>
              <w:rPr/>
            </w:pPr>
            <w:r>
              <w:rPr/>
              <w:t>(6.5 slots)</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218 kbit/s</w:t>
            </w:r>
          </w:p>
          <w:p>
            <w:pPr>
              <w:pStyle w:val="TAC"/>
              <w:rPr/>
            </w:pPr>
            <w:r>
              <w:rPr/>
              <w:t>(7.1 slots)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236kbit/s</w:t>
            </w:r>
          </w:p>
          <w:p>
            <w:pPr>
              <w:pStyle w:val="TAC"/>
              <w:rPr/>
            </w:pPr>
            <w:r>
              <w:rPr/>
              <w:t>(6.6 slots)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 xml:space="preserve">217 kbit/s </w:t>
            </w:r>
          </w:p>
          <w:p>
            <w:pPr>
              <w:pStyle w:val="TAC"/>
              <w:rPr/>
            </w:pPr>
            <w:r>
              <w:rPr/>
              <w:t>(8.1 slots)</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EGPRS UL Load (served)</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244 kbit/s</w:t>
            </w:r>
          </w:p>
          <w:p>
            <w:pPr>
              <w:pStyle w:val="TAC"/>
              <w:rPr/>
            </w:pPr>
            <w:r>
              <w:rPr/>
              <w:t>(5.2 slots)</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205 kbit/s</w:t>
            </w:r>
          </w:p>
          <w:p>
            <w:pPr>
              <w:pStyle w:val="TAC"/>
              <w:rPr/>
            </w:pPr>
            <w:r>
              <w:rPr/>
              <w:t>(5.0 slots)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 xml:space="preserve">211 kbit/s </w:t>
            </w:r>
          </w:p>
          <w:p>
            <w:pPr>
              <w:pStyle w:val="TAC"/>
              <w:rPr/>
            </w:pPr>
            <w:r>
              <w:rPr/>
              <w:t>(4.1 slots)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 xml:space="preserve">203 kbit/s </w:t>
            </w:r>
          </w:p>
          <w:p>
            <w:pPr>
              <w:pStyle w:val="TAC"/>
              <w:rPr/>
            </w:pPr>
            <w:r>
              <w:rPr/>
              <w:t>(5.6 slots)</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EGPRS UL Power Control</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No</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Yes</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EGPRS Traffic Model</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FTP (120 kB)</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FTP (120 kB)</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FTP (120 kB)</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FTP (120 kB)</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Number of recorded bursts</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40 000 (200s)</w:t>
            </w:r>
          </w:p>
        </w:tc>
        <w:tc>
          <w:tcPr>
            <w:tcW w:w="1701" w:type="dxa"/>
            <w:tcBorders>
              <w:top w:val="single" w:sz="4" w:space="0" w:color="000000"/>
              <w:left w:val="single" w:sz="4" w:space="0" w:color="000000"/>
              <w:bottom w:val="single" w:sz="4" w:space="0" w:color="000000"/>
              <w:right w:val="single" w:sz="4" w:space="0" w:color="000000"/>
            </w:tcBorders>
          </w:tcPr>
          <w:p>
            <w:pPr>
              <w:pStyle w:val="TAC"/>
              <w:rPr/>
            </w:pPr>
            <w:r>
              <w:rPr/>
              <w:t>30 000 (150s)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30 000  (150s)</w:t>
            </w:r>
          </w:p>
        </w:tc>
        <w:tc>
          <w:tcPr>
            <w:tcW w:w="1601" w:type="dxa"/>
            <w:tcBorders>
              <w:top w:val="single" w:sz="4" w:space="0" w:color="000000"/>
              <w:left w:val="single" w:sz="4" w:space="0" w:color="000000"/>
              <w:bottom w:val="single" w:sz="4" w:space="0" w:color="000000"/>
              <w:right w:val="single" w:sz="4" w:space="0" w:color="000000"/>
            </w:tcBorders>
          </w:tcPr>
          <w:p>
            <w:pPr>
              <w:pStyle w:val="TAC"/>
              <w:rPr/>
            </w:pPr>
            <w:r>
              <w:rPr/>
              <w:t>30 000 (150s)</w:t>
            </w:r>
          </w:p>
        </w:tc>
      </w:tr>
    </w:tbl>
    <w:p>
      <w:pPr>
        <w:pStyle w:val="Normal"/>
        <w:rPr/>
      </w:pPr>
      <w:r>
        <w:rPr/>
      </w:r>
    </w:p>
    <w:p>
      <w:pPr>
        <w:pStyle w:val="Heading3"/>
        <w:rPr/>
      </w:pPr>
      <w:bookmarkStart w:id="736" w:name="__RefHeading___Toc518043043"/>
      <w:bookmarkEnd w:id="736"/>
      <w:r>
        <w:rPr/>
        <w:t>9.4.2</w:t>
        <w:tab/>
        <w:t>Network interference statistics</w:t>
      </w:r>
    </w:p>
    <w:p>
      <w:pPr>
        <w:pStyle w:val="Normal"/>
        <w:rPr/>
      </w:pPr>
      <w:r>
        <w:rPr/>
        <w:t xml:space="preserve">In figures </w:t>
      </w:r>
      <w:r>
        <w:rPr>
          <w:bCs/>
          <w:lang w:val="en-US" w:eastAsia="en-US"/>
        </w:rPr>
        <w:t>241</w:t>
      </w:r>
      <w:r>
        <w:rPr/>
        <w:t xml:space="preserve">, </w:t>
      </w:r>
      <w:r>
        <w:rPr>
          <w:bCs/>
          <w:lang w:val="en-US" w:eastAsia="en-US"/>
        </w:rPr>
        <w:t>242</w:t>
      </w:r>
      <w:r>
        <w:rPr/>
        <w:t xml:space="preserve">, </w:t>
      </w:r>
      <w:r>
        <w:rPr>
          <w:bCs/>
          <w:lang w:val="en-US" w:eastAsia="en-US"/>
        </w:rPr>
        <w:t>243</w:t>
      </w:r>
      <w:r>
        <w:rPr/>
        <w:t xml:space="preserve"> and </w:t>
      </w:r>
      <w:r>
        <w:rPr>
          <w:lang w:val="en-US" w:eastAsia="en-US"/>
        </w:rPr>
        <w:t>103</w:t>
      </w:r>
      <w:r>
        <w:rPr/>
        <w:t xml:space="preserve"> cumulative co- and adjacent channel interference distributions are shown for scenario 1 and scenario 2. Carrier level shows Rx levels measured from EGPRS connections. The percentage value after the interference number displays a probability of an interferer. The complete list of the interferer probabilities are shown in table 104. Note that probabilities for the 1st adjacent apply also for the 2nd adjacent interferer.</w:t>
      </w:r>
    </w:p>
    <w:tbl>
      <w:tblPr>
        <w:tblW w:w="9916" w:type="dxa"/>
        <w:jc w:val="center"/>
        <w:tblInd w:w="0" w:type="dxa"/>
        <w:tblLayout w:type="fixed"/>
        <w:tblCellMar>
          <w:top w:w="0" w:type="dxa"/>
          <w:left w:w="28" w:type="dxa"/>
          <w:bottom w:w="0" w:type="dxa"/>
          <w:right w:w="108" w:type="dxa"/>
        </w:tblCellMar>
      </w:tblPr>
      <w:tblGrid>
        <w:gridCol w:w="4959"/>
        <w:gridCol w:w="4957"/>
      </w:tblGrid>
      <w:tr>
        <w:trPr/>
        <w:tc>
          <w:tcPr>
            <w:tcW w:w="4959" w:type="dxa"/>
            <w:tcBorders/>
          </w:tcPr>
          <w:p>
            <w:pPr>
              <w:pStyle w:val="TH"/>
              <w:keepNext w:val="true"/>
              <w:keepLines/>
              <w:spacing w:before="60" w:after="180"/>
              <w:jc w:val="center"/>
              <w:rPr/>
            </w:pPr>
            <w:r>
              <w:rPr/>
              <w:drawing>
                <wp:inline distT="0" distB="0" distL="0" distR="0">
                  <wp:extent cx="3061970" cy="2114550"/>
                  <wp:effectExtent l="0" t="0" r="0" b="0"/>
                  <wp:docPr id="375" name="Image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360" descr=""/>
                          <pic:cNvPicPr>
                            <a:picLocks noChangeAspect="1" noChangeArrowheads="1"/>
                          </pic:cNvPicPr>
                        </pic:nvPicPr>
                        <pic:blipFill>
                          <a:blip r:embed="rId367"/>
                          <a:srcRect l="-5" t="-8" r="-5" b="-8"/>
                          <a:stretch>
                            <a:fillRect/>
                          </a:stretch>
                        </pic:blipFill>
                        <pic:spPr bwMode="auto">
                          <a:xfrm>
                            <a:off x="0" y="0"/>
                            <a:ext cx="3061970" cy="2114550"/>
                          </a:xfrm>
                          <a:prstGeom prst="rect">
                            <a:avLst/>
                          </a:prstGeom>
                        </pic:spPr>
                      </pic:pic>
                    </a:graphicData>
                  </a:graphic>
                </wp:inline>
              </w:drawing>
            </w:r>
          </w:p>
        </w:tc>
        <w:tc>
          <w:tcPr>
            <w:tcW w:w="4957" w:type="dxa"/>
            <w:tcBorders/>
          </w:tcPr>
          <w:p>
            <w:pPr>
              <w:pStyle w:val="TH"/>
              <w:keepNext w:val="true"/>
              <w:keepLines/>
              <w:spacing w:before="60" w:after="180"/>
              <w:jc w:val="center"/>
              <w:rPr/>
            </w:pPr>
            <w:r>
              <w:rPr/>
              <w:drawing>
                <wp:inline distT="0" distB="0" distL="0" distR="0">
                  <wp:extent cx="3060700" cy="2091055"/>
                  <wp:effectExtent l="0" t="0" r="0" b="0"/>
                  <wp:docPr id="376" name="Image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61" descr=""/>
                          <pic:cNvPicPr>
                            <a:picLocks noChangeAspect="1" noChangeArrowheads="1"/>
                          </pic:cNvPicPr>
                        </pic:nvPicPr>
                        <pic:blipFill>
                          <a:blip r:embed="rId368"/>
                          <a:srcRect l="-5" t="-8" r="-5" b="-8"/>
                          <a:stretch>
                            <a:fillRect/>
                          </a:stretch>
                        </pic:blipFill>
                        <pic:spPr bwMode="auto">
                          <a:xfrm>
                            <a:off x="0" y="0"/>
                            <a:ext cx="3060700" cy="2091055"/>
                          </a:xfrm>
                          <a:prstGeom prst="rect">
                            <a:avLst/>
                          </a:prstGeom>
                        </pic:spPr>
                      </pic:pic>
                    </a:graphicData>
                  </a:graphic>
                </wp:inline>
              </w:drawing>
            </w:r>
          </w:p>
        </w:tc>
      </w:tr>
      <w:tr>
        <w:trPr/>
        <w:tc>
          <w:tcPr>
            <w:tcW w:w="4959" w:type="dxa"/>
            <w:tcBorders/>
          </w:tcPr>
          <w:p>
            <w:pPr>
              <w:pStyle w:val="TF"/>
              <w:keepNext w:val="false"/>
              <w:spacing w:before="0" w:after="240"/>
              <w:rPr/>
            </w:pPr>
            <w:r>
              <w:rPr>
                <w:bCs/>
              </w:rPr>
              <w:t xml:space="preserve">Figure </w:t>
            </w:r>
            <w:bookmarkStart w:id="737" w:name="_Ref106619449"/>
            <w:r>
              <w:rPr>
                <w:bCs/>
                <w:lang w:val="en-US" w:eastAsia="en-US"/>
              </w:rPr>
              <w:t>241</w:t>
            </w:r>
            <w:bookmarkEnd w:id="737"/>
            <w:r>
              <w:rPr>
                <w:bCs/>
              </w:rPr>
              <w:t>: 4/12 co-channel I level cdf</w:t>
            </w:r>
          </w:p>
        </w:tc>
        <w:tc>
          <w:tcPr>
            <w:tcW w:w="4957" w:type="dxa"/>
            <w:tcBorders/>
          </w:tcPr>
          <w:p>
            <w:pPr>
              <w:pStyle w:val="TF"/>
              <w:keepNext w:val="false"/>
              <w:spacing w:before="0" w:after="240"/>
              <w:rPr/>
            </w:pPr>
            <w:r>
              <w:rPr>
                <w:bCs/>
              </w:rPr>
              <w:t xml:space="preserve">Figure </w:t>
            </w:r>
            <w:bookmarkStart w:id="738" w:name="_Ref106619457"/>
            <w:r>
              <w:rPr>
                <w:bCs/>
                <w:lang w:val="en-US" w:eastAsia="en-US"/>
              </w:rPr>
              <w:t>242</w:t>
            </w:r>
            <w:bookmarkEnd w:id="738"/>
            <w:r>
              <w:rPr>
                <w:bCs/>
              </w:rPr>
              <w:t>: 4/12 adjacent channel I level cdf</w:t>
            </w:r>
          </w:p>
        </w:tc>
      </w:tr>
      <w:tr>
        <w:trPr/>
        <w:tc>
          <w:tcPr>
            <w:tcW w:w="4959" w:type="dxa"/>
            <w:tcBorders/>
          </w:tcPr>
          <w:p>
            <w:pPr>
              <w:pStyle w:val="TH"/>
              <w:keepNext w:val="true"/>
              <w:keepLines/>
              <w:spacing w:before="60" w:after="180"/>
              <w:jc w:val="center"/>
              <w:rPr/>
            </w:pPr>
            <w:r>
              <w:rPr/>
              <w:drawing>
                <wp:inline distT="0" distB="0" distL="0" distR="0">
                  <wp:extent cx="3061335" cy="2156460"/>
                  <wp:effectExtent l="0" t="0" r="0" b="0"/>
                  <wp:docPr id="377" name="Image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362" descr=""/>
                          <pic:cNvPicPr>
                            <a:picLocks noChangeAspect="1" noChangeArrowheads="1"/>
                          </pic:cNvPicPr>
                        </pic:nvPicPr>
                        <pic:blipFill>
                          <a:blip r:embed="rId369"/>
                          <a:srcRect l="-5" t="-8" r="-5" b="-8"/>
                          <a:stretch>
                            <a:fillRect/>
                          </a:stretch>
                        </pic:blipFill>
                        <pic:spPr bwMode="auto">
                          <a:xfrm>
                            <a:off x="0" y="0"/>
                            <a:ext cx="3061335" cy="2156460"/>
                          </a:xfrm>
                          <a:prstGeom prst="rect">
                            <a:avLst/>
                          </a:prstGeom>
                        </pic:spPr>
                      </pic:pic>
                    </a:graphicData>
                  </a:graphic>
                </wp:inline>
              </w:drawing>
            </w:r>
          </w:p>
        </w:tc>
        <w:tc>
          <w:tcPr>
            <w:tcW w:w="4957" w:type="dxa"/>
            <w:tcBorders/>
          </w:tcPr>
          <w:p>
            <w:pPr>
              <w:pStyle w:val="TH"/>
              <w:keepNext w:val="true"/>
              <w:keepLines/>
              <w:spacing w:before="60" w:after="180"/>
              <w:jc w:val="center"/>
              <w:rPr/>
            </w:pPr>
            <w:r>
              <w:rPr/>
              <w:drawing>
                <wp:inline distT="0" distB="0" distL="0" distR="0">
                  <wp:extent cx="3058795" cy="2134870"/>
                  <wp:effectExtent l="0" t="0" r="0" b="0"/>
                  <wp:docPr id="378" name="Image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63" descr=""/>
                          <pic:cNvPicPr>
                            <a:picLocks noChangeAspect="1" noChangeArrowheads="1"/>
                          </pic:cNvPicPr>
                        </pic:nvPicPr>
                        <pic:blipFill>
                          <a:blip r:embed="rId370"/>
                          <a:srcRect l="-6" t="-9" r="-6" b="-9"/>
                          <a:stretch>
                            <a:fillRect/>
                          </a:stretch>
                        </pic:blipFill>
                        <pic:spPr bwMode="auto">
                          <a:xfrm>
                            <a:off x="0" y="0"/>
                            <a:ext cx="3058795" cy="2134870"/>
                          </a:xfrm>
                          <a:prstGeom prst="rect">
                            <a:avLst/>
                          </a:prstGeom>
                        </pic:spPr>
                      </pic:pic>
                    </a:graphicData>
                  </a:graphic>
                </wp:inline>
              </w:drawing>
            </w:r>
          </w:p>
        </w:tc>
      </w:tr>
      <w:tr>
        <w:trPr/>
        <w:tc>
          <w:tcPr>
            <w:tcW w:w="4959" w:type="dxa"/>
            <w:tcBorders/>
          </w:tcPr>
          <w:p>
            <w:pPr>
              <w:pStyle w:val="TF"/>
              <w:keepNext w:val="false"/>
              <w:spacing w:before="0" w:after="240"/>
              <w:rPr/>
            </w:pPr>
            <w:r>
              <w:rPr>
                <w:bCs/>
              </w:rPr>
              <w:t xml:space="preserve">Figure </w:t>
            </w:r>
            <w:bookmarkStart w:id="739" w:name="_Ref106594528"/>
            <w:r>
              <w:rPr>
                <w:bCs/>
                <w:lang w:val="en-US" w:eastAsia="en-US"/>
              </w:rPr>
              <w:t>243</w:t>
            </w:r>
            <w:bookmarkEnd w:id="739"/>
            <w:r>
              <w:rPr>
                <w:bCs/>
              </w:rPr>
              <w:t>: 1/3 co-channel I levels</w:t>
            </w:r>
          </w:p>
        </w:tc>
        <w:tc>
          <w:tcPr>
            <w:tcW w:w="4957" w:type="dxa"/>
            <w:tcBorders/>
          </w:tcPr>
          <w:p>
            <w:pPr>
              <w:pStyle w:val="TF"/>
              <w:keepNext w:val="false"/>
              <w:spacing w:before="0" w:after="240"/>
              <w:rPr/>
            </w:pPr>
            <w:r>
              <w:rPr>
                <w:bCs/>
              </w:rPr>
              <w:t xml:space="preserve">Figure </w:t>
            </w:r>
            <w:r>
              <w:rPr>
                <w:bCs/>
                <w:lang w:val="en-US" w:eastAsia="en-US"/>
              </w:rPr>
              <w:t>244</w:t>
            </w:r>
            <w:r>
              <w:rPr>
                <w:bCs/>
              </w:rPr>
              <w:t>: 1/3 adjacent channel I levels</w:t>
            </w:r>
          </w:p>
        </w:tc>
      </w:tr>
    </w:tbl>
    <w:p>
      <w:pPr>
        <w:pStyle w:val="TF"/>
        <w:rPr/>
      </w:pPr>
      <w:r>
        <w:rPr/>
      </w:r>
    </w:p>
    <w:p>
      <w:pPr>
        <w:pStyle w:val="TF"/>
        <w:rPr/>
      </w:pPr>
      <w:r>
        <w:rPr/>
        <w:t xml:space="preserve">Table </w:t>
      </w:r>
      <w:bookmarkStart w:id="740" w:name="_Ref106594532"/>
      <w:r>
        <w:rPr>
          <w:lang w:val="en-US" w:eastAsia="en-US"/>
        </w:rPr>
        <w:t>103</w:t>
      </w:r>
      <w:bookmarkEnd w:id="740"/>
      <w:r>
        <w:rPr/>
        <w:t xml:space="preserve">: </w:t>
      </w:r>
      <w:r>
        <w:rPr>
          <w:bCs/>
        </w:rPr>
        <w:t>Signal Level statistics</w:t>
      </w:r>
    </w:p>
    <w:tbl>
      <w:tblPr>
        <w:tblW w:w="8270" w:type="dxa"/>
        <w:jc w:val="center"/>
        <w:tblInd w:w="0" w:type="dxa"/>
        <w:tblLayout w:type="fixed"/>
        <w:tblCellMar>
          <w:top w:w="0" w:type="dxa"/>
          <w:left w:w="28" w:type="dxa"/>
          <w:bottom w:w="0" w:type="dxa"/>
          <w:right w:w="108" w:type="dxa"/>
        </w:tblCellMar>
      </w:tblPr>
      <w:tblGrid>
        <w:gridCol w:w="1417"/>
        <w:gridCol w:w="1370"/>
        <w:gridCol w:w="1370"/>
        <w:gridCol w:w="1371"/>
        <w:gridCol w:w="1371"/>
        <w:gridCol w:w="1371"/>
      </w:tblGrid>
      <w:tr>
        <w:trPr/>
        <w:tc>
          <w:tcPr>
            <w:tcW w:w="1417"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370" w:type="dxa"/>
            <w:tcBorders>
              <w:top w:val="single" w:sz="4" w:space="0" w:color="000000"/>
              <w:left w:val="single" w:sz="4" w:space="0" w:color="000000"/>
              <w:bottom w:val="single" w:sz="4" w:space="0" w:color="000000"/>
              <w:right w:val="single" w:sz="4" w:space="0" w:color="000000"/>
            </w:tcBorders>
          </w:tcPr>
          <w:p>
            <w:pPr>
              <w:pStyle w:val="TAH"/>
              <w:rPr>
                <w:bCs/>
              </w:rPr>
            </w:pPr>
            <w:r>
              <w:rPr>
                <w:bCs/>
              </w:rPr>
              <w:t xml:space="preserve">Scenario 1 </w:t>
            </w:r>
          </w:p>
          <w:p>
            <w:pPr>
              <w:pStyle w:val="TAH"/>
              <w:rPr>
                <w:bCs/>
              </w:rPr>
            </w:pPr>
            <w:r>
              <w:rPr>
                <w:bCs/>
              </w:rPr>
              <w:t>(4/12)</w:t>
            </w:r>
          </w:p>
        </w:tc>
        <w:tc>
          <w:tcPr>
            <w:tcW w:w="1370" w:type="dxa"/>
            <w:tcBorders>
              <w:top w:val="single" w:sz="4" w:space="0" w:color="000000"/>
              <w:left w:val="single" w:sz="4" w:space="0" w:color="000000"/>
              <w:bottom w:val="single" w:sz="4" w:space="0" w:color="000000"/>
              <w:right w:val="single" w:sz="4" w:space="0" w:color="000000"/>
            </w:tcBorders>
          </w:tcPr>
          <w:p>
            <w:pPr>
              <w:pStyle w:val="TAH"/>
              <w:rPr>
                <w:bCs/>
              </w:rPr>
            </w:pPr>
            <w:r>
              <w:rPr>
                <w:bCs/>
              </w:rPr>
              <w:t xml:space="preserve">Scenario 2 </w:t>
            </w:r>
          </w:p>
          <w:p>
            <w:pPr>
              <w:pStyle w:val="TAH"/>
              <w:rPr>
                <w:bCs/>
              </w:rPr>
            </w:pPr>
            <w:r>
              <w:rPr>
                <w:bCs/>
              </w:rPr>
              <w:t>(1/3)</w:t>
            </w:r>
          </w:p>
        </w:tc>
        <w:tc>
          <w:tcPr>
            <w:tcW w:w="1371" w:type="dxa"/>
            <w:tcBorders>
              <w:top w:val="single" w:sz="4" w:space="0" w:color="000000"/>
              <w:left w:val="single" w:sz="4" w:space="0" w:color="000000"/>
              <w:bottom w:val="single" w:sz="4" w:space="0" w:color="000000"/>
              <w:right w:val="single" w:sz="4" w:space="0" w:color="000000"/>
            </w:tcBorders>
          </w:tcPr>
          <w:p>
            <w:pPr>
              <w:pStyle w:val="TAH"/>
              <w:rPr>
                <w:bCs/>
              </w:rPr>
            </w:pPr>
            <w:r>
              <w:rPr>
                <w:bCs/>
              </w:rPr>
              <w:t xml:space="preserve">Scenario 3 </w:t>
            </w:r>
          </w:p>
          <w:p>
            <w:pPr>
              <w:pStyle w:val="TAH"/>
              <w:rPr>
                <w:bCs/>
              </w:rPr>
            </w:pPr>
            <w:r>
              <w:rPr>
                <w:bCs/>
              </w:rPr>
              <w:t>(3/9)</w:t>
            </w:r>
          </w:p>
        </w:tc>
        <w:tc>
          <w:tcPr>
            <w:tcW w:w="1371" w:type="dxa"/>
            <w:tcBorders>
              <w:top w:val="single" w:sz="4" w:space="0" w:color="000000"/>
              <w:left w:val="single" w:sz="4" w:space="0" w:color="000000"/>
              <w:bottom w:val="single" w:sz="4" w:space="0" w:color="000000"/>
              <w:right w:val="single" w:sz="4" w:space="0" w:color="000000"/>
            </w:tcBorders>
          </w:tcPr>
          <w:p>
            <w:pPr>
              <w:pStyle w:val="TAH"/>
              <w:rPr>
                <w:bCs/>
              </w:rPr>
            </w:pPr>
            <w:r>
              <w:rPr>
                <w:bCs/>
              </w:rPr>
              <w:t xml:space="preserve">Scenario 4 </w:t>
            </w:r>
          </w:p>
          <w:p>
            <w:pPr>
              <w:pStyle w:val="TAH"/>
              <w:rPr>
                <w:bCs/>
              </w:rPr>
            </w:pPr>
            <w:r>
              <w:rPr>
                <w:bCs/>
              </w:rPr>
              <w:t>(1/1)</w:t>
            </w:r>
          </w:p>
        </w:tc>
        <w:tc>
          <w:tcPr>
            <w:tcW w:w="1371" w:type="dxa"/>
            <w:tcBorders>
              <w:top w:val="single" w:sz="4" w:space="0" w:color="000000"/>
              <w:left w:val="single" w:sz="4" w:space="0" w:color="000000"/>
              <w:bottom w:val="single" w:sz="4" w:space="0" w:color="000000"/>
              <w:right w:val="single" w:sz="4" w:space="0" w:color="000000"/>
            </w:tcBorders>
          </w:tcPr>
          <w:p>
            <w:pPr>
              <w:pStyle w:val="TAH"/>
              <w:rPr>
                <w:bCs/>
              </w:rPr>
            </w:pPr>
            <w:r>
              <w:rPr>
                <w:bCs/>
              </w:rPr>
              <w:t>Coverage</w:t>
            </w:r>
          </w:p>
        </w:tc>
      </w:tr>
      <w:tr>
        <w:trPr/>
        <w:tc>
          <w:tcPr>
            <w:tcW w:w="1417" w:type="dxa"/>
            <w:tcBorders>
              <w:top w:val="single" w:sz="4" w:space="0" w:color="000000"/>
              <w:left w:val="single" w:sz="4" w:space="0" w:color="000000"/>
              <w:bottom w:val="single" w:sz="4" w:space="0" w:color="000000"/>
              <w:right w:val="single" w:sz="4" w:space="0" w:color="000000"/>
            </w:tcBorders>
          </w:tcPr>
          <w:p>
            <w:pPr>
              <w:pStyle w:val="TAC"/>
              <w:rPr/>
            </w:pPr>
            <w:r>
              <w:rPr/>
              <w:t>95 % value</w:t>
            </w:r>
          </w:p>
        </w:tc>
        <w:tc>
          <w:tcPr>
            <w:tcW w:w="1370" w:type="dxa"/>
            <w:tcBorders>
              <w:top w:val="single" w:sz="4" w:space="0" w:color="000000"/>
              <w:left w:val="single" w:sz="4" w:space="0" w:color="000000"/>
              <w:bottom w:val="single" w:sz="4" w:space="0" w:color="000000"/>
              <w:right w:val="single" w:sz="4" w:space="0" w:color="000000"/>
            </w:tcBorders>
          </w:tcPr>
          <w:p>
            <w:pPr>
              <w:pStyle w:val="TAC"/>
              <w:rPr/>
            </w:pPr>
            <w:r>
              <w:rPr/>
              <w:t>-87.7 dBm</w:t>
            </w:r>
          </w:p>
        </w:tc>
        <w:tc>
          <w:tcPr>
            <w:tcW w:w="1370" w:type="dxa"/>
            <w:tcBorders>
              <w:top w:val="single" w:sz="4" w:space="0" w:color="000000"/>
              <w:left w:val="single" w:sz="4" w:space="0" w:color="000000"/>
              <w:bottom w:val="single" w:sz="4" w:space="0" w:color="000000"/>
              <w:right w:val="single" w:sz="4" w:space="0" w:color="000000"/>
            </w:tcBorders>
          </w:tcPr>
          <w:p>
            <w:pPr>
              <w:pStyle w:val="TAC"/>
              <w:rPr/>
            </w:pPr>
            <w:r>
              <w:rPr/>
              <w:t>-87.7 dBm</w:t>
            </w:r>
          </w:p>
        </w:tc>
        <w:tc>
          <w:tcPr>
            <w:tcW w:w="1371" w:type="dxa"/>
            <w:tcBorders>
              <w:top w:val="single" w:sz="4" w:space="0" w:color="000000"/>
              <w:left w:val="single" w:sz="4" w:space="0" w:color="000000"/>
              <w:bottom w:val="single" w:sz="4" w:space="0" w:color="000000"/>
              <w:right w:val="single" w:sz="4" w:space="0" w:color="000000"/>
            </w:tcBorders>
          </w:tcPr>
          <w:p>
            <w:pPr>
              <w:pStyle w:val="TAC"/>
              <w:rPr/>
            </w:pPr>
            <w:r>
              <w:rPr/>
              <w:t>-87.5 dBm</w:t>
            </w:r>
          </w:p>
        </w:tc>
        <w:tc>
          <w:tcPr>
            <w:tcW w:w="1371" w:type="dxa"/>
            <w:tcBorders>
              <w:top w:val="single" w:sz="4" w:space="0" w:color="000000"/>
              <w:left w:val="single" w:sz="4" w:space="0" w:color="000000"/>
              <w:bottom w:val="single" w:sz="4" w:space="0" w:color="000000"/>
              <w:right w:val="single" w:sz="4" w:space="0" w:color="000000"/>
            </w:tcBorders>
          </w:tcPr>
          <w:p>
            <w:pPr>
              <w:pStyle w:val="TAC"/>
              <w:rPr/>
            </w:pPr>
            <w:r>
              <w:rPr/>
              <w:t>-87.7 dBm</w:t>
            </w:r>
          </w:p>
        </w:tc>
        <w:tc>
          <w:tcPr>
            <w:tcW w:w="1371" w:type="dxa"/>
            <w:tcBorders>
              <w:top w:val="single" w:sz="4" w:space="0" w:color="000000"/>
              <w:left w:val="single" w:sz="4" w:space="0" w:color="000000"/>
              <w:bottom w:val="single" w:sz="4" w:space="0" w:color="000000"/>
              <w:right w:val="single" w:sz="4" w:space="0" w:color="000000"/>
            </w:tcBorders>
          </w:tcPr>
          <w:p>
            <w:pPr>
              <w:pStyle w:val="TAC"/>
              <w:rPr/>
            </w:pPr>
            <w:r>
              <w:rPr/>
              <w:t>-108 dBm</w:t>
            </w:r>
          </w:p>
        </w:tc>
      </w:tr>
      <w:tr>
        <w:trPr/>
        <w:tc>
          <w:tcPr>
            <w:tcW w:w="1417" w:type="dxa"/>
            <w:tcBorders>
              <w:top w:val="single" w:sz="4" w:space="0" w:color="000000"/>
              <w:left w:val="single" w:sz="4" w:space="0" w:color="000000"/>
              <w:bottom w:val="single" w:sz="4" w:space="0" w:color="000000"/>
              <w:right w:val="single" w:sz="4" w:space="0" w:color="000000"/>
            </w:tcBorders>
          </w:tcPr>
          <w:p>
            <w:pPr>
              <w:pStyle w:val="TAC"/>
              <w:rPr/>
            </w:pPr>
            <w:r>
              <w:rPr/>
              <w:t>50 % (median)</w:t>
            </w:r>
          </w:p>
        </w:tc>
        <w:tc>
          <w:tcPr>
            <w:tcW w:w="1370" w:type="dxa"/>
            <w:tcBorders>
              <w:top w:val="single" w:sz="4" w:space="0" w:color="000000"/>
              <w:left w:val="single" w:sz="4" w:space="0" w:color="000000"/>
              <w:bottom w:val="single" w:sz="4" w:space="0" w:color="000000"/>
              <w:right w:val="single" w:sz="4" w:space="0" w:color="000000"/>
            </w:tcBorders>
          </w:tcPr>
          <w:p>
            <w:pPr>
              <w:pStyle w:val="TAC"/>
              <w:rPr/>
            </w:pPr>
            <w:r>
              <w:rPr/>
              <w:t>-78.2 dBm</w:t>
            </w:r>
          </w:p>
        </w:tc>
        <w:tc>
          <w:tcPr>
            <w:tcW w:w="1370" w:type="dxa"/>
            <w:tcBorders>
              <w:top w:val="single" w:sz="4" w:space="0" w:color="000000"/>
              <w:left w:val="single" w:sz="4" w:space="0" w:color="000000"/>
              <w:bottom w:val="single" w:sz="4" w:space="0" w:color="000000"/>
              <w:right w:val="single" w:sz="4" w:space="0" w:color="000000"/>
            </w:tcBorders>
          </w:tcPr>
          <w:p>
            <w:pPr>
              <w:pStyle w:val="TAC"/>
              <w:rPr/>
            </w:pPr>
            <w:r>
              <w:rPr/>
              <w:t>-78.2 dBm</w:t>
            </w:r>
          </w:p>
        </w:tc>
        <w:tc>
          <w:tcPr>
            <w:tcW w:w="1371" w:type="dxa"/>
            <w:tcBorders>
              <w:top w:val="single" w:sz="4" w:space="0" w:color="000000"/>
              <w:left w:val="single" w:sz="4" w:space="0" w:color="000000"/>
              <w:bottom w:val="single" w:sz="4" w:space="0" w:color="000000"/>
              <w:right w:val="single" w:sz="4" w:space="0" w:color="000000"/>
            </w:tcBorders>
          </w:tcPr>
          <w:p>
            <w:pPr>
              <w:pStyle w:val="TAC"/>
              <w:rPr/>
            </w:pPr>
            <w:r>
              <w:rPr/>
              <w:t>-77.3 dBm</w:t>
            </w:r>
          </w:p>
        </w:tc>
        <w:tc>
          <w:tcPr>
            <w:tcW w:w="1371" w:type="dxa"/>
            <w:tcBorders>
              <w:top w:val="single" w:sz="4" w:space="0" w:color="000000"/>
              <w:left w:val="single" w:sz="4" w:space="0" w:color="000000"/>
              <w:bottom w:val="single" w:sz="4" w:space="0" w:color="000000"/>
              <w:right w:val="single" w:sz="4" w:space="0" w:color="000000"/>
            </w:tcBorders>
          </w:tcPr>
          <w:p>
            <w:pPr>
              <w:pStyle w:val="TAC"/>
              <w:rPr/>
            </w:pPr>
            <w:r>
              <w:rPr/>
              <w:t>-78.2 dBm</w:t>
            </w:r>
          </w:p>
        </w:tc>
        <w:tc>
          <w:tcPr>
            <w:tcW w:w="1371" w:type="dxa"/>
            <w:tcBorders>
              <w:top w:val="single" w:sz="4" w:space="0" w:color="000000"/>
              <w:left w:val="single" w:sz="4" w:space="0" w:color="000000"/>
              <w:bottom w:val="single" w:sz="4" w:space="0" w:color="000000"/>
              <w:right w:val="single" w:sz="4" w:space="0" w:color="000000"/>
            </w:tcBorders>
          </w:tcPr>
          <w:p>
            <w:pPr>
              <w:pStyle w:val="TAC"/>
              <w:rPr/>
            </w:pPr>
            <w:r>
              <w:rPr/>
              <w:t>-98 dBm</w:t>
            </w:r>
          </w:p>
        </w:tc>
      </w:tr>
    </w:tbl>
    <w:p>
      <w:pPr>
        <w:pStyle w:val="Normal"/>
        <w:rPr/>
      </w:pPr>
      <w:r>
        <w:rPr/>
      </w:r>
    </w:p>
    <w:p>
      <w:pPr>
        <w:pStyle w:val="TH"/>
        <w:rPr/>
      </w:pPr>
      <w:r>
        <w:rPr/>
        <w:t xml:space="preserve">Table </w:t>
      </w:r>
      <w:bookmarkStart w:id="741" w:name="_Ref103054915"/>
      <w:r>
        <w:rPr>
          <w:lang w:val="en-US" w:eastAsia="en-US"/>
        </w:rPr>
        <w:t>104</w:t>
      </w:r>
      <w:bookmarkEnd w:id="741"/>
      <w:r>
        <w:rPr/>
        <w:t>: Probabilities for in</w:t>
      </w:r>
      <w:r>
        <w:rPr>
          <w:bCs/>
        </w:rPr>
        <w:t>t</w:t>
      </w:r>
      <w:r>
        <w:rPr/>
        <w:t>erferers to exceed -120 dBm</w:t>
      </w:r>
    </w:p>
    <w:tbl>
      <w:tblPr>
        <w:tblW w:w="9648" w:type="dxa"/>
        <w:jc w:val="center"/>
        <w:tblInd w:w="0" w:type="dxa"/>
        <w:tblLayout w:type="fixed"/>
        <w:tblCellMar>
          <w:top w:w="0" w:type="dxa"/>
          <w:left w:w="28" w:type="dxa"/>
          <w:bottom w:w="0" w:type="dxa"/>
          <w:right w:w="108" w:type="dxa"/>
        </w:tblCellMar>
      </w:tblPr>
      <w:tblGrid>
        <w:gridCol w:w="1262"/>
        <w:gridCol w:w="1047"/>
        <w:gridCol w:w="1308"/>
        <w:gridCol w:w="1017"/>
        <w:gridCol w:w="1137"/>
        <w:gridCol w:w="1007"/>
        <w:gridCol w:w="982"/>
        <w:gridCol w:w="906"/>
        <w:gridCol w:w="982"/>
      </w:tblGrid>
      <w:tr>
        <w:trPr>
          <w:cantSplit w:val="true"/>
        </w:trPr>
        <w:tc>
          <w:tcPr>
            <w:tcW w:w="1262" w:type="dxa"/>
            <w:vMerge w:val="restart"/>
            <w:tcBorders>
              <w:top w:val="single" w:sz="4" w:space="0" w:color="000000"/>
              <w:left w:val="single" w:sz="4" w:space="0" w:color="000000"/>
              <w:bottom w:val="single" w:sz="4" w:space="0" w:color="000000"/>
              <w:right w:val="single" w:sz="4" w:space="0" w:color="000000"/>
            </w:tcBorders>
          </w:tcPr>
          <w:p>
            <w:pPr>
              <w:pStyle w:val="TAH"/>
              <w:rPr/>
            </w:pPr>
            <w:r>
              <w:rPr/>
              <w:t>Ordinal number of interferer</w:t>
            </w:r>
          </w:p>
        </w:tc>
        <w:tc>
          <w:tcPr>
            <w:tcW w:w="2355" w:type="dxa"/>
            <w:gridSpan w:val="2"/>
            <w:tcBorders>
              <w:top w:val="single" w:sz="4" w:space="0" w:color="000000"/>
              <w:left w:val="single" w:sz="4" w:space="0" w:color="000000"/>
              <w:bottom w:val="single" w:sz="4" w:space="0" w:color="000000"/>
              <w:right w:val="single" w:sz="4" w:space="0" w:color="000000"/>
            </w:tcBorders>
          </w:tcPr>
          <w:p>
            <w:pPr>
              <w:pStyle w:val="TAH"/>
              <w:rPr/>
            </w:pPr>
            <w:r>
              <w:rPr/>
              <w:t>Scenario 1 (4/12)</w:t>
            </w:r>
          </w:p>
        </w:tc>
        <w:tc>
          <w:tcPr>
            <w:tcW w:w="2154" w:type="dxa"/>
            <w:gridSpan w:val="2"/>
            <w:tcBorders>
              <w:top w:val="single" w:sz="4" w:space="0" w:color="000000"/>
              <w:left w:val="single" w:sz="4" w:space="0" w:color="000000"/>
              <w:bottom w:val="single" w:sz="4" w:space="0" w:color="000000"/>
              <w:right w:val="single" w:sz="4" w:space="0" w:color="000000"/>
            </w:tcBorders>
          </w:tcPr>
          <w:p>
            <w:pPr>
              <w:pStyle w:val="TAH"/>
              <w:rPr/>
            </w:pPr>
            <w:r>
              <w:rPr/>
              <w:t>Scenario 2 (1/3)</w:t>
            </w:r>
          </w:p>
        </w:tc>
        <w:tc>
          <w:tcPr>
            <w:tcW w:w="1989" w:type="dxa"/>
            <w:gridSpan w:val="2"/>
            <w:tcBorders>
              <w:top w:val="single" w:sz="4" w:space="0" w:color="000000"/>
              <w:left w:val="single" w:sz="4" w:space="0" w:color="000000"/>
              <w:bottom w:val="single" w:sz="4" w:space="0" w:color="000000"/>
              <w:right w:val="single" w:sz="4" w:space="0" w:color="000000"/>
            </w:tcBorders>
          </w:tcPr>
          <w:p>
            <w:pPr>
              <w:pStyle w:val="TAH"/>
              <w:rPr/>
            </w:pPr>
            <w:r>
              <w:rPr/>
              <w:t>Scenario 3 (3/9)</w:t>
            </w:r>
          </w:p>
        </w:tc>
        <w:tc>
          <w:tcPr>
            <w:tcW w:w="1888" w:type="dxa"/>
            <w:gridSpan w:val="2"/>
            <w:tcBorders>
              <w:top w:val="single" w:sz="4" w:space="0" w:color="000000"/>
              <w:left w:val="single" w:sz="4" w:space="0" w:color="000000"/>
              <w:bottom w:val="single" w:sz="4" w:space="0" w:color="000000"/>
              <w:right w:val="single" w:sz="4" w:space="0" w:color="000000"/>
            </w:tcBorders>
          </w:tcPr>
          <w:p>
            <w:pPr>
              <w:pStyle w:val="TAH"/>
              <w:rPr/>
            </w:pPr>
            <w:r>
              <w:rPr/>
              <w:t>Scenario 4 (1/1)</w:t>
            </w:r>
          </w:p>
        </w:tc>
      </w:tr>
      <w:tr>
        <w:trPr>
          <w:cantSplit w:val="true"/>
        </w:trPr>
        <w:tc>
          <w:tcPr>
            <w:tcW w:w="1262"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047" w:type="dxa"/>
            <w:tcBorders>
              <w:top w:val="single" w:sz="4" w:space="0" w:color="000000"/>
              <w:left w:val="single" w:sz="4" w:space="0" w:color="000000"/>
              <w:bottom w:val="single" w:sz="4" w:space="0" w:color="000000"/>
              <w:right w:val="single" w:sz="4" w:space="0" w:color="000000"/>
            </w:tcBorders>
          </w:tcPr>
          <w:p>
            <w:pPr>
              <w:pStyle w:val="TAH"/>
              <w:rPr/>
            </w:pPr>
            <w:r>
              <w:rPr/>
              <w:t>Co- channel</w:t>
            </w:r>
          </w:p>
        </w:tc>
        <w:tc>
          <w:tcPr>
            <w:tcW w:w="1308" w:type="dxa"/>
            <w:tcBorders>
              <w:top w:val="single" w:sz="4" w:space="0" w:color="000000"/>
              <w:left w:val="single" w:sz="4" w:space="0" w:color="000000"/>
              <w:bottom w:val="single" w:sz="4" w:space="0" w:color="000000"/>
              <w:right w:val="single" w:sz="4" w:space="0" w:color="000000"/>
            </w:tcBorders>
          </w:tcPr>
          <w:p>
            <w:pPr>
              <w:pStyle w:val="TAH"/>
              <w:rPr/>
            </w:pPr>
            <w:r>
              <w:rPr/>
              <w:t>Adjacent</w:t>
            </w:r>
          </w:p>
          <w:p>
            <w:pPr>
              <w:pStyle w:val="TAH"/>
              <w:rPr/>
            </w:pPr>
            <w:r>
              <w:rPr/>
              <w:t>AC1, AC2</w:t>
            </w:r>
          </w:p>
        </w:tc>
        <w:tc>
          <w:tcPr>
            <w:tcW w:w="1017" w:type="dxa"/>
            <w:tcBorders>
              <w:top w:val="single" w:sz="4" w:space="0" w:color="000000"/>
              <w:left w:val="single" w:sz="4" w:space="0" w:color="000000"/>
              <w:bottom w:val="single" w:sz="4" w:space="0" w:color="000000"/>
              <w:right w:val="single" w:sz="4" w:space="0" w:color="000000"/>
            </w:tcBorders>
          </w:tcPr>
          <w:p>
            <w:pPr>
              <w:pStyle w:val="TAH"/>
              <w:rPr/>
            </w:pPr>
            <w:r>
              <w:rPr/>
              <w:t>Co- channel</w:t>
            </w:r>
          </w:p>
        </w:tc>
        <w:tc>
          <w:tcPr>
            <w:tcW w:w="1137" w:type="dxa"/>
            <w:tcBorders>
              <w:top w:val="single" w:sz="4" w:space="0" w:color="000000"/>
              <w:left w:val="single" w:sz="4" w:space="0" w:color="000000"/>
              <w:bottom w:val="single" w:sz="4" w:space="0" w:color="000000"/>
              <w:right w:val="single" w:sz="4" w:space="0" w:color="000000"/>
            </w:tcBorders>
          </w:tcPr>
          <w:p>
            <w:pPr>
              <w:pStyle w:val="TAH"/>
              <w:rPr/>
            </w:pPr>
            <w:r>
              <w:rPr/>
              <w:t>Adjacent</w:t>
            </w:r>
          </w:p>
          <w:p>
            <w:pPr>
              <w:pStyle w:val="TAH"/>
              <w:rPr/>
            </w:pPr>
            <w:r>
              <w:rPr/>
              <w:t>AC1, AC2</w:t>
            </w:r>
          </w:p>
        </w:tc>
        <w:tc>
          <w:tcPr>
            <w:tcW w:w="1007" w:type="dxa"/>
            <w:tcBorders>
              <w:top w:val="single" w:sz="4" w:space="0" w:color="000000"/>
              <w:left w:val="single" w:sz="4" w:space="0" w:color="000000"/>
              <w:bottom w:val="single" w:sz="4" w:space="0" w:color="000000"/>
              <w:right w:val="single" w:sz="4" w:space="0" w:color="000000"/>
            </w:tcBorders>
          </w:tcPr>
          <w:p>
            <w:pPr>
              <w:pStyle w:val="TAH"/>
              <w:rPr/>
            </w:pPr>
            <w:r>
              <w:rPr/>
              <w:t>Co-channel</w:t>
            </w:r>
          </w:p>
        </w:tc>
        <w:tc>
          <w:tcPr>
            <w:tcW w:w="982" w:type="dxa"/>
            <w:tcBorders>
              <w:top w:val="single" w:sz="4" w:space="0" w:color="000000"/>
              <w:left w:val="single" w:sz="4" w:space="0" w:color="000000"/>
              <w:bottom w:val="single" w:sz="4" w:space="0" w:color="000000"/>
              <w:right w:val="single" w:sz="4" w:space="0" w:color="000000"/>
            </w:tcBorders>
          </w:tcPr>
          <w:p>
            <w:pPr>
              <w:pStyle w:val="TAH"/>
              <w:rPr/>
            </w:pPr>
            <w:r>
              <w:rPr/>
              <w:t>Adjacent</w:t>
            </w:r>
          </w:p>
          <w:p>
            <w:pPr>
              <w:pStyle w:val="TAH"/>
              <w:rPr/>
            </w:pPr>
            <w:r>
              <w:rPr/>
              <w:t>AC1, AC2</w:t>
            </w:r>
          </w:p>
        </w:tc>
        <w:tc>
          <w:tcPr>
            <w:tcW w:w="906" w:type="dxa"/>
            <w:tcBorders>
              <w:top w:val="single" w:sz="4" w:space="0" w:color="000000"/>
              <w:left w:val="single" w:sz="4" w:space="0" w:color="000000"/>
              <w:bottom w:val="single" w:sz="4" w:space="0" w:color="000000"/>
              <w:right w:val="single" w:sz="4" w:space="0" w:color="000000"/>
            </w:tcBorders>
          </w:tcPr>
          <w:p>
            <w:pPr>
              <w:pStyle w:val="TAH"/>
              <w:rPr/>
            </w:pPr>
            <w:r>
              <w:rPr/>
              <w:t>Co-channel</w:t>
            </w:r>
          </w:p>
        </w:tc>
        <w:tc>
          <w:tcPr>
            <w:tcW w:w="982" w:type="dxa"/>
            <w:tcBorders>
              <w:top w:val="single" w:sz="4" w:space="0" w:color="000000"/>
              <w:left w:val="single" w:sz="4" w:space="0" w:color="000000"/>
              <w:bottom w:val="single" w:sz="4" w:space="0" w:color="000000"/>
              <w:right w:val="single" w:sz="4" w:space="0" w:color="000000"/>
            </w:tcBorders>
          </w:tcPr>
          <w:p>
            <w:pPr>
              <w:pStyle w:val="TAH"/>
              <w:rPr/>
            </w:pPr>
            <w:r>
              <w:rPr/>
              <w:t>Adjacent</w:t>
            </w:r>
          </w:p>
          <w:p>
            <w:pPr>
              <w:pStyle w:val="TAH"/>
              <w:rPr/>
            </w:pPr>
            <w:r>
              <w:rPr/>
              <w:t>AC1, AC2</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Dominant</w:t>
            </w:r>
          </w:p>
        </w:tc>
        <w:tc>
          <w:tcPr>
            <w:tcW w:w="1047" w:type="dxa"/>
            <w:tcBorders>
              <w:top w:val="single" w:sz="4" w:space="0" w:color="000000"/>
              <w:left w:val="single" w:sz="4" w:space="0" w:color="000000"/>
              <w:bottom w:val="single" w:sz="4" w:space="0" w:color="000000"/>
              <w:right w:val="single" w:sz="4" w:space="0" w:color="000000"/>
            </w:tcBorders>
          </w:tcPr>
          <w:p>
            <w:pPr>
              <w:pStyle w:val="TAC"/>
              <w:rPr/>
            </w:pPr>
            <w:r>
              <w:rPr/>
              <w:t>92 %</w:t>
            </w:r>
          </w:p>
        </w:tc>
        <w:tc>
          <w:tcPr>
            <w:tcW w:w="1308" w:type="dxa"/>
            <w:tcBorders>
              <w:top w:val="single" w:sz="4" w:space="0" w:color="000000"/>
              <w:left w:val="single" w:sz="4" w:space="0" w:color="000000"/>
              <w:bottom w:val="single" w:sz="4" w:space="0" w:color="000000"/>
              <w:right w:val="single" w:sz="4" w:space="0" w:color="000000"/>
            </w:tcBorders>
          </w:tcPr>
          <w:p>
            <w:pPr>
              <w:pStyle w:val="TAC"/>
              <w:rPr/>
            </w:pPr>
            <w:r>
              <w:rPr/>
              <w:t>97 %</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98 %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98 %</w:t>
            </w:r>
          </w:p>
        </w:tc>
        <w:tc>
          <w:tcPr>
            <w:tcW w:w="1007" w:type="dxa"/>
            <w:tcBorders>
              <w:top w:val="single" w:sz="4" w:space="0" w:color="000000"/>
              <w:left w:val="single" w:sz="4" w:space="0" w:color="000000"/>
              <w:bottom w:val="single" w:sz="4" w:space="0" w:color="000000"/>
              <w:right w:val="single" w:sz="4" w:space="0" w:color="000000"/>
            </w:tcBorders>
          </w:tcPr>
          <w:p>
            <w:pPr>
              <w:pStyle w:val="TAC"/>
              <w:rPr/>
            </w:pPr>
            <w:r>
              <w:rPr/>
              <w:t>63 %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80 %</w:t>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99 %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95 %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2</w:t>
            </w:r>
            <w:r>
              <w:rPr>
                <w:vertAlign w:val="superscript"/>
              </w:rPr>
              <w:t>nd</w:t>
            </w:r>
          </w:p>
        </w:tc>
        <w:tc>
          <w:tcPr>
            <w:tcW w:w="1047" w:type="dxa"/>
            <w:tcBorders>
              <w:top w:val="single" w:sz="4" w:space="0" w:color="000000"/>
              <w:left w:val="single" w:sz="4" w:space="0" w:color="000000"/>
              <w:bottom w:val="single" w:sz="4" w:space="0" w:color="000000"/>
              <w:right w:val="single" w:sz="4" w:space="0" w:color="000000"/>
            </w:tcBorders>
          </w:tcPr>
          <w:p>
            <w:pPr>
              <w:pStyle w:val="TAC"/>
              <w:rPr/>
            </w:pPr>
            <w:r>
              <w:rPr/>
              <w:t>73 %</w:t>
            </w:r>
          </w:p>
        </w:tc>
        <w:tc>
          <w:tcPr>
            <w:tcW w:w="1308" w:type="dxa"/>
            <w:tcBorders>
              <w:top w:val="single" w:sz="4" w:space="0" w:color="000000"/>
              <w:left w:val="single" w:sz="4" w:space="0" w:color="000000"/>
              <w:bottom w:val="single" w:sz="4" w:space="0" w:color="000000"/>
              <w:right w:val="single" w:sz="4" w:space="0" w:color="000000"/>
            </w:tcBorders>
          </w:tcPr>
          <w:p>
            <w:pPr>
              <w:pStyle w:val="TAC"/>
              <w:rPr/>
            </w:pPr>
            <w:r>
              <w:rPr/>
              <w:t>88 %</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90 %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91 %</w:t>
            </w:r>
          </w:p>
        </w:tc>
        <w:tc>
          <w:tcPr>
            <w:tcW w:w="1007" w:type="dxa"/>
            <w:tcBorders>
              <w:top w:val="single" w:sz="4" w:space="0" w:color="000000"/>
              <w:left w:val="single" w:sz="4" w:space="0" w:color="000000"/>
              <w:bottom w:val="single" w:sz="4" w:space="0" w:color="000000"/>
              <w:right w:val="single" w:sz="4" w:space="0" w:color="000000"/>
            </w:tcBorders>
          </w:tcPr>
          <w:p>
            <w:pPr>
              <w:pStyle w:val="TAC"/>
              <w:rPr/>
            </w:pPr>
            <w:r>
              <w:rPr/>
              <w:t>22 %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49 %</w:t>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93 %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92 %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3</w:t>
            </w:r>
            <w:r>
              <w:rPr>
                <w:vertAlign w:val="superscript"/>
              </w:rPr>
              <w:t>rd</w:t>
            </w:r>
          </w:p>
        </w:tc>
        <w:tc>
          <w:tcPr>
            <w:tcW w:w="1047" w:type="dxa"/>
            <w:tcBorders>
              <w:top w:val="single" w:sz="4" w:space="0" w:color="000000"/>
              <w:left w:val="single" w:sz="4" w:space="0" w:color="000000"/>
              <w:bottom w:val="single" w:sz="4" w:space="0" w:color="000000"/>
              <w:right w:val="single" w:sz="4" w:space="0" w:color="000000"/>
            </w:tcBorders>
          </w:tcPr>
          <w:p>
            <w:pPr>
              <w:pStyle w:val="TAC"/>
              <w:rPr/>
            </w:pPr>
            <w:r>
              <w:rPr/>
              <w:t>32 %</w:t>
            </w:r>
          </w:p>
        </w:tc>
        <w:tc>
          <w:tcPr>
            <w:tcW w:w="1308" w:type="dxa"/>
            <w:tcBorders>
              <w:top w:val="single" w:sz="4" w:space="0" w:color="000000"/>
              <w:left w:val="single" w:sz="4" w:space="0" w:color="000000"/>
              <w:bottom w:val="single" w:sz="4" w:space="0" w:color="000000"/>
              <w:right w:val="single" w:sz="4" w:space="0" w:color="000000"/>
            </w:tcBorders>
          </w:tcPr>
          <w:p>
            <w:pPr>
              <w:pStyle w:val="TAC"/>
              <w:rPr/>
            </w:pPr>
            <w:r>
              <w:rPr/>
              <w:t>64 %</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76 %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76 %</w:t>
            </w:r>
          </w:p>
        </w:tc>
        <w:tc>
          <w:tcPr>
            <w:tcW w:w="1007" w:type="dxa"/>
            <w:tcBorders>
              <w:top w:val="single" w:sz="4" w:space="0" w:color="000000"/>
              <w:left w:val="single" w:sz="4" w:space="0" w:color="000000"/>
              <w:bottom w:val="single" w:sz="4" w:space="0" w:color="000000"/>
              <w:right w:val="single" w:sz="4" w:space="0" w:color="000000"/>
            </w:tcBorders>
          </w:tcPr>
          <w:p>
            <w:pPr>
              <w:pStyle w:val="TAC"/>
              <w:rPr/>
            </w:pPr>
            <w:r>
              <w:rPr/>
              <w:t>4.0 %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22 %</w:t>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80 %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83 %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4</w:t>
            </w:r>
            <w:r>
              <w:rPr>
                <w:vertAlign w:val="superscript"/>
              </w:rPr>
              <w:t>th</w:t>
            </w:r>
          </w:p>
        </w:tc>
        <w:tc>
          <w:tcPr>
            <w:tcW w:w="1047" w:type="dxa"/>
            <w:tcBorders>
              <w:top w:val="single" w:sz="4" w:space="0" w:color="000000"/>
              <w:left w:val="single" w:sz="4" w:space="0" w:color="000000"/>
              <w:bottom w:val="single" w:sz="4" w:space="0" w:color="000000"/>
              <w:right w:val="single" w:sz="4" w:space="0" w:color="000000"/>
            </w:tcBorders>
          </w:tcPr>
          <w:p>
            <w:pPr>
              <w:pStyle w:val="TAC"/>
              <w:rPr/>
            </w:pPr>
            <w:r>
              <w:rPr/>
              <w:t>0.6 %</w:t>
            </w:r>
          </w:p>
        </w:tc>
        <w:tc>
          <w:tcPr>
            <w:tcW w:w="1308" w:type="dxa"/>
            <w:tcBorders>
              <w:top w:val="single" w:sz="4" w:space="0" w:color="000000"/>
              <w:left w:val="single" w:sz="4" w:space="0" w:color="000000"/>
              <w:bottom w:val="single" w:sz="4" w:space="0" w:color="000000"/>
              <w:right w:val="single" w:sz="4" w:space="0" w:color="000000"/>
            </w:tcBorders>
          </w:tcPr>
          <w:p>
            <w:pPr>
              <w:pStyle w:val="TAC"/>
              <w:rPr/>
            </w:pPr>
            <w:r>
              <w:rPr/>
              <w:t>39 %</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56 %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56 %</w:t>
            </w:r>
          </w:p>
        </w:tc>
        <w:tc>
          <w:tcPr>
            <w:tcW w:w="1007" w:type="dxa"/>
            <w:tcBorders>
              <w:top w:val="single" w:sz="4" w:space="0" w:color="000000"/>
              <w:left w:val="single" w:sz="4" w:space="0" w:color="000000"/>
              <w:bottom w:val="single" w:sz="4" w:space="0" w:color="000000"/>
              <w:right w:val="single" w:sz="4" w:space="0" w:color="000000"/>
            </w:tcBorders>
          </w:tcPr>
          <w:p>
            <w:pPr>
              <w:pStyle w:val="TAC"/>
              <w:rPr/>
            </w:pPr>
            <w:r>
              <w:rPr/>
              <w:t>0.5 %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8.6 %</w:t>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61 %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68 %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5</w:t>
            </w:r>
            <w:r>
              <w:rPr>
                <w:vertAlign w:val="superscript"/>
              </w:rPr>
              <w:t>th</w:t>
            </w:r>
          </w:p>
        </w:tc>
        <w:tc>
          <w:tcPr>
            <w:tcW w:w="104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308" w:type="dxa"/>
            <w:tcBorders>
              <w:top w:val="single" w:sz="4" w:space="0" w:color="000000"/>
              <w:left w:val="single" w:sz="4" w:space="0" w:color="000000"/>
              <w:bottom w:val="single" w:sz="4" w:space="0" w:color="000000"/>
              <w:right w:val="single" w:sz="4" w:space="0" w:color="000000"/>
            </w:tcBorders>
          </w:tcPr>
          <w:p>
            <w:pPr>
              <w:pStyle w:val="TAC"/>
              <w:rPr/>
            </w:pPr>
            <w:r>
              <w:rPr/>
              <w:t>19 %</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37 %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37 %</w:t>
            </w:r>
          </w:p>
        </w:tc>
        <w:tc>
          <w:tcPr>
            <w:tcW w:w="1007" w:type="dxa"/>
            <w:tcBorders>
              <w:top w:val="single" w:sz="4" w:space="0" w:color="000000"/>
              <w:left w:val="single" w:sz="4" w:space="0" w:color="000000"/>
              <w:bottom w:val="single" w:sz="4" w:space="0" w:color="000000"/>
              <w:right w:val="single" w:sz="4" w:space="0" w:color="000000"/>
            </w:tcBorders>
          </w:tcPr>
          <w:p>
            <w:pPr>
              <w:pStyle w:val="TAC"/>
              <w:rPr/>
            </w:pPr>
            <w:r>
              <w:rPr/>
              <w:t>0.1 %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0.9 %</w:t>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43 %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51 %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6</w:t>
            </w:r>
            <w:r>
              <w:rPr>
                <w:vertAlign w:val="superscript"/>
              </w:rPr>
              <w:t>th</w:t>
            </w:r>
          </w:p>
        </w:tc>
        <w:tc>
          <w:tcPr>
            <w:tcW w:w="104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308" w:type="dxa"/>
            <w:tcBorders>
              <w:top w:val="single" w:sz="4" w:space="0" w:color="000000"/>
              <w:left w:val="single" w:sz="4" w:space="0" w:color="000000"/>
              <w:bottom w:val="single" w:sz="4" w:space="0" w:color="000000"/>
              <w:right w:val="single" w:sz="4" w:space="0" w:color="000000"/>
            </w:tcBorders>
          </w:tcPr>
          <w:p>
            <w:pPr>
              <w:pStyle w:val="TAC"/>
              <w:rPr/>
            </w:pPr>
            <w:r>
              <w:rPr/>
              <w:t>5.6 %</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22 %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22 %</w:t>
            </w:r>
          </w:p>
        </w:tc>
        <w:tc>
          <w:tcPr>
            <w:tcW w:w="100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0.3 %</w:t>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28 %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35 %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7</w:t>
            </w:r>
            <w:r>
              <w:rPr>
                <w:vertAlign w:val="superscript"/>
              </w:rPr>
              <w:t>th</w:t>
            </w:r>
          </w:p>
        </w:tc>
        <w:tc>
          <w:tcPr>
            <w:tcW w:w="104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308"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11 %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12 %</w:t>
            </w:r>
          </w:p>
        </w:tc>
        <w:tc>
          <w:tcPr>
            <w:tcW w:w="100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0.1 %</w:t>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16 %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22 %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8</w:t>
            </w:r>
            <w:r>
              <w:rPr>
                <w:vertAlign w:val="superscript"/>
              </w:rPr>
              <w:t>th</w:t>
            </w:r>
          </w:p>
        </w:tc>
        <w:tc>
          <w:tcPr>
            <w:tcW w:w="104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308"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4.9 %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5.3 %</w:t>
            </w:r>
          </w:p>
        </w:tc>
        <w:tc>
          <w:tcPr>
            <w:tcW w:w="100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82"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8.0 %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13 %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9</w:t>
            </w:r>
            <w:r>
              <w:rPr>
                <w:vertAlign w:val="superscript"/>
              </w:rPr>
              <w:t>th</w:t>
            </w:r>
          </w:p>
        </w:tc>
        <w:tc>
          <w:tcPr>
            <w:tcW w:w="104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308"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1.6 %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1.9 %</w:t>
            </w:r>
          </w:p>
        </w:tc>
        <w:tc>
          <w:tcPr>
            <w:tcW w:w="100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82"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3.5 %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6.4 %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10</w:t>
            </w:r>
            <w:r>
              <w:rPr>
                <w:vertAlign w:val="superscript"/>
              </w:rPr>
              <w:t>th</w:t>
            </w:r>
          </w:p>
        </w:tc>
        <w:tc>
          <w:tcPr>
            <w:tcW w:w="104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308"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0.4 %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0.6 %</w:t>
            </w:r>
          </w:p>
        </w:tc>
        <w:tc>
          <w:tcPr>
            <w:tcW w:w="100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82"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1.2 %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2.8 %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11</w:t>
            </w:r>
            <w:r>
              <w:rPr>
                <w:vertAlign w:val="superscript"/>
              </w:rPr>
              <w:t>th</w:t>
            </w:r>
          </w:p>
        </w:tc>
        <w:tc>
          <w:tcPr>
            <w:tcW w:w="104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308"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0.1 %</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0.1 %</w:t>
            </w:r>
          </w:p>
        </w:tc>
        <w:tc>
          <w:tcPr>
            <w:tcW w:w="100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82"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0.4 %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1.0 %</w:t>
            </w:r>
          </w:p>
        </w:tc>
      </w:tr>
      <w:tr>
        <w:trPr/>
        <w:tc>
          <w:tcPr>
            <w:tcW w:w="1262" w:type="dxa"/>
            <w:tcBorders>
              <w:top w:val="single" w:sz="4" w:space="0" w:color="000000"/>
              <w:left w:val="single" w:sz="4" w:space="0" w:color="000000"/>
              <w:bottom w:val="single" w:sz="4" w:space="0" w:color="000000"/>
              <w:right w:val="single" w:sz="4" w:space="0" w:color="000000"/>
            </w:tcBorders>
          </w:tcPr>
          <w:p>
            <w:pPr>
              <w:pStyle w:val="TAC"/>
              <w:rPr/>
            </w:pPr>
            <w:r>
              <w:rPr/>
              <w:t>12</w:t>
            </w:r>
            <w:r>
              <w:rPr>
                <w:vertAlign w:val="superscript"/>
              </w:rPr>
              <w:t>th</w:t>
            </w:r>
          </w:p>
        </w:tc>
        <w:tc>
          <w:tcPr>
            <w:tcW w:w="104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308"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1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13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007"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82" w:type="dxa"/>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06" w:type="dxa"/>
            <w:tcBorders>
              <w:top w:val="single" w:sz="4" w:space="0" w:color="000000"/>
              <w:left w:val="single" w:sz="4" w:space="0" w:color="000000"/>
              <w:bottom w:val="single" w:sz="4" w:space="0" w:color="000000"/>
              <w:right w:val="single" w:sz="4" w:space="0" w:color="000000"/>
            </w:tcBorders>
          </w:tcPr>
          <w:p>
            <w:pPr>
              <w:pStyle w:val="TAC"/>
              <w:rPr/>
            </w:pPr>
            <w:r>
              <w:rPr/>
              <w:t>0.1 %</w:t>
            </w:r>
          </w:p>
        </w:tc>
        <w:tc>
          <w:tcPr>
            <w:tcW w:w="982" w:type="dxa"/>
            <w:tcBorders>
              <w:top w:val="single" w:sz="4" w:space="0" w:color="000000"/>
              <w:left w:val="single" w:sz="4" w:space="0" w:color="000000"/>
              <w:bottom w:val="single" w:sz="4" w:space="0" w:color="000000"/>
              <w:right w:val="single" w:sz="4" w:space="0" w:color="000000"/>
            </w:tcBorders>
          </w:tcPr>
          <w:p>
            <w:pPr>
              <w:pStyle w:val="TAC"/>
              <w:rPr/>
            </w:pPr>
            <w:r>
              <w:rPr/>
              <w:t>0.3 %</w:t>
            </w:r>
          </w:p>
        </w:tc>
      </w:tr>
    </w:tbl>
    <w:p>
      <w:pPr>
        <w:pStyle w:val="Normal"/>
        <w:rPr/>
      </w:pPr>
      <w:r>
        <w:rPr/>
      </w:r>
    </w:p>
    <w:p>
      <w:pPr>
        <w:pStyle w:val="Heading2"/>
        <w:rPr/>
      </w:pPr>
      <w:bookmarkStart w:id="742" w:name="__RefHeading___Toc518043044"/>
      <w:bookmarkEnd w:id="742"/>
      <w:r>
        <w:rPr/>
        <w:t>9.5</w:t>
        <w:tab/>
        <w:t>Performance characterization</w:t>
      </w:r>
    </w:p>
    <w:p>
      <w:pPr>
        <w:pStyle w:val="Heading3"/>
        <w:rPr/>
      </w:pPr>
      <w:bookmarkStart w:id="743" w:name="__RefHeading___Toc518043045"/>
      <w:bookmarkEnd w:id="743"/>
      <w:r>
        <w:rPr/>
        <w:t>9.5.1</w:t>
        <w:tab/>
        <w:t>Spectrum due to modulation</w:t>
      </w:r>
    </w:p>
    <w:p>
      <w:pPr>
        <w:pStyle w:val="Normal"/>
        <w:rPr/>
      </w:pPr>
      <w:r>
        <w:rPr/>
        <w:t xml:space="preserve">Figure </w:t>
      </w:r>
      <w:r>
        <w:rPr>
          <w:bCs/>
          <w:lang w:val="en-US" w:eastAsia="en-US"/>
        </w:rPr>
        <w:t>246</w:t>
      </w:r>
      <w:r>
        <w:rPr/>
        <w:t xml:space="preserve"> shows simulated example of spectrum due to modulation with GaAs HBT PA model biased near to class-B resulting 35 % power added efficiency (PAE) for DSR.  For comparison the spectrum due to modulation for 8PSK would kiss the existing limit line at 400 kHz offset with the same PA as depicted in figure 245.</w:t>
      </w:r>
    </w:p>
    <w:p>
      <w:pPr>
        <w:pStyle w:val="Normal"/>
        <w:rPr/>
      </w:pPr>
      <w:r>
        <w:rPr/>
        <w:t>The existing 8PSK spectrum mask was shifted by 200 kHz for DSR and is plotted as a reference to demonstrate the impact of DSR. The carrier power of DSR is corrected by 3dB to match with the same absolute power with 8PSK measured through the 30kHz filter.</w:t>
      </w:r>
    </w:p>
    <w:p>
      <w:pPr>
        <w:pStyle w:val="Normal"/>
        <w:rPr/>
      </w:pPr>
      <w:r>
        <w:rPr/>
        <w:t>This spectrum due to modulation is further analysed in subclause 9.5.2.</w:t>
      </w:r>
    </w:p>
    <w:tbl>
      <w:tblPr>
        <w:tblW w:w="10204" w:type="dxa"/>
        <w:jc w:val="center"/>
        <w:tblInd w:w="0" w:type="dxa"/>
        <w:tblLayout w:type="fixed"/>
        <w:tblCellMar>
          <w:top w:w="0" w:type="dxa"/>
          <w:left w:w="28" w:type="dxa"/>
          <w:bottom w:w="0" w:type="dxa"/>
          <w:right w:w="108" w:type="dxa"/>
        </w:tblCellMar>
      </w:tblPr>
      <w:tblGrid>
        <w:gridCol w:w="5107"/>
        <w:gridCol w:w="5097"/>
      </w:tblGrid>
      <w:tr>
        <w:trPr/>
        <w:tc>
          <w:tcPr>
            <w:tcW w:w="5107" w:type="dxa"/>
            <w:tcBorders/>
          </w:tcPr>
          <w:p>
            <w:pPr>
              <w:pStyle w:val="TH"/>
              <w:keepNext w:val="true"/>
              <w:keepLines/>
              <w:spacing w:before="60" w:after="180"/>
              <w:jc w:val="center"/>
              <w:rPr/>
            </w:pPr>
            <w:r>
              <w:rPr/>
              <w:drawing>
                <wp:inline distT="0" distB="0" distL="0" distR="0">
                  <wp:extent cx="3155950" cy="2366645"/>
                  <wp:effectExtent l="0" t="0" r="0" b="0"/>
                  <wp:docPr id="379" name="Image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364" descr=""/>
                          <pic:cNvPicPr>
                            <a:picLocks noChangeAspect="1" noChangeArrowheads="1"/>
                          </pic:cNvPicPr>
                        </pic:nvPicPr>
                        <pic:blipFill>
                          <a:blip r:embed="rId371"/>
                          <a:srcRect l="-6" t="-8" r="-6" b="-8"/>
                          <a:stretch>
                            <a:fillRect/>
                          </a:stretch>
                        </pic:blipFill>
                        <pic:spPr bwMode="auto">
                          <a:xfrm>
                            <a:off x="0" y="0"/>
                            <a:ext cx="3155950" cy="2366645"/>
                          </a:xfrm>
                          <a:prstGeom prst="rect">
                            <a:avLst/>
                          </a:prstGeom>
                        </pic:spPr>
                      </pic:pic>
                    </a:graphicData>
                  </a:graphic>
                </wp:inline>
              </w:drawing>
            </w:r>
          </w:p>
        </w:tc>
        <w:tc>
          <w:tcPr>
            <w:tcW w:w="5097" w:type="dxa"/>
            <w:tcBorders/>
          </w:tcPr>
          <w:p>
            <w:pPr>
              <w:pStyle w:val="TH"/>
              <w:keepNext w:val="true"/>
              <w:keepLines/>
              <w:spacing w:before="60" w:after="180"/>
              <w:jc w:val="center"/>
              <w:rPr/>
            </w:pPr>
            <w:r>
              <w:rPr/>
              <w:drawing>
                <wp:inline distT="0" distB="0" distL="0" distR="0">
                  <wp:extent cx="3149600" cy="2357755"/>
                  <wp:effectExtent l="0" t="0" r="0" b="0"/>
                  <wp:docPr id="380" name="Image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65" descr=""/>
                          <pic:cNvPicPr>
                            <a:picLocks noChangeAspect="1" noChangeArrowheads="1"/>
                          </pic:cNvPicPr>
                        </pic:nvPicPr>
                        <pic:blipFill>
                          <a:blip r:embed="rId372"/>
                          <a:srcRect l="-6" t="-8" r="-6" b="-8"/>
                          <a:stretch>
                            <a:fillRect/>
                          </a:stretch>
                        </pic:blipFill>
                        <pic:spPr bwMode="auto">
                          <a:xfrm>
                            <a:off x="0" y="0"/>
                            <a:ext cx="3149600" cy="2357755"/>
                          </a:xfrm>
                          <a:prstGeom prst="rect">
                            <a:avLst/>
                          </a:prstGeom>
                        </pic:spPr>
                      </pic:pic>
                    </a:graphicData>
                  </a:graphic>
                </wp:inline>
              </w:drawing>
            </w:r>
          </w:p>
        </w:tc>
      </w:tr>
      <w:tr>
        <w:trPr/>
        <w:tc>
          <w:tcPr>
            <w:tcW w:w="5107" w:type="dxa"/>
            <w:tcBorders/>
          </w:tcPr>
          <w:p>
            <w:pPr>
              <w:pStyle w:val="TF"/>
              <w:keepNext w:val="false"/>
              <w:spacing w:before="0" w:after="240"/>
              <w:rPr/>
            </w:pPr>
            <w:r>
              <w:rPr>
                <w:bCs/>
              </w:rPr>
              <w:t xml:space="preserve">Figure </w:t>
            </w:r>
            <w:bookmarkStart w:id="744" w:name="_Ref111517290"/>
            <w:r>
              <w:rPr>
                <w:bCs/>
                <w:lang w:val="en-US" w:eastAsia="en-US"/>
              </w:rPr>
              <w:t>245</w:t>
            </w:r>
            <w:bookmarkEnd w:id="744"/>
            <w:r>
              <w:rPr>
                <w:bCs/>
              </w:rPr>
              <w:t xml:space="preserve">: Simulated spectrum due to modulation </w:t>
              <w:br/>
              <w:t>for 8PSK</w:t>
            </w:r>
          </w:p>
        </w:tc>
        <w:tc>
          <w:tcPr>
            <w:tcW w:w="5097" w:type="dxa"/>
            <w:tcBorders/>
          </w:tcPr>
          <w:p>
            <w:pPr>
              <w:pStyle w:val="TF"/>
              <w:keepNext w:val="false"/>
              <w:spacing w:before="0" w:after="240"/>
              <w:rPr/>
            </w:pPr>
            <w:r>
              <w:rPr>
                <w:bCs/>
              </w:rPr>
              <w:t xml:space="preserve">Figure </w:t>
            </w:r>
            <w:bookmarkStart w:id="745" w:name="_Ref102287547"/>
            <w:r>
              <w:rPr>
                <w:bCs/>
                <w:lang w:val="en-US" w:eastAsia="en-US"/>
              </w:rPr>
              <w:t>246</w:t>
            </w:r>
            <w:bookmarkEnd w:id="745"/>
            <w:r>
              <w:rPr>
                <w:bCs/>
              </w:rPr>
              <w:t xml:space="preserve">: Simulated spectrum due to modulation </w:t>
              <w:br/>
              <w:t>for dual symbol rate</w:t>
            </w:r>
          </w:p>
        </w:tc>
      </w:tr>
    </w:tbl>
    <w:p>
      <w:pPr>
        <w:pStyle w:val="Normal"/>
        <w:rPr/>
      </w:pPr>
      <w:r>
        <w:rPr/>
      </w:r>
    </w:p>
    <w:p>
      <w:pPr>
        <w:pStyle w:val="Normal"/>
        <w:rPr/>
      </w:pPr>
      <w:r>
        <w:rPr/>
        <w:t>Figure 247 shows simulated example of spectrum due to modulation for MDSR 16PSK with the same PA model as used for DSR, but 2 dB higher output back-off. The existing 8PSK spectrum mask was shifted by 100 kHz and is plotted as a reference.</w:t>
      </w:r>
    </w:p>
    <w:p>
      <w:pPr>
        <w:pStyle w:val="TH"/>
        <w:rPr>
          <w:rFonts w:cs="Arial"/>
          <w:color w:val="0000FF"/>
          <w:lang w:val="en-US"/>
        </w:rPr>
      </w:pPr>
      <w:r>
        <w:rPr>
          <w:rFonts w:cs="Arial"/>
          <w:color w:val="0000FF"/>
          <w:lang w:val="en-US"/>
        </w:rPr>
        <w:drawing>
          <wp:inline distT="0" distB="0" distL="0" distR="0">
            <wp:extent cx="3147060" cy="2364105"/>
            <wp:effectExtent l="0" t="0" r="0" b="0"/>
            <wp:docPr id="381" name="Image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366" descr=""/>
                    <pic:cNvPicPr>
                      <a:picLocks noChangeAspect="1" noChangeArrowheads="1"/>
                    </pic:cNvPicPr>
                  </pic:nvPicPr>
                  <pic:blipFill>
                    <a:blip r:embed="rId373"/>
                    <a:srcRect l="-9" t="-12" r="-9" b="-12"/>
                    <a:stretch>
                      <a:fillRect/>
                    </a:stretch>
                  </pic:blipFill>
                  <pic:spPr bwMode="auto">
                    <a:xfrm>
                      <a:off x="0" y="0"/>
                      <a:ext cx="3147060" cy="2364105"/>
                    </a:xfrm>
                    <a:prstGeom prst="rect">
                      <a:avLst/>
                    </a:prstGeom>
                  </pic:spPr>
                </pic:pic>
              </a:graphicData>
            </a:graphic>
          </wp:inline>
        </w:drawing>
      </w:r>
    </w:p>
    <w:p>
      <w:pPr>
        <w:pStyle w:val="TF"/>
        <w:rPr/>
      </w:pPr>
      <w:r>
        <w:rPr/>
        <w:t xml:space="preserve">Figure </w:t>
      </w:r>
      <w:bookmarkStart w:id="746" w:name="_Ref142298833"/>
      <w:r>
        <w:rPr>
          <w:lang w:val="en-US" w:eastAsia="en-US"/>
        </w:rPr>
        <w:t>247</w:t>
      </w:r>
      <w:bookmarkEnd w:id="746"/>
      <w:r>
        <w:rPr/>
        <w:t>: Simulated spectrum due to modulation for MDSR (16QAM)</w:t>
      </w:r>
    </w:p>
    <w:p>
      <w:pPr>
        <w:pStyle w:val="Heading3"/>
        <w:rPr/>
      </w:pPr>
      <w:bookmarkStart w:id="747" w:name="__RefHeading___Toc518043046"/>
      <w:bookmarkEnd w:id="747"/>
      <w:r>
        <w:rPr/>
        <w:t>9.5.2</w:t>
        <w:tab/>
        <w:t>Adjacent channel power</w:t>
      </w:r>
    </w:p>
    <w:p>
      <w:pPr>
        <w:pStyle w:val="Normal"/>
        <w:rPr/>
      </w:pPr>
      <w:r>
        <w:rPr/>
        <w:t xml:space="preserve">The adjacent channel power due to DSR transmission was evaluated by using GaAs HBT PA model biased near to class-B yielding to 35 % power added efficiency. Simulated spectrum is shown in figure </w:t>
      </w:r>
      <w:r>
        <w:rPr>
          <w:bCs/>
          <w:lang w:val="en-US" w:eastAsia="en-US"/>
        </w:rPr>
        <w:t>246</w:t>
      </w:r>
      <w:r>
        <w:rPr/>
        <w:t>.</w:t>
      </w:r>
    </w:p>
    <w:p>
      <w:pPr>
        <w:pStyle w:val="Heading4"/>
        <w:ind w:left="1418" w:hanging="1418"/>
        <w:rPr/>
      </w:pPr>
      <w:bookmarkStart w:id="748" w:name="__RefHeading___Toc518043047"/>
      <w:bookmarkEnd w:id="748"/>
      <w:r>
        <w:rPr/>
        <w:t>9.5.2.1</w:t>
        <w:tab/>
        <w:t>Adjacent channel power to GSM/EDGE uplink</w:t>
      </w:r>
    </w:p>
    <w:p>
      <w:pPr>
        <w:pStyle w:val="Normal"/>
        <w:rPr/>
      </w:pPr>
      <w:r>
        <w:rPr/>
        <w:t>Adjacent Channel Power (ACP) for different offsets was estimated through 180 kHz rectangular filter compared to the total transmitted signal power. The adjacent channel power limits were derived from the reference interference level limits for 3 lowest offsets and from spectrum due to modulation mask for higher offsets. Indeed existing limits are shifted by 200 kHz.</w:t>
      </w:r>
    </w:p>
    <w:p>
      <w:pPr>
        <w:pStyle w:val="Normal"/>
        <w:rPr/>
      </w:pPr>
      <w:r>
        <w:rPr/>
        <w:t xml:space="preserve">Results are in table </w:t>
      </w:r>
      <w:r>
        <w:rPr>
          <w:bCs/>
          <w:lang w:val="en-US" w:eastAsia="en-US"/>
        </w:rPr>
        <w:t>248</w:t>
      </w:r>
      <w:r>
        <w:rPr/>
        <w:t>. Adjacent channel power due to DSR seems to comply with existing ACP limits excluding 800 kHz offset, where limit was exceeded by 2 dB and could likely be improved e.g. by compromising in power added efficiency. The system impact of this 2 dB exception at level of -56 dB would be likely negligible.</w:t>
      </w:r>
    </w:p>
    <w:p>
      <w:pPr>
        <w:pStyle w:val="TH"/>
        <w:rPr/>
      </w:pPr>
      <w:r>
        <w:rPr/>
        <w:t xml:space="preserve">Table </w:t>
      </w:r>
      <w:r>
        <w:rPr>
          <w:lang w:val="en-US" w:eastAsia="en-US"/>
        </w:rPr>
        <w:t>105</w:t>
      </w:r>
      <w:r>
        <w:rPr/>
        <w:t>: Adjacent channel powers to GSM/EDGE uplink for DSR</w:t>
      </w:r>
    </w:p>
    <w:tbl>
      <w:tblPr>
        <w:tblW w:w="9497" w:type="dxa"/>
        <w:jc w:val="center"/>
        <w:tblInd w:w="0" w:type="dxa"/>
        <w:tblLayout w:type="fixed"/>
        <w:tblCellMar>
          <w:top w:w="0" w:type="dxa"/>
          <w:left w:w="28" w:type="dxa"/>
          <w:bottom w:w="0" w:type="dxa"/>
          <w:right w:w="108" w:type="dxa"/>
        </w:tblCellMar>
      </w:tblPr>
      <w:tblGrid>
        <w:gridCol w:w="1418"/>
        <w:gridCol w:w="734"/>
        <w:gridCol w:w="734"/>
        <w:gridCol w:w="735"/>
        <w:gridCol w:w="734"/>
        <w:gridCol w:w="735"/>
        <w:gridCol w:w="734"/>
        <w:gridCol w:w="735"/>
        <w:gridCol w:w="734"/>
        <w:gridCol w:w="735"/>
        <w:gridCol w:w="734"/>
        <w:gridCol w:w="735"/>
      </w:tblGrid>
      <w:tr>
        <w:trPr>
          <w:cantSplit w:val="true"/>
        </w:trPr>
        <w:tc>
          <w:tcPr>
            <w:tcW w:w="1418" w:type="dxa"/>
            <w:vMerge w:val="restart"/>
            <w:tcBorders>
              <w:bottom w:val="single" w:sz="4" w:space="0" w:color="000000"/>
              <w:right w:val="single" w:sz="4" w:space="0" w:color="000000"/>
            </w:tcBorders>
          </w:tcPr>
          <w:p>
            <w:pPr>
              <w:pStyle w:val="TAC"/>
              <w:snapToGrid w:val="false"/>
              <w:rPr/>
            </w:pPr>
            <w:r>
              <w:rPr/>
            </w:r>
          </w:p>
        </w:tc>
        <w:tc>
          <w:tcPr>
            <w:tcW w:w="8079" w:type="dxa"/>
            <w:gridSpan w:val="11"/>
            <w:tcBorders>
              <w:top w:val="single" w:sz="4" w:space="0" w:color="000000"/>
              <w:left w:val="single" w:sz="4" w:space="0" w:color="000000"/>
              <w:bottom w:val="single" w:sz="4" w:space="0" w:color="000000"/>
              <w:right w:val="single" w:sz="4" w:space="0" w:color="000000"/>
            </w:tcBorders>
          </w:tcPr>
          <w:p>
            <w:pPr>
              <w:pStyle w:val="TAC"/>
              <w:rPr>
                <w:b/>
                <w:b/>
                <w:bCs/>
              </w:rPr>
            </w:pPr>
            <w:r>
              <w:rPr>
                <w:b/>
                <w:bCs/>
              </w:rPr>
              <w:t>Offset</w:t>
            </w:r>
          </w:p>
        </w:tc>
      </w:tr>
      <w:tr>
        <w:trPr/>
        <w:tc>
          <w:tcPr>
            <w:tcW w:w="1418" w:type="dxa"/>
            <w:vMerge w:val="continue"/>
            <w:tcBorders>
              <w:bottom w:val="single" w:sz="4" w:space="0" w:color="000000"/>
              <w:right w:val="single" w:sz="4" w:space="0" w:color="000000"/>
            </w:tcBorders>
          </w:tcPr>
          <w:p>
            <w:pPr>
              <w:pStyle w:val="TAC"/>
              <w:snapToGrid w:val="false"/>
              <w:rPr>
                <w:b/>
                <w:b/>
                <w:bCs/>
              </w:rPr>
            </w:pPr>
            <w:r>
              <w:rPr>
                <w:b/>
                <w:bCs/>
              </w:rPr>
            </w:r>
          </w:p>
        </w:tc>
        <w:tc>
          <w:tcPr>
            <w:tcW w:w="734"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400 kHz</w:t>
            </w:r>
          </w:p>
        </w:tc>
        <w:tc>
          <w:tcPr>
            <w:tcW w:w="734"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600 kHz</w:t>
            </w:r>
          </w:p>
        </w:tc>
        <w:tc>
          <w:tcPr>
            <w:tcW w:w="735"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800 kHz</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b/>
                <w:bCs/>
              </w:rPr>
              <w:t>1 000 kHz</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b/>
                <w:bCs/>
              </w:rPr>
              <w:t>1 200 kHz</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b/>
                <w:bCs/>
              </w:rPr>
              <w:t>1 400 kHz</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b/>
                <w:bCs/>
              </w:rPr>
              <w:t>2 000 kHz</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b/>
                <w:bCs/>
              </w:rPr>
              <w:t>1 800 kHz</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b/>
                <w:bCs/>
              </w:rPr>
              <w:t>2 000 kHz</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b/>
                <w:bCs/>
              </w:rPr>
              <w:t>2 200 kHz</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b/>
                <w:bCs/>
              </w:rPr>
              <w:t>2 400 kHz</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TAC"/>
              <w:jc w:val="left"/>
              <w:rPr/>
            </w:pPr>
            <w:r>
              <w:rPr/>
              <w:t>Simulated ACP @180 kHz BW</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20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55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56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62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61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63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68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64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68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69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71 dB</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TAC"/>
              <w:jc w:val="left"/>
              <w:rPr/>
            </w:pPr>
            <w:r>
              <w:rPr/>
              <w:t>Existing ACP limit @ 180 KHz shifted by 200kHz</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18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50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58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60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60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60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63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60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63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63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63 dB</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TAC"/>
              <w:jc w:val="left"/>
              <w:rPr/>
            </w:pPr>
            <w:r>
              <w:rPr/>
              <w:t>Margin</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2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5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-2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2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1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3dB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5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4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5 dB</w:t>
            </w:r>
          </w:p>
        </w:tc>
        <w:tc>
          <w:tcPr>
            <w:tcW w:w="734" w:type="dxa"/>
            <w:tcBorders>
              <w:top w:val="single" w:sz="4" w:space="0" w:color="000000"/>
              <w:left w:val="single" w:sz="4" w:space="0" w:color="000000"/>
              <w:bottom w:val="single" w:sz="4" w:space="0" w:color="000000"/>
              <w:right w:val="single" w:sz="4" w:space="0" w:color="000000"/>
            </w:tcBorders>
          </w:tcPr>
          <w:p>
            <w:pPr>
              <w:pStyle w:val="TAC"/>
              <w:rPr/>
            </w:pPr>
            <w:r>
              <w:rPr/>
              <w:t>6 dB</w:t>
            </w:r>
          </w:p>
        </w:tc>
        <w:tc>
          <w:tcPr>
            <w:tcW w:w="735" w:type="dxa"/>
            <w:tcBorders>
              <w:top w:val="single" w:sz="4" w:space="0" w:color="000000"/>
              <w:left w:val="single" w:sz="4" w:space="0" w:color="000000"/>
              <w:bottom w:val="single" w:sz="4" w:space="0" w:color="000000"/>
              <w:right w:val="single" w:sz="4" w:space="0" w:color="000000"/>
            </w:tcBorders>
          </w:tcPr>
          <w:p>
            <w:pPr>
              <w:pStyle w:val="TAC"/>
              <w:rPr/>
            </w:pPr>
            <w:r>
              <w:rPr/>
              <w:t>8 dB</w:t>
            </w:r>
          </w:p>
        </w:tc>
      </w:tr>
    </w:tbl>
    <w:p>
      <w:pPr>
        <w:pStyle w:val="Normal"/>
        <w:rPr/>
      </w:pPr>
      <w:r>
        <w:rPr/>
      </w:r>
    </w:p>
    <w:p>
      <w:pPr>
        <w:pStyle w:val="Normal"/>
        <w:rPr/>
      </w:pPr>
      <w:r>
        <w:rPr/>
        <w:t>The used guard band used between operators depends on regulatory requirements and possible agreements and typically does not exist or is single 200 kHz channel. Thus existing ACP between operators varies and is typically 18 dB or 50 dB. Similar ACP values for DSR can be obtained by 200 kHz or 400 kHz guard band.</w:t>
      </w:r>
    </w:p>
    <w:p>
      <w:pPr>
        <w:pStyle w:val="Normal"/>
        <w:rPr/>
      </w:pPr>
      <w:r>
        <w:rPr/>
        <w:t>To ensure 50 dB ACP, it is possible to use DSR at BCCH layer allocated in the middle of operator's frequency band, so that use of edge channels can be avoided. Or it is also possible to use restricted MA list for DSR/EGPRS avoiding edge channels of operator's frequency allocation, which still can be used for voice. Thus DSR can be used with existing guard band and without segregation in EGPRS, but may need some support from BSS resource allocation.</w:t>
      </w:r>
    </w:p>
    <w:p>
      <w:pPr>
        <w:pStyle w:val="Heading4"/>
        <w:ind w:left="1418" w:hanging="1418"/>
        <w:rPr/>
      </w:pPr>
      <w:bookmarkStart w:id="749" w:name="__RefHeading___Toc518043048"/>
      <w:bookmarkEnd w:id="749"/>
      <w:r>
        <w:rPr/>
        <w:t>9.5.2.2</w:t>
        <w:tab/>
        <w:t>Adjacent channel power to WCDMA uplink</w:t>
      </w:r>
    </w:p>
    <w:p>
      <w:pPr>
        <w:pStyle w:val="Normal"/>
        <w:rPr/>
      </w:pPr>
      <w:r>
        <w:rPr/>
        <w:t>Adjacent channel power (ACP) was estimated through 3840 kHz rectangular filter compared to the total transmitted signal power. The impact to adjacent WCDMA uplink was estimated by determining ACP at 2.7 MHz offset and comparing it to allowed ACP of WCDMA transmitter at 5MHz offset.</w:t>
      </w:r>
    </w:p>
    <w:p>
      <w:pPr>
        <w:pStyle w:val="Normal"/>
        <w:rPr/>
      </w:pPr>
      <w:r>
        <w:rPr/>
        <w:t>As a result modelled PA has 19 dB margin on ACP introduced to adjacent WCDMA. So, dual symbol rate can be applied with current 200 kHz guard band adjacent to WCDMA.</w:t>
      </w:r>
    </w:p>
    <w:p>
      <w:pPr>
        <w:pStyle w:val="TH"/>
        <w:rPr/>
      </w:pPr>
      <w:r>
        <w:rPr/>
        <w:t xml:space="preserve">Table </w:t>
      </w:r>
      <w:r>
        <w:rPr>
          <w:lang w:val="en-US" w:eastAsia="en-US"/>
        </w:rPr>
        <w:t>106</w:t>
      </w:r>
      <w:r>
        <w:rPr/>
        <w:t>: Adjacent channel power to WCDMA uplink at 2 700 kHz offset for DSR</w:t>
      </w:r>
    </w:p>
    <w:tbl>
      <w:tblPr>
        <w:tblW w:w="6095" w:type="dxa"/>
        <w:jc w:val="center"/>
        <w:tblInd w:w="0" w:type="dxa"/>
        <w:tblLayout w:type="fixed"/>
        <w:tblCellMar>
          <w:top w:w="0" w:type="dxa"/>
          <w:left w:w="28" w:type="dxa"/>
          <w:bottom w:w="0" w:type="dxa"/>
          <w:right w:w="108" w:type="dxa"/>
        </w:tblCellMar>
      </w:tblPr>
      <w:tblGrid>
        <w:gridCol w:w="4536"/>
        <w:gridCol w:w="1559"/>
      </w:tblGrid>
      <w:tr>
        <w:trPr>
          <w:cantSplit w:val="true"/>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Simulated ACP due to DSR</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54 dB</w:t>
            </w:r>
          </w:p>
        </w:tc>
      </w:tr>
      <w:tr>
        <w:trPr>
          <w:cantSplit w:val="true"/>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Allowed ACP for WCDMA at 5 MHz offset (24 dBm)</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33 dB</w:t>
            </w:r>
          </w:p>
        </w:tc>
      </w:tr>
      <w:tr>
        <w:trPr>
          <w:cantSplit w:val="true"/>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Margin (26 dBm for DSR)</w:t>
            </w:r>
          </w:p>
        </w:tc>
        <w:tc>
          <w:tcPr>
            <w:tcW w:w="1559" w:type="dxa"/>
            <w:tcBorders>
              <w:top w:val="single" w:sz="4" w:space="0" w:color="000000"/>
              <w:left w:val="single" w:sz="4" w:space="0" w:color="000000"/>
              <w:bottom w:val="single" w:sz="4" w:space="0" w:color="000000"/>
              <w:right w:val="single" w:sz="4" w:space="0" w:color="000000"/>
            </w:tcBorders>
          </w:tcPr>
          <w:p>
            <w:pPr>
              <w:pStyle w:val="TAC"/>
              <w:rPr/>
            </w:pPr>
            <w:r>
              <w:rPr/>
              <w:t>19 dB</w:t>
            </w:r>
          </w:p>
        </w:tc>
      </w:tr>
    </w:tbl>
    <w:p>
      <w:pPr>
        <w:pStyle w:val="Normal"/>
        <w:rPr/>
      </w:pPr>
      <w:r>
        <w:rPr/>
      </w:r>
    </w:p>
    <w:p>
      <w:pPr>
        <w:pStyle w:val="Heading4"/>
        <w:ind w:left="1418" w:hanging="1418"/>
        <w:rPr/>
      </w:pPr>
      <w:bookmarkStart w:id="750" w:name="__RefHeading___Toc518043049"/>
      <w:r>
        <w:rPr/>
        <w:t>9.5.2.3</w:t>
        <w:tab/>
        <w:t>Spectrum mask and spurious emissions</w:t>
      </w:r>
      <w:bookmarkEnd w:id="750"/>
      <w:r>
        <w:rPr/>
        <w:t xml:space="preserve"> </w:t>
      </w:r>
    </w:p>
    <w:p>
      <w:pPr>
        <w:pStyle w:val="Normal"/>
        <w:rPr/>
      </w:pPr>
      <w:r>
        <w:rPr/>
        <w:t>At first glance, the spectrum of MDSR looks as wide as the spectrum of two adjacent GMSK modulated carriers. However, the adjacent channel performance is worse.</w:t>
      </w:r>
    </w:p>
    <w:p>
      <w:pPr>
        <w:pStyle w:val="Heading5"/>
        <w:ind w:left="1701" w:hanging="1701"/>
        <w:rPr/>
      </w:pPr>
      <w:bookmarkStart w:id="751" w:name="__RefHeading___Toc518043050"/>
      <w:bookmarkEnd w:id="751"/>
      <w:r>
        <w:rPr/>
        <w:t>9.5.2.3.1</w:t>
        <w:tab/>
        <w:t>Adjacent channel protection</w:t>
      </w:r>
    </w:p>
    <w:p>
      <w:pPr>
        <w:pStyle w:val="Normal"/>
        <w:rPr/>
      </w:pPr>
      <w:r>
        <w:rPr/>
        <w:t>Today, the attenuation of the first adjacent channel interferer (±200 kHz) through reference, 180 kHz wide RX filter amounts to 18 dB. However, for MDSR, the attenuation in -200 kHz/+400 kHz offset would be only 16 dB as shown in table </w:t>
      </w:r>
      <w:r>
        <w:rPr>
          <w:lang w:val="en-US" w:eastAsia="en-US"/>
        </w:rPr>
        <w:t>117</w:t>
      </w:r>
      <w:r>
        <w:rPr/>
        <w:t>. 2 dB lower adjacent channel protection correspond to almost 60 % more power leaking into the adjacent channels.</w:t>
      </w:r>
    </w:p>
    <w:p>
      <w:pPr>
        <w:pStyle w:val="Heading5"/>
        <w:ind w:left="1701" w:hanging="1701"/>
        <w:rPr/>
      </w:pPr>
      <w:bookmarkStart w:id="752" w:name="__RefHeading___Toc518043051"/>
      <w:bookmarkEnd w:id="752"/>
      <w:r>
        <w:rPr/>
        <w:t>9.5.2.3.2</w:t>
        <w:tab/>
        <w:t>Spectrum after PA and spectrum mask</w:t>
      </w:r>
    </w:p>
    <w:p>
      <w:pPr>
        <w:pStyle w:val="Normal"/>
        <w:rPr/>
      </w:pPr>
      <w:r>
        <w:rPr/>
        <w:t xml:space="preserve">The simulated spectrum after a PA model and the comparison with a spectrum mask, shifted by 100 kHz as shown in figure </w:t>
      </w:r>
      <w:r>
        <w:rPr>
          <w:lang w:val="en-US" w:eastAsia="en-US"/>
        </w:rPr>
        <w:t>247</w:t>
      </w:r>
      <w:r>
        <w:rPr/>
        <w:t>, shows that the mask is violated at 300 kHz and continuously between 500 kHz and 1 000 kHz carrier offset despite a 2 dB higher output power back-off than for 8-PSK. It can be concluded that:</w:t>
      </w:r>
    </w:p>
    <w:p>
      <w:pPr>
        <w:pStyle w:val="ListBullet"/>
        <w:numPr>
          <w:ilvl w:val="0"/>
          <w:numId w:val="22"/>
        </w:numPr>
        <w:ind w:left="568" w:hanging="284"/>
        <w:rPr/>
      </w:pPr>
      <w:r>
        <w:rPr/>
        <w:t>either the additional back-off of 2 dB is still too low; or</w:t>
      </w:r>
    </w:p>
    <w:p>
      <w:pPr>
        <w:pStyle w:val="ListBullet"/>
        <w:numPr>
          <w:ilvl w:val="0"/>
          <w:numId w:val="22"/>
        </w:numPr>
        <w:ind w:left="568" w:hanging="284"/>
        <w:rPr/>
      </w:pPr>
      <w:r>
        <w:rPr/>
        <w:t>a more linear and hence less efficient PA would be needed; or</w:t>
      </w:r>
    </w:p>
    <w:p>
      <w:pPr>
        <w:pStyle w:val="ListBullet"/>
        <w:numPr>
          <w:ilvl w:val="0"/>
          <w:numId w:val="22"/>
        </w:numPr>
        <w:ind w:left="568" w:hanging="284"/>
        <w:rPr/>
      </w:pPr>
      <w:r>
        <w:rPr/>
        <w:t>the constellation diagram needs to be optimized with respect to the peak-to-average and peak-to-minimum ratio; or</w:t>
      </w:r>
    </w:p>
    <w:p>
      <w:pPr>
        <w:pStyle w:val="ListBullet"/>
        <w:numPr>
          <w:ilvl w:val="0"/>
          <w:numId w:val="22"/>
        </w:numPr>
        <w:ind w:left="568" w:hanging="284"/>
        <w:rPr/>
      </w:pPr>
      <w:r>
        <w:rPr/>
        <w:t>more spectrum relaxation than just a horizontal shift of the mask will be needed, leading to more adjacent channel interference.</w:t>
      </w:r>
    </w:p>
    <w:p>
      <w:pPr>
        <w:pStyle w:val="Normal"/>
        <w:rPr/>
      </w:pPr>
      <w:r>
        <w:rPr/>
        <w:t>Furthermore, the wide band noise emissions of an MDSR Tx chain need to be investigated too, in particular the noise in the downlink band.</w:t>
      </w:r>
    </w:p>
    <w:p>
      <w:pPr>
        <w:pStyle w:val="Heading3"/>
        <w:rPr/>
      </w:pPr>
      <w:bookmarkStart w:id="753" w:name="__RefHeading___Toc518043052"/>
      <w:bookmarkEnd w:id="753"/>
      <w:r>
        <w:rPr/>
        <w:t>9.5.3</w:t>
        <w:tab/>
        <w:t>Coverage</w:t>
      </w:r>
    </w:p>
    <w:p>
      <w:pPr>
        <w:pStyle w:val="Normal"/>
        <w:keepNext w:val="true"/>
        <w:keepLines/>
        <w:rPr/>
      </w:pPr>
      <w:r>
        <w:rPr/>
        <w:t>The DSR and MDSR coverage was modelled with the following assumptions, resulting to level of -108 dBm at cell border (95 %).</w:t>
      </w:r>
    </w:p>
    <w:tbl>
      <w:tblPr>
        <w:tblW w:w="7938" w:type="dxa"/>
        <w:jc w:val="center"/>
        <w:tblInd w:w="0" w:type="dxa"/>
        <w:tblLayout w:type="fixed"/>
        <w:tblCellMar>
          <w:top w:w="0" w:type="dxa"/>
          <w:left w:w="28" w:type="dxa"/>
          <w:bottom w:w="0" w:type="dxa"/>
          <w:right w:w="108" w:type="dxa"/>
        </w:tblCellMar>
      </w:tblPr>
      <w:tblGrid>
        <w:gridCol w:w="4536"/>
        <w:gridCol w:w="3402"/>
      </w:tblGrid>
      <w:tr>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Noise floor of BTS with NF=5dB - see note)</w:t>
            </w:r>
          </w:p>
        </w:tc>
        <w:tc>
          <w:tcPr>
            <w:tcW w:w="3402" w:type="dxa"/>
            <w:tcBorders>
              <w:top w:val="single" w:sz="4" w:space="0" w:color="000000"/>
              <w:left w:val="single" w:sz="4" w:space="0" w:color="000000"/>
              <w:bottom w:val="single" w:sz="4" w:space="0" w:color="000000"/>
              <w:right w:val="single" w:sz="4" w:space="0" w:color="000000"/>
            </w:tcBorders>
          </w:tcPr>
          <w:p>
            <w:pPr>
              <w:pStyle w:val="TAC"/>
              <w:jc w:val="left"/>
              <w:rPr/>
            </w:pPr>
            <w:r>
              <w:rPr/>
              <w:t>-115 dBm</w:t>
            </w:r>
          </w:p>
        </w:tc>
      </w:tr>
      <w:tr>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Required E</w:t>
            </w:r>
            <w:r>
              <w:rPr>
                <w:position w:val="-6"/>
                <w:sz w:val="14"/>
                <w:szCs w:val="14"/>
              </w:rPr>
              <w:t>b</w:t>
            </w:r>
            <w:r>
              <w:rPr/>
              <w:t>/N</w:t>
            </w:r>
            <w:r>
              <w:rPr>
                <w:position w:val="-6"/>
                <w:sz w:val="14"/>
                <w:szCs w:val="14"/>
              </w:rPr>
              <w:t>o</w:t>
            </w:r>
            <w:r>
              <w:rPr/>
              <w:t xml:space="preserve"> for EFR (FER &lt; 1 %) with diversity</w:t>
            </w:r>
          </w:p>
        </w:tc>
        <w:tc>
          <w:tcPr>
            <w:tcW w:w="3402" w:type="dxa"/>
            <w:tcBorders>
              <w:top w:val="single" w:sz="4" w:space="0" w:color="000000"/>
              <w:left w:val="single" w:sz="4" w:space="0" w:color="000000"/>
              <w:bottom w:val="single" w:sz="4" w:space="0" w:color="000000"/>
              <w:right w:val="single" w:sz="4" w:space="0" w:color="000000"/>
            </w:tcBorders>
          </w:tcPr>
          <w:p>
            <w:pPr>
              <w:pStyle w:val="TAC"/>
              <w:jc w:val="left"/>
              <w:rPr/>
            </w:pPr>
            <w:r>
              <w:rPr/>
              <w:t>2 dB</w:t>
            </w:r>
          </w:p>
        </w:tc>
      </w:tr>
      <w:tr>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Body loss difference between talk and data positions</w:t>
            </w:r>
          </w:p>
        </w:tc>
        <w:tc>
          <w:tcPr>
            <w:tcW w:w="3402" w:type="dxa"/>
            <w:tcBorders>
              <w:top w:val="single" w:sz="4" w:space="0" w:color="000000"/>
              <w:left w:val="single" w:sz="4" w:space="0" w:color="000000"/>
              <w:bottom w:val="single" w:sz="4" w:space="0" w:color="000000"/>
              <w:right w:val="single" w:sz="4" w:space="0" w:color="000000"/>
            </w:tcBorders>
          </w:tcPr>
          <w:p>
            <w:pPr>
              <w:pStyle w:val="TAC"/>
              <w:jc w:val="left"/>
              <w:rPr/>
            </w:pPr>
            <w:r>
              <w:rPr/>
              <w:t>3 dB</w:t>
            </w:r>
          </w:p>
        </w:tc>
      </w:tr>
      <w:tr>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Power decrease for 8PSK related to GMSK</w:t>
            </w:r>
          </w:p>
        </w:tc>
        <w:tc>
          <w:tcPr>
            <w:tcW w:w="3402" w:type="dxa"/>
            <w:tcBorders>
              <w:top w:val="single" w:sz="4" w:space="0" w:color="000000"/>
              <w:left w:val="single" w:sz="4" w:space="0" w:color="000000"/>
              <w:bottom w:val="single" w:sz="4" w:space="0" w:color="000000"/>
              <w:right w:val="single" w:sz="4" w:space="0" w:color="000000"/>
            </w:tcBorders>
          </w:tcPr>
          <w:p>
            <w:pPr>
              <w:pStyle w:val="TAC"/>
              <w:jc w:val="left"/>
              <w:rPr>
                <w:lang w:val="it-IT"/>
              </w:rPr>
            </w:pPr>
            <w:r>
              <w:rPr>
                <w:lang w:val="it-IT"/>
              </w:rPr>
              <w:t>4 dB in UL</w:t>
            </w:r>
          </w:p>
          <w:p>
            <w:pPr>
              <w:pStyle w:val="TAC"/>
              <w:jc w:val="left"/>
              <w:rPr>
                <w:lang w:val="it-IT"/>
              </w:rPr>
            </w:pPr>
            <w:r>
              <w:rPr>
                <w:lang w:val="it-IT"/>
              </w:rPr>
              <w:t>2 dB in DL</w:t>
            </w:r>
          </w:p>
        </w:tc>
      </w:tr>
      <w:tr>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Power decrease for 16PSK related to GMSK</w:t>
            </w:r>
          </w:p>
        </w:tc>
        <w:tc>
          <w:tcPr>
            <w:tcW w:w="3402" w:type="dxa"/>
            <w:tcBorders>
              <w:top w:val="single" w:sz="4" w:space="0" w:color="000000"/>
              <w:left w:val="single" w:sz="4" w:space="0" w:color="000000"/>
              <w:bottom w:val="single" w:sz="4" w:space="0" w:color="000000"/>
              <w:right w:val="single" w:sz="4" w:space="0" w:color="000000"/>
            </w:tcBorders>
          </w:tcPr>
          <w:p>
            <w:pPr>
              <w:pStyle w:val="TAC"/>
              <w:jc w:val="left"/>
              <w:rPr/>
            </w:pPr>
            <w:r>
              <w:rPr/>
              <w:t>6 dB at highest power</w:t>
            </w:r>
          </w:p>
          <w:p>
            <w:pPr>
              <w:pStyle w:val="TAC"/>
              <w:jc w:val="left"/>
              <w:rPr/>
            </w:pPr>
            <w:r>
              <w:rPr/>
              <w:t>4 dB at lower levels</w:t>
            </w:r>
          </w:p>
        </w:tc>
      </w:tr>
      <w:tr>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Power decrease for QPSK related to GMSK</w:t>
            </w:r>
          </w:p>
        </w:tc>
        <w:tc>
          <w:tcPr>
            <w:tcW w:w="3402" w:type="dxa"/>
            <w:tcBorders>
              <w:top w:val="single" w:sz="4" w:space="0" w:color="000000"/>
              <w:left w:val="single" w:sz="4" w:space="0" w:color="000000"/>
              <w:bottom w:val="single" w:sz="4" w:space="0" w:color="000000"/>
              <w:right w:val="single" w:sz="4" w:space="0" w:color="000000"/>
            </w:tcBorders>
          </w:tcPr>
          <w:p>
            <w:pPr>
              <w:pStyle w:val="TAC"/>
              <w:jc w:val="left"/>
              <w:rPr/>
            </w:pPr>
            <w:r>
              <w:rPr/>
              <w:t>2 dB</w:t>
            </w:r>
          </w:p>
        </w:tc>
      </w:tr>
      <w:tr>
        <w:trPr/>
        <w:tc>
          <w:tcPr>
            <w:tcW w:w="4536" w:type="dxa"/>
            <w:tcBorders>
              <w:top w:val="single" w:sz="4" w:space="0" w:color="000000"/>
              <w:left w:val="single" w:sz="4" w:space="0" w:color="000000"/>
              <w:bottom w:val="single" w:sz="4" w:space="0" w:color="000000"/>
              <w:right w:val="single" w:sz="4" w:space="0" w:color="000000"/>
            </w:tcBorders>
          </w:tcPr>
          <w:p>
            <w:pPr>
              <w:pStyle w:val="TAC"/>
              <w:jc w:val="left"/>
              <w:rPr/>
            </w:pPr>
            <w:r>
              <w:rPr/>
              <w:t>Fading etc. margins</w:t>
            </w:r>
          </w:p>
        </w:tc>
        <w:tc>
          <w:tcPr>
            <w:tcW w:w="3402" w:type="dxa"/>
            <w:tcBorders>
              <w:top w:val="single" w:sz="4" w:space="0" w:color="000000"/>
              <w:left w:val="single" w:sz="4" w:space="0" w:color="000000"/>
              <w:bottom w:val="single" w:sz="4" w:space="0" w:color="000000"/>
              <w:right w:val="single" w:sz="4" w:space="0" w:color="000000"/>
            </w:tcBorders>
          </w:tcPr>
          <w:p>
            <w:pPr>
              <w:pStyle w:val="TAC"/>
              <w:jc w:val="left"/>
              <w:rPr/>
            </w:pPr>
            <w:r>
              <w:rPr/>
              <w:t>6 dB</w:t>
            </w:r>
          </w:p>
        </w:tc>
      </w:tr>
      <w:tr>
        <w:trPr/>
        <w:tc>
          <w:tcPr>
            <w:tcW w:w="7938" w:type="dxa"/>
            <w:gridSpan w:val="2"/>
            <w:tcBorders>
              <w:top w:val="single" w:sz="4" w:space="0" w:color="000000"/>
              <w:left w:val="single" w:sz="4" w:space="0" w:color="000000"/>
              <w:bottom w:val="single" w:sz="4" w:space="0" w:color="000000"/>
              <w:right w:val="single" w:sz="4" w:space="0" w:color="000000"/>
            </w:tcBorders>
          </w:tcPr>
          <w:p>
            <w:pPr>
              <w:pStyle w:val="TAN"/>
              <w:rPr/>
            </w:pPr>
            <w:r>
              <w:rPr/>
              <w:t>NOTE:</w:t>
              <w:tab/>
              <w:t>Noise figure of BTS is typically couple of dB lower yielding to -110 dBm at cell border, but NF=5dB is commonly used as a reference. So 2 dB implementation margin is effectively included to assumptions.</w:t>
            </w:r>
          </w:p>
        </w:tc>
      </w:tr>
    </w:tbl>
    <w:p>
      <w:pPr>
        <w:pStyle w:val="Normal"/>
        <w:rPr/>
      </w:pPr>
      <w:r>
        <w:rPr/>
      </w:r>
    </w:p>
    <w:p>
      <w:pPr>
        <w:pStyle w:val="Normal"/>
        <w:rPr/>
      </w:pPr>
      <w:r>
        <w:rPr/>
        <w:t xml:space="preserve">Throughput versus received signal level is depicted in figure </w:t>
      </w:r>
      <w:r>
        <w:rPr>
          <w:bCs/>
        </w:rPr>
        <w:t>79</w:t>
      </w:r>
      <w:r>
        <w:rPr/>
        <w:t xml:space="preserve"> for 8PSK with and without IRC and for DSR with and without incremental redundancy at TU3iFH conditions and in figure </w:t>
      </w:r>
      <w:r>
        <w:rPr>
          <w:bCs/>
          <w:lang w:val="en-US" w:eastAsia="en-US"/>
        </w:rPr>
        <w:t>249</w:t>
      </w:r>
      <w:r>
        <w:rPr/>
        <w:t xml:space="preserve"> for GMSK, EGPRS, DSR, MDSR including QPSK at TU3iFH conditions. 5 dB noise figure was assumed for BTS receiver, but no other impairments.</w:t>
      </w:r>
    </w:p>
    <w:p>
      <w:pPr>
        <w:pStyle w:val="Normal"/>
        <w:rPr/>
      </w:pPr>
      <w:r>
        <w:rPr/>
        <w:t xml:space="preserve">Table </w:t>
      </w:r>
      <w:r>
        <w:rPr>
          <w:lang w:val="en-US" w:eastAsia="en-US"/>
        </w:rPr>
        <w:t>107</w:t>
      </w:r>
      <w:r>
        <w:rPr/>
        <w:t xml:space="preserve"> shows throughputs and throughput gains with maximum multi slot power reduction for 1 to 4 uplink slots by using -98 dBm as a median level and -109 dBm at cell edge for single slot. The DSR could have one MCS more below DCS-5, which may improve the throughput gain at cell border. 16QAM used additional 2dB power reduction for single slot case only.</w:t>
      </w:r>
    </w:p>
    <w:p>
      <w:pPr>
        <w:pStyle w:val="Normal"/>
        <w:rPr/>
      </w:pPr>
      <w:r>
        <w:rPr/>
        <w:t>MDSR seems to provide about 1.7 to 1.9 times higher average throughput than EGPRS. At cell edge 16-QAM can not provide coverage gain, but with QPSK the throughput with single slot is 1.9 times higher than with EGPRS, although average gain of QPSK is not significant.</w:t>
      </w:r>
    </w:p>
    <w:p>
      <w:pPr>
        <w:pStyle w:val="Normal"/>
        <w:rPr/>
      </w:pPr>
      <w:r>
        <w:rPr/>
        <w:t>As a conclusion DSR provides 1.9 times higher throughput in coverage limited case and provides also higher throughput than could be obtained by doubling number of uplink timeslots with 8PSK, if maximum power reduction is assumed.</w:t>
      </w:r>
    </w:p>
    <w:p>
      <w:pPr>
        <w:pStyle w:val="Normal"/>
        <w:rPr>
          <w:bCs/>
        </w:rPr>
      </w:pPr>
      <w:r>
        <w:rPr/>
        <w:t>The used RRC modulation shaping filter has a bit relaxed bandwidth compared to the existing linearised GMSK filter resulting to almost 2 dB gain. Thus expectation to see about 3 dB loss due to halved energy per symbol in DSR is not a valid assumption for DSR.</w:t>
      </w:r>
    </w:p>
    <w:p>
      <w:pPr>
        <w:pStyle w:val="Normal"/>
        <w:rPr/>
      </w:pPr>
      <w:r>
        <w:rPr/>
        <w:t>The gain due to incremental redundancy is highest at the lowest signal levels. At cell border (95 %) the throughput gain due to IR was 49 %. In real life the IR gain would be even higher e.g. with non-ideal link adaptation and real FH.</w:t>
      </w:r>
    </w:p>
    <w:tbl>
      <w:tblPr>
        <w:tblW w:w="10176" w:type="dxa"/>
        <w:jc w:val="center"/>
        <w:tblInd w:w="0" w:type="dxa"/>
        <w:tblLayout w:type="fixed"/>
        <w:tblCellMar>
          <w:top w:w="0" w:type="dxa"/>
          <w:left w:w="28" w:type="dxa"/>
          <w:bottom w:w="0" w:type="dxa"/>
          <w:right w:w="108" w:type="dxa"/>
        </w:tblCellMar>
      </w:tblPr>
      <w:tblGrid>
        <w:gridCol w:w="5097"/>
        <w:gridCol w:w="5079"/>
      </w:tblGrid>
      <w:tr>
        <w:trPr/>
        <w:tc>
          <w:tcPr>
            <w:tcW w:w="5097" w:type="dxa"/>
            <w:tcBorders/>
          </w:tcPr>
          <w:p>
            <w:pPr>
              <w:pStyle w:val="TH"/>
              <w:keepNext w:val="true"/>
              <w:keepLines/>
              <w:spacing w:before="60" w:after="180"/>
              <w:jc w:val="center"/>
              <w:rPr/>
            </w:pPr>
            <w:r>
              <w:rPr/>
              <w:drawing>
                <wp:inline distT="0" distB="0" distL="0" distR="0">
                  <wp:extent cx="3149600" cy="2357755"/>
                  <wp:effectExtent l="0" t="0" r="0" b="0"/>
                  <wp:docPr id="382" name="Image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367" descr=""/>
                          <pic:cNvPicPr>
                            <a:picLocks noChangeAspect="1" noChangeArrowheads="1"/>
                          </pic:cNvPicPr>
                        </pic:nvPicPr>
                        <pic:blipFill>
                          <a:blip r:embed="rId374"/>
                          <a:srcRect l="-6" t="-8" r="-6" b="-8"/>
                          <a:stretch>
                            <a:fillRect/>
                          </a:stretch>
                        </pic:blipFill>
                        <pic:spPr bwMode="auto">
                          <a:xfrm>
                            <a:off x="0" y="0"/>
                            <a:ext cx="3149600" cy="2357755"/>
                          </a:xfrm>
                          <a:prstGeom prst="rect">
                            <a:avLst/>
                          </a:prstGeom>
                        </pic:spPr>
                      </pic:pic>
                    </a:graphicData>
                  </a:graphic>
                </wp:inline>
              </w:drawing>
            </w:r>
          </w:p>
        </w:tc>
        <w:tc>
          <w:tcPr>
            <w:tcW w:w="5079" w:type="dxa"/>
            <w:tcBorders/>
          </w:tcPr>
          <w:p>
            <w:pPr>
              <w:pStyle w:val="TH"/>
              <w:keepNext w:val="true"/>
              <w:keepLines/>
              <w:spacing w:before="60" w:after="180"/>
              <w:jc w:val="center"/>
              <w:rPr/>
            </w:pPr>
            <w:r>
              <w:rPr/>
              <w:drawing>
                <wp:inline distT="0" distB="0" distL="0" distR="0">
                  <wp:extent cx="3138170" cy="2353310"/>
                  <wp:effectExtent l="0" t="0" r="0" b="0"/>
                  <wp:docPr id="383" name="Image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368" descr=""/>
                          <pic:cNvPicPr>
                            <a:picLocks noChangeAspect="1" noChangeArrowheads="1"/>
                          </pic:cNvPicPr>
                        </pic:nvPicPr>
                        <pic:blipFill>
                          <a:blip r:embed="rId375"/>
                          <a:srcRect l="-5" t="-7" r="-5" b="-7"/>
                          <a:stretch>
                            <a:fillRect/>
                          </a:stretch>
                        </pic:blipFill>
                        <pic:spPr bwMode="auto">
                          <a:xfrm>
                            <a:off x="0" y="0"/>
                            <a:ext cx="3138170" cy="2353310"/>
                          </a:xfrm>
                          <a:prstGeom prst="rect">
                            <a:avLst/>
                          </a:prstGeom>
                        </pic:spPr>
                      </pic:pic>
                    </a:graphicData>
                  </a:graphic>
                </wp:inline>
              </w:drawing>
            </w:r>
          </w:p>
        </w:tc>
      </w:tr>
      <w:tr>
        <w:trPr/>
        <w:tc>
          <w:tcPr>
            <w:tcW w:w="5097" w:type="dxa"/>
            <w:tcBorders/>
          </w:tcPr>
          <w:p>
            <w:pPr>
              <w:pStyle w:val="TF"/>
              <w:keepNext w:val="false"/>
              <w:spacing w:before="0" w:after="240"/>
              <w:rPr/>
            </w:pPr>
            <w:r>
              <w:rPr>
                <w:bCs/>
              </w:rPr>
              <w:t xml:space="preserve">Figure </w:t>
            </w:r>
            <w:bookmarkStart w:id="754" w:name="_Ref103392881"/>
            <w:r>
              <w:rPr>
                <w:bCs/>
                <w:lang w:val="en-US" w:eastAsia="en-US"/>
              </w:rPr>
              <w:t>248</w:t>
            </w:r>
            <w:bookmarkEnd w:id="754"/>
            <w:r>
              <w:rPr>
                <w:bCs/>
              </w:rPr>
              <w:t>: Throughput at coverage scenario TU3iFH</w:t>
            </w:r>
          </w:p>
        </w:tc>
        <w:tc>
          <w:tcPr>
            <w:tcW w:w="5079" w:type="dxa"/>
            <w:tcBorders/>
          </w:tcPr>
          <w:p>
            <w:pPr>
              <w:pStyle w:val="TF"/>
              <w:keepNext w:val="false"/>
              <w:spacing w:before="0" w:after="240"/>
              <w:rPr/>
            </w:pPr>
            <w:r>
              <w:rPr>
                <w:bCs/>
              </w:rPr>
              <w:t xml:space="preserve">Figure </w:t>
            </w:r>
            <w:bookmarkStart w:id="755" w:name="_Ref136834371"/>
            <w:r>
              <w:rPr>
                <w:bCs/>
                <w:lang w:val="en-US" w:eastAsia="en-US"/>
              </w:rPr>
              <w:t>249</w:t>
            </w:r>
            <w:bookmarkEnd w:id="755"/>
            <w:r>
              <w:rPr>
                <w:bCs/>
              </w:rPr>
              <w:t xml:space="preserve"> Throughput versus received signal level, TU3iFH, NF=5dB</w:t>
            </w:r>
          </w:p>
        </w:tc>
      </w:tr>
    </w:tbl>
    <w:p>
      <w:pPr>
        <w:pStyle w:val="TH"/>
        <w:rPr/>
      </w:pPr>
      <w:r>
        <w:rPr/>
        <w:t xml:space="preserve">Table </w:t>
      </w:r>
      <w:bookmarkStart w:id="756" w:name="_Ref103075973"/>
      <w:r>
        <w:rPr>
          <w:lang w:val="en-US" w:eastAsia="en-US"/>
        </w:rPr>
        <w:t>107</w:t>
      </w:r>
      <w:bookmarkEnd w:id="756"/>
      <w:r>
        <w:rPr/>
        <w:t>: Throughputs with maximum multi slot power reduction at TU3iFH</w:t>
      </w:r>
    </w:p>
    <w:tbl>
      <w:tblPr>
        <w:tblW w:w="8470" w:type="dxa"/>
        <w:jc w:val="center"/>
        <w:tblInd w:w="0" w:type="dxa"/>
        <w:tblLayout w:type="fixed"/>
        <w:tblCellMar>
          <w:top w:w="0" w:type="dxa"/>
          <w:left w:w="28" w:type="dxa"/>
          <w:bottom w:w="0" w:type="dxa"/>
          <w:right w:w="108" w:type="dxa"/>
        </w:tblCellMar>
      </w:tblPr>
      <w:tblGrid>
        <w:gridCol w:w="2977"/>
        <w:gridCol w:w="1134"/>
        <w:gridCol w:w="1063"/>
        <w:gridCol w:w="1098"/>
        <w:gridCol w:w="1099"/>
        <w:gridCol w:w="1099"/>
      </w:tblGrid>
      <w:tr>
        <w:trPr/>
        <w:tc>
          <w:tcPr>
            <w:tcW w:w="2977" w:type="dxa"/>
            <w:vMerge w:val="restart"/>
            <w:tcBorders>
              <w:top w:val="single" w:sz="4" w:space="0" w:color="000000"/>
              <w:left w:val="single" w:sz="4" w:space="0" w:color="000000"/>
              <w:bottom w:val="single" w:sz="4" w:space="0" w:color="000000"/>
              <w:right w:val="single" w:sz="4" w:space="0" w:color="000000"/>
            </w:tcBorders>
            <w:vAlign w:val="center"/>
          </w:tcPr>
          <w:p>
            <w:pPr>
              <w:pStyle w:val="TAH"/>
              <w:rPr/>
            </w:pPr>
            <w:r>
              <w:rPr/>
              <w:t>Number of time slots</w:t>
            </w:r>
          </w:p>
        </w:tc>
        <w:tc>
          <w:tcPr>
            <w:tcW w:w="1134" w:type="dxa"/>
            <w:tcBorders>
              <w:top w:val="single" w:sz="4" w:space="0" w:color="000000"/>
              <w:left w:val="single" w:sz="4" w:space="0" w:color="000000"/>
              <w:bottom w:val="single" w:sz="4" w:space="0" w:color="000000"/>
              <w:right w:val="single" w:sz="4" w:space="0" w:color="000000"/>
            </w:tcBorders>
          </w:tcPr>
          <w:p>
            <w:pPr>
              <w:pStyle w:val="TAH"/>
              <w:rPr>
                <w:bCs/>
              </w:rPr>
            </w:pPr>
            <w:r>
              <w:rPr>
                <w:bCs/>
              </w:rPr>
              <w:t xml:space="preserve">Cell border </w:t>
            </w:r>
          </w:p>
        </w:tc>
        <w:tc>
          <w:tcPr>
            <w:tcW w:w="4359" w:type="dxa"/>
            <w:gridSpan w:val="4"/>
            <w:tcBorders>
              <w:top w:val="single" w:sz="4" w:space="0" w:color="000000"/>
              <w:left w:val="single" w:sz="4" w:space="0" w:color="000000"/>
              <w:bottom w:val="single" w:sz="4" w:space="0" w:color="000000"/>
              <w:right w:val="single" w:sz="4" w:space="0" w:color="000000"/>
            </w:tcBorders>
          </w:tcPr>
          <w:p>
            <w:pPr>
              <w:pStyle w:val="TAH"/>
              <w:rPr>
                <w:bCs/>
              </w:rPr>
            </w:pPr>
            <w:r>
              <w:rPr>
                <w:bCs/>
              </w:rPr>
              <w:t>Average</w:t>
            </w:r>
          </w:p>
        </w:tc>
      </w:tr>
      <w:tr>
        <w:trPr/>
        <w:tc>
          <w:tcPr>
            <w:tcW w:w="2977"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ascii="Arial" w:hAnsi="Arial" w:cs="Arial"/>
                <w:b/>
                <w:b/>
                <w:bCs/>
                <w:sz w:val="18"/>
              </w:rPr>
            </w:pPr>
            <w:r>
              <w:rPr>
                <w:rFonts w:cs="Arial"/>
                <w:b/>
                <w:bCs/>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H"/>
              <w:rPr>
                <w:bCs/>
              </w:rPr>
            </w:pPr>
            <w:r>
              <w:rPr>
                <w:bCs/>
              </w:rPr>
              <w:t>1 slot</w:t>
            </w:r>
          </w:p>
        </w:tc>
        <w:tc>
          <w:tcPr>
            <w:tcW w:w="1063" w:type="dxa"/>
            <w:tcBorders>
              <w:top w:val="single" w:sz="4" w:space="0" w:color="000000"/>
              <w:left w:val="single" w:sz="4" w:space="0" w:color="000000"/>
              <w:bottom w:val="single" w:sz="4" w:space="0" w:color="000000"/>
              <w:right w:val="single" w:sz="4" w:space="0" w:color="000000"/>
            </w:tcBorders>
          </w:tcPr>
          <w:p>
            <w:pPr>
              <w:pStyle w:val="TAH"/>
              <w:rPr>
                <w:bCs/>
              </w:rPr>
            </w:pPr>
            <w:r>
              <w:rPr>
                <w:bCs/>
              </w:rPr>
              <w:t>1 slot</w:t>
            </w:r>
          </w:p>
        </w:tc>
        <w:tc>
          <w:tcPr>
            <w:tcW w:w="1098" w:type="dxa"/>
            <w:tcBorders>
              <w:top w:val="single" w:sz="4" w:space="0" w:color="000000"/>
              <w:left w:val="single" w:sz="4" w:space="0" w:color="000000"/>
              <w:bottom w:val="single" w:sz="4" w:space="0" w:color="000000"/>
              <w:right w:val="single" w:sz="4" w:space="0" w:color="000000"/>
            </w:tcBorders>
          </w:tcPr>
          <w:p>
            <w:pPr>
              <w:pStyle w:val="TAH"/>
              <w:rPr>
                <w:bCs/>
              </w:rPr>
            </w:pPr>
            <w:r>
              <w:rPr>
                <w:bCs/>
              </w:rPr>
              <w:t>2 slots</w:t>
            </w:r>
          </w:p>
        </w:tc>
        <w:tc>
          <w:tcPr>
            <w:tcW w:w="1099" w:type="dxa"/>
            <w:tcBorders>
              <w:top w:val="single" w:sz="4" w:space="0" w:color="000000"/>
              <w:left w:val="single" w:sz="4" w:space="0" w:color="000000"/>
              <w:bottom w:val="single" w:sz="4" w:space="0" w:color="000000"/>
              <w:right w:val="single" w:sz="4" w:space="0" w:color="000000"/>
            </w:tcBorders>
          </w:tcPr>
          <w:p>
            <w:pPr>
              <w:pStyle w:val="TAH"/>
              <w:rPr>
                <w:bCs/>
              </w:rPr>
            </w:pPr>
            <w:r>
              <w:rPr>
                <w:bCs/>
              </w:rPr>
              <w:t>3 slots</w:t>
            </w:r>
          </w:p>
        </w:tc>
        <w:tc>
          <w:tcPr>
            <w:tcW w:w="1099" w:type="dxa"/>
            <w:tcBorders>
              <w:top w:val="single" w:sz="4" w:space="0" w:color="000000"/>
              <w:left w:val="single" w:sz="4" w:space="0" w:color="000000"/>
              <w:bottom w:val="single" w:sz="4" w:space="0" w:color="000000"/>
              <w:right w:val="single" w:sz="4" w:space="0" w:color="000000"/>
            </w:tcBorders>
          </w:tcPr>
          <w:p>
            <w:pPr>
              <w:pStyle w:val="TAH"/>
              <w:rPr>
                <w:bCs/>
              </w:rPr>
            </w:pPr>
            <w:r>
              <w:rPr>
                <w:bCs/>
              </w:rPr>
              <w:t>4 slots</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jc w:val="left"/>
              <w:rPr/>
            </w:pPr>
            <w:r>
              <w:rPr/>
              <w:t xml:space="preserve">Multi slot power reduction </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0 dB</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0 dB</w:t>
            </w:r>
          </w:p>
        </w:tc>
        <w:tc>
          <w:tcPr>
            <w:tcW w:w="1098" w:type="dxa"/>
            <w:tcBorders>
              <w:top w:val="single" w:sz="4" w:space="0" w:color="000000"/>
              <w:left w:val="single" w:sz="4" w:space="0" w:color="000000"/>
              <w:bottom w:val="single" w:sz="4" w:space="0" w:color="000000"/>
              <w:right w:val="single" w:sz="4" w:space="0" w:color="000000"/>
            </w:tcBorders>
          </w:tcPr>
          <w:p>
            <w:pPr>
              <w:pStyle w:val="TAC"/>
              <w:rPr/>
            </w:pPr>
            <w:r>
              <w:rPr/>
              <w:t>3 dB</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4.8 dB</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6 dB</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jc w:val="left"/>
              <w:rPr/>
            </w:pPr>
            <w:r>
              <w:rPr/>
              <w:t>Power reduction for 16QAM</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2 dB</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2 dB</w:t>
            </w:r>
          </w:p>
        </w:tc>
        <w:tc>
          <w:tcPr>
            <w:tcW w:w="1098" w:type="dxa"/>
            <w:tcBorders>
              <w:top w:val="single" w:sz="4" w:space="0" w:color="000000"/>
              <w:left w:val="single" w:sz="4" w:space="0" w:color="000000"/>
              <w:bottom w:val="single" w:sz="4" w:space="0" w:color="000000"/>
              <w:right w:val="single" w:sz="4" w:space="0" w:color="000000"/>
            </w:tcBorders>
          </w:tcPr>
          <w:p>
            <w:pPr>
              <w:pStyle w:val="TAC"/>
              <w:rPr/>
            </w:pPr>
            <w:r>
              <w:rPr/>
              <w:t>0 dB</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0 dB</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0 dB</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jc w:val="left"/>
              <w:rPr/>
            </w:pPr>
            <w:r>
              <w:rPr/>
              <w:t>EGPRS</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15 kbps</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44 kbps</w:t>
            </w:r>
          </w:p>
        </w:tc>
        <w:tc>
          <w:tcPr>
            <w:tcW w:w="1098" w:type="dxa"/>
            <w:tcBorders>
              <w:top w:val="single" w:sz="4" w:space="0" w:color="000000"/>
              <w:left w:val="single" w:sz="4" w:space="0" w:color="000000"/>
              <w:bottom w:val="single" w:sz="4" w:space="0" w:color="000000"/>
              <w:right w:val="single" w:sz="4" w:space="0" w:color="000000"/>
            </w:tcBorders>
          </w:tcPr>
          <w:p>
            <w:pPr>
              <w:pStyle w:val="TAC"/>
              <w:rPr/>
            </w:pPr>
            <w:r>
              <w:rPr/>
              <w:t>74 kbps</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95 kbps</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117 kbps</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jc w:val="left"/>
              <w:rPr/>
            </w:pPr>
            <w:r>
              <w:rPr/>
              <w:t>DSR</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22 kbps</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84 kbps</w:t>
            </w:r>
          </w:p>
        </w:tc>
        <w:tc>
          <w:tcPr>
            <w:tcW w:w="1098" w:type="dxa"/>
            <w:tcBorders>
              <w:top w:val="single" w:sz="4" w:space="0" w:color="000000"/>
              <w:left w:val="single" w:sz="4" w:space="0" w:color="000000"/>
              <w:bottom w:val="single" w:sz="4" w:space="0" w:color="000000"/>
              <w:right w:val="single" w:sz="4" w:space="0" w:color="000000"/>
            </w:tcBorders>
          </w:tcPr>
          <w:p>
            <w:pPr>
              <w:pStyle w:val="TAC"/>
              <w:rPr/>
            </w:pPr>
            <w:r>
              <w:rPr/>
              <w:t>139 kbps</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178 kbps</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216 kbps</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jc w:val="left"/>
              <w:rPr/>
            </w:pPr>
            <w:r>
              <w:rPr/>
              <w:t>MDSR (without QPSK)</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5 kbps</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70 kbps</w:t>
            </w:r>
          </w:p>
        </w:tc>
        <w:tc>
          <w:tcPr>
            <w:tcW w:w="1098" w:type="dxa"/>
            <w:tcBorders>
              <w:top w:val="single" w:sz="4" w:space="0" w:color="000000"/>
              <w:left w:val="single" w:sz="4" w:space="0" w:color="000000"/>
              <w:bottom w:val="single" w:sz="4" w:space="0" w:color="000000"/>
              <w:right w:val="single" w:sz="4" w:space="0" w:color="000000"/>
            </w:tcBorders>
          </w:tcPr>
          <w:p>
            <w:pPr>
              <w:pStyle w:val="TAC"/>
              <w:rPr/>
            </w:pPr>
            <w:r>
              <w:rPr/>
              <w:t>131 kbps</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168 kbps</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200 kbps</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jc w:val="left"/>
              <w:rPr/>
            </w:pPr>
            <w:r>
              <w:rPr/>
              <w:t>MDSR (with QPSK)</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29 kbps</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73 kbps</w:t>
            </w:r>
          </w:p>
        </w:tc>
        <w:tc>
          <w:tcPr>
            <w:tcW w:w="1098" w:type="dxa"/>
            <w:tcBorders>
              <w:top w:val="single" w:sz="4" w:space="0" w:color="000000"/>
              <w:left w:val="single" w:sz="4" w:space="0" w:color="000000"/>
              <w:bottom w:val="single" w:sz="4" w:space="0" w:color="000000"/>
              <w:right w:val="single" w:sz="4" w:space="0" w:color="000000"/>
            </w:tcBorders>
          </w:tcPr>
          <w:p>
            <w:pPr>
              <w:pStyle w:val="TAC"/>
              <w:rPr/>
            </w:pPr>
            <w:r>
              <w:rPr/>
              <w:t>135 kbps</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178 kbps</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215 kbps</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jc w:val="left"/>
              <w:rPr/>
            </w:pPr>
            <w:r>
              <w:rPr/>
              <w:t>DSR gain</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1.5 x</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1.9 x</w:t>
            </w:r>
          </w:p>
        </w:tc>
        <w:tc>
          <w:tcPr>
            <w:tcW w:w="1098" w:type="dxa"/>
            <w:tcBorders>
              <w:top w:val="single" w:sz="4" w:space="0" w:color="000000"/>
              <w:left w:val="single" w:sz="4" w:space="0" w:color="000000"/>
              <w:bottom w:val="single" w:sz="4" w:space="0" w:color="000000"/>
              <w:right w:val="single" w:sz="4" w:space="0" w:color="000000"/>
            </w:tcBorders>
          </w:tcPr>
          <w:p>
            <w:pPr>
              <w:pStyle w:val="TAC"/>
              <w:rPr/>
            </w:pPr>
            <w:r>
              <w:rPr/>
              <w:t>1.9 x</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1.9 x</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1.9 x</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C"/>
              <w:jc w:val="left"/>
              <w:rPr/>
            </w:pPr>
            <w:r>
              <w:rPr/>
              <w:t>MDSR gain (without / with QPSK)</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 / 1.9 x</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1.6 / 1.7 x</w:t>
            </w:r>
          </w:p>
        </w:tc>
        <w:tc>
          <w:tcPr>
            <w:tcW w:w="1098" w:type="dxa"/>
            <w:tcBorders>
              <w:top w:val="single" w:sz="4" w:space="0" w:color="000000"/>
              <w:left w:val="single" w:sz="4" w:space="0" w:color="000000"/>
              <w:bottom w:val="single" w:sz="4" w:space="0" w:color="000000"/>
              <w:right w:val="single" w:sz="4" w:space="0" w:color="000000"/>
            </w:tcBorders>
          </w:tcPr>
          <w:p>
            <w:pPr>
              <w:pStyle w:val="TAC"/>
              <w:rPr/>
            </w:pPr>
            <w:r>
              <w:rPr/>
              <w:t>1.8 / 1.8 x</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1.8 / 1.9 x</w:t>
            </w:r>
          </w:p>
        </w:tc>
        <w:tc>
          <w:tcPr>
            <w:tcW w:w="1099" w:type="dxa"/>
            <w:tcBorders>
              <w:top w:val="single" w:sz="4" w:space="0" w:color="000000"/>
              <w:left w:val="single" w:sz="4" w:space="0" w:color="000000"/>
              <w:bottom w:val="single" w:sz="4" w:space="0" w:color="000000"/>
              <w:right w:val="single" w:sz="4" w:space="0" w:color="000000"/>
            </w:tcBorders>
          </w:tcPr>
          <w:p>
            <w:pPr>
              <w:pStyle w:val="TAC"/>
              <w:rPr/>
            </w:pPr>
            <w:r>
              <w:rPr/>
              <w:t>1.7 / 1.9 x</w:t>
            </w:r>
          </w:p>
        </w:tc>
      </w:tr>
    </w:tbl>
    <w:p>
      <w:pPr>
        <w:pStyle w:val="Normal"/>
        <w:rPr/>
      </w:pPr>
      <w:r>
        <w:rPr/>
      </w:r>
    </w:p>
    <w:p>
      <w:pPr>
        <w:pStyle w:val="Normal"/>
        <w:rPr/>
      </w:pPr>
      <w:r>
        <w:rPr/>
        <w:t>The throughput at cell border is 22 kbit/s for DSR and 14.6 kbit/s for 8PSK yielding to 51 % gain at the border of cell.</w:t>
      </w:r>
    </w:p>
    <w:p>
      <w:pPr>
        <w:pStyle w:val="Heading3"/>
        <w:rPr/>
      </w:pPr>
      <w:bookmarkStart w:id="757" w:name="__RefHeading___Toc518043053"/>
      <w:bookmarkEnd w:id="757"/>
      <w:r>
        <w:rPr/>
        <w:t>9.5.4</w:t>
        <w:tab/>
        <w:t>Performance at Hilly Terrain</w:t>
      </w:r>
    </w:p>
    <w:p>
      <w:pPr>
        <w:pStyle w:val="Normal"/>
        <w:rPr/>
      </w:pPr>
      <w:r>
        <w:rPr/>
        <w:t>The receiver performance was evaluated also at Hilly Terrain to ensure receiver's capability to cope with delay spreads at least up to 20 µs. As a result the DSR provides about 2 times higher average throughput than 8PSK at HT3 iFH conditions.</w:t>
      </w:r>
    </w:p>
    <w:p>
      <w:pPr>
        <w:pStyle w:val="TH"/>
        <w:rPr>
          <w:lang w:val="en-US"/>
        </w:rPr>
      </w:pPr>
      <w:r>
        <w:rPr>
          <w:lang w:val="en-US"/>
        </w:rPr>
        <w:drawing>
          <wp:inline distT="0" distB="0" distL="0" distR="0">
            <wp:extent cx="3149600" cy="2362200"/>
            <wp:effectExtent l="0" t="0" r="0" b="0"/>
            <wp:docPr id="384" name="Image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69" descr=""/>
                    <pic:cNvPicPr>
                      <a:picLocks noChangeAspect="1" noChangeArrowheads="1"/>
                    </pic:cNvPicPr>
                  </pic:nvPicPr>
                  <pic:blipFill>
                    <a:blip r:embed="rId376"/>
                    <a:srcRect l="-6" t="-8" r="-6" b="-8"/>
                    <a:stretch>
                      <a:fillRect/>
                    </a:stretch>
                  </pic:blipFill>
                  <pic:spPr bwMode="auto">
                    <a:xfrm>
                      <a:off x="0" y="0"/>
                      <a:ext cx="3149600" cy="2362200"/>
                    </a:xfrm>
                    <a:prstGeom prst="rect">
                      <a:avLst/>
                    </a:prstGeom>
                  </pic:spPr>
                </pic:pic>
              </a:graphicData>
            </a:graphic>
          </wp:inline>
        </w:drawing>
      </w:r>
    </w:p>
    <w:p>
      <w:pPr>
        <w:pStyle w:val="TF"/>
        <w:rPr/>
      </w:pPr>
      <w:r>
        <w:rPr/>
        <w:t xml:space="preserve">Figure </w:t>
      </w:r>
      <w:r>
        <w:rPr>
          <w:lang w:val="en-US" w:eastAsia="en-US"/>
        </w:rPr>
        <w:t>250</w:t>
      </w:r>
      <w:r>
        <w:rPr/>
        <w:t>: Throughput at Hilly Terrain 3km/h</w:t>
      </w:r>
    </w:p>
    <w:p>
      <w:pPr>
        <w:pStyle w:val="Normal"/>
        <w:rPr/>
      </w:pPr>
      <w:r>
        <w:rPr/>
        <w:t>The throughput at cell border is 25kbit/s for DSR and 15.8 kbit/s for 8PSK yielding to 57 % gain at the border of cell.</w:t>
      </w:r>
    </w:p>
    <w:p>
      <w:pPr>
        <w:pStyle w:val="Heading3"/>
        <w:rPr/>
      </w:pPr>
      <w:bookmarkStart w:id="758" w:name="__RefHeading___Toc518043054"/>
      <w:bookmarkEnd w:id="758"/>
      <w:r>
        <w:rPr/>
        <w:t>9.5.5</w:t>
        <w:tab/>
        <w:t>Performance at interference scenarios</w:t>
      </w:r>
    </w:p>
    <w:p>
      <w:pPr>
        <w:pStyle w:val="Normal"/>
        <w:rPr/>
      </w:pPr>
      <w:r>
        <w:rPr/>
        <w:t xml:space="preserve">Throughputs versus carrier level are shown in figures </w:t>
      </w:r>
      <w:r>
        <w:rPr>
          <w:bCs/>
          <w:lang w:val="en-US" w:eastAsia="en-US"/>
        </w:rPr>
        <w:t>251</w:t>
      </w:r>
      <w:r>
        <w:rPr/>
        <w:t xml:space="preserve">, </w:t>
      </w:r>
      <w:r>
        <w:rPr>
          <w:bCs/>
          <w:lang w:val="en-US" w:eastAsia="en-US"/>
        </w:rPr>
        <w:t>252</w:t>
      </w:r>
      <w:r>
        <w:rPr/>
        <w:t xml:space="preserve">, </w:t>
      </w:r>
      <w:r>
        <w:rPr>
          <w:bCs/>
          <w:lang w:val="en-US" w:eastAsia="en-US"/>
        </w:rPr>
        <w:t>253</w:t>
      </w:r>
      <w:r>
        <w:rPr/>
        <w:t xml:space="preserve"> and </w:t>
      </w:r>
      <w:r>
        <w:rPr>
          <w:bCs/>
          <w:lang w:val="en-US" w:eastAsia="en-US"/>
        </w:rPr>
        <w:t>254</w:t>
      </w:r>
      <w:r>
        <w:rPr/>
        <w:t xml:space="preserve">. Vertical lines mark 95 % and 50 % signal levels. Figure </w:t>
      </w:r>
      <w:r>
        <w:rPr>
          <w:lang w:val="en-US" w:eastAsia="en-US"/>
        </w:rPr>
        <w:t>109</w:t>
      </w:r>
      <w:r>
        <w:rPr/>
        <w:t xml:space="preserve"> summarises average throughputs at different system scenarios.</w:t>
      </w:r>
    </w:p>
    <w:tbl>
      <w:tblPr>
        <w:tblW w:w="10194" w:type="dxa"/>
        <w:jc w:val="center"/>
        <w:tblInd w:w="0" w:type="dxa"/>
        <w:tblLayout w:type="fixed"/>
        <w:tblCellMar>
          <w:top w:w="0" w:type="dxa"/>
          <w:left w:w="28" w:type="dxa"/>
          <w:bottom w:w="0" w:type="dxa"/>
          <w:right w:w="108" w:type="dxa"/>
        </w:tblCellMar>
      </w:tblPr>
      <w:tblGrid>
        <w:gridCol w:w="5097"/>
        <w:gridCol w:w="5097"/>
      </w:tblGrid>
      <w:tr>
        <w:trPr/>
        <w:tc>
          <w:tcPr>
            <w:tcW w:w="5097" w:type="dxa"/>
            <w:tcBorders/>
          </w:tcPr>
          <w:p>
            <w:pPr>
              <w:pStyle w:val="TH"/>
              <w:keepNext w:val="true"/>
              <w:keepLines/>
              <w:spacing w:before="60" w:after="180"/>
              <w:jc w:val="center"/>
              <w:rPr/>
            </w:pPr>
            <w:r>
              <w:rPr/>
              <w:drawing>
                <wp:inline distT="0" distB="0" distL="0" distR="0">
                  <wp:extent cx="3149600" cy="2371725"/>
                  <wp:effectExtent l="0" t="0" r="0" b="0"/>
                  <wp:docPr id="385" name="Image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370" descr=""/>
                          <pic:cNvPicPr>
                            <a:picLocks noChangeAspect="1" noChangeArrowheads="1"/>
                          </pic:cNvPicPr>
                        </pic:nvPicPr>
                        <pic:blipFill>
                          <a:blip r:embed="rId377"/>
                          <a:srcRect l="-6" t="-8" r="-6" b="-8"/>
                          <a:stretch>
                            <a:fillRect/>
                          </a:stretch>
                        </pic:blipFill>
                        <pic:spPr bwMode="auto">
                          <a:xfrm>
                            <a:off x="0" y="0"/>
                            <a:ext cx="3149600" cy="2371725"/>
                          </a:xfrm>
                          <a:prstGeom prst="rect">
                            <a:avLst/>
                          </a:prstGeom>
                        </pic:spPr>
                      </pic:pic>
                    </a:graphicData>
                  </a:graphic>
                </wp:inline>
              </w:drawing>
            </w:r>
          </w:p>
        </w:tc>
        <w:tc>
          <w:tcPr>
            <w:tcW w:w="5097" w:type="dxa"/>
            <w:tcBorders/>
          </w:tcPr>
          <w:p>
            <w:pPr>
              <w:pStyle w:val="TH"/>
              <w:keepNext w:val="true"/>
              <w:keepLines/>
              <w:spacing w:before="60" w:after="180"/>
              <w:jc w:val="center"/>
              <w:rPr/>
            </w:pPr>
            <w:r>
              <w:rPr/>
              <w:drawing>
                <wp:inline distT="0" distB="0" distL="0" distR="0">
                  <wp:extent cx="3149600" cy="2371725"/>
                  <wp:effectExtent l="0" t="0" r="0" b="0"/>
                  <wp:docPr id="386" name="Image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371" descr=""/>
                          <pic:cNvPicPr>
                            <a:picLocks noChangeAspect="1" noChangeArrowheads="1"/>
                          </pic:cNvPicPr>
                        </pic:nvPicPr>
                        <pic:blipFill>
                          <a:blip r:embed="rId378"/>
                          <a:srcRect l="-6" t="-8" r="-6" b="-8"/>
                          <a:stretch>
                            <a:fillRect/>
                          </a:stretch>
                        </pic:blipFill>
                        <pic:spPr bwMode="auto">
                          <a:xfrm>
                            <a:off x="0" y="0"/>
                            <a:ext cx="3149600" cy="2371725"/>
                          </a:xfrm>
                          <a:prstGeom prst="rect">
                            <a:avLst/>
                          </a:prstGeom>
                        </pic:spPr>
                      </pic:pic>
                    </a:graphicData>
                  </a:graphic>
                </wp:inline>
              </w:drawing>
            </w:r>
          </w:p>
        </w:tc>
      </w:tr>
      <w:tr>
        <w:trPr/>
        <w:tc>
          <w:tcPr>
            <w:tcW w:w="5097" w:type="dxa"/>
            <w:tcBorders/>
          </w:tcPr>
          <w:p>
            <w:pPr>
              <w:pStyle w:val="TF"/>
              <w:keepNext w:val="false"/>
              <w:spacing w:before="0" w:after="240"/>
              <w:rPr/>
            </w:pPr>
            <w:r>
              <w:rPr>
                <w:bCs/>
              </w:rPr>
              <w:t xml:space="preserve">Figure </w:t>
            </w:r>
            <w:bookmarkStart w:id="759" w:name="_Ref112673369"/>
            <w:r>
              <w:rPr>
                <w:bCs/>
                <w:lang w:val="en-US" w:eastAsia="en-US"/>
              </w:rPr>
              <w:t>251</w:t>
            </w:r>
            <w:bookmarkEnd w:id="759"/>
            <w:r>
              <w:rPr>
                <w:bCs/>
              </w:rPr>
              <w:t>: Throughput at scenario 1 (4/12)</w:t>
            </w:r>
          </w:p>
        </w:tc>
        <w:tc>
          <w:tcPr>
            <w:tcW w:w="5097" w:type="dxa"/>
            <w:tcBorders/>
          </w:tcPr>
          <w:p>
            <w:pPr>
              <w:pStyle w:val="TF"/>
              <w:keepNext w:val="false"/>
              <w:spacing w:before="0" w:after="240"/>
              <w:rPr/>
            </w:pPr>
            <w:r>
              <w:rPr>
                <w:bCs/>
              </w:rPr>
              <w:t xml:space="preserve">Figure </w:t>
            </w:r>
            <w:bookmarkStart w:id="760" w:name="_Ref112671500"/>
            <w:r>
              <w:rPr>
                <w:bCs/>
                <w:lang w:val="en-US" w:eastAsia="en-US"/>
              </w:rPr>
              <w:t>252</w:t>
            </w:r>
            <w:bookmarkEnd w:id="760"/>
            <w:r>
              <w:rPr>
                <w:bCs/>
              </w:rPr>
              <w:t>: Throughput at Scenario 2 (1/3)</w:t>
            </w:r>
          </w:p>
        </w:tc>
      </w:tr>
      <w:tr>
        <w:trPr/>
        <w:tc>
          <w:tcPr>
            <w:tcW w:w="5097" w:type="dxa"/>
            <w:tcBorders/>
          </w:tcPr>
          <w:p>
            <w:pPr>
              <w:pStyle w:val="TH"/>
              <w:keepNext w:val="true"/>
              <w:keepLines/>
              <w:spacing w:before="60" w:after="180"/>
              <w:jc w:val="center"/>
              <w:rPr/>
            </w:pPr>
            <w:r>
              <w:rPr/>
              <w:drawing>
                <wp:inline distT="0" distB="0" distL="0" distR="0">
                  <wp:extent cx="3143250" cy="2352675"/>
                  <wp:effectExtent l="0" t="0" r="0" b="0"/>
                  <wp:docPr id="387" name="Image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372" descr=""/>
                          <pic:cNvPicPr>
                            <a:picLocks noChangeAspect="1" noChangeArrowheads="1"/>
                          </pic:cNvPicPr>
                        </pic:nvPicPr>
                        <pic:blipFill>
                          <a:blip r:embed="rId379"/>
                          <a:srcRect l="-6" t="-8" r="-6" b="-8"/>
                          <a:stretch>
                            <a:fillRect/>
                          </a:stretch>
                        </pic:blipFill>
                        <pic:spPr bwMode="auto">
                          <a:xfrm>
                            <a:off x="0" y="0"/>
                            <a:ext cx="3143250" cy="2352675"/>
                          </a:xfrm>
                          <a:prstGeom prst="rect">
                            <a:avLst/>
                          </a:prstGeom>
                        </pic:spPr>
                      </pic:pic>
                    </a:graphicData>
                  </a:graphic>
                </wp:inline>
              </w:drawing>
            </w:r>
          </w:p>
        </w:tc>
        <w:tc>
          <w:tcPr>
            <w:tcW w:w="5097" w:type="dxa"/>
            <w:tcBorders/>
          </w:tcPr>
          <w:p>
            <w:pPr>
              <w:pStyle w:val="TH"/>
              <w:spacing w:before="60" w:after="180"/>
              <w:rPr>
                <w:rFonts w:cs="Arial"/>
              </w:rPr>
            </w:pPr>
            <w:r>
              <w:rPr>
                <w:rFonts w:cs="Arial"/>
              </w:rPr>
              <w:drawing>
                <wp:inline distT="0" distB="0" distL="0" distR="0">
                  <wp:extent cx="3149600" cy="2371725"/>
                  <wp:effectExtent l="0" t="0" r="0" b="0"/>
                  <wp:docPr id="388" name="Image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373" descr=""/>
                          <pic:cNvPicPr>
                            <a:picLocks noChangeAspect="1" noChangeArrowheads="1"/>
                          </pic:cNvPicPr>
                        </pic:nvPicPr>
                        <pic:blipFill>
                          <a:blip r:embed="rId380"/>
                          <a:srcRect l="-6" t="-8" r="-6" b="-8"/>
                          <a:stretch>
                            <a:fillRect/>
                          </a:stretch>
                        </pic:blipFill>
                        <pic:spPr bwMode="auto">
                          <a:xfrm>
                            <a:off x="0" y="0"/>
                            <a:ext cx="3149600" cy="2371725"/>
                          </a:xfrm>
                          <a:prstGeom prst="rect">
                            <a:avLst/>
                          </a:prstGeom>
                        </pic:spPr>
                      </pic:pic>
                    </a:graphicData>
                  </a:graphic>
                </wp:inline>
              </w:drawing>
            </w:r>
          </w:p>
        </w:tc>
      </w:tr>
      <w:tr>
        <w:trPr/>
        <w:tc>
          <w:tcPr>
            <w:tcW w:w="5097" w:type="dxa"/>
            <w:tcBorders/>
          </w:tcPr>
          <w:p>
            <w:pPr>
              <w:pStyle w:val="TF"/>
              <w:keepNext w:val="false"/>
              <w:spacing w:before="0" w:after="240"/>
              <w:rPr/>
            </w:pPr>
            <w:r>
              <w:rPr>
                <w:bCs/>
              </w:rPr>
              <w:t xml:space="preserve">Figure </w:t>
            </w:r>
            <w:bookmarkStart w:id="761" w:name="_Ref112671502"/>
            <w:r>
              <w:rPr>
                <w:bCs/>
                <w:lang w:val="en-US" w:eastAsia="en-US"/>
              </w:rPr>
              <w:t>253</w:t>
            </w:r>
            <w:bookmarkEnd w:id="761"/>
            <w:r>
              <w:rPr>
                <w:bCs/>
              </w:rPr>
              <w:t>: Throughput at Scenario 3 (3/9)</w:t>
            </w:r>
          </w:p>
        </w:tc>
        <w:tc>
          <w:tcPr>
            <w:tcW w:w="5097" w:type="dxa"/>
            <w:tcBorders/>
          </w:tcPr>
          <w:p>
            <w:pPr>
              <w:pStyle w:val="TF"/>
              <w:keepNext w:val="false"/>
              <w:spacing w:before="0" w:after="240"/>
              <w:rPr/>
            </w:pPr>
            <w:r>
              <w:rPr>
                <w:bCs/>
              </w:rPr>
              <w:t xml:space="preserve">Figure </w:t>
            </w:r>
            <w:bookmarkStart w:id="762" w:name="_Ref112671504"/>
            <w:r>
              <w:rPr>
                <w:bCs/>
                <w:lang w:val="en-US" w:eastAsia="en-US"/>
              </w:rPr>
              <w:t>254</w:t>
            </w:r>
            <w:bookmarkEnd w:id="762"/>
            <w:r>
              <w:rPr>
                <w:bCs/>
              </w:rPr>
              <w:t>: Throughput at Scenario 4 (1/1)</w:t>
            </w:r>
          </w:p>
        </w:tc>
      </w:tr>
    </w:tbl>
    <w:p>
      <w:pPr>
        <w:pStyle w:val="TH"/>
        <w:rPr/>
      </w:pPr>
      <w:r>
        <w:rPr/>
        <w:drawing>
          <wp:inline distT="0" distB="0" distL="0" distR="0">
            <wp:extent cx="4505960" cy="1647825"/>
            <wp:effectExtent l="0" t="0" r="0" b="0"/>
            <wp:docPr id="389" name="Image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374" descr=""/>
                    <pic:cNvPicPr>
                      <a:picLocks noChangeAspect="1" noChangeArrowheads="1"/>
                    </pic:cNvPicPr>
                  </pic:nvPicPr>
                  <pic:blipFill>
                    <a:blip r:embed="rId381"/>
                    <a:srcRect l="-4" t="-10" r="-4" b="-10"/>
                    <a:stretch>
                      <a:fillRect/>
                    </a:stretch>
                  </pic:blipFill>
                  <pic:spPr bwMode="auto">
                    <a:xfrm>
                      <a:off x="0" y="0"/>
                      <a:ext cx="4505960" cy="1647825"/>
                    </a:xfrm>
                    <a:prstGeom prst="rect">
                      <a:avLst/>
                    </a:prstGeom>
                  </pic:spPr>
                </pic:pic>
              </a:graphicData>
            </a:graphic>
          </wp:inline>
        </w:drawing>
      </w:r>
    </w:p>
    <w:p>
      <w:pPr>
        <w:pStyle w:val="TF"/>
        <w:rPr/>
      </w:pPr>
      <w:r>
        <w:rPr/>
        <w:t xml:space="preserve">Figure </w:t>
      </w:r>
      <w:r>
        <w:rPr>
          <w:lang w:val="en-US" w:eastAsia="en-US"/>
        </w:rPr>
        <w:t>255</w:t>
      </w:r>
      <w:r>
        <w:rPr/>
        <w:t>: Average throughputs per time slot</w:t>
      </w:r>
    </w:p>
    <w:p>
      <w:pPr>
        <w:pStyle w:val="TH"/>
        <w:rPr/>
      </w:pPr>
      <w:r>
        <w:rPr/>
        <w:t xml:space="preserve">Table </w:t>
      </w:r>
      <w:r>
        <w:rPr>
          <w:lang w:val="en-US" w:eastAsia="en-US"/>
        </w:rPr>
        <w:t>108</w:t>
      </w:r>
      <w:r>
        <w:rPr/>
        <w:t>: Summary for interference scenarios</w:t>
      </w:r>
    </w:p>
    <w:tbl>
      <w:tblPr>
        <w:tblW w:w="8568" w:type="dxa"/>
        <w:jc w:val="center"/>
        <w:tblInd w:w="0" w:type="dxa"/>
        <w:tblLayout w:type="fixed"/>
        <w:tblCellMar>
          <w:top w:w="0" w:type="dxa"/>
          <w:left w:w="28" w:type="dxa"/>
          <w:bottom w:w="0" w:type="dxa"/>
          <w:right w:w="108" w:type="dxa"/>
        </w:tblCellMar>
      </w:tblPr>
      <w:tblGrid>
        <w:gridCol w:w="3009"/>
        <w:gridCol w:w="1266"/>
        <w:gridCol w:w="1417"/>
        <w:gridCol w:w="1438"/>
        <w:gridCol w:w="1438"/>
      </w:tblGrid>
      <w:tr>
        <w:trPr/>
        <w:tc>
          <w:tcPr>
            <w:tcW w:w="3009" w:type="dxa"/>
            <w:tcBorders>
              <w:bottom w:val="single" w:sz="4" w:space="0" w:color="000000"/>
              <w:right w:val="single" w:sz="4" w:space="0" w:color="000000"/>
            </w:tcBorders>
          </w:tcPr>
          <w:p>
            <w:pPr>
              <w:pStyle w:val="TAH"/>
              <w:snapToGrid w:val="false"/>
              <w:rPr/>
            </w:pPr>
            <w:r>
              <w:rPr/>
            </w:r>
          </w:p>
        </w:tc>
        <w:tc>
          <w:tcPr>
            <w:tcW w:w="1266" w:type="dxa"/>
            <w:tcBorders>
              <w:top w:val="single" w:sz="4" w:space="0" w:color="000000"/>
              <w:left w:val="single" w:sz="4" w:space="0" w:color="000000"/>
              <w:bottom w:val="single" w:sz="4" w:space="0" w:color="000000"/>
              <w:right w:val="single" w:sz="4" w:space="0" w:color="000000"/>
            </w:tcBorders>
          </w:tcPr>
          <w:p>
            <w:pPr>
              <w:pStyle w:val="TAH"/>
              <w:rPr>
                <w:bCs/>
              </w:rPr>
            </w:pPr>
            <w:r>
              <w:rPr>
                <w:bCs/>
              </w:rPr>
              <w:t>Scenario 1</w:t>
            </w:r>
          </w:p>
          <w:p>
            <w:pPr>
              <w:pStyle w:val="TAH"/>
              <w:rPr>
                <w:bCs/>
              </w:rPr>
            </w:pPr>
            <w:r>
              <w:rPr>
                <w:bCs/>
              </w:rPr>
              <w:t>(4/12)</w:t>
            </w:r>
          </w:p>
        </w:tc>
        <w:tc>
          <w:tcPr>
            <w:tcW w:w="1417" w:type="dxa"/>
            <w:tcBorders>
              <w:top w:val="single" w:sz="4" w:space="0" w:color="000000"/>
              <w:left w:val="single" w:sz="4" w:space="0" w:color="000000"/>
              <w:bottom w:val="single" w:sz="4" w:space="0" w:color="000000"/>
              <w:right w:val="single" w:sz="4" w:space="0" w:color="000000"/>
            </w:tcBorders>
          </w:tcPr>
          <w:p>
            <w:pPr>
              <w:pStyle w:val="TAH"/>
              <w:rPr>
                <w:bCs/>
              </w:rPr>
            </w:pPr>
            <w:r>
              <w:rPr>
                <w:bCs/>
              </w:rPr>
              <w:t>Scenario 2</w:t>
            </w:r>
          </w:p>
          <w:p>
            <w:pPr>
              <w:pStyle w:val="TAH"/>
              <w:rPr>
                <w:bCs/>
              </w:rPr>
            </w:pPr>
            <w:r>
              <w:rPr>
                <w:bCs/>
              </w:rPr>
              <w:t>(1/3)</w:t>
            </w:r>
          </w:p>
        </w:tc>
        <w:tc>
          <w:tcPr>
            <w:tcW w:w="1438" w:type="dxa"/>
            <w:tcBorders>
              <w:top w:val="single" w:sz="4" w:space="0" w:color="000000"/>
              <w:left w:val="single" w:sz="4" w:space="0" w:color="000000"/>
              <w:bottom w:val="single" w:sz="4" w:space="0" w:color="000000"/>
              <w:right w:val="single" w:sz="4" w:space="0" w:color="000000"/>
            </w:tcBorders>
          </w:tcPr>
          <w:p>
            <w:pPr>
              <w:pStyle w:val="TAH"/>
              <w:rPr>
                <w:bCs/>
              </w:rPr>
            </w:pPr>
            <w:r>
              <w:rPr>
                <w:bCs/>
              </w:rPr>
              <w:t>Scenario 3</w:t>
            </w:r>
          </w:p>
          <w:p>
            <w:pPr>
              <w:pStyle w:val="TAH"/>
              <w:rPr>
                <w:bCs/>
              </w:rPr>
            </w:pPr>
            <w:r>
              <w:rPr>
                <w:bCs/>
              </w:rPr>
              <w:t>(3/9)</w:t>
            </w:r>
          </w:p>
        </w:tc>
        <w:tc>
          <w:tcPr>
            <w:tcW w:w="1438" w:type="dxa"/>
            <w:tcBorders>
              <w:top w:val="single" w:sz="4" w:space="0" w:color="000000"/>
              <w:left w:val="single" w:sz="4" w:space="0" w:color="000000"/>
              <w:bottom w:val="single" w:sz="4" w:space="0" w:color="000000"/>
              <w:right w:val="single" w:sz="4" w:space="0" w:color="000000"/>
            </w:tcBorders>
          </w:tcPr>
          <w:p>
            <w:pPr>
              <w:pStyle w:val="TAH"/>
              <w:rPr>
                <w:bCs/>
              </w:rPr>
            </w:pPr>
            <w:r>
              <w:rPr>
                <w:bCs/>
              </w:rPr>
              <w:t>Scenario 4</w:t>
            </w:r>
          </w:p>
          <w:p>
            <w:pPr>
              <w:pStyle w:val="TAH"/>
              <w:rPr>
                <w:bCs/>
              </w:rPr>
            </w:pPr>
            <w:r>
              <w:rPr>
                <w:bCs/>
              </w:rPr>
              <w:t>(1/1)</w:t>
            </w:r>
          </w:p>
        </w:tc>
      </w:tr>
      <w:tr>
        <w:trPr/>
        <w:tc>
          <w:tcPr>
            <w:tcW w:w="3009" w:type="dxa"/>
            <w:tcBorders>
              <w:top w:val="single" w:sz="4" w:space="0" w:color="000000"/>
              <w:left w:val="single" w:sz="4" w:space="0" w:color="000000"/>
              <w:bottom w:val="single" w:sz="4" w:space="0" w:color="000000"/>
              <w:right w:val="single" w:sz="4" w:space="0" w:color="000000"/>
            </w:tcBorders>
          </w:tcPr>
          <w:p>
            <w:pPr>
              <w:pStyle w:val="TAC"/>
              <w:jc w:val="left"/>
              <w:rPr/>
            </w:pPr>
            <w:r>
              <w:rPr/>
              <w:t>8PSK throughput per slot</w:t>
            </w:r>
          </w:p>
        </w:tc>
        <w:tc>
          <w:tcPr>
            <w:tcW w:w="1266" w:type="dxa"/>
            <w:tcBorders>
              <w:top w:val="single" w:sz="4" w:space="0" w:color="000000"/>
              <w:left w:val="single" w:sz="4" w:space="0" w:color="000000"/>
              <w:bottom w:val="single" w:sz="4" w:space="0" w:color="000000"/>
              <w:right w:val="single" w:sz="4" w:space="0" w:color="000000"/>
            </w:tcBorders>
          </w:tcPr>
          <w:p>
            <w:pPr>
              <w:pStyle w:val="TAC"/>
              <w:rPr/>
            </w:pPr>
            <w:r>
              <w:rPr/>
              <w:t>56 kbps</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49 kbps</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58 kbps</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44 kbps</w:t>
            </w:r>
          </w:p>
        </w:tc>
      </w:tr>
      <w:tr>
        <w:trPr/>
        <w:tc>
          <w:tcPr>
            <w:tcW w:w="3009" w:type="dxa"/>
            <w:tcBorders>
              <w:top w:val="single" w:sz="4" w:space="0" w:color="000000"/>
              <w:left w:val="single" w:sz="4" w:space="0" w:color="000000"/>
              <w:bottom w:val="single" w:sz="4" w:space="0" w:color="000000"/>
              <w:right w:val="single" w:sz="4" w:space="0" w:color="000000"/>
            </w:tcBorders>
          </w:tcPr>
          <w:p>
            <w:pPr>
              <w:pStyle w:val="TAC"/>
              <w:jc w:val="left"/>
              <w:rPr/>
            </w:pPr>
            <w:r>
              <w:rPr/>
              <w:t>DSR throughput per slot</w:t>
            </w:r>
          </w:p>
        </w:tc>
        <w:tc>
          <w:tcPr>
            <w:tcW w:w="1266" w:type="dxa"/>
            <w:tcBorders>
              <w:top w:val="single" w:sz="4" w:space="0" w:color="000000"/>
              <w:left w:val="single" w:sz="4" w:space="0" w:color="000000"/>
              <w:bottom w:val="single" w:sz="4" w:space="0" w:color="000000"/>
              <w:right w:val="single" w:sz="4" w:space="0" w:color="000000"/>
            </w:tcBorders>
          </w:tcPr>
          <w:p>
            <w:pPr>
              <w:pStyle w:val="TAC"/>
              <w:rPr/>
            </w:pPr>
            <w:r>
              <w:rPr/>
              <w:t>99 kbps</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82 kbps</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110 kbps</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77 kbps</w:t>
            </w:r>
          </w:p>
        </w:tc>
      </w:tr>
      <w:tr>
        <w:trPr/>
        <w:tc>
          <w:tcPr>
            <w:tcW w:w="3009" w:type="dxa"/>
            <w:tcBorders>
              <w:top w:val="single" w:sz="4" w:space="0" w:color="000000"/>
              <w:left w:val="single" w:sz="4" w:space="0" w:color="000000"/>
              <w:bottom w:val="single" w:sz="4" w:space="0" w:color="000000"/>
              <w:right w:val="single" w:sz="4" w:space="0" w:color="000000"/>
            </w:tcBorders>
          </w:tcPr>
          <w:p>
            <w:pPr>
              <w:pStyle w:val="TAC"/>
              <w:jc w:val="left"/>
              <w:rPr/>
            </w:pPr>
            <w:r>
              <w:rPr/>
              <w:t>Throughput gain</w:t>
            </w:r>
          </w:p>
        </w:tc>
        <w:tc>
          <w:tcPr>
            <w:tcW w:w="1266" w:type="dxa"/>
            <w:tcBorders>
              <w:top w:val="single" w:sz="4" w:space="0" w:color="000000"/>
              <w:left w:val="single" w:sz="4" w:space="0" w:color="000000"/>
              <w:bottom w:val="single" w:sz="4" w:space="0" w:color="000000"/>
              <w:right w:val="single" w:sz="4" w:space="0" w:color="000000"/>
            </w:tcBorders>
          </w:tcPr>
          <w:p>
            <w:pPr>
              <w:pStyle w:val="TAC"/>
              <w:rPr/>
            </w:pPr>
            <w:r>
              <w:rPr/>
              <w:t>1.8 x</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1.7 x</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1.9 x</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1.7 x</w:t>
            </w:r>
          </w:p>
        </w:tc>
      </w:tr>
    </w:tbl>
    <w:p>
      <w:pPr>
        <w:pStyle w:val="Normal"/>
        <w:rPr/>
      </w:pPr>
      <w:r>
        <w:rPr/>
      </w:r>
    </w:p>
    <w:p>
      <w:pPr>
        <w:pStyle w:val="Normal"/>
        <w:rPr/>
      </w:pPr>
      <w:r>
        <w:rPr/>
        <w:t>As conclusion DSR could provide 1.7 to 1.9 times higher average throughput in interference limited scenarios. At cell border the throughput gain was 54 % at reuse 3/9. The IR performance would likely be improved, if dynamic link adaptation were applied in simulations.</w:t>
      </w:r>
    </w:p>
    <w:p>
      <w:pPr>
        <w:pStyle w:val="Heading3"/>
        <w:rPr/>
      </w:pPr>
      <w:bookmarkStart w:id="763" w:name="__RefHeading___Toc518043055"/>
      <w:bookmarkEnd w:id="763"/>
      <w:r>
        <w:rPr/>
        <w:t>9.5.6</w:t>
        <w:tab/>
        <w:t>Spectral efficiency</w:t>
      </w:r>
    </w:p>
    <w:p>
      <w:pPr>
        <w:pStyle w:val="Normal"/>
        <w:rPr/>
      </w:pPr>
      <w:r>
        <w:rPr/>
        <w:t>The spectral efficiency of DSR was estimated only for BCCH re-use 4/12 (Scenario 1) providing 522 kbit/s average throughput per cell. Thus applying Dual Symbol Rate at BCCH layer may be attractive option.</w:t>
      </w:r>
    </w:p>
    <w:p>
      <w:pPr>
        <w:pStyle w:val="TH"/>
        <w:rPr/>
      </w:pPr>
      <w:r>
        <w:rPr/>
        <w:t xml:space="preserve">Table </w:t>
      </w:r>
      <w:bookmarkStart w:id="764" w:name="_Ref103171319"/>
      <w:r>
        <w:rPr>
          <w:lang w:val="en-US" w:eastAsia="en-US"/>
        </w:rPr>
        <w:t>109</w:t>
      </w:r>
      <w:bookmarkEnd w:id="764"/>
      <w:r>
        <w:rPr/>
        <w:t>: Spectral efficiency for Scenario 1 (BCCH 4/12)</w:t>
      </w:r>
    </w:p>
    <w:tbl>
      <w:tblPr>
        <w:tblW w:w="4546" w:type="dxa"/>
        <w:jc w:val="center"/>
        <w:tblInd w:w="0" w:type="dxa"/>
        <w:tblLayout w:type="fixed"/>
        <w:tblCellMar>
          <w:top w:w="0" w:type="dxa"/>
          <w:left w:w="28" w:type="dxa"/>
          <w:bottom w:w="0" w:type="dxa"/>
          <w:right w:w="108" w:type="dxa"/>
        </w:tblCellMar>
      </w:tblPr>
      <w:tblGrid>
        <w:gridCol w:w="1707"/>
        <w:gridCol w:w="2839"/>
      </w:tblGrid>
      <w:tr>
        <w:trPr/>
        <w:tc>
          <w:tcPr>
            <w:tcW w:w="1707"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Modulation</w:t>
            </w:r>
          </w:p>
        </w:tc>
        <w:tc>
          <w:tcPr>
            <w:tcW w:w="2839"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Spectral Efficiency</w:t>
            </w:r>
          </w:p>
        </w:tc>
      </w:tr>
      <w:tr>
        <w:trPr/>
        <w:tc>
          <w:tcPr>
            <w:tcW w:w="1707" w:type="dxa"/>
            <w:tcBorders>
              <w:top w:val="single" w:sz="4" w:space="0" w:color="000000"/>
              <w:left w:val="single" w:sz="4" w:space="0" w:color="000000"/>
              <w:bottom w:val="single" w:sz="4" w:space="0" w:color="000000"/>
              <w:right w:val="single" w:sz="4" w:space="0" w:color="000000"/>
            </w:tcBorders>
          </w:tcPr>
          <w:p>
            <w:pPr>
              <w:pStyle w:val="TAC"/>
              <w:rPr/>
            </w:pPr>
            <w:r>
              <w:rPr/>
              <w:t>8PSK</w:t>
            </w:r>
          </w:p>
        </w:tc>
        <w:tc>
          <w:tcPr>
            <w:tcW w:w="2839" w:type="dxa"/>
            <w:tcBorders>
              <w:top w:val="single" w:sz="4" w:space="0" w:color="000000"/>
              <w:left w:val="single" w:sz="4" w:space="0" w:color="000000"/>
              <w:bottom w:val="single" w:sz="4" w:space="0" w:color="000000"/>
              <w:right w:val="single" w:sz="4" w:space="0" w:color="000000"/>
            </w:tcBorders>
          </w:tcPr>
          <w:p>
            <w:pPr>
              <w:pStyle w:val="TAC"/>
              <w:rPr/>
            </w:pPr>
            <w:r>
              <w:rPr/>
              <w:t>124 kbits/s/MHz/Cell</w:t>
            </w:r>
          </w:p>
        </w:tc>
      </w:tr>
      <w:tr>
        <w:trPr/>
        <w:tc>
          <w:tcPr>
            <w:tcW w:w="1707" w:type="dxa"/>
            <w:tcBorders>
              <w:top w:val="single" w:sz="4" w:space="0" w:color="000000"/>
              <w:left w:val="single" w:sz="4" w:space="0" w:color="000000"/>
              <w:bottom w:val="single" w:sz="4" w:space="0" w:color="000000"/>
              <w:right w:val="single" w:sz="4" w:space="0" w:color="000000"/>
            </w:tcBorders>
          </w:tcPr>
          <w:p>
            <w:pPr>
              <w:pStyle w:val="TAC"/>
              <w:rPr/>
            </w:pPr>
            <w:r>
              <w:rPr/>
              <w:t>DSR</w:t>
            </w:r>
          </w:p>
        </w:tc>
        <w:tc>
          <w:tcPr>
            <w:tcW w:w="2839" w:type="dxa"/>
            <w:tcBorders>
              <w:top w:val="single" w:sz="4" w:space="0" w:color="000000"/>
              <w:left w:val="single" w:sz="4" w:space="0" w:color="000000"/>
              <w:bottom w:val="single" w:sz="4" w:space="0" w:color="000000"/>
              <w:right w:val="single" w:sz="4" w:space="0" w:color="000000"/>
            </w:tcBorders>
          </w:tcPr>
          <w:p>
            <w:pPr>
              <w:pStyle w:val="TAC"/>
              <w:rPr/>
            </w:pPr>
            <w:r>
              <w:rPr/>
              <w:t>219 kbits/s/MHz/Cell</w:t>
            </w:r>
          </w:p>
        </w:tc>
      </w:tr>
    </w:tbl>
    <w:p>
      <w:pPr>
        <w:pStyle w:val="Normal"/>
        <w:rPr/>
      </w:pPr>
      <w:r>
        <w:rPr/>
      </w:r>
    </w:p>
    <w:p>
      <w:pPr>
        <w:pStyle w:val="Normal"/>
        <w:rPr/>
      </w:pPr>
      <w:r>
        <w:rPr/>
        <w:t>By combining scenarios 1 and 2 it is possible to calculate cell level uplink throughput at 5 MHz bandwidth, which is 916 kbit/s + 19.2 Erl voice.</w:t>
      </w:r>
    </w:p>
    <w:p>
      <w:pPr>
        <w:pStyle w:val="Normal"/>
        <w:rPr/>
      </w:pPr>
      <w:r>
        <w:rPr/>
        <w:t>Spectral efficiency analysis in mixed data and voice scenarios is FFS.</w:t>
      </w:r>
    </w:p>
    <w:p>
      <w:pPr>
        <w:pStyle w:val="Heading3"/>
        <w:rPr/>
      </w:pPr>
      <w:bookmarkStart w:id="765" w:name="__RefHeading___Toc518043056"/>
      <w:bookmarkEnd w:id="765"/>
      <w:r>
        <w:rPr/>
        <w:t>9.5.7</w:t>
        <w:tab/>
        <w:t>Impact to voice users with 1/1 re-use</w:t>
      </w:r>
    </w:p>
    <w:p>
      <w:pPr>
        <w:pStyle w:val="Normal"/>
        <w:rPr/>
      </w:pPr>
      <w:r>
        <w:rPr/>
        <w:t>Simulation results presented later in this paragraph are with random resource allocation e.g. without any DSR specific RRM optimisation. Simulations show that DSR has similar impact to voice quality as EDGE at lower data load and smaller impact than EDGE with higher data load.</w:t>
      </w:r>
    </w:p>
    <w:p>
      <w:pPr>
        <w:pStyle w:val="Normal"/>
        <w:rPr/>
      </w:pPr>
      <w:r>
        <w:rPr/>
        <w:t>Simulations are performed at the worst case scenario, at re-use 1/1, which has also the best statistical accuracy. Re-use 3/9 has perfect voice performance even at cell border, thus this interference model is not suited for determining impacts at 3/9 with sufficient confidence level. The same would apply also for BCCH scenario.</w:t>
      </w:r>
    </w:p>
    <w:p>
      <w:pPr>
        <w:pStyle w:val="Normal"/>
        <w:rPr/>
      </w:pPr>
      <w:r>
        <w:rPr/>
        <w:t>Additionally possible DSR impact to voice users may be controlled by radio resource management, e.g.:</w:t>
      </w:r>
    </w:p>
    <w:p>
      <w:pPr>
        <w:pStyle w:val="ListBullet"/>
        <w:numPr>
          <w:ilvl w:val="0"/>
          <w:numId w:val="22"/>
        </w:numPr>
        <w:ind w:left="568" w:hanging="284"/>
        <w:rPr/>
      </w:pPr>
      <w:r>
        <w:rPr/>
        <w:t>Allocating DSR in BCCH carrier as EGPRS is possibly already and voice users in TCH carriers eliminates possible impact to voice users and provides 1.8 times higher spectral efficiency of BCCH UL as shown in scenario 1 in subclause 9.5.5. Possible voice users allocated to BCCH may not likely be impacted due to sparse frequency re-use e.g. 12.</w:t>
      </w:r>
    </w:p>
    <w:p>
      <w:pPr>
        <w:pStyle w:val="ListBullet"/>
        <w:numPr>
          <w:ilvl w:val="0"/>
          <w:numId w:val="22"/>
        </w:numPr>
        <w:ind w:left="568" w:hanging="284"/>
        <w:rPr/>
      </w:pPr>
      <w:r>
        <w:rPr/>
        <w:t>In synchronised BSS it is possible to allocate DSR synchronously to the same TCH radio slots to minimise possible impact. (FFS).</w:t>
      </w:r>
    </w:p>
    <w:p>
      <w:pPr>
        <w:pStyle w:val="ListBullet"/>
        <w:numPr>
          <w:ilvl w:val="0"/>
          <w:numId w:val="22"/>
        </w:numPr>
        <w:ind w:left="568" w:hanging="284"/>
        <w:rPr/>
      </w:pPr>
      <w:r>
        <w:rPr/>
        <w:t>In unsynchronised BSS it is possible to use different frequency reuse pattern or MA list or channel group for DSR to minimise possible impact.</w:t>
      </w:r>
    </w:p>
    <w:p>
      <w:pPr>
        <w:pStyle w:val="ListBullet"/>
        <w:numPr>
          <w:ilvl w:val="0"/>
          <w:numId w:val="22"/>
        </w:numPr>
        <w:ind w:left="568" w:hanging="284"/>
        <w:rPr/>
      </w:pPr>
      <w:r>
        <w:rPr/>
        <w:t>DSR power control e.g. lowering DSR power by 2 dB may ensure no impacts to voice quality or signalling performance.</w:t>
      </w:r>
    </w:p>
    <w:p>
      <w:pPr>
        <w:pStyle w:val="Normal"/>
        <w:rPr/>
      </w:pPr>
      <w:r>
        <w:rPr/>
        <w:t xml:space="preserve">The impact of DSR signal for voice users was studied by comparing FER of TCH/AFS5.9 with 8PSK and DSR interferes at interference scenario 4 (1/1 re-use). UL FER was also compared with DL SAIC FER to ensure that the assumption to have room for DSR interference is valid. Comparison has been made at 95 % signal level for both UL and DL as shown in figure </w:t>
      </w:r>
      <w:r>
        <w:rPr>
          <w:lang w:val="en-US" w:eastAsia="en-US"/>
        </w:rPr>
        <w:t>110</w:t>
      </w:r>
      <w:r>
        <w:rPr/>
        <w:t>. Note that the load was 430 kbit/s in uplink with DSR, 220 kbit/s in downlink and voice load 19.2 Erl.</w:t>
      </w:r>
    </w:p>
    <w:p>
      <w:pPr>
        <w:pStyle w:val="Normal"/>
        <w:rPr/>
      </w:pPr>
      <w:r>
        <w:rPr/>
        <w:t>The following findings can be listed at cell border:</w:t>
      </w:r>
    </w:p>
    <w:p>
      <w:pPr>
        <w:pStyle w:val="ListBullet"/>
        <w:numPr>
          <w:ilvl w:val="0"/>
          <w:numId w:val="22"/>
        </w:numPr>
        <w:ind w:left="568" w:hanging="284"/>
        <w:rPr/>
      </w:pPr>
      <w:r>
        <w:rPr/>
        <w:t>With similar UL cell throughput as in DL, DSR has similar impact to voice than EDGE.</w:t>
      </w:r>
    </w:p>
    <w:p>
      <w:pPr>
        <w:pStyle w:val="ListBullet"/>
        <w:numPr>
          <w:ilvl w:val="0"/>
          <w:numId w:val="22"/>
        </w:numPr>
        <w:ind w:left="568" w:hanging="284"/>
        <w:rPr/>
      </w:pPr>
      <w:r>
        <w:rPr/>
        <w:t>With 1.7 higher UL cell throughput DSR has 0.7 dB smaller impact to voice than EDGE.</w:t>
      </w:r>
    </w:p>
    <w:p>
      <w:pPr>
        <w:pStyle w:val="TH"/>
        <w:rPr/>
      </w:pPr>
      <w:r>
        <w:rPr/>
        <w:drawing>
          <wp:inline distT="0" distB="0" distL="0" distR="0">
            <wp:extent cx="3642360" cy="2731770"/>
            <wp:effectExtent l="0" t="0" r="0" b="0"/>
            <wp:docPr id="390" name="Image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75" descr=""/>
                    <pic:cNvPicPr>
                      <a:picLocks noChangeAspect="1" noChangeArrowheads="1"/>
                    </pic:cNvPicPr>
                  </pic:nvPicPr>
                  <pic:blipFill>
                    <a:blip r:embed="rId382"/>
                    <a:srcRect l="-5" t="-7" r="-5" b="-7"/>
                    <a:stretch>
                      <a:fillRect/>
                    </a:stretch>
                  </pic:blipFill>
                  <pic:spPr bwMode="auto">
                    <a:xfrm>
                      <a:off x="0" y="0"/>
                      <a:ext cx="3642360" cy="2731770"/>
                    </a:xfrm>
                    <a:prstGeom prst="rect">
                      <a:avLst/>
                    </a:prstGeom>
                  </pic:spPr>
                </pic:pic>
              </a:graphicData>
            </a:graphic>
          </wp:inline>
        </w:drawing>
      </w:r>
    </w:p>
    <w:p>
      <w:pPr>
        <w:pStyle w:val="TF"/>
        <w:rPr/>
      </w:pPr>
      <w:r>
        <w:rPr/>
        <w:t xml:space="preserve">Figure </w:t>
      </w:r>
      <w:r>
        <w:rPr>
          <w:lang w:val="en-US" w:eastAsia="en-US"/>
        </w:rPr>
        <w:t>256</w:t>
      </w:r>
      <w:r>
        <w:rPr/>
        <w:t>: TCH/AFS5.9 FER at re-use 1/1</w:t>
      </w:r>
    </w:p>
    <w:p>
      <w:pPr>
        <w:pStyle w:val="TH"/>
        <w:rPr/>
      </w:pPr>
      <w:r>
        <w:rPr/>
        <w:t xml:space="preserve">Table </w:t>
      </w:r>
      <w:bookmarkStart w:id="766" w:name="_Ref112140963"/>
      <w:r>
        <w:rPr>
          <w:lang w:val="en-US" w:eastAsia="en-US"/>
        </w:rPr>
        <w:t>110</w:t>
      </w:r>
      <w:bookmarkEnd w:id="766"/>
      <w:r>
        <w:rPr/>
        <w:t>: Voice impact in UL due of DSR versus EDGE at 1% AFS5.9 FER</w:t>
      </w:r>
    </w:p>
    <w:tbl>
      <w:tblPr>
        <w:tblW w:w="6574" w:type="dxa"/>
        <w:jc w:val="center"/>
        <w:tblInd w:w="0" w:type="dxa"/>
        <w:tblLayout w:type="fixed"/>
        <w:tblCellMar>
          <w:top w:w="0" w:type="dxa"/>
          <w:left w:w="28" w:type="dxa"/>
          <w:bottom w:w="0" w:type="dxa"/>
          <w:right w:w="108" w:type="dxa"/>
        </w:tblCellMar>
      </w:tblPr>
      <w:tblGrid>
        <w:gridCol w:w="2281"/>
        <w:gridCol w:w="1417"/>
        <w:gridCol w:w="1438"/>
        <w:gridCol w:w="1438"/>
      </w:tblGrid>
      <w:tr>
        <w:trPr/>
        <w:tc>
          <w:tcPr>
            <w:tcW w:w="2281"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Cell Load</w:t>
            </w:r>
          </w:p>
        </w:tc>
        <w:tc>
          <w:tcPr>
            <w:tcW w:w="1417"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EDGE</w:t>
            </w:r>
          </w:p>
        </w:tc>
        <w:tc>
          <w:tcPr>
            <w:tcW w:w="1438"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DSR</w:t>
            </w:r>
          </w:p>
        </w:tc>
        <w:tc>
          <w:tcPr>
            <w:tcW w:w="1438"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DSR Gain</w:t>
            </w:r>
          </w:p>
        </w:tc>
      </w:tr>
      <w:tr>
        <w:trPr/>
        <w:tc>
          <w:tcPr>
            <w:tcW w:w="2281" w:type="dxa"/>
            <w:tcBorders>
              <w:top w:val="single" w:sz="4" w:space="0" w:color="000000"/>
              <w:left w:val="single" w:sz="4" w:space="0" w:color="000000"/>
              <w:bottom w:val="single" w:sz="4" w:space="0" w:color="000000"/>
              <w:right w:val="single" w:sz="4" w:space="0" w:color="000000"/>
            </w:tcBorders>
          </w:tcPr>
          <w:p>
            <w:pPr>
              <w:pStyle w:val="TAC"/>
              <w:rPr/>
            </w:pPr>
            <w:r>
              <w:rPr/>
              <w:t>250 kbit/s</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-3.9 dB</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-3.5 dB</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-0.4 dB</w:t>
            </w:r>
          </w:p>
        </w:tc>
      </w:tr>
      <w:tr>
        <w:trPr/>
        <w:tc>
          <w:tcPr>
            <w:tcW w:w="2281" w:type="dxa"/>
            <w:tcBorders>
              <w:top w:val="single" w:sz="4" w:space="0" w:color="000000"/>
              <w:left w:val="single" w:sz="4" w:space="0" w:color="000000"/>
              <w:bottom w:val="single" w:sz="4" w:space="0" w:color="000000"/>
              <w:right w:val="single" w:sz="4" w:space="0" w:color="000000"/>
            </w:tcBorders>
          </w:tcPr>
          <w:p>
            <w:pPr>
              <w:pStyle w:val="TAC"/>
              <w:rPr/>
            </w:pPr>
            <w:r>
              <w:rPr/>
              <w:t>430 kbit/s</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-1.6 dB</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-2.3 dB</w:t>
            </w:r>
          </w:p>
        </w:tc>
        <w:tc>
          <w:tcPr>
            <w:tcW w:w="1438" w:type="dxa"/>
            <w:tcBorders>
              <w:top w:val="single" w:sz="4" w:space="0" w:color="000000"/>
              <w:left w:val="single" w:sz="4" w:space="0" w:color="000000"/>
              <w:bottom w:val="single" w:sz="4" w:space="0" w:color="000000"/>
              <w:right w:val="single" w:sz="4" w:space="0" w:color="000000"/>
            </w:tcBorders>
          </w:tcPr>
          <w:p>
            <w:pPr>
              <w:pStyle w:val="TAC"/>
              <w:rPr/>
            </w:pPr>
            <w:r>
              <w:rPr/>
              <w:t>+0.7 dB</w:t>
            </w:r>
          </w:p>
        </w:tc>
      </w:tr>
    </w:tbl>
    <w:p>
      <w:pPr>
        <w:pStyle w:val="Normal"/>
        <w:rPr/>
      </w:pPr>
      <w:r>
        <w:rPr/>
      </w:r>
    </w:p>
    <w:p>
      <w:pPr>
        <w:pStyle w:val="Heading3"/>
        <w:rPr/>
      </w:pPr>
      <w:bookmarkStart w:id="767" w:name="__RefHeading___Toc518043057"/>
      <w:bookmarkEnd w:id="767"/>
      <w:r>
        <w:rPr/>
        <w:t>9.5.8</w:t>
        <w:tab/>
        <w:t>Impact to voice users C/I distribution with 1/3 re-use</w:t>
      </w:r>
    </w:p>
    <w:p>
      <w:pPr>
        <w:pStyle w:val="Normal"/>
        <w:rPr/>
      </w:pPr>
      <w:r>
        <w:rPr/>
        <w:t xml:space="preserve">The wider frequency spectrum of DSR will spread interference over a larger frequency range an increased interference on neighbouring channels. This is shown in figure </w:t>
      </w:r>
      <w:r>
        <w:rPr>
          <w:bCs/>
          <w:lang w:val="en-US" w:eastAsia="en-US"/>
        </w:rPr>
        <w:t>246</w:t>
      </w:r>
      <w:r>
        <w:rPr/>
        <w:t xml:space="preserve"> and table </w:t>
      </w:r>
      <w:r>
        <w:rPr>
          <w:lang w:val="en-US" w:eastAsia="en-US"/>
        </w:rPr>
        <w:t>111</w:t>
      </w:r>
      <w:r>
        <w:rPr/>
        <w:t>. The interference in the adjacent channel is just about 1 dB less than in the centre channel.</w:t>
      </w:r>
    </w:p>
    <w:p>
      <w:pPr>
        <w:pStyle w:val="TH"/>
        <w:rPr/>
      </w:pPr>
      <w:r>
        <w:rPr/>
        <w:t xml:space="preserve">Table </w:t>
      </w:r>
      <w:bookmarkStart w:id="768" w:name="_Ref118881326"/>
      <w:r>
        <w:rPr>
          <w:lang w:val="en-US" w:eastAsia="en-US"/>
        </w:rPr>
        <w:t>111</w:t>
      </w:r>
      <w:bookmarkEnd w:id="768"/>
      <w:r>
        <w:rPr/>
        <w:t>: Power distribution over</w:t>
      </w:r>
      <w:r>
        <w:rPr>
          <w:bCs/>
        </w:rPr>
        <w:t xml:space="preserve"> </w:t>
      </w:r>
      <w:r>
        <w:rPr/>
        <w:t>3 channels (1</w:t>
      </w:r>
      <w:r>
        <w:rPr>
          <w:vertAlign w:val="superscript"/>
        </w:rPr>
        <w:t>st</w:t>
      </w:r>
      <w:r>
        <w:rPr/>
        <w:t xml:space="preserve"> lower adjacent channel, co-channel</w:t>
        <w:br/>
        <w:t>and 1</w:t>
      </w:r>
      <w:r>
        <w:rPr>
          <w:vertAlign w:val="superscript"/>
        </w:rPr>
        <w:t>st</w:t>
      </w:r>
      <w:r>
        <w:rPr/>
        <w:t xml:space="preserve"> upper adjacent channel) measured with 180 kHz rectangular filter</w:t>
      </w:r>
    </w:p>
    <w:tbl>
      <w:tblPr>
        <w:tblW w:w="8188" w:type="dxa"/>
        <w:jc w:val="center"/>
        <w:tblInd w:w="0" w:type="dxa"/>
        <w:tblLayout w:type="fixed"/>
        <w:tblCellMar>
          <w:top w:w="0" w:type="dxa"/>
          <w:left w:w="28" w:type="dxa"/>
          <w:bottom w:w="0" w:type="dxa"/>
          <w:right w:w="0" w:type="dxa"/>
        </w:tblCellMar>
      </w:tblPr>
      <w:tblGrid>
        <w:gridCol w:w="3115"/>
        <w:gridCol w:w="1845"/>
        <w:gridCol w:w="1614"/>
        <w:gridCol w:w="1614"/>
      </w:tblGrid>
      <w:tr>
        <w:trPr>
          <w:cantSplit w:val="true"/>
        </w:trPr>
        <w:tc>
          <w:tcPr>
            <w:tcW w:w="3115" w:type="dxa"/>
            <w:tcBorders>
              <w:top w:val="single" w:sz="4" w:space="0" w:color="000000"/>
              <w:left w:val="single" w:sz="4" w:space="0" w:color="000000"/>
              <w:bottom w:val="single" w:sz="4" w:space="0" w:color="000000"/>
              <w:right w:val="double" w:sz="4" w:space="0" w:color="000000"/>
            </w:tcBorders>
            <w:vAlign w:val="center"/>
          </w:tcPr>
          <w:p>
            <w:pPr>
              <w:pStyle w:val="TAC"/>
              <w:rPr>
                <w:b/>
                <w:b/>
                <w:bCs/>
              </w:rPr>
            </w:pPr>
            <w:r>
              <w:rPr>
                <w:b/>
                <w:bCs/>
              </w:rPr>
              <w:t>Frequency offset [kHz]</w:t>
            </w:r>
          </w:p>
        </w:tc>
        <w:tc>
          <w:tcPr>
            <w:tcW w:w="1845" w:type="dxa"/>
            <w:tcBorders>
              <w:top w:val="single" w:sz="4" w:space="0" w:color="000000"/>
              <w:left w:val="double" w:sz="4" w:space="0" w:color="000000"/>
              <w:bottom w:val="single" w:sz="4" w:space="0" w:color="000000"/>
              <w:right w:val="single" w:sz="4" w:space="0" w:color="000000"/>
            </w:tcBorders>
          </w:tcPr>
          <w:p>
            <w:pPr>
              <w:pStyle w:val="TAC"/>
              <w:rPr/>
            </w:pPr>
            <w:r>
              <w:rPr>
                <w:b/>
                <w:bCs/>
              </w:rPr>
              <w:t>-290 to -110</w:t>
            </w:r>
          </w:p>
        </w:tc>
        <w:tc>
          <w:tcPr>
            <w:tcW w:w="1614"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-90 to 90</w:t>
            </w:r>
          </w:p>
        </w:tc>
        <w:tc>
          <w:tcPr>
            <w:tcW w:w="1614"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110 to 290</w:t>
            </w:r>
          </w:p>
        </w:tc>
      </w:tr>
      <w:tr>
        <w:trPr>
          <w:cantSplit w:val="true"/>
        </w:trPr>
        <w:tc>
          <w:tcPr>
            <w:tcW w:w="3115" w:type="dxa"/>
            <w:tcBorders>
              <w:top w:val="single" w:sz="4" w:space="0" w:color="000000"/>
              <w:left w:val="single" w:sz="4" w:space="0" w:color="000000"/>
              <w:bottom w:val="single" w:sz="4" w:space="0" w:color="000000"/>
              <w:right w:val="double" w:sz="4" w:space="0" w:color="000000"/>
            </w:tcBorders>
            <w:vAlign w:val="center"/>
          </w:tcPr>
          <w:p>
            <w:pPr>
              <w:pStyle w:val="TAC"/>
              <w:rPr/>
            </w:pPr>
            <w:r>
              <w:rPr/>
              <w:t>Energy distribution DSR [dB]</w:t>
            </w:r>
          </w:p>
        </w:tc>
        <w:tc>
          <w:tcPr>
            <w:tcW w:w="1845" w:type="dxa"/>
            <w:tcBorders>
              <w:top w:val="single" w:sz="4" w:space="0" w:color="000000"/>
              <w:left w:val="double" w:sz="4" w:space="0" w:color="000000"/>
              <w:bottom w:val="single" w:sz="4" w:space="0" w:color="000000"/>
              <w:right w:val="single" w:sz="4" w:space="0" w:color="000000"/>
            </w:tcBorders>
          </w:tcPr>
          <w:p>
            <w:pPr>
              <w:pStyle w:val="TAC"/>
              <w:rPr/>
            </w:pPr>
            <w:r>
              <w:rPr/>
              <w:t>-5.05</w:t>
            </w:r>
          </w:p>
        </w:tc>
        <w:tc>
          <w:tcPr>
            <w:tcW w:w="1614" w:type="dxa"/>
            <w:tcBorders>
              <w:top w:val="single" w:sz="4" w:space="0" w:color="000000"/>
              <w:left w:val="single" w:sz="4" w:space="0" w:color="000000"/>
              <w:bottom w:val="single" w:sz="4" w:space="0" w:color="000000"/>
              <w:right w:val="single" w:sz="4" w:space="0" w:color="000000"/>
            </w:tcBorders>
          </w:tcPr>
          <w:p>
            <w:pPr>
              <w:pStyle w:val="TAC"/>
              <w:rPr/>
            </w:pPr>
            <w:r>
              <w:rPr/>
              <w:t>-3.91</w:t>
            </w:r>
          </w:p>
        </w:tc>
        <w:tc>
          <w:tcPr>
            <w:tcW w:w="1614" w:type="dxa"/>
            <w:tcBorders>
              <w:top w:val="single" w:sz="4" w:space="0" w:color="000000"/>
              <w:left w:val="single" w:sz="4" w:space="0" w:color="000000"/>
              <w:bottom w:val="single" w:sz="4" w:space="0" w:color="000000"/>
              <w:right w:val="single" w:sz="4" w:space="0" w:color="000000"/>
            </w:tcBorders>
          </w:tcPr>
          <w:p>
            <w:pPr>
              <w:pStyle w:val="TAC"/>
              <w:rPr/>
            </w:pPr>
            <w:r>
              <w:rPr/>
              <w:t>-5.05</w:t>
            </w:r>
          </w:p>
        </w:tc>
      </w:tr>
    </w:tbl>
    <w:p>
      <w:pPr>
        <w:pStyle w:val="Normal"/>
        <w:rPr/>
      </w:pPr>
      <w:r>
        <w:rPr/>
      </w:r>
      <w:bookmarkStart w:id="769" w:name="OLE_LINK4"/>
      <w:bookmarkStart w:id="770" w:name="OLE_LINK4"/>
    </w:p>
    <w:p>
      <w:pPr>
        <w:pStyle w:val="Normal"/>
        <w:rPr/>
      </w:pPr>
      <w:bookmarkStart w:id="771" w:name="OLE_LINK4"/>
      <w:r>
        <w:rPr/>
        <w:t>While this will not increase the total amount of emitted interference in the system (assuming that a DSR terminal uses the same transmit power as an EGPRS terminal), the interference will be distributed differently for DSR than for EGPRS. Since network frequency planning is optimised for regular 200 kHz GSM/EDGE carriers, the received interference levels may despite this be different in the two case</w:t>
      </w:r>
      <w:bookmarkEnd w:id="771"/>
      <w:r>
        <w:rPr/>
        <w:t>s.</w:t>
      </w:r>
    </w:p>
    <w:p>
      <w:pPr>
        <w:pStyle w:val="Heading4"/>
        <w:ind w:left="1418" w:hanging="1418"/>
        <w:rPr/>
      </w:pPr>
      <w:bookmarkStart w:id="772" w:name="__RefHeading___Toc518043058"/>
      <w:bookmarkEnd w:id="772"/>
      <w:r>
        <w:rPr/>
        <w:t>9.5.8.1</w:t>
        <w:tab/>
        <w:t>Simulation results for uplink</w:t>
      </w:r>
    </w:p>
    <w:p>
      <w:pPr>
        <w:pStyle w:val="Normal"/>
        <w:rPr/>
      </w:pPr>
      <w:r>
        <w:rPr/>
        <w:t xml:space="preserve">In order to investigate this effect, system simulations have been run. A mixed traffic scenario with 80 % speech traffic and 20 % data traffic was considered. The simulation parameters are summarised in table </w:t>
      </w:r>
      <w:r>
        <w:rPr>
          <w:lang w:val="en-US" w:eastAsia="en-US"/>
        </w:rPr>
        <w:t>112</w:t>
      </w:r>
      <w:r>
        <w:rPr/>
        <w:t>.</w:t>
      </w:r>
    </w:p>
    <w:p>
      <w:pPr>
        <w:pStyle w:val="TH"/>
        <w:rPr>
          <w:bCs/>
        </w:rPr>
      </w:pPr>
      <w:r>
        <w:rPr>
          <w:bCs/>
        </w:rPr>
        <w:t xml:space="preserve">Table </w:t>
      </w:r>
      <w:bookmarkStart w:id="773" w:name="_Ref118733369"/>
      <w:r>
        <w:rPr>
          <w:bCs/>
          <w:lang w:val="en-US" w:eastAsia="en-US"/>
        </w:rPr>
        <w:t>112</w:t>
      </w:r>
      <w:bookmarkEnd w:id="773"/>
      <w:r>
        <w:rPr>
          <w:bCs/>
        </w:rPr>
        <w:t>: Summary of system simulation parameters</w:t>
      </w:r>
    </w:p>
    <w:tbl>
      <w:tblPr>
        <w:tblW w:w="3694" w:type="dxa"/>
        <w:jc w:val="center"/>
        <w:tblInd w:w="0" w:type="dxa"/>
        <w:tblLayout w:type="fixed"/>
        <w:tblCellMar>
          <w:top w:w="0" w:type="dxa"/>
          <w:left w:w="28" w:type="dxa"/>
          <w:bottom w:w="0" w:type="dxa"/>
          <w:right w:w="0" w:type="dxa"/>
        </w:tblCellMar>
      </w:tblPr>
      <w:tblGrid>
        <w:gridCol w:w="1567"/>
        <w:gridCol w:w="2127"/>
      </w:tblGrid>
      <w:tr>
        <w:trPr>
          <w:cantSplit w:val="true"/>
        </w:trPr>
        <w:tc>
          <w:tcPr>
            <w:tcW w:w="1567" w:type="dxa"/>
            <w:tcBorders>
              <w:top w:val="single" w:sz="4" w:space="0" w:color="000000"/>
              <w:left w:val="single" w:sz="4" w:space="0" w:color="000000"/>
              <w:bottom w:val="single" w:sz="4" w:space="0" w:color="000000"/>
              <w:right w:val="single" w:sz="4" w:space="0" w:color="000000"/>
            </w:tcBorders>
            <w:vAlign w:val="center"/>
          </w:tcPr>
          <w:p>
            <w:pPr>
              <w:pStyle w:val="TAH"/>
              <w:rPr/>
            </w:pPr>
            <w:r>
              <w:rPr/>
              <w:t>Parameter</w:t>
            </w:r>
          </w:p>
        </w:tc>
        <w:tc>
          <w:tcPr>
            <w:tcW w:w="2127" w:type="dxa"/>
            <w:tcBorders>
              <w:top w:val="single" w:sz="4" w:space="0" w:color="000000"/>
              <w:left w:val="single" w:sz="4" w:space="0" w:color="000000"/>
              <w:bottom w:val="single" w:sz="4" w:space="0" w:color="000000"/>
              <w:right w:val="single" w:sz="4" w:space="0" w:color="000000"/>
            </w:tcBorders>
          </w:tcPr>
          <w:p>
            <w:pPr>
              <w:pStyle w:val="TAH"/>
              <w:rPr/>
            </w:pPr>
            <w:r>
              <w:rPr/>
              <w:t>Value</w:t>
            </w:r>
          </w:p>
        </w:tc>
      </w:tr>
      <w:tr>
        <w:trPr>
          <w:cantSplit w:val="true"/>
        </w:trPr>
        <w:tc>
          <w:tcPr>
            <w:tcW w:w="1567" w:type="dxa"/>
            <w:tcBorders>
              <w:top w:val="single" w:sz="4" w:space="0" w:color="000000"/>
              <w:left w:val="single" w:sz="4" w:space="0" w:color="000000"/>
              <w:bottom w:val="single" w:sz="4" w:space="0" w:color="000000"/>
              <w:right w:val="single" w:sz="4" w:space="0" w:color="000000"/>
            </w:tcBorders>
            <w:vAlign w:val="center"/>
          </w:tcPr>
          <w:p>
            <w:pPr>
              <w:pStyle w:val="TAL"/>
              <w:rPr/>
            </w:pPr>
            <w:r>
              <w:rPr/>
              <w:t>Reuse</w:t>
            </w:r>
          </w:p>
        </w:tc>
        <w:tc>
          <w:tcPr>
            <w:tcW w:w="2127" w:type="dxa"/>
            <w:tcBorders>
              <w:top w:val="single" w:sz="4" w:space="0" w:color="000000"/>
              <w:left w:val="single" w:sz="4" w:space="0" w:color="000000"/>
              <w:bottom w:val="single" w:sz="4" w:space="0" w:color="000000"/>
              <w:right w:val="single" w:sz="4" w:space="0" w:color="000000"/>
            </w:tcBorders>
          </w:tcPr>
          <w:p>
            <w:pPr>
              <w:pStyle w:val="TAC"/>
              <w:rPr/>
            </w:pPr>
            <w:r>
              <w:rPr/>
              <w:t>1/3</w:t>
            </w:r>
          </w:p>
        </w:tc>
      </w:tr>
      <w:tr>
        <w:trPr>
          <w:cantSplit w:val="true"/>
        </w:trPr>
        <w:tc>
          <w:tcPr>
            <w:tcW w:w="1567" w:type="dxa"/>
            <w:tcBorders>
              <w:top w:val="single" w:sz="4" w:space="0" w:color="000000"/>
              <w:left w:val="single" w:sz="4" w:space="0" w:color="000000"/>
              <w:bottom w:val="single" w:sz="4" w:space="0" w:color="000000"/>
              <w:right w:val="single" w:sz="4" w:space="0" w:color="000000"/>
            </w:tcBorders>
            <w:vAlign w:val="center"/>
          </w:tcPr>
          <w:p>
            <w:pPr>
              <w:pStyle w:val="TAL"/>
              <w:rPr/>
            </w:pPr>
            <w:r>
              <w:rPr/>
              <w:t>Traffic mix</w:t>
            </w:r>
          </w:p>
        </w:tc>
        <w:tc>
          <w:tcPr>
            <w:tcW w:w="2127" w:type="dxa"/>
            <w:tcBorders>
              <w:top w:val="single" w:sz="4" w:space="0" w:color="000000"/>
              <w:left w:val="single" w:sz="4" w:space="0" w:color="000000"/>
              <w:bottom w:val="single" w:sz="4" w:space="0" w:color="000000"/>
              <w:right w:val="single" w:sz="4" w:space="0" w:color="000000"/>
            </w:tcBorders>
          </w:tcPr>
          <w:p>
            <w:pPr>
              <w:pStyle w:val="TAC"/>
              <w:rPr/>
            </w:pPr>
            <w:r>
              <w:rPr/>
              <w:t>80% speech, 20% data</w:t>
            </w:r>
          </w:p>
          <w:p>
            <w:pPr>
              <w:pStyle w:val="TAC"/>
              <w:rPr/>
            </w:pPr>
            <w:r>
              <w:rPr/>
              <w:t>data is EGPRS</w:t>
            </w:r>
          </w:p>
          <w:p>
            <w:pPr>
              <w:pStyle w:val="TAC"/>
              <w:rPr/>
            </w:pPr>
            <w:r>
              <w:rPr/>
              <w:t>data is DSR</w:t>
            </w:r>
          </w:p>
        </w:tc>
      </w:tr>
      <w:tr>
        <w:trPr>
          <w:cantSplit w:val="true"/>
        </w:trPr>
        <w:tc>
          <w:tcPr>
            <w:tcW w:w="1567" w:type="dxa"/>
            <w:tcBorders>
              <w:top w:val="single" w:sz="4" w:space="0" w:color="000000"/>
              <w:left w:val="single" w:sz="4" w:space="0" w:color="000000"/>
              <w:bottom w:val="single" w:sz="4" w:space="0" w:color="000000"/>
              <w:right w:val="single" w:sz="4" w:space="0" w:color="000000"/>
            </w:tcBorders>
            <w:vAlign w:val="center"/>
          </w:tcPr>
          <w:p>
            <w:pPr>
              <w:pStyle w:val="TAL"/>
              <w:rPr/>
            </w:pPr>
            <w:r>
              <w:rPr/>
              <w:t>Power control</w:t>
            </w:r>
          </w:p>
        </w:tc>
        <w:tc>
          <w:tcPr>
            <w:tcW w:w="2127" w:type="dxa"/>
            <w:tcBorders>
              <w:top w:val="single" w:sz="4" w:space="0" w:color="000000"/>
              <w:left w:val="single" w:sz="4" w:space="0" w:color="000000"/>
              <w:bottom w:val="single" w:sz="4" w:space="0" w:color="000000"/>
              <w:right w:val="single" w:sz="4" w:space="0" w:color="000000"/>
            </w:tcBorders>
          </w:tcPr>
          <w:p>
            <w:pPr>
              <w:pStyle w:val="TAC"/>
              <w:rPr/>
            </w:pPr>
            <w:r>
              <w:rPr/>
              <w:t>Yes (for speech)</w:t>
            </w:r>
          </w:p>
        </w:tc>
      </w:tr>
      <w:tr>
        <w:trPr>
          <w:cantSplit w:val="true"/>
        </w:trPr>
        <w:tc>
          <w:tcPr>
            <w:tcW w:w="1567" w:type="dxa"/>
            <w:tcBorders>
              <w:top w:val="single" w:sz="4" w:space="0" w:color="000000"/>
              <w:left w:val="single" w:sz="4" w:space="0" w:color="000000"/>
              <w:bottom w:val="single" w:sz="4" w:space="0" w:color="000000"/>
              <w:right w:val="single" w:sz="4" w:space="0" w:color="000000"/>
            </w:tcBorders>
            <w:vAlign w:val="center"/>
          </w:tcPr>
          <w:p>
            <w:pPr>
              <w:pStyle w:val="TAL"/>
              <w:rPr/>
            </w:pPr>
            <w:r>
              <w:rPr/>
              <w:t>DTX</w:t>
            </w:r>
          </w:p>
        </w:tc>
        <w:tc>
          <w:tcPr>
            <w:tcW w:w="2127" w:type="dxa"/>
            <w:tcBorders>
              <w:top w:val="single" w:sz="4" w:space="0" w:color="000000"/>
              <w:left w:val="single" w:sz="4" w:space="0" w:color="000000"/>
              <w:bottom w:val="single" w:sz="4" w:space="0" w:color="000000"/>
              <w:right w:val="single" w:sz="4" w:space="0" w:color="000000"/>
            </w:tcBorders>
          </w:tcPr>
          <w:p>
            <w:pPr>
              <w:pStyle w:val="TAC"/>
              <w:rPr/>
            </w:pPr>
            <w:r>
              <w:rPr/>
              <w:t>Yes (for speech)</w:t>
            </w:r>
          </w:p>
        </w:tc>
      </w:tr>
      <w:tr>
        <w:trPr>
          <w:cantSplit w:val="true"/>
        </w:trPr>
        <w:tc>
          <w:tcPr>
            <w:tcW w:w="1567" w:type="dxa"/>
            <w:tcBorders>
              <w:top w:val="single" w:sz="4" w:space="0" w:color="000000"/>
              <w:left w:val="single" w:sz="4" w:space="0" w:color="000000"/>
              <w:bottom w:val="single" w:sz="4" w:space="0" w:color="000000"/>
              <w:right w:val="single" w:sz="4" w:space="0" w:color="000000"/>
            </w:tcBorders>
            <w:vAlign w:val="center"/>
          </w:tcPr>
          <w:p>
            <w:pPr>
              <w:pStyle w:val="TAL"/>
              <w:rPr/>
            </w:pPr>
            <w:r>
              <w:rPr/>
              <w:t>Frequency load</w:t>
            </w:r>
          </w:p>
        </w:tc>
        <w:tc>
          <w:tcPr>
            <w:tcW w:w="2127" w:type="dxa"/>
            <w:tcBorders>
              <w:top w:val="single" w:sz="4" w:space="0" w:color="000000"/>
              <w:left w:val="single" w:sz="4" w:space="0" w:color="000000"/>
              <w:bottom w:val="single" w:sz="4" w:space="0" w:color="000000"/>
              <w:right w:val="single" w:sz="4" w:space="0" w:color="000000"/>
            </w:tcBorders>
          </w:tcPr>
          <w:p>
            <w:pPr>
              <w:pStyle w:val="TAC"/>
              <w:rPr/>
            </w:pPr>
            <w:r>
              <w:rPr/>
              <w:t>10% and 20%</w:t>
            </w:r>
          </w:p>
        </w:tc>
      </w:tr>
      <w:tr>
        <w:trPr>
          <w:cantSplit w:val="true"/>
        </w:trPr>
        <w:tc>
          <w:tcPr>
            <w:tcW w:w="1567" w:type="dxa"/>
            <w:tcBorders>
              <w:top w:val="single" w:sz="4" w:space="0" w:color="000000"/>
              <w:left w:val="single" w:sz="4" w:space="0" w:color="000000"/>
              <w:bottom w:val="single" w:sz="4" w:space="0" w:color="000000"/>
              <w:right w:val="single" w:sz="4" w:space="0" w:color="000000"/>
            </w:tcBorders>
            <w:vAlign w:val="center"/>
          </w:tcPr>
          <w:p>
            <w:pPr>
              <w:pStyle w:val="TAL"/>
              <w:rPr/>
            </w:pPr>
            <w:r>
              <w:rPr/>
              <w:t>Receive diversity</w:t>
            </w:r>
          </w:p>
        </w:tc>
        <w:tc>
          <w:tcPr>
            <w:tcW w:w="2127" w:type="dxa"/>
            <w:tcBorders>
              <w:top w:val="single" w:sz="4" w:space="0" w:color="000000"/>
              <w:left w:val="single" w:sz="4" w:space="0" w:color="000000"/>
              <w:bottom w:val="single" w:sz="4" w:space="0" w:color="000000"/>
              <w:right w:val="single" w:sz="4" w:space="0" w:color="000000"/>
            </w:tcBorders>
          </w:tcPr>
          <w:p>
            <w:pPr>
              <w:pStyle w:val="TAC"/>
              <w:rPr/>
            </w:pPr>
            <w:r>
              <w:rPr/>
              <w:t>IRC</w:t>
            </w:r>
          </w:p>
        </w:tc>
      </w:tr>
    </w:tbl>
    <w:p>
      <w:pPr>
        <w:pStyle w:val="Normal"/>
        <w:rPr/>
      </w:pPr>
      <w:r>
        <w:rPr/>
      </w:r>
    </w:p>
    <w:p>
      <w:pPr>
        <w:pStyle w:val="Normal"/>
        <w:rPr/>
      </w:pPr>
      <w:r>
        <w:rPr/>
        <w:t xml:space="preserve">The impact on uplink carrier-to-interference ratio (C/I) is shown in figure </w:t>
      </w:r>
      <w:r>
        <w:rPr>
          <w:lang w:val="en-US" w:eastAsia="en-US"/>
        </w:rPr>
        <w:t>257</w:t>
      </w:r>
      <w:r>
        <w:rPr/>
        <w:t xml:space="preserve">. The C/I for the speech users is 1 dB to 2 dB lower in the DSR case with 1.7x higher throughput than in the EGPRS case. </w:t>
      </w:r>
    </w:p>
    <w:p>
      <w:pPr>
        <w:pStyle w:val="TH"/>
        <w:rPr/>
      </w:pPr>
      <w:r>
        <w:rPr/>
        <w:drawing>
          <wp:inline distT="0" distB="0" distL="0" distR="0">
            <wp:extent cx="3642360" cy="2734945"/>
            <wp:effectExtent l="0" t="0" r="0" b="0"/>
            <wp:docPr id="391" name="Image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376" descr=""/>
                    <pic:cNvPicPr>
                      <a:picLocks noChangeAspect="1" noChangeArrowheads="1"/>
                    </pic:cNvPicPr>
                  </pic:nvPicPr>
                  <pic:blipFill>
                    <a:blip r:embed="rId383"/>
                    <a:srcRect l="-5" t="-7" r="-5" b="-7"/>
                    <a:stretch>
                      <a:fillRect/>
                    </a:stretch>
                  </pic:blipFill>
                  <pic:spPr bwMode="auto">
                    <a:xfrm>
                      <a:off x="0" y="0"/>
                      <a:ext cx="3642360" cy="2734945"/>
                    </a:xfrm>
                    <a:prstGeom prst="rect">
                      <a:avLst/>
                    </a:prstGeom>
                  </pic:spPr>
                </pic:pic>
              </a:graphicData>
            </a:graphic>
          </wp:inline>
        </w:drawing>
      </w:r>
    </w:p>
    <w:p>
      <w:pPr>
        <w:pStyle w:val="TF"/>
        <w:rPr/>
      </w:pPr>
      <w:r>
        <w:rPr/>
        <w:t xml:space="preserve">Figure </w:t>
      </w:r>
      <w:bookmarkStart w:id="774" w:name="_Ref118882101"/>
      <w:r>
        <w:rPr>
          <w:lang w:val="en-US" w:eastAsia="en-US"/>
        </w:rPr>
        <w:t>257</w:t>
      </w:r>
      <w:bookmarkEnd w:id="774"/>
      <w:r>
        <w:rPr/>
        <w:t>: Uplink C/I distributions (left y-axis)</w:t>
        <w:br/>
        <w:t>Also, the C/I difference is shown for the two cases (right y-axis)</w:t>
      </w:r>
    </w:p>
    <w:p>
      <w:pPr>
        <w:pStyle w:val="Normal"/>
        <w:rPr/>
      </w:pPr>
      <w:r>
        <w:rPr/>
        <w:t>The difference is caused by a blurred reuse in the DSR case. In an ordinary 1/3-reuse (as well as in a 1-reuse with MAIO planning), only adjacent channel interferers appear in the closest surrounding cells. If these are EDGE interferers, most of their energy will be in the adjacent channel and the receiver filter in the BTS will suppress it. In the DSR case however, the adjacent channel interferer will have a large part of its energy in the desired band (of the speech user) and the receiver filter in the BTS will not suppress it.</w:t>
      </w:r>
    </w:p>
    <w:p>
      <w:pPr>
        <w:pStyle w:val="Heading3"/>
        <w:rPr/>
      </w:pPr>
      <w:bookmarkStart w:id="775" w:name="__RefHeading___Toc518043059"/>
      <w:bookmarkEnd w:id="775"/>
      <w:r>
        <w:rPr/>
        <w:t>9.5.9</w:t>
        <w:tab/>
        <w:t>Uplink/downlink balance</w:t>
      </w:r>
    </w:p>
    <w:p>
      <w:pPr>
        <w:pStyle w:val="Normal"/>
        <w:rPr/>
      </w:pPr>
      <w:r>
        <w:rPr/>
        <w:t>It is earlier assumed that a degradation of uplink speech performance is not a problem, since the downlink performance is anyway limiting the overall performance. While this may be true in some scenarios, it is not always the case.</w:t>
      </w:r>
    </w:p>
    <w:p>
      <w:pPr>
        <w:pStyle w:val="Normal"/>
        <w:rPr/>
      </w:pPr>
      <w:r>
        <w:rPr/>
        <w:t>For instance, shadowing from buildings and other obstacles will impact the uplink-downlink balance. The effect of shadow fading is that the received signal strength will vary with the position of the receiver, the transmitters of the desired signal and interferers, and obstacles such as buildings. While the desired signal will be impacted equally in uplink and downlink by shadow fading, the interferers will not, since they do not originate from the same source (uplink interference from terminals, downlink interference from base stations).</w:t>
      </w:r>
    </w:p>
    <w:p>
      <w:pPr>
        <w:pStyle w:val="Normal"/>
        <w:rPr/>
      </w:pPr>
      <w:r>
        <w:rPr/>
        <w:t xml:space="preserve">One particular, but very relevant, example of this is indoor coverage, as illustrated in figure </w:t>
      </w:r>
      <w:r>
        <w:rPr>
          <w:lang w:val="en-US" w:eastAsia="en-US"/>
        </w:rPr>
        <w:t>259</w:t>
      </w:r>
      <w:r>
        <w:rPr/>
        <w:t>. The speech user is located in a building and connected to a macro-cell outside the building. Other interfering users are located elsewhere, outside the building. The building will attenuate the desired signal (uplink and downlink) by, say, 10 dB. The downlink interference coming from other base stations outside the building will be attenuated by the same amount. Therefore, the downlink C/I will not be impacted by the building. The uplink interference, on the other hand, coming from terminals outside the building, will not be attenuated. Therefore, the uplink C/I will be reduced by 10 dB. The consequence is that the indoor speech performance may be limited by the uplink, not the downlink.</w:t>
      </w:r>
    </w:p>
    <w:p>
      <w:pPr>
        <w:pStyle w:val="TH"/>
        <w:rPr/>
      </w:pPr>
      <w:r>
        <w:rPr/>
        <w:drawing>
          <wp:inline distT="0" distB="0" distL="0" distR="0">
            <wp:extent cx="3517265" cy="2841625"/>
            <wp:effectExtent l="0" t="0" r="0" b="0"/>
            <wp:docPr id="392" name="Image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77" descr=""/>
                    <pic:cNvPicPr>
                      <a:picLocks noChangeAspect="1" noChangeArrowheads="1"/>
                    </pic:cNvPicPr>
                  </pic:nvPicPr>
                  <pic:blipFill>
                    <a:blip r:embed="rId384"/>
                    <a:srcRect l="-7" t="-9" r="-7" b="-9"/>
                    <a:stretch>
                      <a:fillRect/>
                    </a:stretch>
                  </pic:blipFill>
                  <pic:spPr bwMode="auto">
                    <a:xfrm>
                      <a:off x="0" y="0"/>
                      <a:ext cx="3517265" cy="2841625"/>
                    </a:xfrm>
                    <a:prstGeom prst="rect">
                      <a:avLst/>
                    </a:prstGeom>
                  </pic:spPr>
                </pic:pic>
              </a:graphicData>
            </a:graphic>
          </wp:inline>
        </w:drawing>
      </w:r>
    </w:p>
    <w:p>
      <w:pPr>
        <w:pStyle w:val="TF"/>
        <w:rPr/>
      </w:pPr>
      <w:r>
        <w:rPr/>
        <w:t xml:space="preserve">Figure </w:t>
      </w:r>
      <w:r>
        <w:rPr>
          <w:lang w:val="en-US" w:eastAsia="en-US"/>
        </w:rPr>
        <w:t>258</w:t>
      </w:r>
      <w:r>
        <w:rPr/>
        <w:t>: Indoor/outdoor interference scenario</w:t>
      </w:r>
    </w:p>
    <w:p>
      <w:pPr>
        <w:pStyle w:val="Normal"/>
        <w:rPr/>
      </w:pPr>
      <w:r>
        <w:rPr/>
        <w:t>To conclude, the increased interference levels due to DSR interference may degrade speech performance in some scenarios and areas, in particular indoors. On the other hand IRC can effectively reject the most dominant interferer, thus impact may be negligible in typical scenarios where most of users are in indoor locations e.g. 80 % (FFS).</w:t>
      </w:r>
    </w:p>
    <w:p>
      <w:pPr>
        <w:pStyle w:val="Heading3"/>
        <w:rPr/>
      </w:pPr>
      <w:bookmarkStart w:id="776" w:name="__RefHeading___Toc518043060"/>
      <w:bookmarkEnd w:id="776"/>
      <w:r>
        <w:rPr/>
        <w:t>9.5.10</w:t>
        <w:tab/>
        <w:t>Real Time service coverage</w:t>
      </w:r>
    </w:p>
    <w:p>
      <w:pPr>
        <w:pStyle w:val="Normal"/>
        <w:rPr/>
      </w:pPr>
      <w:r>
        <w:rPr/>
        <w:t>The coverage for real time data service was evaluated by using RLC un-ACK mode and next MCS exceeding 64 kbps with 2 uplink slots for both the EDGE and DSR resulting to 89.6 kbit/s. At 0.1 % target BLER the DSR gain was about 6.4 dB. It could be possible to develop optimised DSR coding schemes for real time.</w:t>
      </w:r>
    </w:p>
    <w:p>
      <w:pPr>
        <w:pStyle w:val="TH"/>
        <w:rPr/>
      </w:pPr>
      <w:r>
        <w:rPr/>
        <w:drawing>
          <wp:inline distT="0" distB="0" distL="0" distR="0">
            <wp:extent cx="3155950" cy="2366645"/>
            <wp:effectExtent l="0" t="0" r="0" b="0"/>
            <wp:docPr id="393" name="Image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378" descr=""/>
                    <pic:cNvPicPr>
                      <a:picLocks noChangeAspect="1" noChangeArrowheads="1"/>
                    </pic:cNvPicPr>
                  </pic:nvPicPr>
                  <pic:blipFill>
                    <a:blip r:embed="rId385"/>
                    <a:srcRect l="-6" t="-8" r="-6" b="-8"/>
                    <a:stretch>
                      <a:fillRect/>
                    </a:stretch>
                  </pic:blipFill>
                  <pic:spPr bwMode="auto">
                    <a:xfrm>
                      <a:off x="0" y="0"/>
                      <a:ext cx="3155950" cy="2366645"/>
                    </a:xfrm>
                    <a:prstGeom prst="rect">
                      <a:avLst/>
                    </a:prstGeom>
                  </pic:spPr>
                </pic:pic>
              </a:graphicData>
            </a:graphic>
          </wp:inline>
        </w:drawing>
      </w:r>
    </w:p>
    <w:p>
      <w:pPr>
        <w:pStyle w:val="TF"/>
        <w:rPr/>
      </w:pPr>
      <w:r>
        <w:rPr/>
        <w:t xml:space="preserve">Figure </w:t>
      </w:r>
      <w:bookmarkStart w:id="777" w:name="_Ref118884681"/>
      <w:r>
        <w:rPr>
          <w:lang w:val="en-US" w:eastAsia="en-US"/>
        </w:rPr>
        <w:t>259</w:t>
      </w:r>
      <w:bookmarkEnd w:id="777"/>
      <w:r>
        <w:rPr/>
        <w:t>: BLER vs. RX level</w:t>
      </w:r>
    </w:p>
    <w:p>
      <w:pPr>
        <w:pStyle w:val="Heading3"/>
        <w:rPr/>
      </w:pPr>
      <w:bookmarkStart w:id="778" w:name="__RefHeading___Toc518043061"/>
      <w:bookmarkEnd w:id="778"/>
      <w:r>
        <w:rPr/>
        <w:t>9.5.11</w:t>
        <w:tab/>
        <w:t>DSR and Speech Performance in Legacy MRC Network</w:t>
      </w:r>
    </w:p>
    <w:p>
      <w:pPr>
        <w:pStyle w:val="Normal"/>
        <w:rPr/>
      </w:pPr>
      <w:r>
        <w:rPr/>
        <w:t>Dual Symbol Rate performance in mixed voice and data interference scenario, with Interference Rejection Combining (IRC) in all the BTS receivers show 1.7 to 1.9 fold data capacity gain in uplink. In this subclause DSR performance is evaluated assuming legacy Maximum Ratio Combining (MRC) receivers for voice time slots in uplink and data time slots use IRC. So results would reflect the initial deployment case of DSR to the legacy GSM network.</w:t>
      </w:r>
    </w:p>
    <w:p>
      <w:pPr>
        <w:pStyle w:val="Normal"/>
        <w:keepNext w:val="true"/>
        <w:keepLines/>
        <w:rPr/>
      </w:pPr>
      <w:r>
        <w:rPr/>
        <w:t>In the presented simulations, the DSR transmitter power was adjusted by dynamic system simulator so that the same UL speech performance was achieved in both EGPRS and DSR cases i.e. DSR impact to voice was cleared out by DSR power control. Burst level information from system level simulator was collected separately for EGPRS and DSR, making simulation results more reliable.</w:t>
      </w:r>
    </w:p>
    <w:p>
      <w:pPr>
        <w:pStyle w:val="Heading4"/>
        <w:ind w:left="1418" w:hanging="1418"/>
        <w:rPr>
          <w:lang w:val="en-US"/>
        </w:rPr>
      </w:pPr>
      <w:bookmarkStart w:id="779" w:name="__RefHeading___Toc518043062"/>
      <w:bookmarkEnd w:id="779"/>
      <w:r>
        <w:rPr>
          <w:lang w:val="en-US"/>
        </w:rPr>
        <w:t>9.5.11.1</w:t>
        <w:tab/>
        <w:t>DSR interference model for system simulation</w:t>
      </w:r>
    </w:p>
    <w:p>
      <w:pPr>
        <w:pStyle w:val="Normal"/>
        <w:rPr/>
      </w:pPr>
      <w:r>
        <w:rPr/>
        <w:t>Used dynamic system simulator calculates total received interference (for C/I definition) as a sum of co- and first adjacent channel interference levels through a reference, 180 kHz wide, RX filter, which provides 18 dB adjacent channel attenuation for EGPRS and GMSK interferers.</w:t>
      </w:r>
    </w:p>
    <w:p>
      <w:pPr>
        <w:pStyle w:val="Normal"/>
        <w:rPr/>
      </w:pPr>
      <w:r>
        <w:rPr/>
        <w:t>In the case of DSR interferer co-channel attenuation was 4.7 dB and adjacent channel attenuation 5.7 dB related to total DSR signal power. Impact of the second adjacent interferer (21.3 dB) was found to be negligible for the voice performance. The attenuation values of RX filter are also shown in table 113.</w:t>
      </w:r>
    </w:p>
    <w:p>
      <w:pPr>
        <w:pStyle w:val="TH"/>
        <w:rPr/>
      </w:pPr>
      <w:r>
        <w:rPr/>
        <w:t xml:space="preserve">Table </w:t>
      </w:r>
      <w:bookmarkStart w:id="780" w:name="_Ref124693332"/>
      <w:r>
        <w:rPr>
          <w:lang w:val="en-US" w:eastAsia="en-US"/>
        </w:rPr>
        <w:t>113</w:t>
      </w:r>
      <w:bookmarkEnd w:id="780"/>
      <w:r>
        <w:rPr/>
        <w:t>: Attenuation due to a reference RX channel filtering for EGPRS and DSR</w:t>
      </w:r>
    </w:p>
    <w:tbl>
      <w:tblPr>
        <w:tblW w:w="5259" w:type="dxa"/>
        <w:jc w:val="center"/>
        <w:tblInd w:w="0" w:type="dxa"/>
        <w:tblLayout w:type="fixed"/>
        <w:tblCellMar>
          <w:top w:w="0" w:type="dxa"/>
          <w:left w:w="28" w:type="dxa"/>
          <w:bottom w:w="0" w:type="dxa"/>
          <w:right w:w="108" w:type="dxa"/>
        </w:tblCellMar>
      </w:tblPr>
      <w:tblGrid>
        <w:gridCol w:w="1333"/>
        <w:gridCol w:w="1927"/>
        <w:gridCol w:w="1999"/>
      </w:tblGrid>
      <w:tr>
        <w:trPr>
          <w:cantSplit w:val="true"/>
        </w:trPr>
        <w:tc>
          <w:tcPr>
            <w:tcW w:w="1333" w:type="dxa"/>
            <w:vMerge w:val="restart"/>
            <w:tcBorders>
              <w:top w:val="single" w:sz="4" w:space="0" w:color="000000"/>
              <w:left w:val="single" w:sz="4" w:space="0" w:color="000000"/>
              <w:bottom w:val="single" w:sz="4" w:space="0" w:color="000000"/>
              <w:right w:val="single" w:sz="4" w:space="0" w:color="000000"/>
            </w:tcBorders>
          </w:tcPr>
          <w:p>
            <w:pPr>
              <w:pStyle w:val="TAH"/>
              <w:rPr/>
            </w:pPr>
            <w:r>
              <w:rPr/>
              <w:t>Channel</w:t>
            </w:r>
          </w:p>
          <w:p>
            <w:pPr>
              <w:pStyle w:val="TAH"/>
              <w:rPr/>
            </w:pPr>
            <w:r>
              <w:rPr/>
              <w:t>Offset</w:t>
            </w:r>
          </w:p>
        </w:tc>
        <w:tc>
          <w:tcPr>
            <w:tcW w:w="3926" w:type="dxa"/>
            <w:gridSpan w:val="2"/>
            <w:tcBorders>
              <w:top w:val="single" w:sz="4" w:space="0" w:color="000000"/>
              <w:left w:val="single" w:sz="4" w:space="0" w:color="000000"/>
              <w:bottom w:val="single" w:sz="4" w:space="0" w:color="000000"/>
              <w:right w:val="single" w:sz="4" w:space="0" w:color="000000"/>
            </w:tcBorders>
          </w:tcPr>
          <w:p>
            <w:pPr>
              <w:pStyle w:val="TAH"/>
              <w:rPr/>
            </w:pPr>
            <w:r>
              <w:rPr/>
              <w:t>Attenuation due to channel filtering</w:t>
            </w:r>
          </w:p>
        </w:tc>
      </w:tr>
      <w:tr>
        <w:trPr>
          <w:cantSplit w:val="true"/>
        </w:trPr>
        <w:tc>
          <w:tcPr>
            <w:tcW w:w="1333"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927" w:type="dxa"/>
            <w:tcBorders>
              <w:top w:val="single" w:sz="4" w:space="0" w:color="000000"/>
              <w:left w:val="single" w:sz="4" w:space="0" w:color="000000"/>
              <w:bottom w:val="single" w:sz="4" w:space="0" w:color="000000"/>
              <w:right w:val="single" w:sz="4" w:space="0" w:color="000000"/>
            </w:tcBorders>
          </w:tcPr>
          <w:p>
            <w:pPr>
              <w:pStyle w:val="TAH"/>
              <w:rPr/>
            </w:pPr>
            <w:r>
              <w:rPr/>
              <w:t>EGPRS</w:t>
            </w:r>
          </w:p>
        </w:tc>
        <w:tc>
          <w:tcPr>
            <w:tcW w:w="1999" w:type="dxa"/>
            <w:tcBorders>
              <w:top w:val="single" w:sz="4" w:space="0" w:color="000000"/>
              <w:left w:val="single" w:sz="4" w:space="0" w:color="000000"/>
              <w:bottom w:val="single" w:sz="4" w:space="0" w:color="000000"/>
              <w:right w:val="single" w:sz="4" w:space="0" w:color="000000"/>
            </w:tcBorders>
          </w:tcPr>
          <w:p>
            <w:pPr>
              <w:pStyle w:val="TAH"/>
              <w:rPr/>
            </w:pPr>
            <w:r>
              <w:rPr/>
              <w:t>DSR</w:t>
            </w:r>
          </w:p>
        </w:tc>
      </w:tr>
      <w:tr>
        <w:trPr/>
        <w:tc>
          <w:tcPr>
            <w:tcW w:w="1333" w:type="dxa"/>
            <w:tcBorders>
              <w:top w:val="single" w:sz="4" w:space="0" w:color="000000"/>
              <w:left w:val="single" w:sz="4" w:space="0" w:color="000000"/>
              <w:bottom w:val="single" w:sz="4" w:space="0" w:color="000000"/>
              <w:right w:val="single" w:sz="4" w:space="0" w:color="000000"/>
            </w:tcBorders>
          </w:tcPr>
          <w:p>
            <w:pPr>
              <w:pStyle w:val="TAL"/>
              <w:rPr/>
            </w:pPr>
            <w:r>
              <w:rPr/>
              <w:t>0 kHz</w:t>
            </w:r>
          </w:p>
        </w:tc>
        <w:tc>
          <w:tcPr>
            <w:tcW w:w="1927" w:type="dxa"/>
            <w:tcBorders>
              <w:top w:val="single" w:sz="4" w:space="0" w:color="000000"/>
              <w:left w:val="single" w:sz="4" w:space="0" w:color="000000"/>
              <w:bottom w:val="single" w:sz="4" w:space="0" w:color="000000"/>
              <w:right w:val="single" w:sz="4" w:space="0" w:color="000000"/>
            </w:tcBorders>
          </w:tcPr>
          <w:p>
            <w:pPr>
              <w:pStyle w:val="TAC"/>
              <w:rPr/>
            </w:pPr>
            <w:r>
              <w:rPr/>
              <w:t>0</w:t>
            </w:r>
          </w:p>
        </w:tc>
        <w:tc>
          <w:tcPr>
            <w:tcW w:w="1999" w:type="dxa"/>
            <w:tcBorders>
              <w:top w:val="single" w:sz="4" w:space="0" w:color="000000"/>
              <w:left w:val="single" w:sz="4" w:space="0" w:color="000000"/>
              <w:bottom w:val="single" w:sz="4" w:space="0" w:color="000000"/>
              <w:right w:val="single" w:sz="4" w:space="0" w:color="000000"/>
            </w:tcBorders>
          </w:tcPr>
          <w:p>
            <w:pPr>
              <w:pStyle w:val="TAC"/>
              <w:rPr/>
            </w:pPr>
            <w:r>
              <w:rPr/>
              <w:t>4.7 dB</w:t>
            </w:r>
          </w:p>
        </w:tc>
      </w:tr>
      <w:tr>
        <w:trPr/>
        <w:tc>
          <w:tcPr>
            <w:tcW w:w="1333" w:type="dxa"/>
            <w:tcBorders>
              <w:top w:val="single" w:sz="4" w:space="0" w:color="000000"/>
              <w:left w:val="single" w:sz="4" w:space="0" w:color="000000"/>
              <w:bottom w:val="single" w:sz="4" w:space="0" w:color="000000"/>
              <w:right w:val="single" w:sz="4" w:space="0" w:color="000000"/>
            </w:tcBorders>
          </w:tcPr>
          <w:p>
            <w:pPr>
              <w:pStyle w:val="TAL"/>
              <w:rPr/>
            </w:pPr>
            <w:r>
              <w:rPr>
                <w:rFonts w:eastAsia="Symbol" w:cs="Symbol" w:ascii="Symbol" w:hAnsi="Symbol"/>
              </w:rPr>
              <w:t></w:t>
            </w:r>
            <w:r>
              <w:rPr/>
              <w:t>200 kHz</w:t>
            </w:r>
          </w:p>
        </w:tc>
        <w:tc>
          <w:tcPr>
            <w:tcW w:w="1927" w:type="dxa"/>
            <w:tcBorders>
              <w:top w:val="single" w:sz="4" w:space="0" w:color="000000"/>
              <w:left w:val="single" w:sz="4" w:space="0" w:color="000000"/>
              <w:bottom w:val="single" w:sz="4" w:space="0" w:color="000000"/>
              <w:right w:val="single" w:sz="4" w:space="0" w:color="000000"/>
            </w:tcBorders>
          </w:tcPr>
          <w:p>
            <w:pPr>
              <w:pStyle w:val="TAC"/>
              <w:rPr/>
            </w:pPr>
            <w:r>
              <w:rPr/>
              <w:t>18 dB</w:t>
            </w:r>
          </w:p>
        </w:tc>
        <w:tc>
          <w:tcPr>
            <w:tcW w:w="1999" w:type="dxa"/>
            <w:tcBorders>
              <w:top w:val="single" w:sz="4" w:space="0" w:color="000000"/>
              <w:left w:val="single" w:sz="4" w:space="0" w:color="000000"/>
              <w:bottom w:val="single" w:sz="4" w:space="0" w:color="000000"/>
              <w:right w:val="single" w:sz="4" w:space="0" w:color="000000"/>
            </w:tcBorders>
          </w:tcPr>
          <w:p>
            <w:pPr>
              <w:pStyle w:val="TAC"/>
              <w:rPr/>
            </w:pPr>
            <w:r>
              <w:rPr/>
              <w:t>5.7 dB</w:t>
            </w:r>
          </w:p>
        </w:tc>
      </w:tr>
    </w:tbl>
    <w:p>
      <w:pPr>
        <w:pStyle w:val="Normal"/>
        <w:rPr/>
      </w:pPr>
      <w:r>
        <w:rPr/>
      </w:r>
    </w:p>
    <w:p>
      <w:pPr>
        <w:pStyle w:val="Heading4"/>
        <w:ind w:left="1418" w:hanging="1418"/>
        <w:rPr/>
      </w:pPr>
      <w:bookmarkStart w:id="781" w:name="__RefHeading___Toc518043063"/>
      <w:bookmarkEnd w:id="781"/>
      <w:r>
        <w:rPr/>
        <w:t>9.5.11.2</w:t>
        <w:tab/>
        <w:t>UL speech performance in legacy MRC network</w:t>
      </w:r>
    </w:p>
    <w:p>
      <w:pPr>
        <w:pStyle w:val="Normal"/>
        <w:rPr/>
      </w:pPr>
      <w:r>
        <w:rPr/>
        <w:t>Dynamic system simulations were run with the frequency reuse of 1/3, which is basically the same as the DSR scenario 2.</w:t>
      </w:r>
    </w:p>
    <w:p>
      <w:pPr>
        <w:pStyle w:val="Normal"/>
        <w:rPr/>
      </w:pPr>
      <w:r>
        <w:rPr/>
        <w:t>At first, the reference EGPRS simulation was run (20 % EGPRS FTP data and 80 % AMR 5.9 kbit/s voice). Speech service quality was evaluated with the following criteria:</w:t>
      </w:r>
    </w:p>
    <w:p>
      <w:pPr>
        <w:pStyle w:val="ListBullet"/>
        <w:numPr>
          <w:ilvl w:val="0"/>
          <w:numId w:val="22"/>
        </w:numPr>
        <w:ind w:left="568" w:hanging="284"/>
        <w:rPr/>
      </w:pPr>
      <w:r>
        <w:rPr/>
        <w:t>Relative number of bad quality connections (connection average FER &gt; 1 %).</w:t>
      </w:r>
    </w:p>
    <w:p>
      <w:pPr>
        <w:pStyle w:val="ListBullet"/>
        <w:numPr>
          <w:ilvl w:val="0"/>
          <w:numId w:val="22"/>
        </w:numPr>
        <w:ind w:left="568" w:hanging="284"/>
        <w:rPr/>
      </w:pPr>
      <w:r>
        <w:rPr/>
        <w:t>Relative number of bad quality samples (FER &gt; 4 % measured for 2 seconds samples).</w:t>
      </w:r>
    </w:p>
    <w:p>
      <w:pPr>
        <w:pStyle w:val="ListBullet"/>
        <w:numPr>
          <w:ilvl w:val="0"/>
          <w:numId w:val="22"/>
        </w:numPr>
        <w:ind w:left="568" w:hanging="284"/>
        <w:rPr/>
      </w:pPr>
      <w:r>
        <w:rPr/>
        <w:t>Network level total average FER.</w:t>
      </w:r>
    </w:p>
    <w:p>
      <w:pPr>
        <w:pStyle w:val="ListBullet"/>
        <w:numPr>
          <w:ilvl w:val="0"/>
          <w:numId w:val="22"/>
        </w:numPr>
        <w:ind w:left="568" w:hanging="284"/>
        <w:rPr/>
      </w:pPr>
      <w:r>
        <w:rPr/>
        <w:t>Network level average UL TX power.</w:t>
      </w:r>
    </w:p>
    <w:p>
      <w:pPr>
        <w:pStyle w:val="Normal"/>
        <w:rPr/>
      </w:pPr>
      <w:r>
        <w:rPr/>
        <w:t>DSR simulation was first run with the exactly same power control parameters as used for EGPRS and with 2 dB and 4 dB lower power. Figure 260 presents network speech quality in terms of bad quality connections for different simulations. It is seen that without DSR power reduction the number of bad quality speech connections is slightly increased compared to reference EGPRS simulation. However, already 2 dB power reduction was enough to maintain speech performance at the reference level.</w:t>
      </w:r>
    </w:p>
    <w:p>
      <w:pPr>
        <w:pStyle w:val="Normal"/>
        <w:rPr/>
      </w:pPr>
      <w:r>
        <w:rPr/>
        <w:t>Table 114 presents required DSR power reduction values for all the examined speech quality criteria. It is seen that 2 dB power reduction was enough for all used criteria. Therefore, 2 dB power reduction was selected for the DSR data capacity evaluation. Required 2 dB power reduction is also in line with the C/I results presented in subclause 9.5.8.1, where it was found out that network C/I distribution increased about 1 dB to 2 dB due to DSR.</w:t>
      </w:r>
    </w:p>
    <w:p>
      <w:pPr>
        <w:pStyle w:val="TH"/>
        <w:rPr/>
      </w:pPr>
      <w:r>
        <w:rPr/>
        <w:drawing>
          <wp:inline distT="0" distB="0" distL="0" distR="0">
            <wp:extent cx="4100195" cy="2617470"/>
            <wp:effectExtent l="0" t="0" r="0" b="0"/>
            <wp:docPr id="394" name="Image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379" descr=""/>
                    <pic:cNvPicPr>
                      <a:picLocks noChangeAspect="1" noChangeArrowheads="1"/>
                    </pic:cNvPicPr>
                  </pic:nvPicPr>
                  <pic:blipFill>
                    <a:blip r:embed="rId386"/>
                    <a:srcRect l="-8" t="-13" r="-8" b="-13"/>
                    <a:stretch>
                      <a:fillRect/>
                    </a:stretch>
                  </pic:blipFill>
                  <pic:spPr bwMode="auto">
                    <a:xfrm>
                      <a:off x="0" y="0"/>
                      <a:ext cx="4100195" cy="2617470"/>
                    </a:xfrm>
                    <a:prstGeom prst="rect">
                      <a:avLst/>
                    </a:prstGeom>
                  </pic:spPr>
                </pic:pic>
              </a:graphicData>
            </a:graphic>
          </wp:inline>
        </w:drawing>
      </w:r>
    </w:p>
    <w:p>
      <w:pPr>
        <w:pStyle w:val="TF"/>
        <w:rPr/>
      </w:pPr>
      <w:r>
        <w:rPr/>
        <w:t xml:space="preserve">Figure </w:t>
      </w:r>
      <w:bookmarkStart w:id="782" w:name="_Ref124693885"/>
      <w:r>
        <w:rPr>
          <w:lang w:val="en-US" w:eastAsia="en-US"/>
        </w:rPr>
        <w:t>260</w:t>
      </w:r>
      <w:bookmarkEnd w:id="782"/>
      <w:r>
        <w:rPr/>
        <w:t>: Percentage of bad quality voice calls for EGPRS and DSR with power offsets</w:t>
      </w:r>
    </w:p>
    <w:p>
      <w:pPr>
        <w:pStyle w:val="TH"/>
        <w:rPr/>
      </w:pPr>
      <w:r>
        <w:rPr/>
        <w:t xml:space="preserve">Table </w:t>
      </w:r>
      <w:bookmarkStart w:id="783" w:name="_Ref124694083"/>
      <w:r>
        <w:rPr>
          <w:lang w:val="en-US" w:eastAsia="en-US"/>
        </w:rPr>
        <w:t>114</w:t>
      </w:r>
      <w:bookmarkEnd w:id="783"/>
      <w:r>
        <w:rPr/>
        <w:t>: DSR TX power reduction required to maintain reference voice quality</w:t>
        <w:br/>
        <w:t>for different quality criteria</w:t>
      </w:r>
    </w:p>
    <w:tbl>
      <w:tblPr>
        <w:tblW w:w="6857" w:type="dxa"/>
        <w:jc w:val="center"/>
        <w:tblInd w:w="0" w:type="dxa"/>
        <w:tblLayout w:type="fixed"/>
        <w:tblCellMar>
          <w:top w:w="0" w:type="dxa"/>
          <w:left w:w="28" w:type="dxa"/>
          <w:bottom w:w="0" w:type="dxa"/>
          <w:right w:w="108" w:type="dxa"/>
        </w:tblCellMar>
      </w:tblPr>
      <w:tblGrid>
        <w:gridCol w:w="4820"/>
        <w:gridCol w:w="2037"/>
      </w:tblGrid>
      <w:tr>
        <w:trPr/>
        <w:tc>
          <w:tcPr>
            <w:tcW w:w="4820" w:type="dxa"/>
            <w:tcBorders>
              <w:top w:val="single" w:sz="4" w:space="0" w:color="000000"/>
              <w:left w:val="single" w:sz="4" w:space="0" w:color="000000"/>
              <w:bottom w:val="single" w:sz="4" w:space="0" w:color="000000"/>
              <w:right w:val="single" w:sz="4" w:space="0" w:color="000000"/>
            </w:tcBorders>
          </w:tcPr>
          <w:p>
            <w:pPr>
              <w:pStyle w:val="TAH"/>
              <w:rPr/>
            </w:pPr>
            <w:r>
              <w:rPr/>
              <w:t>Criteria</w:t>
            </w:r>
          </w:p>
        </w:tc>
        <w:tc>
          <w:tcPr>
            <w:tcW w:w="2037" w:type="dxa"/>
            <w:tcBorders>
              <w:top w:val="single" w:sz="4" w:space="0" w:color="000000"/>
              <w:left w:val="single" w:sz="4" w:space="0" w:color="000000"/>
              <w:bottom w:val="single" w:sz="4" w:space="0" w:color="000000"/>
              <w:right w:val="single" w:sz="4" w:space="0" w:color="000000"/>
            </w:tcBorders>
          </w:tcPr>
          <w:p>
            <w:pPr>
              <w:pStyle w:val="TAH"/>
              <w:rPr/>
            </w:pPr>
            <w:r>
              <w:rPr/>
              <w:t>Power offset for DSR</w:t>
            </w:r>
          </w:p>
        </w:tc>
      </w:tr>
      <w:tr>
        <w:trPr/>
        <w:tc>
          <w:tcPr>
            <w:tcW w:w="4820" w:type="dxa"/>
            <w:tcBorders>
              <w:top w:val="single" w:sz="4" w:space="0" w:color="000000"/>
              <w:left w:val="single" w:sz="4" w:space="0" w:color="000000"/>
              <w:bottom w:val="single" w:sz="4" w:space="0" w:color="000000"/>
              <w:right w:val="single" w:sz="4" w:space="0" w:color="000000"/>
            </w:tcBorders>
            <w:vAlign w:val="bottom"/>
          </w:tcPr>
          <w:p>
            <w:pPr>
              <w:pStyle w:val="TAL"/>
              <w:rPr/>
            </w:pPr>
            <w:r>
              <w:rPr/>
              <w:t>Relative number of bad calls</w:t>
            </w:r>
          </w:p>
        </w:tc>
        <w:tc>
          <w:tcPr>
            <w:tcW w:w="2037" w:type="dxa"/>
            <w:tcBorders>
              <w:top w:val="single" w:sz="4" w:space="0" w:color="000000"/>
              <w:left w:val="single" w:sz="4" w:space="0" w:color="000000"/>
              <w:bottom w:val="single" w:sz="4" w:space="0" w:color="000000"/>
              <w:right w:val="single" w:sz="4" w:space="0" w:color="000000"/>
            </w:tcBorders>
            <w:vAlign w:val="bottom"/>
          </w:tcPr>
          <w:p>
            <w:pPr>
              <w:pStyle w:val="TAC"/>
              <w:rPr/>
            </w:pPr>
            <w:r>
              <w:rPr/>
              <w:t>-0.5 dB</w:t>
            </w:r>
          </w:p>
        </w:tc>
      </w:tr>
      <w:tr>
        <w:trPr/>
        <w:tc>
          <w:tcPr>
            <w:tcW w:w="4820" w:type="dxa"/>
            <w:tcBorders>
              <w:top w:val="single" w:sz="4" w:space="0" w:color="000000"/>
              <w:left w:val="single" w:sz="4" w:space="0" w:color="000000"/>
              <w:bottom w:val="single" w:sz="4" w:space="0" w:color="000000"/>
              <w:right w:val="single" w:sz="4" w:space="0" w:color="000000"/>
            </w:tcBorders>
            <w:vAlign w:val="bottom"/>
          </w:tcPr>
          <w:p>
            <w:pPr>
              <w:pStyle w:val="TAL"/>
              <w:rPr/>
            </w:pPr>
            <w:r>
              <w:rPr/>
              <w:t>Network average FER</w:t>
            </w:r>
          </w:p>
        </w:tc>
        <w:tc>
          <w:tcPr>
            <w:tcW w:w="2037" w:type="dxa"/>
            <w:tcBorders>
              <w:top w:val="single" w:sz="4" w:space="0" w:color="000000"/>
              <w:left w:val="single" w:sz="4" w:space="0" w:color="000000"/>
              <w:bottom w:val="single" w:sz="4" w:space="0" w:color="000000"/>
              <w:right w:val="single" w:sz="4" w:space="0" w:color="000000"/>
            </w:tcBorders>
            <w:vAlign w:val="bottom"/>
          </w:tcPr>
          <w:p>
            <w:pPr>
              <w:pStyle w:val="TAC"/>
              <w:rPr/>
            </w:pPr>
            <w:r>
              <w:rPr/>
              <w:t>-2 dB</w:t>
            </w:r>
          </w:p>
        </w:tc>
      </w:tr>
      <w:tr>
        <w:trPr/>
        <w:tc>
          <w:tcPr>
            <w:tcW w:w="4820" w:type="dxa"/>
            <w:tcBorders>
              <w:top w:val="single" w:sz="4" w:space="0" w:color="000000"/>
              <w:left w:val="single" w:sz="4" w:space="0" w:color="000000"/>
              <w:bottom w:val="single" w:sz="4" w:space="0" w:color="000000"/>
              <w:right w:val="single" w:sz="4" w:space="0" w:color="000000"/>
            </w:tcBorders>
            <w:vAlign w:val="bottom"/>
          </w:tcPr>
          <w:p>
            <w:pPr>
              <w:pStyle w:val="TAL"/>
              <w:rPr/>
            </w:pPr>
            <w:r>
              <w:rPr/>
              <w:t>Relative number of bad FER samples (2 s. period)</w:t>
            </w:r>
          </w:p>
        </w:tc>
        <w:tc>
          <w:tcPr>
            <w:tcW w:w="2037" w:type="dxa"/>
            <w:tcBorders>
              <w:top w:val="single" w:sz="4" w:space="0" w:color="000000"/>
              <w:left w:val="single" w:sz="4" w:space="0" w:color="000000"/>
              <w:bottom w:val="single" w:sz="4" w:space="0" w:color="000000"/>
              <w:right w:val="single" w:sz="4" w:space="0" w:color="000000"/>
            </w:tcBorders>
            <w:vAlign w:val="bottom"/>
          </w:tcPr>
          <w:p>
            <w:pPr>
              <w:pStyle w:val="TAC"/>
              <w:rPr/>
            </w:pPr>
            <w:r>
              <w:rPr/>
              <w:t>-1 dB</w:t>
            </w:r>
          </w:p>
        </w:tc>
      </w:tr>
      <w:tr>
        <w:trPr/>
        <w:tc>
          <w:tcPr>
            <w:tcW w:w="4820" w:type="dxa"/>
            <w:tcBorders>
              <w:top w:val="single" w:sz="4" w:space="0" w:color="000000"/>
              <w:left w:val="single" w:sz="4" w:space="0" w:color="000000"/>
              <w:bottom w:val="single" w:sz="4" w:space="0" w:color="000000"/>
              <w:right w:val="single" w:sz="4" w:space="0" w:color="000000"/>
            </w:tcBorders>
            <w:vAlign w:val="bottom"/>
          </w:tcPr>
          <w:p>
            <w:pPr>
              <w:pStyle w:val="TAL"/>
              <w:rPr/>
            </w:pPr>
            <w:r>
              <w:rPr/>
              <w:t>Average UL TX power</w:t>
            </w:r>
          </w:p>
        </w:tc>
        <w:tc>
          <w:tcPr>
            <w:tcW w:w="2037" w:type="dxa"/>
            <w:tcBorders>
              <w:top w:val="single" w:sz="4" w:space="0" w:color="000000"/>
              <w:left w:val="single" w:sz="4" w:space="0" w:color="000000"/>
              <w:bottom w:val="single" w:sz="4" w:space="0" w:color="000000"/>
              <w:right w:val="single" w:sz="4" w:space="0" w:color="000000"/>
            </w:tcBorders>
            <w:vAlign w:val="bottom"/>
          </w:tcPr>
          <w:p>
            <w:pPr>
              <w:pStyle w:val="TAC"/>
              <w:rPr/>
            </w:pPr>
            <w:r>
              <w:rPr/>
              <w:t>-2 dB</w:t>
            </w:r>
          </w:p>
        </w:tc>
      </w:tr>
    </w:tbl>
    <w:p>
      <w:pPr>
        <w:pStyle w:val="Normal"/>
        <w:rPr/>
      </w:pPr>
      <w:r>
        <w:rPr/>
      </w:r>
    </w:p>
    <w:p>
      <w:pPr>
        <w:pStyle w:val="Heading4"/>
        <w:ind w:left="1418" w:hanging="1418"/>
        <w:rPr/>
      </w:pPr>
      <w:bookmarkStart w:id="784" w:name="__RefHeading___Toc518043064"/>
      <w:bookmarkEnd w:id="784"/>
      <w:r>
        <w:rPr/>
        <w:t>9.5.11.3</w:t>
        <w:tab/>
        <w:t>DSR performance in legacy MRC network</w:t>
      </w:r>
    </w:p>
    <w:p>
      <w:pPr>
        <w:pStyle w:val="Normal"/>
        <w:rPr/>
      </w:pPr>
      <w:r>
        <w:rPr/>
        <w:t>EGPRS and DSR data throughputs were studied with link level simulations based on recorded bursts resulting similar voice performance i.e. DSR TX power was limited by 2 dB. Median interference level and variance for 3 strongest co</w:t>
        <w:noBreakHyphen/>
        <w:t>channel interference levels and 2 strongest adjacent-channel interference levels are shown in tables 115 and 116. DSR TX power reduction is clearly seen in data interference levels. Strongest co-channel DSR interference is about 2.3 dB lower compared to strongest EGPRS interference. The difference between voice and data statistics is mainly due to quality based power control applied for voice.</w:t>
      </w:r>
    </w:p>
    <w:p>
      <w:pPr>
        <w:pStyle w:val="TH"/>
        <w:rPr/>
      </w:pPr>
      <w:r>
        <w:rPr/>
        <w:t xml:space="preserve">Table </w:t>
      </w:r>
      <w:bookmarkStart w:id="785" w:name="_Ref124749430"/>
      <w:r>
        <w:rPr>
          <w:lang w:val="en-US" w:eastAsia="en-US"/>
        </w:rPr>
        <w:t>115</w:t>
      </w:r>
      <w:bookmarkEnd w:id="785"/>
      <w:r>
        <w:rPr/>
        <w:t xml:space="preserve">: Interference statistics for voice </w:t>
      </w:r>
    </w:p>
    <w:tbl>
      <w:tblPr>
        <w:tblW w:w="6360" w:type="dxa"/>
        <w:jc w:val="center"/>
        <w:tblInd w:w="0" w:type="dxa"/>
        <w:tblLayout w:type="fixed"/>
        <w:tblCellMar>
          <w:top w:w="0" w:type="dxa"/>
          <w:left w:w="28" w:type="dxa"/>
          <w:bottom w:w="0" w:type="dxa"/>
          <w:right w:w="108" w:type="dxa"/>
        </w:tblCellMar>
      </w:tblPr>
      <w:tblGrid>
        <w:gridCol w:w="960"/>
        <w:gridCol w:w="960"/>
        <w:gridCol w:w="960"/>
        <w:gridCol w:w="960"/>
        <w:gridCol w:w="960"/>
        <w:gridCol w:w="1560"/>
      </w:tblGrid>
      <w:tr>
        <w:trPr/>
        <w:tc>
          <w:tcPr>
            <w:tcW w:w="960" w:type="dxa"/>
            <w:tcBorders>
              <w:top w:val="single" w:sz="4" w:space="0" w:color="000000"/>
              <w:left w:val="single" w:sz="4" w:space="0" w:color="000000"/>
              <w:bottom w:val="single" w:sz="4" w:space="0" w:color="000000"/>
              <w:right w:val="single" w:sz="4" w:space="0" w:color="000000"/>
            </w:tcBorders>
            <w:vAlign w:val="bottom"/>
          </w:tcPr>
          <w:p>
            <w:pPr>
              <w:pStyle w:val="TAH"/>
              <w:rPr/>
            </w:pPr>
            <w:r>
              <w:rPr/>
              <w:t> </w:t>
            </w:r>
          </w:p>
        </w:tc>
        <w:tc>
          <w:tcPr>
            <w:tcW w:w="960" w:type="dxa"/>
            <w:tcBorders>
              <w:top w:val="single" w:sz="4" w:space="0" w:color="000000"/>
              <w:bottom w:val="single" w:sz="4" w:space="0" w:color="000000"/>
              <w:right w:val="single" w:sz="4" w:space="0" w:color="000000"/>
            </w:tcBorders>
            <w:vAlign w:val="bottom"/>
          </w:tcPr>
          <w:p>
            <w:pPr>
              <w:pStyle w:val="TAH"/>
              <w:rPr/>
            </w:pPr>
            <w:r>
              <w:rPr/>
              <w:t xml:space="preserve">DSR median </w:t>
            </w:r>
          </w:p>
        </w:tc>
        <w:tc>
          <w:tcPr>
            <w:tcW w:w="960" w:type="dxa"/>
            <w:tcBorders>
              <w:top w:val="single" w:sz="4" w:space="0" w:color="000000"/>
              <w:bottom w:val="single" w:sz="4" w:space="0" w:color="000000"/>
              <w:right w:val="single" w:sz="4" w:space="0" w:color="000000"/>
            </w:tcBorders>
            <w:vAlign w:val="bottom"/>
          </w:tcPr>
          <w:p>
            <w:pPr>
              <w:pStyle w:val="TAH"/>
              <w:rPr/>
            </w:pPr>
            <w:r>
              <w:rPr/>
              <w:t>DSR variance</w:t>
            </w:r>
          </w:p>
        </w:tc>
        <w:tc>
          <w:tcPr>
            <w:tcW w:w="960" w:type="dxa"/>
            <w:tcBorders>
              <w:top w:val="single" w:sz="4" w:space="0" w:color="000000"/>
              <w:bottom w:val="single" w:sz="4" w:space="0" w:color="000000"/>
              <w:right w:val="single" w:sz="4" w:space="0" w:color="000000"/>
            </w:tcBorders>
            <w:vAlign w:val="bottom"/>
          </w:tcPr>
          <w:p>
            <w:pPr>
              <w:pStyle w:val="TAH"/>
              <w:rPr/>
            </w:pPr>
            <w:r>
              <w:rPr/>
              <w:t>EDGE median</w:t>
            </w:r>
          </w:p>
        </w:tc>
        <w:tc>
          <w:tcPr>
            <w:tcW w:w="960" w:type="dxa"/>
            <w:tcBorders>
              <w:top w:val="single" w:sz="4" w:space="0" w:color="000000"/>
              <w:bottom w:val="single" w:sz="4" w:space="0" w:color="000000"/>
              <w:right w:val="single" w:sz="4" w:space="0" w:color="000000"/>
            </w:tcBorders>
            <w:vAlign w:val="bottom"/>
          </w:tcPr>
          <w:p>
            <w:pPr>
              <w:pStyle w:val="TAH"/>
              <w:rPr/>
            </w:pPr>
            <w:r>
              <w:rPr/>
              <w:t>EDGE variance</w:t>
            </w:r>
          </w:p>
        </w:tc>
        <w:tc>
          <w:tcPr>
            <w:tcW w:w="1560" w:type="dxa"/>
            <w:tcBorders>
              <w:top w:val="single" w:sz="4" w:space="0" w:color="000000"/>
              <w:bottom w:val="single" w:sz="4" w:space="0" w:color="000000"/>
              <w:right w:val="single" w:sz="4" w:space="0" w:color="000000"/>
            </w:tcBorders>
            <w:vAlign w:val="bottom"/>
          </w:tcPr>
          <w:p>
            <w:pPr>
              <w:pStyle w:val="TAH"/>
              <w:rPr/>
            </w:pPr>
            <w:r>
              <w:rPr/>
              <w:t>Difference in median levels</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Co1</w:t>
            </w:r>
          </w:p>
        </w:tc>
        <w:tc>
          <w:tcPr>
            <w:tcW w:w="960" w:type="dxa"/>
            <w:tcBorders>
              <w:bottom w:val="single" w:sz="4" w:space="0" w:color="000000"/>
              <w:right w:val="single" w:sz="4" w:space="0" w:color="000000"/>
            </w:tcBorders>
            <w:vAlign w:val="bottom"/>
          </w:tcPr>
          <w:p>
            <w:pPr>
              <w:pStyle w:val="TAL"/>
              <w:rPr/>
            </w:pPr>
            <w:r>
              <w:rPr/>
              <w:t>-104.1</w:t>
            </w:r>
          </w:p>
        </w:tc>
        <w:tc>
          <w:tcPr>
            <w:tcW w:w="960" w:type="dxa"/>
            <w:tcBorders>
              <w:bottom w:val="single" w:sz="4" w:space="0" w:color="000000"/>
              <w:right w:val="single" w:sz="4" w:space="0" w:color="000000"/>
            </w:tcBorders>
            <w:vAlign w:val="bottom"/>
          </w:tcPr>
          <w:p>
            <w:pPr>
              <w:pStyle w:val="TAL"/>
              <w:rPr/>
            </w:pPr>
            <w:r>
              <w:rPr/>
              <w:t>81.8</w:t>
            </w:r>
          </w:p>
        </w:tc>
        <w:tc>
          <w:tcPr>
            <w:tcW w:w="960" w:type="dxa"/>
            <w:tcBorders>
              <w:bottom w:val="single" w:sz="4" w:space="0" w:color="000000"/>
              <w:right w:val="single" w:sz="4" w:space="0" w:color="000000"/>
            </w:tcBorders>
            <w:vAlign w:val="bottom"/>
          </w:tcPr>
          <w:p>
            <w:pPr>
              <w:pStyle w:val="TAL"/>
              <w:rPr/>
            </w:pPr>
            <w:r>
              <w:rPr/>
              <w:t>-103.8</w:t>
            </w:r>
          </w:p>
        </w:tc>
        <w:tc>
          <w:tcPr>
            <w:tcW w:w="960" w:type="dxa"/>
            <w:tcBorders>
              <w:bottom w:val="single" w:sz="4" w:space="0" w:color="000000"/>
              <w:right w:val="single" w:sz="4" w:space="0" w:color="000000"/>
            </w:tcBorders>
            <w:vAlign w:val="bottom"/>
          </w:tcPr>
          <w:p>
            <w:pPr>
              <w:pStyle w:val="TAL"/>
              <w:rPr/>
            </w:pPr>
            <w:r>
              <w:rPr/>
              <w:t>77.3</w:t>
            </w:r>
          </w:p>
        </w:tc>
        <w:tc>
          <w:tcPr>
            <w:tcW w:w="1560" w:type="dxa"/>
            <w:tcBorders>
              <w:bottom w:val="single" w:sz="4" w:space="0" w:color="000000"/>
              <w:right w:val="single" w:sz="4" w:space="0" w:color="000000"/>
            </w:tcBorders>
            <w:vAlign w:val="bottom"/>
          </w:tcPr>
          <w:p>
            <w:pPr>
              <w:pStyle w:val="TAL"/>
              <w:rPr/>
            </w:pPr>
            <w:r>
              <w:rPr/>
              <w:t>0.3</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Co2</w:t>
            </w:r>
          </w:p>
        </w:tc>
        <w:tc>
          <w:tcPr>
            <w:tcW w:w="960" w:type="dxa"/>
            <w:tcBorders>
              <w:bottom w:val="single" w:sz="4" w:space="0" w:color="000000"/>
              <w:right w:val="single" w:sz="4" w:space="0" w:color="000000"/>
            </w:tcBorders>
            <w:vAlign w:val="bottom"/>
          </w:tcPr>
          <w:p>
            <w:pPr>
              <w:pStyle w:val="TAL"/>
              <w:rPr/>
            </w:pPr>
            <w:r>
              <w:rPr/>
              <w:t>-110.9</w:t>
            </w:r>
          </w:p>
        </w:tc>
        <w:tc>
          <w:tcPr>
            <w:tcW w:w="960" w:type="dxa"/>
            <w:tcBorders>
              <w:bottom w:val="single" w:sz="4" w:space="0" w:color="000000"/>
              <w:right w:val="single" w:sz="4" w:space="0" w:color="000000"/>
            </w:tcBorders>
            <w:vAlign w:val="bottom"/>
          </w:tcPr>
          <w:p>
            <w:pPr>
              <w:pStyle w:val="TAL"/>
              <w:rPr/>
            </w:pPr>
            <w:r>
              <w:rPr/>
              <w:t>30.2</w:t>
            </w:r>
          </w:p>
        </w:tc>
        <w:tc>
          <w:tcPr>
            <w:tcW w:w="960" w:type="dxa"/>
            <w:tcBorders>
              <w:bottom w:val="single" w:sz="4" w:space="0" w:color="000000"/>
              <w:right w:val="single" w:sz="4" w:space="0" w:color="000000"/>
            </w:tcBorders>
            <w:vAlign w:val="bottom"/>
          </w:tcPr>
          <w:p>
            <w:pPr>
              <w:pStyle w:val="TAL"/>
              <w:rPr/>
            </w:pPr>
            <w:r>
              <w:rPr/>
              <w:t>-110.1</w:t>
            </w:r>
          </w:p>
        </w:tc>
        <w:tc>
          <w:tcPr>
            <w:tcW w:w="960" w:type="dxa"/>
            <w:tcBorders>
              <w:bottom w:val="single" w:sz="4" w:space="0" w:color="000000"/>
              <w:right w:val="single" w:sz="4" w:space="0" w:color="000000"/>
            </w:tcBorders>
            <w:vAlign w:val="bottom"/>
          </w:tcPr>
          <w:p>
            <w:pPr>
              <w:pStyle w:val="TAL"/>
              <w:rPr/>
            </w:pPr>
            <w:r>
              <w:rPr/>
              <w:t>30.4</w:t>
            </w:r>
          </w:p>
        </w:tc>
        <w:tc>
          <w:tcPr>
            <w:tcW w:w="1560" w:type="dxa"/>
            <w:tcBorders>
              <w:bottom w:val="single" w:sz="4" w:space="0" w:color="000000"/>
              <w:right w:val="single" w:sz="4" w:space="0" w:color="000000"/>
            </w:tcBorders>
            <w:vAlign w:val="bottom"/>
          </w:tcPr>
          <w:p>
            <w:pPr>
              <w:pStyle w:val="TAL"/>
              <w:rPr/>
            </w:pPr>
            <w:r>
              <w:rPr/>
              <w:t>0.7</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Co3</w:t>
            </w:r>
          </w:p>
        </w:tc>
        <w:tc>
          <w:tcPr>
            <w:tcW w:w="960" w:type="dxa"/>
            <w:tcBorders>
              <w:bottom w:val="single" w:sz="4" w:space="0" w:color="000000"/>
              <w:right w:val="single" w:sz="4" w:space="0" w:color="000000"/>
            </w:tcBorders>
            <w:vAlign w:val="bottom"/>
          </w:tcPr>
          <w:p>
            <w:pPr>
              <w:pStyle w:val="TAL"/>
              <w:rPr/>
            </w:pPr>
            <w:r>
              <w:rPr/>
              <w:t>-113.6</w:t>
            </w:r>
          </w:p>
        </w:tc>
        <w:tc>
          <w:tcPr>
            <w:tcW w:w="960" w:type="dxa"/>
            <w:tcBorders>
              <w:bottom w:val="single" w:sz="4" w:space="0" w:color="000000"/>
              <w:right w:val="single" w:sz="4" w:space="0" w:color="000000"/>
            </w:tcBorders>
            <w:vAlign w:val="bottom"/>
          </w:tcPr>
          <w:p>
            <w:pPr>
              <w:pStyle w:val="TAL"/>
              <w:rPr/>
            </w:pPr>
            <w:r>
              <w:rPr/>
              <w:t>18.4</w:t>
            </w:r>
          </w:p>
        </w:tc>
        <w:tc>
          <w:tcPr>
            <w:tcW w:w="960" w:type="dxa"/>
            <w:tcBorders>
              <w:bottom w:val="single" w:sz="4" w:space="0" w:color="000000"/>
              <w:right w:val="single" w:sz="4" w:space="0" w:color="000000"/>
            </w:tcBorders>
            <w:vAlign w:val="bottom"/>
          </w:tcPr>
          <w:p>
            <w:pPr>
              <w:pStyle w:val="TAL"/>
              <w:rPr/>
            </w:pPr>
            <w:r>
              <w:rPr/>
              <w:t>-112.8</w:t>
            </w:r>
          </w:p>
        </w:tc>
        <w:tc>
          <w:tcPr>
            <w:tcW w:w="960" w:type="dxa"/>
            <w:tcBorders>
              <w:bottom w:val="single" w:sz="4" w:space="0" w:color="000000"/>
              <w:right w:val="single" w:sz="4" w:space="0" w:color="000000"/>
            </w:tcBorders>
            <w:vAlign w:val="bottom"/>
          </w:tcPr>
          <w:p>
            <w:pPr>
              <w:pStyle w:val="TAL"/>
              <w:rPr/>
            </w:pPr>
            <w:r>
              <w:rPr/>
              <w:t>21.9</w:t>
            </w:r>
          </w:p>
        </w:tc>
        <w:tc>
          <w:tcPr>
            <w:tcW w:w="1560" w:type="dxa"/>
            <w:tcBorders>
              <w:bottom w:val="single" w:sz="4" w:space="0" w:color="000000"/>
              <w:right w:val="single" w:sz="4" w:space="0" w:color="000000"/>
            </w:tcBorders>
            <w:vAlign w:val="bottom"/>
          </w:tcPr>
          <w:p>
            <w:pPr>
              <w:pStyle w:val="TAL"/>
              <w:rPr/>
            </w:pPr>
            <w:r>
              <w:rPr/>
              <w:t>0.9</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Adj1</w:t>
            </w:r>
          </w:p>
        </w:tc>
        <w:tc>
          <w:tcPr>
            <w:tcW w:w="960" w:type="dxa"/>
            <w:tcBorders>
              <w:bottom w:val="single" w:sz="4" w:space="0" w:color="000000"/>
              <w:right w:val="single" w:sz="4" w:space="0" w:color="000000"/>
            </w:tcBorders>
            <w:vAlign w:val="bottom"/>
          </w:tcPr>
          <w:p>
            <w:pPr>
              <w:pStyle w:val="TAL"/>
              <w:rPr/>
            </w:pPr>
            <w:r>
              <w:rPr/>
              <w:t>-100.6</w:t>
            </w:r>
          </w:p>
        </w:tc>
        <w:tc>
          <w:tcPr>
            <w:tcW w:w="960" w:type="dxa"/>
            <w:tcBorders>
              <w:bottom w:val="single" w:sz="4" w:space="0" w:color="000000"/>
              <w:right w:val="single" w:sz="4" w:space="0" w:color="000000"/>
            </w:tcBorders>
            <w:vAlign w:val="bottom"/>
          </w:tcPr>
          <w:p>
            <w:pPr>
              <w:pStyle w:val="TAL"/>
              <w:rPr/>
            </w:pPr>
            <w:r>
              <w:rPr/>
              <w:t>82.1</w:t>
            </w:r>
          </w:p>
        </w:tc>
        <w:tc>
          <w:tcPr>
            <w:tcW w:w="960" w:type="dxa"/>
            <w:tcBorders>
              <w:bottom w:val="single" w:sz="4" w:space="0" w:color="000000"/>
              <w:right w:val="single" w:sz="4" w:space="0" w:color="000000"/>
            </w:tcBorders>
            <w:vAlign w:val="bottom"/>
          </w:tcPr>
          <w:p>
            <w:pPr>
              <w:pStyle w:val="TAL"/>
              <w:rPr/>
            </w:pPr>
            <w:r>
              <w:rPr/>
              <w:t>-99.8</w:t>
            </w:r>
          </w:p>
        </w:tc>
        <w:tc>
          <w:tcPr>
            <w:tcW w:w="960" w:type="dxa"/>
            <w:tcBorders>
              <w:bottom w:val="single" w:sz="4" w:space="0" w:color="000000"/>
              <w:right w:val="single" w:sz="4" w:space="0" w:color="000000"/>
            </w:tcBorders>
            <w:vAlign w:val="bottom"/>
          </w:tcPr>
          <w:p>
            <w:pPr>
              <w:pStyle w:val="TAL"/>
              <w:rPr/>
            </w:pPr>
            <w:r>
              <w:rPr/>
              <w:t>82.4</w:t>
            </w:r>
          </w:p>
        </w:tc>
        <w:tc>
          <w:tcPr>
            <w:tcW w:w="1560" w:type="dxa"/>
            <w:tcBorders>
              <w:bottom w:val="single" w:sz="4" w:space="0" w:color="000000"/>
              <w:right w:val="single" w:sz="4" w:space="0" w:color="000000"/>
            </w:tcBorders>
            <w:vAlign w:val="bottom"/>
          </w:tcPr>
          <w:p>
            <w:pPr>
              <w:pStyle w:val="TAL"/>
              <w:rPr/>
            </w:pPr>
            <w:r>
              <w:rPr/>
              <w:t>0.8</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Adj2</w:t>
            </w:r>
          </w:p>
        </w:tc>
        <w:tc>
          <w:tcPr>
            <w:tcW w:w="960" w:type="dxa"/>
            <w:tcBorders>
              <w:bottom w:val="single" w:sz="4" w:space="0" w:color="000000"/>
              <w:right w:val="single" w:sz="4" w:space="0" w:color="000000"/>
            </w:tcBorders>
            <w:vAlign w:val="bottom"/>
          </w:tcPr>
          <w:p>
            <w:pPr>
              <w:pStyle w:val="TAL"/>
              <w:rPr/>
            </w:pPr>
            <w:r>
              <w:rPr/>
              <w:t>-107.9</w:t>
            </w:r>
          </w:p>
        </w:tc>
        <w:tc>
          <w:tcPr>
            <w:tcW w:w="960" w:type="dxa"/>
            <w:tcBorders>
              <w:bottom w:val="single" w:sz="4" w:space="0" w:color="000000"/>
              <w:right w:val="single" w:sz="4" w:space="0" w:color="000000"/>
            </w:tcBorders>
            <w:vAlign w:val="bottom"/>
          </w:tcPr>
          <w:p>
            <w:pPr>
              <w:pStyle w:val="TAL"/>
              <w:rPr/>
            </w:pPr>
            <w:r>
              <w:rPr/>
              <w:t>44.2</w:t>
            </w:r>
          </w:p>
        </w:tc>
        <w:tc>
          <w:tcPr>
            <w:tcW w:w="960" w:type="dxa"/>
            <w:tcBorders>
              <w:bottom w:val="single" w:sz="4" w:space="0" w:color="000000"/>
              <w:right w:val="single" w:sz="4" w:space="0" w:color="000000"/>
            </w:tcBorders>
            <w:vAlign w:val="bottom"/>
          </w:tcPr>
          <w:p>
            <w:pPr>
              <w:pStyle w:val="TAL"/>
              <w:rPr/>
            </w:pPr>
            <w:r>
              <w:rPr/>
              <w:t>-107.6</w:t>
            </w:r>
          </w:p>
        </w:tc>
        <w:tc>
          <w:tcPr>
            <w:tcW w:w="960" w:type="dxa"/>
            <w:tcBorders>
              <w:bottom w:val="single" w:sz="4" w:space="0" w:color="000000"/>
              <w:right w:val="single" w:sz="4" w:space="0" w:color="000000"/>
            </w:tcBorders>
            <w:vAlign w:val="bottom"/>
          </w:tcPr>
          <w:p>
            <w:pPr>
              <w:pStyle w:val="TAL"/>
              <w:rPr/>
            </w:pPr>
            <w:r>
              <w:rPr/>
              <w:t>47.1</w:t>
            </w:r>
          </w:p>
        </w:tc>
        <w:tc>
          <w:tcPr>
            <w:tcW w:w="1560" w:type="dxa"/>
            <w:tcBorders>
              <w:bottom w:val="single" w:sz="4" w:space="0" w:color="000000"/>
              <w:right w:val="single" w:sz="4" w:space="0" w:color="000000"/>
            </w:tcBorders>
            <w:vAlign w:val="bottom"/>
          </w:tcPr>
          <w:p>
            <w:pPr>
              <w:pStyle w:val="TAL"/>
              <w:rPr/>
            </w:pPr>
            <w:r>
              <w:rPr/>
              <w:t>0.3</w:t>
            </w:r>
          </w:p>
        </w:tc>
      </w:tr>
    </w:tbl>
    <w:p>
      <w:pPr>
        <w:pStyle w:val="Normal"/>
        <w:rPr/>
      </w:pPr>
      <w:r>
        <w:rPr/>
      </w:r>
    </w:p>
    <w:p>
      <w:pPr>
        <w:pStyle w:val="TH"/>
        <w:rPr/>
      </w:pPr>
      <w:r>
        <w:rPr/>
        <w:t xml:space="preserve">Table </w:t>
      </w:r>
      <w:bookmarkStart w:id="786" w:name="_Ref124749442"/>
      <w:r>
        <w:rPr>
          <w:lang w:val="en-US" w:eastAsia="en-US"/>
        </w:rPr>
        <w:t>116</w:t>
      </w:r>
      <w:bookmarkEnd w:id="786"/>
      <w:r>
        <w:rPr/>
        <w:t>: Interference statistics for data</w:t>
      </w:r>
    </w:p>
    <w:tbl>
      <w:tblPr>
        <w:tblW w:w="6360" w:type="dxa"/>
        <w:jc w:val="center"/>
        <w:tblInd w:w="0" w:type="dxa"/>
        <w:tblLayout w:type="fixed"/>
        <w:tblCellMar>
          <w:top w:w="0" w:type="dxa"/>
          <w:left w:w="28" w:type="dxa"/>
          <w:bottom w:w="0" w:type="dxa"/>
          <w:right w:w="108" w:type="dxa"/>
        </w:tblCellMar>
      </w:tblPr>
      <w:tblGrid>
        <w:gridCol w:w="960"/>
        <w:gridCol w:w="960"/>
        <w:gridCol w:w="960"/>
        <w:gridCol w:w="960"/>
        <w:gridCol w:w="960"/>
        <w:gridCol w:w="1560"/>
      </w:tblGrid>
      <w:tr>
        <w:trPr/>
        <w:tc>
          <w:tcPr>
            <w:tcW w:w="960" w:type="dxa"/>
            <w:tcBorders>
              <w:top w:val="single" w:sz="4" w:space="0" w:color="000000"/>
              <w:left w:val="single" w:sz="4" w:space="0" w:color="000000"/>
              <w:bottom w:val="single" w:sz="4" w:space="0" w:color="000000"/>
              <w:right w:val="single" w:sz="4" w:space="0" w:color="000000"/>
            </w:tcBorders>
            <w:vAlign w:val="bottom"/>
          </w:tcPr>
          <w:p>
            <w:pPr>
              <w:pStyle w:val="TAH"/>
              <w:rPr/>
            </w:pPr>
            <w:r>
              <w:rPr/>
              <w:t> </w:t>
            </w:r>
          </w:p>
        </w:tc>
        <w:tc>
          <w:tcPr>
            <w:tcW w:w="960" w:type="dxa"/>
            <w:tcBorders>
              <w:top w:val="single" w:sz="4" w:space="0" w:color="000000"/>
              <w:bottom w:val="single" w:sz="4" w:space="0" w:color="000000"/>
              <w:right w:val="single" w:sz="4" w:space="0" w:color="000000"/>
            </w:tcBorders>
            <w:vAlign w:val="bottom"/>
          </w:tcPr>
          <w:p>
            <w:pPr>
              <w:pStyle w:val="TAH"/>
              <w:rPr/>
            </w:pPr>
            <w:r>
              <w:rPr/>
              <w:t xml:space="preserve">DSR median </w:t>
            </w:r>
          </w:p>
        </w:tc>
        <w:tc>
          <w:tcPr>
            <w:tcW w:w="960" w:type="dxa"/>
            <w:tcBorders>
              <w:top w:val="single" w:sz="4" w:space="0" w:color="000000"/>
              <w:bottom w:val="single" w:sz="4" w:space="0" w:color="000000"/>
              <w:right w:val="single" w:sz="4" w:space="0" w:color="000000"/>
            </w:tcBorders>
            <w:vAlign w:val="bottom"/>
          </w:tcPr>
          <w:p>
            <w:pPr>
              <w:pStyle w:val="TAH"/>
              <w:rPr/>
            </w:pPr>
            <w:r>
              <w:rPr/>
              <w:t>DSR variance</w:t>
            </w:r>
          </w:p>
        </w:tc>
        <w:tc>
          <w:tcPr>
            <w:tcW w:w="960" w:type="dxa"/>
            <w:tcBorders>
              <w:top w:val="single" w:sz="4" w:space="0" w:color="000000"/>
              <w:bottom w:val="single" w:sz="4" w:space="0" w:color="000000"/>
              <w:right w:val="single" w:sz="4" w:space="0" w:color="000000"/>
            </w:tcBorders>
            <w:vAlign w:val="bottom"/>
          </w:tcPr>
          <w:p>
            <w:pPr>
              <w:pStyle w:val="TAH"/>
              <w:rPr/>
            </w:pPr>
            <w:r>
              <w:rPr/>
              <w:t>EDGE median</w:t>
            </w:r>
          </w:p>
        </w:tc>
        <w:tc>
          <w:tcPr>
            <w:tcW w:w="960" w:type="dxa"/>
            <w:tcBorders>
              <w:top w:val="single" w:sz="4" w:space="0" w:color="000000"/>
              <w:bottom w:val="single" w:sz="4" w:space="0" w:color="000000"/>
              <w:right w:val="single" w:sz="4" w:space="0" w:color="000000"/>
            </w:tcBorders>
            <w:vAlign w:val="bottom"/>
          </w:tcPr>
          <w:p>
            <w:pPr>
              <w:pStyle w:val="TAH"/>
              <w:rPr/>
            </w:pPr>
            <w:r>
              <w:rPr/>
              <w:t>EDGE variance</w:t>
            </w:r>
          </w:p>
        </w:tc>
        <w:tc>
          <w:tcPr>
            <w:tcW w:w="1560" w:type="dxa"/>
            <w:tcBorders>
              <w:top w:val="single" w:sz="4" w:space="0" w:color="000000"/>
              <w:bottom w:val="single" w:sz="4" w:space="0" w:color="000000"/>
              <w:right w:val="single" w:sz="4" w:space="0" w:color="000000"/>
            </w:tcBorders>
            <w:vAlign w:val="bottom"/>
          </w:tcPr>
          <w:p>
            <w:pPr>
              <w:pStyle w:val="TAH"/>
              <w:rPr/>
            </w:pPr>
            <w:r>
              <w:rPr/>
              <w:t>Difference in median levels</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Co1</w:t>
            </w:r>
          </w:p>
        </w:tc>
        <w:tc>
          <w:tcPr>
            <w:tcW w:w="960" w:type="dxa"/>
            <w:tcBorders>
              <w:bottom w:val="single" w:sz="4" w:space="0" w:color="000000"/>
              <w:right w:val="single" w:sz="4" w:space="0" w:color="000000"/>
            </w:tcBorders>
            <w:vAlign w:val="bottom"/>
          </w:tcPr>
          <w:p>
            <w:pPr>
              <w:pStyle w:val="TAL"/>
              <w:rPr/>
            </w:pPr>
            <w:r>
              <w:rPr/>
              <w:t>-104.9</w:t>
            </w:r>
          </w:p>
        </w:tc>
        <w:tc>
          <w:tcPr>
            <w:tcW w:w="960" w:type="dxa"/>
            <w:tcBorders>
              <w:bottom w:val="single" w:sz="4" w:space="0" w:color="000000"/>
              <w:right w:val="single" w:sz="4" w:space="0" w:color="000000"/>
            </w:tcBorders>
            <w:vAlign w:val="bottom"/>
          </w:tcPr>
          <w:p>
            <w:pPr>
              <w:pStyle w:val="TAL"/>
              <w:rPr/>
            </w:pPr>
            <w:r>
              <w:rPr/>
              <w:t>44.4</w:t>
            </w:r>
          </w:p>
        </w:tc>
        <w:tc>
          <w:tcPr>
            <w:tcW w:w="960" w:type="dxa"/>
            <w:tcBorders>
              <w:bottom w:val="single" w:sz="4" w:space="0" w:color="000000"/>
              <w:right w:val="single" w:sz="4" w:space="0" w:color="000000"/>
            </w:tcBorders>
            <w:vAlign w:val="bottom"/>
          </w:tcPr>
          <w:p>
            <w:pPr>
              <w:pStyle w:val="TAL"/>
              <w:rPr/>
            </w:pPr>
            <w:r>
              <w:rPr/>
              <w:t>-102.6</w:t>
            </w:r>
          </w:p>
        </w:tc>
        <w:tc>
          <w:tcPr>
            <w:tcW w:w="960" w:type="dxa"/>
            <w:tcBorders>
              <w:bottom w:val="single" w:sz="4" w:space="0" w:color="000000"/>
              <w:right w:val="single" w:sz="4" w:space="0" w:color="000000"/>
            </w:tcBorders>
            <w:vAlign w:val="bottom"/>
          </w:tcPr>
          <w:p>
            <w:pPr>
              <w:pStyle w:val="TAL"/>
              <w:rPr/>
            </w:pPr>
            <w:r>
              <w:rPr/>
              <w:t>40.3</w:t>
            </w:r>
          </w:p>
        </w:tc>
        <w:tc>
          <w:tcPr>
            <w:tcW w:w="1560" w:type="dxa"/>
            <w:tcBorders>
              <w:bottom w:val="single" w:sz="4" w:space="0" w:color="000000"/>
              <w:right w:val="single" w:sz="4" w:space="0" w:color="000000"/>
            </w:tcBorders>
            <w:vAlign w:val="bottom"/>
          </w:tcPr>
          <w:p>
            <w:pPr>
              <w:pStyle w:val="TAL"/>
              <w:rPr/>
            </w:pPr>
            <w:r>
              <w:rPr/>
              <w:t>2.3</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Co2</w:t>
            </w:r>
          </w:p>
        </w:tc>
        <w:tc>
          <w:tcPr>
            <w:tcW w:w="960" w:type="dxa"/>
            <w:tcBorders>
              <w:bottom w:val="single" w:sz="4" w:space="0" w:color="000000"/>
              <w:right w:val="single" w:sz="4" w:space="0" w:color="000000"/>
            </w:tcBorders>
            <w:vAlign w:val="bottom"/>
          </w:tcPr>
          <w:p>
            <w:pPr>
              <w:pStyle w:val="TAL"/>
              <w:rPr/>
            </w:pPr>
            <w:r>
              <w:rPr/>
              <w:t>-110. 5</w:t>
            </w:r>
          </w:p>
        </w:tc>
        <w:tc>
          <w:tcPr>
            <w:tcW w:w="960" w:type="dxa"/>
            <w:tcBorders>
              <w:bottom w:val="single" w:sz="4" w:space="0" w:color="000000"/>
              <w:right w:val="single" w:sz="4" w:space="0" w:color="000000"/>
            </w:tcBorders>
            <w:vAlign w:val="bottom"/>
          </w:tcPr>
          <w:p>
            <w:pPr>
              <w:pStyle w:val="TAL"/>
              <w:rPr/>
            </w:pPr>
            <w:r>
              <w:rPr/>
              <w:t>30.1</w:t>
            </w:r>
          </w:p>
        </w:tc>
        <w:tc>
          <w:tcPr>
            <w:tcW w:w="960" w:type="dxa"/>
            <w:tcBorders>
              <w:bottom w:val="single" w:sz="4" w:space="0" w:color="000000"/>
              <w:right w:val="single" w:sz="4" w:space="0" w:color="000000"/>
            </w:tcBorders>
            <w:vAlign w:val="bottom"/>
          </w:tcPr>
          <w:p>
            <w:pPr>
              <w:pStyle w:val="TAL"/>
              <w:rPr/>
            </w:pPr>
            <w:r>
              <w:rPr/>
              <w:t>-108.0</w:t>
            </w:r>
          </w:p>
        </w:tc>
        <w:tc>
          <w:tcPr>
            <w:tcW w:w="960" w:type="dxa"/>
            <w:tcBorders>
              <w:bottom w:val="single" w:sz="4" w:space="0" w:color="000000"/>
              <w:right w:val="single" w:sz="4" w:space="0" w:color="000000"/>
            </w:tcBorders>
            <w:vAlign w:val="bottom"/>
          </w:tcPr>
          <w:p>
            <w:pPr>
              <w:pStyle w:val="TAL"/>
              <w:rPr/>
            </w:pPr>
            <w:r>
              <w:rPr/>
              <w:t>28.8</w:t>
            </w:r>
          </w:p>
        </w:tc>
        <w:tc>
          <w:tcPr>
            <w:tcW w:w="1560" w:type="dxa"/>
            <w:tcBorders>
              <w:bottom w:val="single" w:sz="4" w:space="0" w:color="000000"/>
              <w:right w:val="single" w:sz="4" w:space="0" w:color="000000"/>
            </w:tcBorders>
            <w:vAlign w:val="bottom"/>
          </w:tcPr>
          <w:p>
            <w:pPr>
              <w:pStyle w:val="TAL"/>
              <w:rPr/>
            </w:pPr>
            <w:r>
              <w:rPr/>
              <w:t>2.4</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Co3</w:t>
            </w:r>
          </w:p>
        </w:tc>
        <w:tc>
          <w:tcPr>
            <w:tcW w:w="960" w:type="dxa"/>
            <w:tcBorders>
              <w:bottom w:val="single" w:sz="4" w:space="0" w:color="000000"/>
              <w:right w:val="single" w:sz="4" w:space="0" w:color="000000"/>
            </w:tcBorders>
            <w:vAlign w:val="bottom"/>
          </w:tcPr>
          <w:p>
            <w:pPr>
              <w:pStyle w:val="TAL"/>
              <w:rPr/>
            </w:pPr>
            <w:r>
              <w:rPr/>
              <w:t>-113.6</w:t>
            </w:r>
          </w:p>
        </w:tc>
        <w:tc>
          <w:tcPr>
            <w:tcW w:w="960" w:type="dxa"/>
            <w:tcBorders>
              <w:bottom w:val="single" w:sz="4" w:space="0" w:color="000000"/>
              <w:right w:val="single" w:sz="4" w:space="0" w:color="000000"/>
            </w:tcBorders>
            <w:vAlign w:val="bottom"/>
          </w:tcPr>
          <w:p>
            <w:pPr>
              <w:pStyle w:val="TAL"/>
              <w:rPr/>
            </w:pPr>
            <w:r>
              <w:rPr/>
              <w:t>18.4</w:t>
            </w:r>
          </w:p>
        </w:tc>
        <w:tc>
          <w:tcPr>
            <w:tcW w:w="960" w:type="dxa"/>
            <w:tcBorders>
              <w:bottom w:val="single" w:sz="4" w:space="0" w:color="000000"/>
              <w:right w:val="single" w:sz="4" w:space="0" w:color="000000"/>
            </w:tcBorders>
            <w:vAlign w:val="bottom"/>
          </w:tcPr>
          <w:p>
            <w:pPr>
              <w:pStyle w:val="TAL"/>
              <w:rPr/>
            </w:pPr>
            <w:r>
              <w:rPr/>
              <w:t>-112.8</w:t>
            </w:r>
          </w:p>
        </w:tc>
        <w:tc>
          <w:tcPr>
            <w:tcW w:w="960" w:type="dxa"/>
            <w:tcBorders>
              <w:bottom w:val="single" w:sz="4" w:space="0" w:color="000000"/>
              <w:right w:val="single" w:sz="4" w:space="0" w:color="000000"/>
            </w:tcBorders>
            <w:vAlign w:val="bottom"/>
          </w:tcPr>
          <w:p>
            <w:pPr>
              <w:pStyle w:val="TAL"/>
              <w:rPr/>
            </w:pPr>
            <w:r>
              <w:rPr/>
              <w:t>21.9</w:t>
            </w:r>
          </w:p>
        </w:tc>
        <w:tc>
          <w:tcPr>
            <w:tcW w:w="1560" w:type="dxa"/>
            <w:tcBorders>
              <w:bottom w:val="single" w:sz="4" w:space="0" w:color="000000"/>
              <w:right w:val="single" w:sz="4" w:space="0" w:color="000000"/>
            </w:tcBorders>
            <w:vAlign w:val="bottom"/>
          </w:tcPr>
          <w:p>
            <w:pPr>
              <w:pStyle w:val="TAL"/>
              <w:rPr/>
            </w:pPr>
            <w:r>
              <w:rPr/>
              <w:t>0.9</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Adj1</w:t>
            </w:r>
          </w:p>
        </w:tc>
        <w:tc>
          <w:tcPr>
            <w:tcW w:w="960" w:type="dxa"/>
            <w:tcBorders>
              <w:bottom w:val="single" w:sz="4" w:space="0" w:color="000000"/>
              <w:right w:val="single" w:sz="4" w:space="0" w:color="000000"/>
            </w:tcBorders>
            <w:vAlign w:val="bottom"/>
          </w:tcPr>
          <w:p>
            <w:pPr>
              <w:pStyle w:val="TAL"/>
              <w:rPr/>
            </w:pPr>
            <w:r>
              <w:rPr/>
              <w:t>-99.2</w:t>
            </w:r>
          </w:p>
        </w:tc>
        <w:tc>
          <w:tcPr>
            <w:tcW w:w="960" w:type="dxa"/>
            <w:tcBorders>
              <w:bottom w:val="single" w:sz="4" w:space="0" w:color="000000"/>
              <w:right w:val="single" w:sz="4" w:space="0" w:color="000000"/>
            </w:tcBorders>
            <w:vAlign w:val="bottom"/>
          </w:tcPr>
          <w:p>
            <w:pPr>
              <w:pStyle w:val="TAL"/>
              <w:rPr/>
            </w:pPr>
            <w:r>
              <w:rPr/>
              <w:t>72.8</w:t>
            </w:r>
          </w:p>
        </w:tc>
        <w:tc>
          <w:tcPr>
            <w:tcW w:w="960" w:type="dxa"/>
            <w:tcBorders>
              <w:bottom w:val="single" w:sz="4" w:space="0" w:color="000000"/>
              <w:right w:val="single" w:sz="4" w:space="0" w:color="000000"/>
            </w:tcBorders>
            <w:vAlign w:val="bottom"/>
          </w:tcPr>
          <w:p>
            <w:pPr>
              <w:pStyle w:val="TAL"/>
              <w:rPr/>
            </w:pPr>
            <w:r>
              <w:rPr/>
              <w:t>-97.9</w:t>
            </w:r>
          </w:p>
        </w:tc>
        <w:tc>
          <w:tcPr>
            <w:tcW w:w="960" w:type="dxa"/>
            <w:tcBorders>
              <w:bottom w:val="single" w:sz="4" w:space="0" w:color="000000"/>
              <w:right w:val="single" w:sz="4" w:space="0" w:color="000000"/>
            </w:tcBorders>
            <w:vAlign w:val="bottom"/>
          </w:tcPr>
          <w:p>
            <w:pPr>
              <w:pStyle w:val="TAL"/>
              <w:rPr/>
            </w:pPr>
            <w:r>
              <w:rPr/>
              <w:t>81.6</w:t>
            </w:r>
          </w:p>
        </w:tc>
        <w:tc>
          <w:tcPr>
            <w:tcW w:w="1560" w:type="dxa"/>
            <w:tcBorders>
              <w:bottom w:val="single" w:sz="4" w:space="0" w:color="000000"/>
              <w:right w:val="single" w:sz="4" w:space="0" w:color="000000"/>
            </w:tcBorders>
            <w:vAlign w:val="bottom"/>
          </w:tcPr>
          <w:p>
            <w:pPr>
              <w:pStyle w:val="TAL"/>
              <w:rPr/>
            </w:pPr>
            <w:r>
              <w:rPr/>
              <w:t>1.3</w:t>
            </w:r>
          </w:p>
        </w:tc>
      </w:tr>
      <w:tr>
        <w:trPr/>
        <w:tc>
          <w:tcPr>
            <w:tcW w:w="960" w:type="dxa"/>
            <w:tcBorders>
              <w:left w:val="single" w:sz="4" w:space="0" w:color="000000"/>
              <w:bottom w:val="single" w:sz="4" w:space="0" w:color="000000"/>
              <w:right w:val="single" w:sz="4" w:space="0" w:color="000000"/>
            </w:tcBorders>
            <w:vAlign w:val="bottom"/>
          </w:tcPr>
          <w:p>
            <w:pPr>
              <w:pStyle w:val="TAL"/>
              <w:rPr/>
            </w:pPr>
            <w:r>
              <w:rPr/>
              <w:t>Adj2</w:t>
            </w:r>
          </w:p>
        </w:tc>
        <w:tc>
          <w:tcPr>
            <w:tcW w:w="960" w:type="dxa"/>
            <w:tcBorders>
              <w:bottom w:val="single" w:sz="4" w:space="0" w:color="000000"/>
              <w:right w:val="single" w:sz="4" w:space="0" w:color="000000"/>
            </w:tcBorders>
            <w:vAlign w:val="bottom"/>
          </w:tcPr>
          <w:p>
            <w:pPr>
              <w:pStyle w:val="TAL"/>
              <w:rPr/>
            </w:pPr>
            <w:r>
              <w:rPr/>
              <w:t>-107.1</w:t>
            </w:r>
          </w:p>
        </w:tc>
        <w:tc>
          <w:tcPr>
            <w:tcW w:w="960" w:type="dxa"/>
            <w:tcBorders>
              <w:bottom w:val="single" w:sz="4" w:space="0" w:color="000000"/>
              <w:right w:val="single" w:sz="4" w:space="0" w:color="000000"/>
            </w:tcBorders>
            <w:vAlign w:val="bottom"/>
          </w:tcPr>
          <w:p>
            <w:pPr>
              <w:pStyle w:val="TAL"/>
              <w:rPr/>
            </w:pPr>
            <w:r>
              <w:rPr/>
              <w:t>44.1</w:t>
            </w:r>
          </w:p>
        </w:tc>
        <w:tc>
          <w:tcPr>
            <w:tcW w:w="960" w:type="dxa"/>
            <w:tcBorders>
              <w:bottom w:val="single" w:sz="4" w:space="0" w:color="000000"/>
              <w:right w:val="single" w:sz="4" w:space="0" w:color="000000"/>
            </w:tcBorders>
            <w:vAlign w:val="bottom"/>
          </w:tcPr>
          <w:p>
            <w:pPr>
              <w:pStyle w:val="TAL"/>
              <w:rPr/>
            </w:pPr>
            <w:r>
              <w:rPr/>
              <w:t>-105.7</w:t>
            </w:r>
          </w:p>
        </w:tc>
        <w:tc>
          <w:tcPr>
            <w:tcW w:w="960" w:type="dxa"/>
            <w:tcBorders>
              <w:bottom w:val="single" w:sz="4" w:space="0" w:color="000000"/>
              <w:right w:val="single" w:sz="4" w:space="0" w:color="000000"/>
            </w:tcBorders>
            <w:vAlign w:val="bottom"/>
          </w:tcPr>
          <w:p>
            <w:pPr>
              <w:pStyle w:val="TAL"/>
              <w:rPr/>
            </w:pPr>
            <w:r>
              <w:rPr/>
              <w:t>54.1</w:t>
            </w:r>
          </w:p>
        </w:tc>
        <w:tc>
          <w:tcPr>
            <w:tcW w:w="1560" w:type="dxa"/>
            <w:tcBorders>
              <w:bottom w:val="single" w:sz="4" w:space="0" w:color="000000"/>
              <w:right w:val="single" w:sz="4" w:space="0" w:color="000000"/>
            </w:tcBorders>
            <w:vAlign w:val="bottom"/>
          </w:tcPr>
          <w:p>
            <w:pPr>
              <w:pStyle w:val="TAL"/>
              <w:rPr/>
            </w:pPr>
            <w:r>
              <w:rPr/>
              <w:t>1.4</w:t>
            </w:r>
          </w:p>
        </w:tc>
      </w:tr>
    </w:tbl>
    <w:p>
      <w:pPr>
        <w:pStyle w:val="Normal"/>
        <w:rPr/>
      </w:pPr>
      <w:r>
        <w:rPr/>
      </w:r>
    </w:p>
    <w:p>
      <w:pPr>
        <w:pStyle w:val="Normal"/>
        <w:rPr/>
      </w:pPr>
      <w:r>
        <w:rPr/>
        <w:t>Throughput versus received signal level is depicted in figure 261. 95 % signal level at the cell border is -88 dBm for EGPRS and -90 dBm for DSR. The DSR, with 2dB lower power, achieves 29 % better throughout at the capacity limited cell border than EGPRS (34 kbit/s for EGPRS and 44 kbit/s for DSR). It is expected that by more intelligent power control than just fixed 2 dB offset, the throughput gain at cell border could be in order of 50 %.</w:t>
      </w:r>
    </w:p>
    <w:p>
      <w:pPr>
        <w:pStyle w:val="Normal"/>
        <w:rPr/>
      </w:pPr>
      <w:r>
        <w:rPr/>
        <w:t>The cell level throughput values for EGPRS and DSR is presented in figure 263. DSR achieves 1.7 x higher data capacity compared to EGPRS.</w:t>
      </w:r>
    </w:p>
    <w:p>
      <w:pPr>
        <w:pStyle w:val="TH"/>
        <w:rPr/>
      </w:pPr>
      <w:r>
        <w:rPr/>
        <w:drawing>
          <wp:inline distT="0" distB="0" distL="0" distR="0">
            <wp:extent cx="3642360" cy="2731770"/>
            <wp:effectExtent l="0" t="0" r="0" b="0"/>
            <wp:docPr id="395" name="Image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380" descr=""/>
                    <pic:cNvPicPr>
                      <a:picLocks noChangeAspect="1" noChangeArrowheads="1"/>
                    </pic:cNvPicPr>
                  </pic:nvPicPr>
                  <pic:blipFill>
                    <a:blip r:embed="rId387"/>
                    <a:srcRect l="-5" t="-7" r="-5" b="-7"/>
                    <a:stretch>
                      <a:fillRect/>
                    </a:stretch>
                  </pic:blipFill>
                  <pic:spPr bwMode="auto">
                    <a:xfrm>
                      <a:off x="0" y="0"/>
                      <a:ext cx="3642360" cy="2731770"/>
                    </a:xfrm>
                    <a:prstGeom prst="rect">
                      <a:avLst/>
                    </a:prstGeom>
                  </pic:spPr>
                </pic:pic>
              </a:graphicData>
            </a:graphic>
          </wp:inline>
        </w:drawing>
      </w:r>
    </w:p>
    <w:p>
      <w:pPr>
        <w:pStyle w:val="TF"/>
        <w:rPr/>
      </w:pPr>
      <w:r>
        <w:rPr/>
        <w:t xml:space="preserve">Figure </w:t>
      </w:r>
      <w:bookmarkStart w:id="787" w:name="_Ref124694804"/>
      <w:r>
        <w:rPr>
          <w:lang w:val="en-US" w:eastAsia="en-US"/>
        </w:rPr>
        <w:t>261</w:t>
      </w:r>
      <w:bookmarkEnd w:id="787"/>
      <w:r>
        <w:rPr/>
        <w:t>: Throughput per TSL for DSR and EGPRS for reuse 1/3</w:t>
      </w:r>
    </w:p>
    <w:p>
      <w:pPr>
        <w:pStyle w:val="TH"/>
        <w:rPr/>
      </w:pPr>
      <w:r>
        <w:rPr/>
        <w:drawing>
          <wp:inline distT="0" distB="0" distL="0" distR="0">
            <wp:extent cx="3337560" cy="2489835"/>
            <wp:effectExtent l="0" t="0" r="0" b="0"/>
            <wp:docPr id="396" name="Image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81" descr=""/>
                    <pic:cNvPicPr>
                      <a:picLocks noChangeAspect="1" noChangeArrowheads="1"/>
                    </pic:cNvPicPr>
                  </pic:nvPicPr>
                  <pic:blipFill>
                    <a:blip r:embed="rId388"/>
                    <a:srcRect l="-7" t="-9" r="-7" b="-9"/>
                    <a:stretch>
                      <a:fillRect/>
                    </a:stretch>
                  </pic:blipFill>
                  <pic:spPr bwMode="auto">
                    <a:xfrm>
                      <a:off x="0" y="0"/>
                      <a:ext cx="3337560" cy="2489835"/>
                    </a:xfrm>
                    <a:prstGeom prst="rect">
                      <a:avLst/>
                    </a:prstGeom>
                  </pic:spPr>
                </pic:pic>
              </a:graphicData>
            </a:graphic>
          </wp:inline>
        </w:drawing>
      </w:r>
    </w:p>
    <w:p>
      <w:pPr>
        <w:pStyle w:val="TF"/>
        <w:rPr/>
      </w:pPr>
      <w:r>
        <w:rPr/>
        <w:t xml:space="preserve">Figure </w:t>
      </w:r>
      <w:r>
        <w:rPr>
          <w:lang w:val="en-US" w:eastAsia="en-US"/>
        </w:rPr>
        <w:t>262</w:t>
      </w:r>
      <w:r>
        <w:rPr/>
        <w:t>: TCH layer (2.4MHz) throughput for 1/3 reuse, with average 4.5 time slots</w:t>
        <w:br/>
        <w:t>for data and 19 Erls voice traffic load</w:t>
      </w:r>
    </w:p>
    <w:p>
      <w:pPr>
        <w:pStyle w:val="Heading3"/>
        <w:rPr/>
      </w:pPr>
      <w:bookmarkStart w:id="788" w:name="__RefHeading___Toc518043065"/>
      <w:bookmarkEnd w:id="788"/>
      <w:r>
        <w:rPr/>
        <w:t>9.5.12</w:t>
        <w:tab/>
        <w:t>Impacts to the signalling</w:t>
      </w:r>
    </w:p>
    <w:p>
      <w:pPr>
        <w:pStyle w:val="Normal"/>
        <w:rPr/>
      </w:pPr>
      <w:r>
        <w:rPr/>
        <w:t>As shown in subclause 9.5.11, the DSR power control can be used to remove voice impacts due to DSR, thus it's expected that the same would apply also for signalling.</w:t>
      </w:r>
    </w:p>
    <w:p>
      <w:pPr>
        <w:pStyle w:val="Heading3"/>
        <w:rPr/>
      </w:pPr>
      <w:r>
        <w:rPr>
          <w:rFonts w:eastAsia="Arial"/>
        </w:rPr>
        <w:t xml:space="preserve"> </w:t>
      </w:r>
      <w:bookmarkStart w:id="789" w:name="__RefHeading___Toc518043066"/>
      <w:r>
        <w:rPr/>
        <w:t>9.5.13</w:t>
        <w:tab/>
        <w:t>MDSR performance at interference scenario 2</w:t>
      </w:r>
      <w:bookmarkEnd w:id="789"/>
    </w:p>
    <w:p>
      <w:pPr>
        <w:pStyle w:val="Heading4"/>
        <w:ind w:left="1418" w:hanging="1418"/>
        <w:rPr/>
      </w:pPr>
      <w:bookmarkStart w:id="790" w:name="__RefHeading___Toc518043067"/>
      <w:bookmarkEnd w:id="790"/>
      <w:r>
        <w:rPr/>
        <w:t>9.5.13.1</w:t>
        <w:tab/>
        <w:t>Modelling assumptions and requirements</w:t>
      </w:r>
    </w:p>
    <w:p>
      <w:pPr>
        <w:pStyle w:val="Normal"/>
        <w:rPr/>
      </w:pPr>
      <w:r>
        <w:rPr/>
        <w:t>The modelling assumptions were the same as for DSR, excluding the following:</w:t>
      </w:r>
    </w:p>
    <w:p>
      <w:pPr>
        <w:pStyle w:val="ListBullet"/>
        <w:numPr>
          <w:ilvl w:val="0"/>
          <w:numId w:val="22"/>
        </w:numPr>
        <w:ind w:left="568" w:hanging="284"/>
        <w:rPr/>
      </w:pPr>
      <w:r>
        <w:rPr/>
        <w:t>MS use 2dB lower maximum power for 16QAM.</w:t>
      </w:r>
    </w:p>
    <w:p>
      <w:pPr>
        <w:pStyle w:val="ListBullet"/>
        <w:numPr>
          <w:ilvl w:val="0"/>
          <w:numId w:val="22"/>
        </w:numPr>
        <w:ind w:left="568" w:hanging="284"/>
        <w:rPr/>
      </w:pPr>
      <w:r>
        <w:rPr/>
        <w:t>Spectral properties, e.g. adjacent channel power levels of MDSR, were taken into account.</w:t>
      </w:r>
    </w:p>
    <w:p>
      <w:pPr>
        <w:pStyle w:val="Heading4"/>
        <w:spacing w:before="0" w:after="220"/>
        <w:ind w:left="1418" w:hanging="1418"/>
        <w:rPr/>
      </w:pPr>
      <w:bookmarkStart w:id="791" w:name="__RefHeading___Toc518043068"/>
      <w:bookmarkEnd w:id="791"/>
      <w:r>
        <w:rPr/>
        <w:t>9.5.13.2</w:t>
        <w:tab/>
        <w:t>System level model</w:t>
      </w:r>
    </w:p>
    <w:p>
      <w:pPr>
        <w:pStyle w:val="Normal"/>
        <w:rPr/>
      </w:pPr>
      <w:r>
        <w:rPr/>
        <w:t>The system model and simulation approaches were the same as for DSR in purpose of compare MDSR to DSR.  Only 1/3 re-use (the scenario 2) was studied assuming MRC for voice as in chapter 9.5.11. Power control was applied for MDSR so that voice performance is not reduced but rather improved related to EGPRS.</w:t>
      </w:r>
    </w:p>
    <w:p>
      <w:pPr>
        <w:pStyle w:val="Normal"/>
        <w:rPr/>
      </w:pPr>
      <w:r>
        <w:rPr/>
        <w:t>Two different MDSR loads were simulated:</w:t>
      </w:r>
    </w:p>
    <w:p>
      <w:pPr>
        <w:pStyle w:val="ListBullet"/>
        <w:numPr>
          <w:ilvl w:val="0"/>
          <w:numId w:val="22"/>
        </w:numPr>
        <w:ind w:left="568" w:hanging="284"/>
        <w:rPr/>
      </w:pPr>
      <w:r>
        <w:rPr/>
        <w:t>The same amount of timeslots as in EGPRS, to study cell capacity.</w:t>
      </w:r>
    </w:p>
    <w:p>
      <w:pPr>
        <w:pStyle w:val="ListBullet"/>
        <w:numPr>
          <w:ilvl w:val="0"/>
          <w:numId w:val="22"/>
        </w:numPr>
        <w:ind w:left="568" w:hanging="284"/>
        <w:rPr/>
      </w:pPr>
      <w:r>
        <w:rPr/>
        <w:t>The same cell throughput as in EGPRS, to study data rates at cell border.</w:t>
      </w:r>
    </w:p>
    <w:p>
      <w:pPr>
        <w:pStyle w:val="Normal"/>
        <w:rPr/>
      </w:pPr>
      <w:r>
        <w:rPr/>
        <w:t>Used dynamic system simulator calculates total received interference (for C/I definition) as a sum of co- and first adjacent channel interference levels through reference, 180 kHz wide RX filter. The attenuation values of RX filter for MDSR and EGPRS are shown in table 117.</w:t>
      </w:r>
    </w:p>
    <w:p>
      <w:pPr>
        <w:pStyle w:val="TH"/>
        <w:rPr/>
      </w:pPr>
      <w:r>
        <w:rPr/>
        <w:t xml:space="preserve">Table </w:t>
      </w:r>
      <w:bookmarkStart w:id="792" w:name="_Ref142298592"/>
      <w:r>
        <w:rPr>
          <w:lang w:val="en-US" w:eastAsia="en-US"/>
        </w:rPr>
        <w:t>117</w:t>
      </w:r>
      <w:bookmarkEnd w:id="792"/>
      <w:r>
        <w:rPr/>
        <w:t>: Attenuation due to reference RX channel filtering for EGPRS, DSR and MDSR</w:t>
      </w:r>
    </w:p>
    <w:tbl>
      <w:tblPr>
        <w:tblW w:w="6804" w:type="dxa"/>
        <w:jc w:val="center"/>
        <w:tblInd w:w="0" w:type="dxa"/>
        <w:tblLayout w:type="fixed"/>
        <w:tblCellMar>
          <w:top w:w="0" w:type="dxa"/>
          <w:left w:w="28" w:type="dxa"/>
          <w:bottom w:w="0" w:type="dxa"/>
          <w:right w:w="108" w:type="dxa"/>
        </w:tblCellMar>
      </w:tblPr>
      <w:tblGrid>
        <w:gridCol w:w="1559"/>
        <w:gridCol w:w="1748"/>
        <w:gridCol w:w="1748"/>
        <w:gridCol w:w="1749"/>
      </w:tblGrid>
      <w:tr>
        <w:trPr>
          <w:cantSplit w:val="true"/>
        </w:trPr>
        <w:tc>
          <w:tcPr>
            <w:tcW w:w="1559" w:type="dxa"/>
            <w:vMerge w:val="restart"/>
            <w:tcBorders>
              <w:top w:val="single" w:sz="4" w:space="0" w:color="000000"/>
              <w:left w:val="single" w:sz="4" w:space="0" w:color="000000"/>
              <w:bottom w:val="single" w:sz="4" w:space="0" w:color="000000"/>
              <w:right w:val="single" w:sz="4" w:space="0" w:color="000000"/>
            </w:tcBorders>
          </w:tcPr>
          <w:p>
            <w:pPr>
              <w:pStyle w:val="TAH"/>
              <w:rPr/>
            </w:pPr>
            <w:r>
              <w:rPr/>
              <w:t>Channel</w:t>
            </w:r>
          </w:p>
          <w:p>
            <w:pPr>
              <w:pStyle w:val="TAH"/>
              <w:rPr/>
            </w:pPr>
            <w:r>
              <w:rPr/>
              <w:t>Offset</w:t>
            </w:r>
          </w:p>
        </w:tc>
        <w:tc>
          <w:tcPr>
            <w:tcW w:w="5245" w:type="dxa"/>
            <w:gridSpan w:val="3"/>
            <w:tcBorders>
              <w:top w:val="single" w:sz="4" w:space="0" w:color="000000"/>
              <w:left w:val="single" w:sz="4" w:space="0" w:color="000000"/>
              <w:bottom w:val="single" w:sz="4" w:space="0" w:color="000000"/>
              <w:right w:val="single" w:sz="4" w:space="0" w:color="000000"/>
            </w:tcBorders>
          </w:tcPr>
          <w:p>
            <w:pPr>
              <w:pStyle w:val="TAH"/>
              <w:rPr/>
            </w:pPr>
            <w:r>
              <w:rPr/>
              <w:t>Attenuation due to channel filtering</w:t>
            </w:r>
          </w:p>
        </w:tc>
      </w:tr>
      <w:tr>
        <w:trPr>
          <w:cantSplit w:val="true"/>
        </w:trPr>
        <w:tc>
          <w:tcPr>
            <w:tcW w:w="1559"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748" w:type="dxa"/>
            <w:tcBorders>
              <w:top w:val="single" w:sz="4" w:space="0" w:color="000000"/>
              <w:left w:val="single" w:sz="4" w:space="0" w:color="000000"/>
              <w:bottom w:val="single" w:sz="4" w:space="0" w:color="000000"/>
              <w:right w:val="single" w:sz="4" w:space="0" w:color="000000"/>
            </w:tcBorders>
          </w:tcPr>
          <w:p>
            <w:pPr>
              <w:pStyle w:val="TAH"/>
              <w:rPr/>
            </w:pPr>
            <w:r>
              <w:rPr/>
              <w:t>EGPRS</w:t>
            </w:r>
          </w:p>
        </w:tc>
        <w:tc>
          <w:tcPr>
            <w:tcW w:w="1748" w:type="dxa"/>
            <w:tcBorders>
              <w:top w:val="single" w:sz="4" w:space="0" w:color="000000"/>
              <w:left w:val="single" w:sz="4" w:space="0" w:color="000000"/>
              <w:bottom w:val="single" w:sz="4" w:space="0" w:color="000000"/>
              <w:right w:val="single" w:sz="4" w:space="0" w:color="000000"/>
            </w:tcBorders>
          </w:tcPr>
          <w:p>
            <w:pPr>
              <w:pStyle w:val="TAH"/>
              <w:rPr/>
            </w:pPr>
            <w:r>
              <w:rPr/>
              <w:t>DSR</w:t>
            </w:r>
          </w:p>
        </w:tc>
        <w:tc>
          <w:tcPr>
            <w:tcW w:w="1749" w:type="dxa"/>
            <w:tcBorders>
              <w:top w:val="single" w:sz="4" w:space="0" w:color="000000"/>
              <w:left w:val="single" w:sz="4" w:space="0" w:color="000000"/>
              <w:bottom w:val="single" w:sz="4" w:space="0" w:color="000000"/>
              <w:right w:val="single" w:sz="4" w:space="0" w:color="000000"/>
            </w:tcBorders>
          </w:tcPr>
          <w:p>
            <w:pPr>
              <w:pStyle w:val="TAH"/>
              <w:rPr/>
            </w:pPr>
            <w:r>
              <w:rPr/>
              <w:t>MDSR ( +100 kHz)</w:t>
            </w:r>
          </w:p>
        </w:tc>
      </w:tr>
      <w:tr>
        <w:trPr/>
        <w:tc>
          <w:tcPr>
            <w:tcW w:w="1559" w:type="dxa"/>
            <w:tcBorders>
              <w:top w:val="single" w:sz="4" w:space="0" w:color="000000"/>
              <w:left w:val="single" w:sz="4" w:space="0" w:color="000000"/>
              <w:bottom w:val="single" w:sz="4" w:space="0" w:color="000000"/>
              <w:right w:val="single" w:sz="4" w:space="0" w:color="000000"/>
            </w:tcBorders>
          </w:tcPr>
          <w:p>
            <w:pPr>
              <w:pStyle w:val="TAC"/>
              <w:rPr/>
            </w:pPr>
            <w:r>
              <w:rPr/>
              <w:t>0 kHz</w:t>
            </w:r>
          </w:p>
        </w:tc>
        <w:tc>
          <w:tcPr>
            <w:tcW w:w="1748" w:type="dxa"/>
            <w:tcBorders>
              <w:top w:val="single" w:sz="4" w:space="0" w:color="000000"/>
              <w:left w:val="single" w:sz="4" w:space="0" w:color="000000"/>
              <w:bottom w:val="single" w:sz="4" w:space="0" w:color="000000"/>
              <w:right w:val="single" w:sz="4" w:space="0" w:color="000000"/>
            </w:tcBorders>
          </w:tcPr>
          <w:p>
            <w:pPr>
              <w:pStyle w:val="TAC"/>
              <w:rPr/>
            </w:pPr>
            <w:r>
              <w:rPr/>
              <w:t>0 dB</w:t>
            </w:r>
          </w:p>
        </w:tc>
        <w:tc>
          <w:tcPr>
            <w:tcW w:w="1748" w:type="dxa"/>
            <w:tcBorders>
              <w:top w:val="single" w:sz="4" w:space="0" w:color="000000"/>
              <w:left w:val="single" w:sz="4" w:space="0" w:color="000000"/>
              <w:bottom w:val="single" w:sz="4" w:space="0" w:color="000000"/>
              <w:right w:val="single" w:sz="4" w:space="0" w:color="000000"/>
            </w:tcBorders>
          </w:tcPr>
          <w:p>
            <w:pPr>
              <w:pStyle w:val="TAC"/>
              <w:rPr/>
            </w:pPr>
            <w:r>
              <w:rPr/>
              <w:t>4.7 dB</w:t>
            </w:r>
          </w:p>
        </w:tc>
        <w:tc>
          <w:tcPr>
            <w:tcW w:w="1749" w:type="dxa"/>
            <w:tcBorders>
              <w:top w:val="single" w:sz="4" w:space="0" w:color="000000"/>
              <w:left w:val="single" w:sz="4" w:space="0" w:color="000000"/>
              <w:bottom w:val="single" w:sz="4" w:space="0" w:color="000000"/>
              <w:right w:val="single" w:sz="4" w:space="0" w:color="000000"/>
            </w:tcBorders>
          </w:tcPr>
          <w:p>
            <w:pPr>
              <w:pStyle w:val="TAC"/>
              <w:rPr/>
            </w:pPr>
            <w:r>
              <w:rPr/>
              <w:t>3.7 dB</w:t>
            </w:r>
          </w:p>
        </w:tc>
      </w:tr>
      <w:tr>
        <w:trPr/>
        <w:tc>
          <w:tcPr>
            <w:tcW w:w="1559" w:type="dxa"/>
            <w:tcBorders>
              <w:top w:val="single" w:sz="4" w:space="0" w:color="000000"/>
              <w:left w:val="single" w:sz="4" w:space="0" w:color="000000"/>
              <w:bottom w:val="single" w:sz="4" w:space="0" w:color="000000"/>
              <w:right w:val="single" w:sz="4" w:space="0" w:color="000000"/>
            </w:tcBorders>
          </w:tcPr>
          <w:p>
            <w:pPr>
              <w:pStyle w:val="TAC"/>
              <w:rPr/>
            </w:pPr>
            <w:r>
              <w:rPr/>
              <w:t>+200 kHz</w:t>
            </w:r>
          </w:p>
        </w:tc>
        <w:tc>
          <w:tcPr>
            <w:tcW w:w="1748" w:type="dxa"/>
            <w:tcBorders>
              <w:top w:val="single" w:sz="4" w:space="0" w:color="000000"/>
              <w:left w:val="single" w:sz="4" w:space="0" w:color="000000"/>
              <w:bottom w:val="single" w:sz="4" w:space="0" w:color="000000"/>
              <w:right w:val="single" w:sz="4" w:space="0" w:color="000000"/>
            </w:tcBorders>
          </w:tcPr>
          <w:p>
            <w:pPr>
              <w:pStyle w:val="TAC"/>
              <w:rPr/>
            </w:pPr>
            <w:r>
              <w:rPr/>
              <w:t>18 dB</w:t>
            </w:r>
          </w:p>
        </w:tc>
        <w:tc>
          <w:tcPr>
            <w:tcW w:w="1748" w:type="dxa"/>
            <w:tcBorders>
              <w:top w:val="single" w:sz="4" w:space="0" w:color="000000"/>
              <w:left w:val="single" w:sz="4" w:space="0" w:color="000000"/>
              <w:bottom w:val="single" w:sz="4" w:space="0" w:color="000000"/>
              <w:right w:val="single" w:sz="4" w:space="0" w:color="000000"/>
            </w:tcBorders>
          </w:tcPr>
          <w:p>
            <w:pPr>
              <w:pStyle w:val="TAC"/>
              <w:rPr/>
            </w:pPr>
            <w:r>
              <w:rPr/>
              <w:t>5.7 dB</w:t>
            </w:r>
          </w:p>
        </w:tc>
        <w:tc>
          <w:tcPr>
            <w:tcW w:w="1749" w:type="dxa"/>
            <w:tcBorders>
              <w:top w:val="single" w:sz="4" w:space="0" w:color="000000"/>
              <w:left w:val="single" w:sz="4" w:space="0" w:color="000000"/>
              <w:bottom w:val="single" w:sz="4" w:space="0" w:color="000000"/>
              <w:right w:val="single" w:sz="4" w:space="0" w:color="000000"/>
            </w:tcBorders>
          </w:tcPr>
          <w:p>
            <w:pPr>
              <w:pStyle w:val="TAC"/>
              <w:rPr/>
            </w:pPr>
            <w:r>
              <w:rPr/>
              <w:t>3.7 dB</w:t>
            </w:r>
          </w:p>
        </w:tc>
      </w:tr>
      <w:tr>
        <w:trPr/>
        <w:tc>
          <w:tcPr>
            <w:tcW w:w="1559" w:type="dxa"/>
            <w:tcBorders>
              <w:top w:val="single" w:sz="4" w:space="0" w:color="000000"/>
              <w:left w:val="single" w:sz="4" w:space="0" w:color="000000"/>
              <w:bottom w:val="single" w:sz="4" w:space="0" w:color="000000"/>
              <w:right w:val="single" w:sz="4" w:space="0" w:color="000000"/>
            </w:tcBorders>
          </w:tcPr>
          <w:p>
            <w:pPr>
              <w:pStyle w:val="TAC"/>
              <w:rPr/>
            </w:pPr>
            <w:r>
              <w:rPr/>
              <w:t>-200 kHz</w:t>
            </w:r>
          </w:p>
        </w:tc>
        <w:tc>
          <w:tcPr>
            <w:tcW w:w="1748" w:type="dxa"/>
            <w:tcBorders>
              <w:top w:val="single" w:sz="4" w:space="0" w:color="000000"/>
              <w:left w:val="single" w:sz="4" w:space="0" w:color="000000"/>
              <w:bottom w:val="single" w:sz="4" w:space="0" w:color="000000"/>
              <w:right w:val="single" w:sz="4" w:space="0" w:color="000000"/>
            </w:tcBorders>
          </w:tcPr>
          <w:p>
            <w:pPr>
              <w:pStyle w:val="TAC"/>
              <w:rPr/>
            </w:pPr>
            <w:r>
              <w:rPr/>
              <w:t>18 dB</w:t>
            </w:r>
          </w:p>
        </w:tc>
        <w:tc>
          <w:tcPr>
            <w:tcW w:w="1748" w:type="dxa"/>
            <w:tcBorders>
              <w:top w:val="single" w:sz="4" w:space="0" w:color="000000"/>
              <w:left w:val="single" w:sz="4" w:space="0" w:color="000000"/>
              <w:bottom w:val="single" w:sz="4" w:space="0" w:color="000000"/>
              <w:right w:val="single" w:sz="4" w:space="0" w:color="000000"/>
            </w:tcBorders>
          </w:tcPr>
          <w:p>
            <w:pPr>
              <w:pStyle w:val="TAC"/>
              <w:rPr/>
            </w:pPr>
            <w:r>
              <w:rPr/>
              <w:t>5.7 dB</w:t>
            </w:r>
          </w:p>
        </w:tc>
        <w:tc>
          <w:tcPr>
            <w:tcW w:w="1749" w:type="dxa"/>
            <w:tcBorders>
              <w:top w:val="single" w:sz="4" w:space="0" w:color="000000"/>
              <w:left w:val="single" w:sz="4" w:space="0" w:color="000000"/>
              <w:bottom w:val="single" w:sz="4" w:space="0" w:color="000000"/>
              <w:right w:val="single" w:sz="4" w:space="0" w:color="000000"/>
            </w:tcBorders>
          </w:tcPr>
          <w:p>
            <w:pPr>
              <w:pStyle w:val="TAC"/>
              <w:rPr/>
            </w:pPr>
            <w:r>
              <w:rPr/>
              <w:t>16 dB</w:t>
            </w:r>
          </w:p>
        </w:tc>
      </w:tr>
      <w:tr>
        <w:trPr/>
        <w:tc>
          <w:tcPr>
            <w:tcW w:w="1559" w:type="dxa"/>
            <w:tcBorders>
              <w:top w:val="single" w:sz="4" w:space="0" w:color="000000"/>
              <w:left w:val="single" w:sz="4" w:space="0" w:color="000000"/>
              <w:bottom w:val="single" w:sz="4" w:space="0" w:color="000000"/>
              <w:right w:val="single" w:sz="4" w:space="0" w:color="000000"/>
            </w:tcBorders>
          </w:tcPr>
          <w:p>
            <w:pPr>
              <w:pStyle w:val="TAC"/>
              <w:rPr/>
            </w:pPr>
            <w:r>
              <w:rPr/>
              <w:t>+400 kHz</w:t>
            </w:r>
          </w:p>
        </w:tc>
        <w:tc>
          <w:tcPr>
            <w:tcW w:w="1748" w:type="dxa"/>
            <w:tcBorders>
              <w:top w:val="single" w:sz="4" w:space="0" w:color="000000"/>
              <w:left w:val="single" w:sz="4" w:space="0" w:color="000000"/>
              <w:bottom w:val="single" w:sz="4" w:space="0" w:color="000000"/>
              <w:right w:val="single" w:sz="4" w:space="0" w:color="000000"/>
            </w:tcBorders>
          </w:tcPr>
          <w:p>
            <w:pPr>
              <w:pStyle w:val="TAC"/>
              <w:rPr/>
            </w:pPr>
            <w:r>
              <w:rPr/>
              <w:t>47 dB</w:t>
            </w:r>
          </w:p>
        </w:tc>
        <w:tc>
          <w:tcPr>
            <w:tcW w:w="1748" w:type="dxa"/>
            <w:tcBorders>
              <w:top w:val="single" w:sz="4" w:space="0" w:color="000000"/>
              <w:left w:val="single" w:sz="4" w:space="0" w:color="000000"/>
              <w:bottom w:val="single" w:sz="4" w:space="0" w:color="000000"/>
              <w:right w:val="single" w:sz="4" w:space="0" w:color="000000"/>
            </w:tcBorders>
          </w:tcPr>
          <w:p>
            <w:pPr>
              <w:pStyle w:val="TAC"/>
              <w:rPr/>
            </w:pPr>
            <w:r>
              <w:rPr/>
              <w:t>21 dB</w:t>
            </w:r>
          </w:p>
        </w:tc>
        <w:tc>
          <w:tcPr>
            <w:tcW w:w="1749" w:type="dxa"/>
            <w:tcBorders>
              <w:top w:val="single" w:sz="4" w:space="0" w:color="000000"/>
              <w:left w:val="single" w:sz="4" w:space="0" w:color="000000"/>
              <w:bottom w:val="single" w:sz="4" w:space="0" w:color="000000"/>
              <w:right w:val="single" w:sz="4" w:space="0" w:color="000000"/>
            </w:tcBorders>
          </w:tcPr>
          <w:p>
            <w:pPr>
              <w:pStyle w:val="TAC"/>
              <w:rPr/>
            </w:pPr>
            <w:r>
              <w:rPr/>
              <w:t>16 dB</w:t>
            </w:r>
          </w:p>
        </w:tc>
      </w:tr>
    </w:tbl>
    <w:p>
      <w:pPr>
        <w:pStyle w:val="Normal"/>
        <w:rPr/>
      </w:pPr>
      <w:r>
        <w:rPr/>
      </w:r>
    </w:p>
    <w:p>
      <w:pPr>
        <w:pStyle w:val="Heading4"/>
        <w:spacing w:before="0" w:after="220"/>
        <w:ind w:left="1418" w:hanging="1418"/>
        <w:rPr/>
      </w:pPr>
      <w:bookmarkStart w:id="793" w:name="__RefHeading___Toc518043069"/>
      <w:bookmarkEnd w:id="793"/>
      <w:r>
        <w:rPr/>
        <w:t>9.5.13.3</w:t>
        <w:tab/>
        <w:t>Performance at mixed voice and data interference scenario 2</w:t>
      </w:r>
    </w:p>
    <w:p>
      <w:pPr>
        <w:pStyle w:val="Normal"/>
        <w:rPr/>
      </w:pPr>
      <w:r>
        <w:rPr/>
        <w:t>Throughputs versus signal level at interference limited scenario are shown in figure 263. The following MDSR power control scheme was used to maintain the same or better voice quality than with EGPRS:</w:t>
      </w:r>
    </w:p>
    <w:p>
      <w:pPr>
        <w:pStyle w:val="ListBullet"/>
        <w:numPr>
          <w:ilvl w:val="0"/>
          <w:numId w:val="22"/>
        </w:numPr>
        <w:ind w:left="568" w:hanging="284"/>
        <w:rPr/>
      </w:pPr>
      <w:r>
        <w:rPr/>
        <w:t>Maximum MDSR power was 2 dB lower than EGPRS or DSR due to increased PAR.</w:t>
      </w:r>
    </w:p>
    <w:p>
      <w:pPr>
        <w:pStyle w:val="ListBullet"/>
        <w:numPr>
          <w:ilvl w:val="0"/>
          <w:numId w:val="22"/>
        </w:numPr>
        <w:ind w:left="568" w:hanging="284"/>
        <w:rPr/>
      </w:pPr>
      <w:r>
        <w:rPr/>
        <w:t>4 dB power reduction related to EGPRS UL power control was applied at uplink levels higher than 86 dBm.</w:t>
      </w:r>
    </w:p>
    <w:p>
      <w:pPr>
        <w:pStyle w:val="Normal"/>
        <w:rPr/>
      </w:pPr>
      <w:r>
        <w:rPr/>
        <w:t>Due to difference in power control the cell edge and average levels are not the same for EGPRS, DSR and MDSR as shown in table 118. The MDSR performance with MRC instead of IRC was also simulated to demonstrate the role of IRC in MDSR performance.</w:t>
      </w:r>
    </w:p>
    <w:p>
      <w:pPr>
        <w:pStyle w:val="TH"/>
        <w:rPr/>
      </w:pPr>
      <w:r>
        <w:rPr/>
        <w:drawing>
          <wp:inline distT="0" distB="0" distL="0" distR="0">
            <wp:extent cx="4667250" cy="3495675"/>
            <wp:effectExtent l="0" t="0" r="0" b="0"/>
            <wp:docPr id="397" name="Image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382" descr=""/>
                    <pic:cNvPicPr>
                      <a:picLocks noChangeAspect="1" noChangeArrowheads="1"/>
                    </pic:cNvPicPr>
                  </pic:nvPicPr>
                  <pic:blipFill>
                    <a:blip r:embed="rId389"/>
                    <a:srcRect l="-8" t="-10" r="-8" b="-10"/>
                    <a:stretch>
                      <a:fillRect/>
                    </a:stretch>
                  </pic:blipFill>
                  <pic:spPr bwMode="auto">
                    <a:xfrm>
                      <a:off x="0" y="0"/>
                      <a:ext cx="4667250" cy="3495675"/>
                    </a:xfrm>
                    <a:prstGeom prst="rect">
                      <a:avLst/>
                    </a:prstGeom>
                  </pic:spPr>
                </pic:pic>
              </a:graphicData>
            </a:graphic>
          </wp:inline>
        </w:drawing>
      </w:r>
    </w:p>
    <w:p>
      <w:pPr>
        <w:pStyle w:val="TF"/>
        <w:rPr/>
      </w:pPr>
      <w:r>
        <w:rPr/>
        <w:t xml:space="preserve">Figure </w:t>
      </w:r>
      <w:bookmarkStart w:id="794" w:name="_Ref124695281"/>
      <w:r>
        <w:rPr>
          <w:lang w:val="en-US" w:eastAsia="en-US"/>
        </w:rPr>
        <w:t>263</w:t>
      </w:r>
      <w:bookmarkEnd w:id="794"/>
      <w:r>
        <w:rPr/>
        <w:t>: Throughput versus signal level at scenario 2 (1/3)</w:t>
      </w:r>
    </w:p>
    <w:p>
      <w:pPr>
        <w:pStyle w:val="TH"/>
        <w:rPr/>
      </w:pPr>
      <w:r>
        <w:rPr/>
        <w:t xml:space="preserve">Table </w:t>
      </w:r>
      <w:bookmarkStart w:id="795" w:name="_Ref133073868"/>
      <w:r>
        <w:rPr>
          <w:lang w:val="en-US" w:eastAsia="en-US"/>
        </w:rPr>
        <w:t>118</w:t>
      </w:r>
      <w:bookmarkEnd w:id="795"/>
      <w:r>
        <w:rPr/>
        <w:t>: Summary for interference scenario 2</w:t>
      </w:r>
    </w:p>
    <w:tbl>
      <w:tblPr>
        <w:tblW w:w="9844" w:type="dxa"/>
        <w:jc w:val="center"/>
        <w:tblInd w:w="0" w:type="dxa"/>
        <w:tblLayout w:type="fixed"/>
        <w:tblCellMar>
          <w:top w:w="0" w:type="dxa"/>
          <w:left w:w="28" w:type="dxa"/>
          <w:bottom w:w="0" w:type="dxa"/>
          <w:right w:w="108" w:type="dxa"/>
        </w:tblCellMar>
      </w:tblPr>
      <w:tblGrid>
        <w:gridCol w:w="2977"/>
        <w:gridCol w:w="1373"/>
        <w:gridCol w:w="1373"/>
        <w:gridCol w:w="1373"/>
        <w:gridCol w:w="1374"/>
        <w:gridCol w:w="1374"/>
      </w:tblGrid>
      <w:tr>
        <w:trPr/>
        <w:tc>
          <w:tcPr>
            <w:tcW w:w="2977"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373" w:type="dxa"/>
            <w:tcBorders>
              <w:top w:val="single" w:sz="4" w:space="0" w:color="000000"/>
              <w:left w:val="single" w:sz="4" w:space="0" w:color="000000"/>
              <w:bottom w:val="single" w:sz="4" w:space="0" w:color="000000"/>
              <w:right w:val="single" w:sz="4" w:space="0" w:color="000000"/>
            </w:tcBorders>
          </w:tcPr>
          <w:p>
            <w:pPr>
              <w:pStyle w:val="TAH"/>
              <w:rPr/>
            </w:pPr>
            <w:r>
              <w:rPr/>
              <w:t>EGPRS</w:t>
            </w:r>
          </w:p>
        </w:tc>
        <w:tc>
          <w:tcPr>
            <w:tcW w:w="1373" w:type="dxa"/>
            <w:tcBorders>
              <w:top w:val="single" w:sz="4" w:space="0" w:color="000000"/>
              <w:left w:val="single" w:sz="4" w:space="0" w:color="000000"/>
              <w:bottom w:val="single" w:sz="4" w:space="0" w:color="000000"/>
              <w:right w:val="single" w:sz="4" w:space="0" w:color="000000"/>
            </w:tcBorders>
          </w:tcPr>
          <w:p>
            <w:pPr>
              <w:pStyle w:val="TAH"/>
              <w:rPr/>
            </w:pPr>
            <w:r>
              <w:rPr/>
              <w:t>DSR (see note 1)</w:t>
            </w:r>
          </w:p>
        </w:tc>
        <w:tc>
          <w:tcPr>
            <w:tcW w:w="1373" w:type="dxa"/>
            <w:tcBorders>
              <w:top w:val="single" w:sz="4" w:space="0" w:color="000000"/>
              <w:left w:val="single" w:sz="4" w:space="0" w:color="000000"/>
              <w:bottom w:val="single" w:sz="4" w:space="0" w:color="000000"/>
              <w:right w:val="single" w:sz="4" w:space="0" w:color="000000"/>
            </w:tcBorders>
          </w:tcPr>
          <w:p>
            <w:pPr>
              <w:pStyle w:val="TAH"/>
              <w:rPr/>
            </w:pPr>
            <w:r>
              <w:rPr/>
              <w:t>MDSR (see note 1)</w:t>
            </w:r>
          </w:p>
        </w:tc>
        <w:tc>
          <w:tcPr>
            <w:tcW w:w="1374" w:type="dxa"/>
            <w:tcBorders>
              <w:top w:val="single" w:sz="4" w:space="0" w:color="000000"/>
              <w:left w:val="single" w:sz="4" w:space="0" w:color="000000"/>
              <w:bottom w:val="single" w:sz="4" w:space="0" w:color="000000"/>
              <w:right w:val="single" w:sz="4" w:space="0" w:color="000000"/>
            </w:tcBorders>
          </w:tcPr>
          <w:p>
            <w:pPr>
              <w:pStyle w:val="TAH"/>
              <w:rPr/>
            </w:pPr>
            <w:r>
              <w:rPr/>
              <w:t>MDSR (see note 2)</w:t>
            </w:r>
          </w:p>
        </w:tc>
        <w:tc>
          <w:tcPr>
            <w:tcW w:w="1374" w:type="dxa"/>
            <w:tcBorders>
              <w:top w:val="single" w:sz="4" w:space="0" w:color="000000"/>
              <w:left w:val="single" w:sz="4" w:space="0" w:color="000000"/>
              <w:bottom w:val="single" w:sz="4" w:space="0" w:color="000000"/>
              <w:right w:val="single" w:sz="4" w:space="0" w:color="000000"/>
            </w:tcBorders>
          </w:tcPr>
          <w:p>
            <w:pPr>
              <w:pStyle w:val="TAH"/>
              <w:rPr/>
            </w:pPr>
            <w:r>
              <w:rPr/>
              <w:t xml:space="preserve">MDSR (see note 1) </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Receiver</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IRC</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IRC</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IRC</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IRC</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MRC</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 xml:space="preserve">Cell edge level  </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88 dBm</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89 dBm</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90 dBm</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90 dBm</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90 dBm</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Median level</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80 dBm</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82 dBm</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82 dBm</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82 dBm</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82 dBm</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Throughput per slot at cell edge</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30 kbps</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42 kbps</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43 kbps</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51 kbps</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32 kbps</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Average throughput per slot</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50 kbps</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77 kbps</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79 kbps</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86 kbps</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60 kbps</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Throughput gain at cell edge</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40 %</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43 %</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67 %</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6 %</w:t>
            </w:r>
          </w:p>
        </w:tc>
      </w:tr>
      <w:tr>
        <w:trPr/>
        <w:tc>
          <w:tcPr>
            <w:tcW w:w="2977" w:type="dxa"/>
            <w:tcBorders>
              <w:top w:val="single" w:sz="4" w:space="0" w:color="000000"/>
              <w:left w:val="single" w:sz="4" w:space="0" w:color="000000"/>
              <w:bottom w:val="single" w:sz="4" w:space="0" w:color="000000"/>
              <w:right w:val="single" w:sz="4" w:space="0" w:color="000000"/>
            </w:tcBorders>
          </w:tcPr>
          <w:p>
            <w:pPr>
              <w:pStyle w:val="TAL"/>
              <w:rPr/>
            </w:pPr>
            <w:r>
              <w:rPr/>
              <w:t>Average cell throughput gain</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1.6 x</w:t>
            </w:r>
          </w:p>
        </w:tc>
        <w:tc>
          <w:tcPr>
            <w:tcW w:w="1373" w:type="dxa"/>
            <w:tcBorders>
              <w:top w:val="single" w:sz="4" w:space="0" w:color="000000"/>
              <w:left w:val="single" w:sz="4" w:space="0" w:color="000000"/>
              <w:bottom w:val="single" w:sz="4" w:space="0" w:color="000000"/>
              <w:right w:val="single" w:sz="4" w:space="0" w:color="000000"/>
            </w:tcBorders>
          </w:tcPr>
          <w:p>
            <w:pPr>
              <w:pStyle w:val="TAC"/>
              <w:rPr/>
            </w:pPr>
            <w:r>
              <w:rPr/>
              <w:t>1.6 x</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1 x</w:t>
            </w:r>
          </w:p>
        </w:tc>
        <w:tc>
          <w:tcPr>
            <w:tcW w:w="1374" w:type="dxa"/>
            <w:tcBorders>
              <w:top w:val="single" w:sz="4" w:space="0" w:color="000000"/>
              <w:left w:val="single" w:sz="4" w:space="0" w:color="000000"/>
              <w:bottom w:val="single" w:sz="4" w:space="0" w:color="000000"/>
              <w:right w:val="single" w:sz="4" w:space="0" w:color="000000"/>
            </w:tcBorders>
          </w:tcPr>
          <w:p>
            <w:pPr>
              <w:pStyle w:val="TAC"/>
              <w:rPr/>
            </w:pPr>
            <w:r>
              <w:rPr/>
              <w:t>1.2 x</w:t>
            </w:r>
          </w:p>
        </w:tc>
      </w:tr>
      <w:tr>
        <w:trPr/>
        <w:tc>
          <w:tcPr>
            <w:tcW w:w="9844" w:type="dxa"/>
            <w:gridSpan w:val="6"/>
            <w:tcBorders>
              <w:top w:val="single" w:sz="4" w:space="0" w:color="000000"/>
              <w:left w:val="single" w:sz="4" w:space="0" w:color="000000"/>
              <w:bottom w:val="single" w:sz="4" w:space="0" w:color="000000"/>
              <w:right w:val="single" w:sz="4" w:space="0" w:color="000000"/>
            </w:tcBorders>
          </w:tcPr>
          <w:p>
            <w:pPr>
              <w:pStyle w:val="TAN"/>
              <w:rPr/>
            </w:pPr>
            <w:r>
              <w:rPr/>
              <w:t>NOTE 1:</w:t>
              <w:tab/>
              <w:t>The same amount time slots for data as in EGPRS and equal voice quality.</w:t>
            </w:r>
          </w:p>
          <w:p>
            <w:pPr>
              <w:pStyle w:val="TAN"/>
              <w:rPr/>
            </w:pPr>
            <w:r>
              <w:rPr/>
              <w:t>NOTE 2:</w:t>
              <w:tab/>
              <w:t>The same cell throughput as for EGPRS and improved voice quality.</w:t>
            </w:r>
          </w:p>
        </w:tc>
      </w:tr>
    </w:tbl>
    <w:p>
      <w:pPr>
        <w:pStyle w:val="Normal"/>
        <w:rPr/>
      </w:pPr>
      <w:r>
        <w:rPr/>
      </w:r>
    </w:p>
    <w:p>
      <w:pPr>
        <w:pStyle w:val="Normal"/>
        <w:rPr/>
      </w:pPr>
      <w:r>
        <w:rPr/>
        <w:t>As conclusion MDSR provided 1.6 times higher average cell throughput i.e. spectral efficiency with 1/3 re-use in interference limited scenario. At cell border the throughput gain was 67 %.</w:t>
      </w:r>
    </w:p>
    <w:p>
      <w:pPr>
        <w:pStyle w:val="Normal"/>
        <w:rPr/>
      </w:pPr>
      <w:r>
        <w:rPr/>
        <w:t>MDSR with MRC receiver has also reasonable performance against interference providing 20 % gain over EGPRS with IRC receiver. Thus IRC is not mandatory to obtain capacity gains by MDSR.</w:t>
      </w:r>
    </w:p>
    <w:p>
      <w:pPr>
        <w:pStyle w:val="Heading5"/>
        <w:ind w:left="1701" w:hanging="1701"/>
        <w:rPr/>
      </w:pPr>
      <w:bookmarkStart w:id="796" w:name="__RefHeading___Toc518043070"/>
      <w:bookmarkEnd w:id="796"/>
      <w:r>
        <w:rPr>
          <w:sz w:val="24"/>
        </w:rPr>
        <w:t>9.5.13.3.1</w:t>
        <w:tab/>
      </w:r>
      <w:r>
        <w:rPr/>
        <w:t>Impact of antenna correlation</w:t>
      </w:r>
    </w:p>
    <w:p>
      <w:pPr>
        <w:pStyle w:val="Normal"/>
        <w:rPr/>
      </w:pPr>
      <w:r>
        <w:rPr/>
        <w:t>The impact of receiver antenna correlation to MDSR throughput was studied by repeating scenario 2 by assuming RX antenna correlation of 0.7. This inclusion of interference distribution from system simulator instead of link level analysis should give realistic outcome.  The results are plotted in figure 264.</w:t>
      </w:r>
    </w:p>
    <w:p>
      <w:pPr>
        <w:pStyle w:val="TH"/>
        <w:rPr/>
      </w:pPr>
      <w:r>
        <w:rPr/>
        <w:drawing>
          <wp:inline distT="0" distB="0" distL="0" distR="0">
            <wp:extent cx="4128135" cy="3011805"/>
            <wp:effectExtent l="0" t="0" r="0" b="0"/>
            <wp:docPr id="398" name="Image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83" descr=""/>
                    <pic:cNvPicPr>
                      <a:picLocks noChangeAspect="1" noChangeArrowheads="1"/>
                    </pic:cNvPicPr>
                  </pic:nvPicPr>
                  <pic:blipFill>
                    <a:blip r:embed="rId390"/>
                    <a:srcRect l="-7" t="-9" r="-7" b="-9"/>
                    <a:stretch>
                      <a:fillRect/>
                    </a:stretch>
                  </pic:blipFill>
                  <pic:spPr bwMode="auto">
                    <a:xfrm>
                      <a:off x="0" y="0"/>
                      <a:ext cx="4128135" cy="3011805"/>
                    </a:xfrm>
                    <a:prstGeom prst="rect">
                      <a:avLst/>
                    </a:prstGeom>
                  </pic:spPr>
                </pic:pic>
              </a:graphicData>
            </a:graphic>
          </wp:inline>
        </w:drawing>
      </w:r>
    </w:p>
    <w:p>
      <w:pPr>
        <w:pStyle w:val="TF"/>
        <w:rPr/>
      </w:pPr>
      <w:r>
        <w:rPr/>
        <w:t xml:space="preserve">Figure </w:t>
      </w:r>
      <w:bookmarkStart w:id="797" w:name="_Ref135633745"/>
      <w:r>
        <w:rPr>
          <w:lang w:val="en-US" w:eastAsia="en-US"/>
        </w:rPr>
        <w:t>264</w:t>
      </w:r>
      <w:bookmarkEnd w:id="797"/>
      <w:r>
        <w:rPr/>
        <w:t>: The impact of receiver antenna correlation 0.7 to MDSR throughput at scenario 2</w:t>
      </w:r>
    </w:p>
    <w:p>
      <w:pPr>
        <w:pStyle w:val="Heading4"/>
        <w:ind w:left="1418" w:hanging="1418"/>
        <w:rPr/>
      </w:pPr>
      <w:bookmarkStart w:id="798" w:name="__RefHeading___Toc518043071"/>
      <w:bookmarkEnd w:id="798"/>
      <w:r>
        <w:rPr/>
        <w:t>9.5.13.4</w:t>
        <w:tab/>
        <w:t>Network performance at data only interference scenarios</w:t>
      </w:r>
    </w:p>
    <w:p>
      <w:pPr>
        <w:pStyle w:val="Normal"/>
        <w:rPr/>
      </w:pPr>
      <w:r>
        <w:rPr/>
        <w:t>MDSR network level performance was studied with dynamic system simulations. Wide MDSR carriers were modelled in the simulator e.g. carriers were shifted +100 kHz so that MDSR signal was overlapping with two basic 200 kHz carriers.</w:t>
      </w:r>
    </w:p>
    <w:p>
      <w:pPr>
        <w:pStyle w:val="Normal"/>
        <w:rPr/>
      </w:pPr>
      <w:r>
        <w:rPr/>
        <w:t>Presented simulation results are uplink results assuming 2-antenna diversity. MRC and IRC diversity receiver models were included in the simulations. Simulator uses well-known two phase link-to-system mapping method. At first, C/I of burst is mapped to a burst Bit Error Probability (BEP) and after that a Block Error Probability (BLEP) is estimated based on mean and standard deviation of the burst BEP values during the radio block period.</w:t>
      </w:r>
    </w:p>
    <w:p>
      <w:pPr>
        <w:pStyle w:val="Normal"/>
        <w:rPr/>
      </w:pPr>
      <w:r>
        <w:rPr/>
        <w:t>For the diversity simulations the mapping method was extended to include wanted and interfering signals for two antennas, and, furthermore, strongest interference levels were needed one by one for the IRC modelling. Verification simulations showed that the used modelling achieved high accuracy for all diversity cases. In figure 119 an example verification result is shown for MDSR IRC case. It can be seen that difference between the IRC model and actual link level simulation is less than 0.5 dB for the BLER values higher than 1.0 %.</w:t>
      </w:r>
    </w:p>
    <w:p>
      <w:pPr>
        <w:pStyle w:val="TH"/>
        <w:rPr/>
      </w:pPr>
      <w:r>
        <w:rPr/>
        <w:drawing>
          <wp:inline distT="0" distB="0" distL="0" distR="0">
            <wp:extent cx="4321810" cy="3247390"/>
            <wp:effectExtent l="0" t="0" r="0" b="0"/>
            <wp:docPr id="399" name="Image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384" descr=""/>
                    <pic:cNvPicPr>
                      <a:picLocks noChangeAspect="1" noChangeArrowheads="1"/>
                    </pic:cNvPicPr>
                  </pic:nvPicPr>
                  <pic:blipFill>
                    <a:blip r:embed="rId391"/>
                    <a:srcRect l="-6" t="-8" r="-6" b="-8"/>
                    <a:stretch>
                      <a:fillRect/>
                    </a:stretch>
                  </pic:blipFill>
                  <pic:spPr bwMode="auto">
                    <a:xfrm>
                      <a:off x="0" y="0"/>
                      <a:ext cx="4321810" cy="3247390"/>
                    </a:xfrm>
                    <a:prstGeom prst="rect">
                      <a:avLst/>
                    </a:prstGeom>
                  </pic:spPr>
                </pic:pic>
              </a:graphicData>
            </a:graphic>
          </wp:inline>
        </w:drawing>
      </w:r>
    </w:p>
    <w:p>
      <w:pPr>
        <w:pStyle w:val="TF"/>
        <w:rPr/>
      </w:pPr>
      <w:r>
        <w:rPr/>
        <w:t xml:space="preserve">Figure </w:t>
      </w:r>
      <w:r>
        <w:rPr>
          <w:lang w:val="en-US" w:eastAsia="en-US"/>
        </w:rPr>
        <w:t>265</w:t>
      </w:r>
      <w:r>
        <w:rPr/>
        <w:t>: Verification of IRC model in system simulator at modified scenario DTS-2,</w:t>
        <w:br/>
        <w:t>with wanted and interfering signals MDSR modulated, is shown as BLER vs. C/I</w:t>
      </w:r>
      <w:r>
        <w:rPr>
          <w:vertAlign w:val="subscript"/>
        </w:rPr>
        <w:t>1</w:t>
      </w:r>
      <w:r>
        <w:rPr/>
        <w:t xml:space="preserve"> for MDCS 5 to 9</w:t>
        <w:br/>
        <w:t>IRC model is marked by circles and link simulations by crosses</w:t>
      </w:r>
    </w:p>
    <w:p>
      <w:pPr>
        <w:pStyle w:val="Normal"/>
        <w:rPr/>
      </w:pPr>
      <w:r>
        <w:rPr/>
        <w:t>The frequency re-uses 4/12, 1/3 and 3/9 were simulated. Only data traffic was included in the simulations in order to determine spectral efficiency gains according to agreed method in [4]. In the following results 10</w:t>
      </w:r>
      <w:r>
        <w:rPr>
          <w:vertAlign w:val="superscript"/>
        </w:rPr>
        <w:t>th</w:t>
      </w:r>
      <w:r>
        <w:rPr/>
        <w:t xml:space="preserve"> percentile (worst) connection average bit rates are shown. 2-antenna diversity was assumed for all cases. For EGPRS both MRC and IRC were studied, while MDSR was studied with IRC only.</w:t>
      </w:r>
    </w:p>
    <w:p>
      <w:pPr>
        <w:pStyle w:val="Normal"/>
        <w:rPr/>
      </w:pPr>
      <w:r>
        <w:rPr/>
        <w:t>The network capacity gains were measured versus average session bit rate for the worst 10th percentile of the connections. Simulation parameters for respective scenarios 5, 6, and 7 are shown in table 119. Scenario 5 is BCCH layer simulation with one non hopping TRX and scenarios 6 and 7 are hopping layer simulations with 4 TRX per cell. In scenario 6 also 2-TRX MDSR implementation was studied. Note, that QPSK was not included in the simulations, which is expected to improve session bitrates below 120 kbps.</w:t>
      </w:r>
    </w:p>
    <w:p>
      <w:pPr>
        <w:pStyle w:val="TH"/>
        <w:rPr/>
      </w:pPr>
      <w:r>
        <w:rPr/>
        <w:t xml:space="preserve">Table </w:t>
      </w:r>
      <w:bookmarkStart w:id="799" w:name="_Ref138575532"/>
      <w:r>
        <w:rPr>
          <w:lang w:val="en-US" w:eastAsia="en-US"/>
        </w:rPr>
        <w:t>119</w:t>
      </w:r>
      <w:bookmarkEnd w:id="799"/>
      <w:r>
        <w:rPr/>
        <w:t>: Data only system scenarios</w:t>
      </w:r>
    </w:p>
    <w:tbl>
      <w:tblPr>
        <w:tblW w:w="8177" w:type="dxa"/>
        <w:jc w:val="center"/>
        <w:tblInd w:w="0" w:type="dxa"/>
        <w:tblLayout w:type="fixed"/>
        <w:tblCellMar>
          <w:top w:w="0" w:type="dxa"/>
          <w:left w:w="28" w:type="dxa"/>
          <w:bottom w:w="0" w:type="dxa"/>
          <w:right w:w="108" w:type="dxa"/>
        </w:tblCellMar>
      </w:tblPr>
      <w:tblGrid>
        <w:gridCol w:w="2475"/>
        <w:gridCol w:w="1755"/>
        <w:gridCol w:w="1984"/>
        <w:gridCol w:w="1963"/>
      </w:tblGrid>
      <w:tr>
        <w:trPr/>
        <w:tc>
          <w:tcPr>
            <w:tcW w:w="2475" w:type="dxa"/>
            <w:tcBorders>
              <w:top w:val="single" w:sz="4" w:space="0" w:color="000000"/>
              <w:left w:val="single" w:sz="4" w:space="0" w:color="000000"/>
              <w:bottom w:val="single" w:sz="4" w:space="0" w:color="000000"/>
              <w:right w:val="single" w:sz="4" w:space="0" w:color="000000"/>
            </w:tcBorders>
          </w:tcPr>
          <w:p>
            <w:pPr>
              <w:pStyle w:val="TAH"/>
              <w:rPr/>
            </w:pPr>
            <w:r>
              <w:rPr/>
              <w:t>Parameter</w:t>
            </w:r>
          </w:p>
        </w:tc>
        <w:tc>
          <w:tcPr>
            <w:tcW w:w="1755" w:type="dxa"/>
            <w:tcBorders>
              <w:top w:val="single" w:sz="4" w:space="0" w:color="000000"/>
              <w:left w:val="single" w:sz="4" w:space="0" w:color="000000"/>
              <w:bottom w:val="single" w:sz="4" w:space="0" w:color="000000"/>
              <w:right w:val="single" w:sz="4" w:space="0" w:color="000000"/>
            </w:tcBorders>
          </w:tcPr>
          <w:p>
            <w:pPr>
              <w:pStyle w:val="TAH"/>
              <w:rPr/>
            </w:pPr>
            <w:r>
              <w:rPr/>
              <w:t>Scenario 5</w:t>
            </w:r>
          </w:p>
        </w:tc>
        <w:tc>
          <w:tcPr>
            <w:tcW w:w="1984" w:type="dxa"/>
            <w:tcBorders>
              <w:top w:val="single" w:sz="4" w:space="0" w:color="000000"/>
              <w:left w:val="single" w:sz="4" w:space="0" w:color="000000"/>
              <w:bottom w:val="single" w:sz="4" w:space="0" w:color="000000"/>
              <w:right w:val="single" w:sz="4" w:space="0" w:color="000000"/>
            </w:tcBorders>
          </w:tcPr>
          <w:p>
            <w:pPr>
              <w:pStyle w:val="TAH"/>
              <w:rPr/>
            </w:pPr>
            <w:r>
              <w:rPr/>
              <w:t>Scenario 6</w:t>
            </w:r>
          </w:p>
        </w:tc>
        <w:tc>
          <w:tcPr>
            <w:tcW w:w="1963" w:type="dxa"/>
            <w:tcBorders>
              <w:top w:val="single" w:sz="4" w:space="0" w:color="000000"/>
              <w:left w:val="single" w:sz="4" w:space="0" w:color="000000"/>
              <w:bottom w:val="single" w:sz="4" w:space="0" w:color="000000"/>
              <w:right w:val="single" w:sz="4" w:space="0" w:color="000000"/>
            </w:tcBorders>
          </w:tcPr>
          <w:p>
            <w:pPr>
              <w:pStyle w:val="TAH"/>
              <w:rPr/>
            </w:pPr>
            <w:r>
              <w:rPr/>
              <w:t>Scenario 7</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Reuse</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4/12 (BCCH only)</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1/3 (TCH only)</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3/9 (TCH only)</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Bandwidth</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2.4 MHz (see note)</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2.4 MHz (see note)</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7.2 MHz (see note)</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TRXs per cell</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1</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4</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4</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Hopping</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No</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Random RF</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Random RF</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Synchronised BSS</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Yes</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Simultaneous Voice Load</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No</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No</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No</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EGPRS DL Load</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Variable</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Variable</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Variable</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EGPRS UL Load</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Variable</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Variable</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Variable</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EGPRS UL Power Control</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Yes</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No</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EGPRS Traffic Model</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FTP (120 kB)</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FTP (120 kB)</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FTP (120 kB)</w:t>
            </w:r>
          </w:p>
        </w:tc>
      </w:tr>
      <w:tr>
        <w:trPr/>
        <w:tc>
          <w:tcPr>
            <w:tcW w:w="2475" w:type="dxa"/>
            <w:tcBorders>
              <w:top w:val="single" w:sz="4" w:space="0" w:color="000000"/>
              <w:left w:val="single" w:sz="4" w:space="0" w:color="000000"/>
              <w:bottom w:val="single" w:sz="4" w:space="0" w:color="000000"/>
              <w:right w:val="single" w:sz="4" w:space="0" w:color="000000"/>
            </w:tcBorders>
          </w:tcPr>
          <w:p>
            <w:pPr>
              <w:pStyle w:val="TAL"/>
              <w:rPr/>
            </w:pPr>
            <w:r>
              <w:rPr/>
              <w:t>QPSK included to MDSR</w:t>
            </w:r>
          </w:p>
        </w:tc>
        <w:tc>
          <w:tcPr>
            <w:tcW w:w="1755" w:type="dxa"/>
            <w:tcBorders>
              <w:top w:val="single" w:sz="4" w:space="0" w:color="000000"/>
              <w:left w:val="single" w:sz="4" w:space="0" w:color="000000"/>
              <w:bottom w:val="single" w:sz="4" w:space="0" w:color="000000"/>
              <w:right w:val="single" w:sz="4" w:space="0" w:color="000000"/>
            </w:tcBorders>
          </w:tcPr>
          <w:p>
            <w:pPr>
              <w:pStyle w:val="TAC"/>
              <w:rPr/>
            </w:pPr>
            <w:r>
              <w:rPr/>
              <w:t>No</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No</w:t>
            </w:r>
          </w:p>
        </w:tc>
        <w:tc>
          <w:tcPr>
            <w:tcW w:w="1963" w:type="dxa"/>
            <w:tcBorders>
              <w:top w:val="single" w:sz="4" w:space="0" w:color="000000"/>
              <w:left w:val="single" w:sz="4" w:space="0" w:color="000000"/>
              <w:bottom w:val="single" w:sz="4" w:space="0" w:color="000000"/>
              <w:right w:val="single" w:sz="4" w:space="0" w:color="000000"/>
            </w:tcBorders>
          </w:tcPr>
          <w:p>
            <w:pPr>
              <w:pStyle w:val="TAC"/>
              <w:rPr/>
            </w:pPr>
            <w:r>
              <w:rPr/>
              <w:t>No</w:t>
            </w:r>
          </w:p>
        </w:tc>
      </w:tr>
      <w:tr>
        <w:trPr/>
        <w:tc>
          <w:tcPr>
            <w:tcW w:w="8177" w:type="dxa"/>
            <w:gridSpan w:val="4"/>
            <w:tcBorders>
              <w:top w:val="single" w:sz="4" w:space="0" w:color="000000"/>
              <w:left w:val="single" w:sz="4" w:space="0" w:color="000000"/>
              <w:bottom w:val="single" w:sz="4" w:space="0" w:color="000000"/>
              <w:right w:val="single" w:sz="4" w:space="0" w:color="000000"/>
            </w:tcBorders>
          </w:tcPr>
          <w:p>
            <w:pPr>
              <w:pStyle w:val="TAN"/>
              <w:rPr/>
            </w:pPr>
            <w:r>
              <w:rPr/>
              <w:t>NOTE:</w:t>
              <w:tab/>
              <w:t>In spectral efficiency estimates, it was taken into account that MDSR actually uses 200 kHz wider spectrum, i.e. 2.6MHz for Scenarios 5 and 6 and 7.4MHz for Scenario 7.</w:t>
            </w:r>
          </w:p>
        </w:tc>
      </w:tr>
    </w:tbl>
    <w:p>
      <w:pPr>
        <w:pStyle w:val="Normal"/>
        <w:rPr/>
      </w:pPr>
      <w:r>
        <w:rPr/>
      </w:r>
    </w:p>
    <w:p>
      <w:pPr>
        <w:pStyle w:val="Heading5"/>
        <w:ind w:left="1701" w:hanging="1701"/>
        <w:rPr/>
      </w:pPr>
      <w:bookmarkStart w:id="800" w:name="__RefHeading___Toc518043072"/>
      <w:bookmarkEnd w:id="800"/>
      <w:r>
        <w:rPr/>
        <w:t>9.5.13.4.1</w:t>
        <w:tab/>
        <w:t>Performance at scenario 5 (4/12 re-use)</w:t>
      </w:r>
    </w:p>
    <w:p>
      <w:pPr>
        <w:pStyle w:val="Normal"/>
        <w:rPr/>
      </w:pPr>
      <w:r>
        <w:rPr/>
        <w:t>Figure 268 depicts reuse 4/12 simulation results. 10th percentile of connection bit rates are shown for EGPRS with MRC, EGPRS with IRC and MDSR versus offered FTP load. Then, MDSR capacity gains are compared to EGPRS with MRC and IRC are shown for different 10</w:t>
      </w:r>
      <w:r>
        <w:rPr>
          <w:vertAlign w:val="superscript"/>
        </w:rPr>
        <w:t>th</w:t>
      </w:r>
      <w:r>
        <w:rPr/>
        <w:t xml:space="preserve"> percentile session bit rate requirements. Network capacity gain is 200 % to 270 % for 100 kbps requirement and 340 % to 550 % for the 144 kbps connection average bit rate requirement.</w:t>
      </w:r>
    </w:p>
    <w:p>
      <w:pPr>
        <w:pStyle w:val="Normal"/>
        <w:rPr/>
      </w:pPr>
      <w:r>
        <w:rPr/>
        <w:t>The simulation was an example BCCH layer data traffic capacity simulation. BCCH layer was more radio resource than spectrum limited for both EGPRS and MDSR in this example simulation. It can be seen, for example, that worst 10</w:t>
      </w:r>
      <w:r>
        <w:rPr>
          <w:vertAlign w:val="superscript"/>
        </w:rPr>
        <w:t>th</w:t>
      </w:r>
      <w:r>
        <w:rPr/>
        <w:t xml:space="preserve"> percentile of the connections achieved as high as 220 kbps average bit rate in case of MDSR whereas only 50 kbps was obtained in case of EGPRS at the same traffic load.</w:t>
      </w:r>
    </w:p>
    <w:p>
      <w:pPr>
        <w:pStyle w:val="TH"/>
        <w:rPr/>
      </w:pPr>
      <w:r>
        <w:rPr/>
        <w:drawing>
          <wp:inline distT="0" distB="0" distL="0" distR="0">
            <wp:extent cx="5134610" cy="2014855"/>
            <wp:effectExtent l="0" t="0" r="0" b="0"/>
            <wp:docPr id="400" name="Image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85" descr=""/>
                    <pic:cNvPicPr>
                      <a:picLocks noChangeAspect="1" noChangeArrowheads="1"/>
                    </pic:cNvPicPr>
                  </pic:nvPicPr>
                  <pic:blipFill>
                    <a:blip r:embed="rId392"/>
                    <a:srcRect l="-4" t="-11" r="-4" b="-11"/>
                    <a:stretch>
                      <a:fillRect/>
                    </a:stretch>
                  </pic:blipFill>
                  <pic:spPr bwMode="auto">
                    <a:xfrm>
                      <a:off x="0" y="0"/>
                      <a:ext cx="5134610" cy="2014855"/>
                    </a:xfrm>
                    <a:prstGeom prst="rect">
                      <a:avLst/>
                    </a:prstGeom>
                  </pic:spPr>
                </pic:pic>
              </a:graphicData>
            </a:graphic>
          </wp:inline>
        </w:drawing>
      </w:r>
    </w:p>
    <w:p>
      <w:pPr>
        <w:pStyle w:val="TF"/>
        <w:rPr/>
      </w:pPr>
      <w:r>
        <w:rPr/>
        <w:t xml:space="preserve">Figure </w:t>
      </w:r>
      <w:r>
        <w:rPr>
          <w:lang w:val="en-US" w:eastAsia="en-US"/>
        </w:rPr>
        <w:t>266</w:t>
      </w:r>
      <w:r>
        <w:rPr/>
        <w:t>: System simulation results for scenario 5 (4/12)</w:t>
      </w:r>
    </w:p>
    <w:p>
      <w:pPr>
        <w:pStyle w:val="Heading5"/>
        <w:ind w:left="1701" w:hanging="1701"/>
        <w:rPr/>
      </w:pPr>
      <w:bookmarkStart w:id="801" w:name="__RefHeading___Toc518043073"/>
      <w:bookmarkEnd w:id="801"/>
      <w:r>
        <w:rPr/>
        <w:t>9.5.13.4.2</w:t>
        <w:tab/>
        <w:t>Performance at scenario 6 (1/3 re-use)</w:t>
      </w:r>
    </w:p>
    <w:p>
      <w:pPr>
        <w:pStyle w:val="Normal"/>
        <w:rPr/>
      </w:pPr>
      <w:r>
        <w:rPr/>
        <w:t>In case of re-use 1/3 capacity gain at 100 kbps session bit rate is 120 % to 190 % for 4-TRX implementation and 90 % to 150 % for 2-TRX implementation. For the 144 kbps bit rate requirement gains are 180 % to 420 % and 140 % to 340 %, respectively. Reuse 1/3 was found to be spectrum limited and therefore 2-TRX implementation achieved nearly the same network performance than with 1-TRX MDSR implementation.</w:t>
      </w:r>
    </w:p>
    <w:p>
      <w:pPr>
        <w:pStyle w:val="TH"/>
        <w:rPr/>
      </w:pPr>
      <w:r>
        <w:rPr/>
        <w:drawing>
          <wp:inline distT="0" distB="0" distL="0" distR="0">
            <wp:extent cx="5374005" cy="2016125"/>
            <wp:effectExtent l="0" t="0" r="0" b="0"/>
            <wp:docPr id="401" name="Image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386" descr=""/>
                    <pic:cNvPicPr>
                      <a:picLocks noChangeAspect="1" noChangeArrowheads="1"/>
                    </pic:cNvPicPr>
                  </pic:nvPicPr>
                  <pic:blipFill>
                    <a:blip r:embed="rId393"/>
                    <a:srcRect l="-7" t="-17" r="-7" b="-17"/>
                    <a:stretch>
                      <a:fillRect/>
                    </a:stretch>
                  </pic:blipFill>
                  <pic:spPr bwMode="auto">
                    <a:xfrm>
                      <a:off x="0" y="0"/>
                      <a:ext cx="5374005" cy="2016125"/>
                    </a:xfrm>
                    <a:prstGeom prst="rect">
                      <a:avLst/>
                    </a:prstGeom>
                  </pic:spPr>
                </pic:pic>
              </a:graphicData>
            </a:graphic>
          </wp:inline>
        </w:drawing>
      </w:r>
    </w:p>
    <w:p>
      <w:pPr>
        <w:pStyle w:val="TH"/>
        <w:rPr/>
      </w:pPr>
      <w:r>
        <w:rPr/>
        <w:t xml:space="preserve">Figure </w:t>
      </w:r>
      <w:r>
        <w:rPr>
          <w:lang w:val="en-US" w:eastAsia="en-US"/>
        </w:rPr>
        <w:t>267</w:t>
      </w:r>
      <w:r>
        <w:rPr/>
        <w:t>: System simulation results for scenario 6 (1/3)</w:t>
      </w:r>
    </w:p>
    <w:p>
      <w:pPr>
        <w:pStyle w:val="Heading5"/>
        <w:ind w:left="1701" w:hanging="1701"/>
        <w:rPr/>
      </w:pPr>
      <w:bookmarkStart w:id="802" w:name="__RefHeading___Toc518043074"/>
      <w:bookmarkEnd w:id="802"/>
      <w:r>
        <w:rPr/>
        <w:t>9.5.13.4.3</w:t>
        <w:tab/>
        <w:t>Performance at scenario 7 (3/9 re-use)</w:t>
      </w:r>
    </w:p>
    <w:p>
      <w:pPr>
        <w:pStyle w:val="Normal"/>
        <w:rPr/>
      </w:pPr>
      <w:r>
        <w:rPr/>
        <w:t>In case of re-use 3/9, capacity gain at 150 kbps session bit rate is about 150 % compared to EGPRS with IRC and 300 % compared to EGPRS with MRC.</w:t>
      </w:r>
    </w:p>
    <w:p>
      <w:pPr>
        <w:pStyle w:val="TH"/>
        <w:rPr/>
      </w:pPr>
      <w:r>
        <w:rPr/>
        <w:drawing>
          <wp:inline distT="0" distB="0" distL="0" distR="0">
            <wp:extent cx="5378450" cy="2016125"/>
            <wp:effectExtent l="0" t="0" r="0" b="0"/>
            <wp:docPr id="402" name="Image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87" descr=""/>
                    <pic:cNvPicPr>
                      <a:picLocks noChangeAspect="1" noChangeArrowheads="1"/>
                    </pic:cNvPicPr>
                  </pic:nvPicPr>
                  <pic:blipFill>
                    <a:blip r:embed="rId394"/>
                    <a:srcRect l="-4" t="-11" r="-4" b="-11"/>
                    <a:stretch>
                      <a:fillRect/>
                    </a:stretch>
                  </pic:blipFill>
                  <pic:spPr bwMode="auto">
                    <a:xfrm>
                      <a:off x="0" y="0"/>
                      <a:ext cx="5378450" cy="2016125"/>
                    </a:xfrm>
                    <a:prstGeom prst="rect">
                      <a:avLst/>
                    </a:prstGeom>
                  </pic:spPr>
                </pic:pic>
              </a:graphicData>
            </a:graphic>
          </wp:inline>
        </w:drawing>
      </w:r>
    </w:p>
    <w:p>
      <w:pPr>
        <w:pStyle w:val="TF"/>
        <w:rPr/>
      </w:pPr>
      <w:r>
        <w:rPr/>
        <w:t xml:space="preserve">Figure </w:t>
      </w:r>
      <w:bookmarkStart w:id="803" w:name="_Ref138580073"/>
      <w:r>
        <w:rPr>
          <w:lang w:val="en-US" w:eastAsia="en-US"/>
        </w:rPr>
        <w:t>268</w:t>
      </w:r>
      <w:bookmarkEnd w:id="803"/>
      <w:r>
        <w:rPr/>
        <w:t>: System simulation results for scenario 7 (3/9)</w:t>
      </w:r>
    </w:p>
    <w:p>
      <w:pPr>
        <w:pStyle w:val="Heading4"/>
        <w:ind w:left="1418" w:hanging="1418"/>
        <w:rPr/>
      </w:pPr>
      <w:bookmarkStart w:id="804" w:name="__RefHeading___Toc518043075"/>
      <w:bookmarkEnd w:id="804"/>
      <w:r>
        <w:rPr/>
        <w:t>9.5.13.5</w:t>
        <w:tab/>
        <w:t>Performance of two transceiver implementation</w:t>
      </w:r>
    </w:p>
    <w:p>
      <w:pPr>
        <w:pStyle w:val="Normal"/>
        <w:rPr/>
      </w:pPr>
      <w:r>
        <w:rPr/>
        <w:t>This paragraph presents a dual TRX performance at DTS-2 scenario with impairments.</w:t>
      </w:r>
    </w:p>
    <w:p>
      <w:pPr>
        <w:pStyle w:val="Normal"/>
        <w:rPr/>
      </w:pPr>
      <w:r>
        <w:rPr/>
        <w:t>Two conventional receivers e.g. like used in the first generation GSM BTS over decade ago were assumed. Both receivers have independent impairments as listed in table 120. The used channel filter has 200 kHz bandwidth and in addition to that a random phase offset between receivers was generated for every burst.</w:t>
      </w:r>
    </w:p>
    <w:p>
      <w:pPr>
        <w:pStyle w:val="TH"/>
        <w:rPr/>
      </w:pPr>
      <w:r>
        <w:rPr/>
        <w:t xml:space="preserve">Table </w:t>
      </w:r>
      <w:bookmarkStart w:id="805" w:name="_Ref135739557"/>
      <w:r>
        <w:rPr>
          <w:lang w:val="en-US" w:eastAsia="en-US"/>
        </w:rPr>
        <w:t>120</w:t>
      </w:r>
      <w:bookmarkEnd w:id="805"/>
      <w:r>
        <w:rPr/>
        <w:t>: Receiver impairments</w:t>
      </w:r>
    </w:p>
    <w:tbl>
      <w:tblPr>
        <w:tblW w:w="3268" w:type="dxa"/>
        <w:jc w:val="center"/>
        <w:tblInd w:w="0" w:type="dxa"/>
        <w:tblLayout w:type="fixed"/>
        <w:tblCellMar>
          <w:top w:w="0" w:type="dxa"/>
          <w:left w:w="28" w:type="dxa"/>
          <w:bottom w:w="0" w:type="dxa"/>
          <w:right w:w="108" w:type="dxa"/>
        </w:tblCellMar>
      </w:tblPr>
      <w:tblGrid>
        <w:gridCol w:w="2209"/>
        <w:gridCol w:w="1059"/>
      </w:tblGrid>
      <w:tr>
        <w:trPr/>
        <w:tc>
          <w:tcPr>
            <w:tcW w:w="2209" w:type="dxa"/>
            <w:tcBorders>
              <w:top w:val="single" w:sz="4" w:space="0" w:color="000000"/>
              <w:left w:val="single" w:sz="4" w:space="0" w:color="000000"/>
              <w:bottom w:val="single" w:sz="4" w:space="0" w:color="000000"/>
              <w:right w:val="single" w:sz="4" w:space="0" w:color="000000"/>
            </w:tcBorders>
          </w:tcPr>
          <w:p>
            <w:pPr>
              <w:pStyle w:val="TAH"/>
              <w:rPr/>
            </w:pPr>
            <w:r>
              <w:rPr/>
              <w:t>Impairment</w:t>
            </w:r>
          </w:p>
        </w:tc>
        <w:tc>
          <w:tcPr>
            <w:tcW w:w="1059" w:type="dxa"/>
            <w:tcBorders>
              <w:top w:val="single" w:sz="4" w:space="0" w:color="000000"/>
              <w:left w:val="single" w:sz="4" w:space="0" w:color="000000"/>
              <w:bottom w:val="single" w:sz="4" w:space="0" w:color="000000"/>
              <w:right w:val="single" w:sz="4" w:space="0" w:color="000000"/>
            </w:tcBorders>
          </w:tcPr>
          <w:p>
            <w:pPr>
              <w:pStyle w:val="TAH"/>
              <w:rPr/>
            </w:pPr>
            <w:r>
              <w:rPr/>
              <w:t>Value</w:t>
            </w:r>
          </w:p>
        </w:tc>
      </w:tr>
      <w:tr>
        <w:trPr/>
        <w:tc>
          <w:tcPr>
            <w:tcW w:w="2209" w:type="dxa"/>
            <w:tcBorders>
              <w:top w:val="single" w:sz="4" w:space="0" w:color="000000"/>
              <w:left w:val="single" w:sz="4" w:space="0" w:color="000000"/>
              <w:bottom w:val="single" w:sz="4" w:space="0" w:color="000000"/>
              <w:right w:val="single" w:sz="4" w:space="0" w:color="000000"/>
            </w:tcBorders>
          </w:tcPr>
          <w:p>
            <w:pPr>
              <w:pStyle w:val="TAL"/>
              <w:rPr/>
            </w:pPr>
            <w:r>
              <w:rPr/>
              <w:t>I/Q gain imbalance</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0.125 dB</w:t>
            </w:r>
          </w:p>
        </w:tc>
      </w:tr>
      <w:tr>
        <w:trPr/>
        <w:tc>
          <w:tcPr>
            <w:tcW w:w="2209" w:type="dxa"/>
            <w:tcBorders>
              <w:top w:val="single" w:sz="4" w:space="0" w:color="000000"/>
              <w:left w:val="single" w:sz="4" w:space="0" w:color="000000"/>
              <w:bottom w:val="single" w:sz="4" w:space="0" w:color="000000"/>
              <w:right w:val="single" w:sz="4" w:space="0" w:color="000000"/>
            </w:tcBorders>
          </w:tcPr>
          <w:p>
            <w:pPr>
              <w:pStyle w:val="TAL"/>
              <w:rPr/>
            </w:pPr>
            <w:r>
              <w:rPr/>
              <w:t>I/Q phase mismatch</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1</w:t>
            </w:r>
            <w:r>
              <w:rPr>
                <w:rFonts w:cs="Times" w:ascii="Times" w:hAnsi="Times"/>
              </w:rPr>
              <w:t>°</w:t>
            </w:r>
          </w:p>
        </w:tc>
      </w:tr>
      <w:tr>
        <w:trPr/>
        <w:tc>
          <w:tcPr>
            <w:tcW w:w="2209" w:type="dxa"/>
            <w:tcBorders>
              <w:top w:val="single" w:sz="4" w:space="0" w:color="000000"/>
              <w:left w:val="single" w:sz="4" w:space="0" w:color="000000"/>
              <w:bottom w:val="single" w:sz="4" w:space="0" w:color="000000"/>
              <w:right w:val="single" w:sz="4" w:space="0" w:color="000000"/>
            </w:tcBorders>
          </w:tcPr>
          <w:p>
            <w:pPr>
              <w:pStyle w:val="TAL"/>
              <w:rPr/>
            </w:pPr>
            <w:r>
              <w:rPr/>
              <w:t>DC offset</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-30 dBc</w:t>
            </w:r>
          </w:p>
        </w:tc>
      </w:tr>
      <w:tr>
        <w:trPr/>
        <w:tc>
          <w:tcPr>
            <w:tcW w:w="2209" w:type="dxa"/>
            <w:tcBorders>
              <w:top w:val="single" w:sz="4" w:space="0" w:color="000000"/>
              <w:left w:val="single" w:sz="4" w:space="0" w:color="000000"/>
              <w:bottom w:val="single" w:sz="4" w:space="0" w:color="000000"/>
              <w:right w:val="single" w:sz="4" w:space="0" w:color="000000"/>
            </w:tcBorders>
          </w:tcPr>
          <w:p>
            <w:pPr>
              <w:pStyle w:val="TAL"/>
              <w:rPr/>
            </w:pPr>
            <w:r>
              <w:rPr/>
              <w:t>Phase noise</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1.2</w:t>
            </w:r>
            <w:r>
              <w:rPr>
                <w:rFonts w:cs="Times" w:ascii="Times" w:hAnsi="Times"/>
              </w:rPr>
              <w:t>°</w:t>
            </w:r>
            <w:r>
              <w:rPr/>
              <w:t xml:space="preserve"> RMS</w:t>
            </w:r>
          </w:p>
        </w:tc>
      </w:tr>
    </w:tbl>
    <w:p>
      <w:pPr>
        <w:pStyle w:val="Normal"/>
        <w:rPr/>
      </w:pPr>
      <w:r>
        <w:rPr/>
      </w:r>
    </w:p>
    <w:p>
      <w:pPr>
        <w:pStyle w:val="Normal"/>
        <w:rPr/>
      </w:pPr>
      <w:r>
        <w:rPr/>
        <w:t>The DTS-2 link level interference scenario, illustrated in figure 269 and table 121, was used for both EGPRS and MDSR. In the case of MDSR, the frequency of adjacent-1 interference was chosen so that, it became as 3rd co-channel interference for MDSR with +3dB power level. Thus, it was not attenuated by channel filter providing adjacent channel protection like in the case of EGPRS. The used noise bandwidth was 271 kHz in both cases, i.e. it is -15.2 dB for 405 kHz bandwidth. Despite of these hardenings, interference levels in simulations referred to the level of co-channel-1 for both EGPRS and MDSR.</w:t>
      </w:r>
    </w:p>
    <w:p>
      <w:pPr>
        <w:pStyle w:val="TH"/>
        <w:rPr/>
      </w:pPr>
      <w:r>
        <w:rPr/>
        <w:drawing>
          <wp:inline distT="0" distB="0" distL="0" distR="0">
            <wp:extent cx="2676525" cy="1874520"/>
            <wp:effectExtent l="0" t="0" r="0" b="0"/>
            <wp:docPr id="403" name="Image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388" descr=""/>
                    <pic:cNvPicPr>
                      <a:picLocks noChangeAspect="1" noChangeArrowheads="1"/>
                    </pic:cNvPicPr>
                  </pic:nvPicPr>
                  <pic:blipFill>
                    <a:blip r:embed="rId395"/>
                    <a:srcRect l="-7" t="-8" r="-7" b="-8"/>
                    <a:stretch>
                      <a:fillRect/>
                    </a:stretch>
                  </pic:blipFill>
                  <pic:spPr bwMode="auto">
                    <a:xfrm>
                      <a:off x="0" y="0"/>
                      <a:ext cx="2676525" cy="1874520"/>
                    </a:xfrm>
                    <a:prstGeom prst="rect">
                      <a:avLst/>
                    </a:prstGeom>
                  </pic:spPr>
                </pic:pic>
              </a:graphicData>
            </a:graphic>
          </wp:inline>
        </w:drawing>
      </w:r>
    </w:p>
    <w:p>
      <w:pPr>
        <w:pStyle w:val="TF"/>
        <w:rPr/>
      </w:pPr>
      <w:r>
        <w:rPr/>
        <w:t xml:space="preserve">Figure </w:t>
      </w:r>
      <w:bookmarkStart w:id="806" w:name="_Ref135633946"/>
      <w:r>
        <w:rPr>
          <w:lang w:val="en-US" w:eastAsia="en-US"/>
        </w:rPr>
        <w:t>269</w:t>
      </w:r>
      <w:bookmarkEnd w:id="806"/>
      <w:r>
        <w:rPr/>
        <w:t>: DTS-2 Link scenario for EGPRS and MDSR</w:t>
      </w:r>
    </w:p>
    <w:p>
      <w:pPr>
        <w:pStyle w:val="TH"/>
        <w:rPr/>
      </w:pPr>
      <w:r>
        <w:rPr/>
        <w:t xml:space="preserve">Table </w:t>
      </w:r>
      <w:bookmarkStart w:id="807" w:name="_Ref135640013"/>
      <w:r>
        <w:rPr>
          <w:lang w:val="en-US" w:eastAsia="en-US"/>
        </w:rPr>
        <w:t>121</w:t>
      </w:r>
      <w:bookmarkEnd w:id="807"/>
      <w:r>
        <w:rPr/>
        <w:t>: DTS-2 Link scenario for EGPRS and MDSR</w:t>
      </w:r>
    </w:p>
    <w:tbl>
      <w:tblPr>
        <w:tblW w:w="6968" w:type="dxa"/>
        <w:jc w:val="center"/>
        <w:tblInd w:w="0" w:type="dxa"/>
        <w:tblLayout w:type="fixed"/>
        <w:tblCellMar>
          <w:top w:w="0" w:type="dxa"/>
          <w:left w:w="28" w:type="dxa"/>
          <w:bottom w:w="0" w:type="dxa"/>
          <w:right w:w="108" w:type="dxa"/>
        </w:tblCellMar>
      </w:tblPr>
      <w:tblGrid>
        <w:gridCol w:w="2695"/>
        <w:gridCol w:w="1437"/>
        <w:gridCol w:w="2836"/>
      </w:tblGrid>
      <w:tr>
        <w:trPr/>
        <w:tc>
          <w:tcPr>
            <w:tcW w:w="2695" w:type="dxa"/>
            <w:tcBorders>
              <w:top w:val="single" w:sz="4" w:space="0" w:color="000000"/>
              <w:left w:val="single" w:sz="4" w:space="0" w:color="000000"/>
              <w:bottom w:val="single" w:sz="4" w:space="0" w:color="000000"/>
              <w:right w:val="single" w:sz="4" w:space="0" w:color="000000"/>
            </w:tcBorders>
          </w:tcPr>
          <w:p>
            <w:pPr>
              <w:pStyle w:val="TAH"/>
              <w:rPr/>
            </w:pPr>
            <w:r>
              <w:rPr/>
              <w:t>Interfering Signal</w:t>
            </w:r>
          </w:p>
        </w:tc>
        <w:tc>
          <w:tcPr>
            <w:tcW w:w="1437" w:type="dxa"/>
            <w:tcBorders>
              <w:top w:val="single" w:sz="4" w:space="0" w:color="000000"/>
              <w:left w:val="single" w:sz="4" w:space="0" w:color="000000"/>
              <w:bottom w:val="single" w:sz="4" w:space="0" w:color="000000"/>
              <w:right w:val="single" w:sz="4" w:space="0" w:color="000000"/>
            </w:tcBorders>
          </w:tcPr>
          <w:p>
            <w:pPr>
              <w:pStyle w:val="TAH"/>
              <w:rPr/>
            </w:pPr>
            <w:r>
              <w:rPr/>
              <w:t>Relative Level</w:t>
            </w:r>
          </w:p>
        </w:tc>
        <w:tc>
          <w:tcPr>
            <w:tcW w:w="2836" w:type="dxa"/>
            <w:tcBorders>
              <w:top w:val="single" w:sz="4" w:space="0" w:color="000000"/>
              <w:left w:val="single" w:sz="4" w:space="0" w:color="000000"/>
              <w:bottom w:val="single" w:sz="4" w:space="0" w:color="000000"/>
              <w:right w:val="single" w:sz="4" w:space="0" w:color="000000"/>
            </w:tcBorders>
          </w:tcPr>
          <w:p>
            <w:pPr>
              <w:pStyle w:val="TAH"/>
              <w:rPr/>
            </w:pPr>
            <w:r>
              <w:rPr/>
              <w:t>Notes for MDSR</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 xml:space="preserve">Co-channel 1 </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0 dB</w:t>
            </w:r>
          </w:p>
        </w:tc>
        <w:tc>
          <w:tcPr>
            <w:tcW w:w="283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Co-channel 2</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-10 dB</w:t>
            </w:r>
          </w:p>
        </w:tc>
        <w:tc>
          <w:tcPr>
            <w:tcW w:w="283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Adjacent channel 1 (+200kHz)</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+3 dB</w:t>
            </w:r>
          </w:p>
        </w:tc>
        <w:tc>
          <w:tcPr>
            <w:tcW w:w="2836" w:type="dxa"/>
            <w:tcBorders>
              <w:top w:val="single" w:sz="4" w:space="0" w:color="000000"/>
              <w:left w:val="single" w:sz="4" w:space="0" w:color="000000"/>
              <w:bottom w:val="single" w:sz="4" w:space="0" w:color="000000"/>
              <w:right w:val="single" w:sz="4" w:space="0" w:color="000000"/>
            </w:tcBorders>
          </w:tcPr>
          <w:p>
            <w:pPr>
              <w:pStyle w:val="TAL"/>
              <w:rPr/>
            </w:pPr>
            <w:r>
              <w:rPr/>
              <w:t>"Co-channel-3" at +3 dB level</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AWGN (BW=271 kHz)</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-17 dB</w:t>
            </w:r>
          </w:p>
        </w:tc>
        <w:tc>
          <w:tcPr>
            <w:tcW w:w="2836" w:type="dxa"/>
            <w:tcBorders>
              <w:top w:val="single" w:sz="4" w:space="0" w:color="000000"/>
              <w:left w:val="single" w:sz="4" w:space="0" w:color="000000"/>
              <w:bottom w:val="single" w:sz="4" w:space="0" w:color="000000"/>
              <w:right w:val="single" w:sz="4" w:space="0" w:color="000000"/>
            </w:tcBorders>
          </w:tcPr>
          <w:p>
            <w:pPr>
              <w:pStyle w:val="TAL"/>
              <w:rPr/>
            </w:pPr>
            <w:r>
              <w:rPr/>
              <w:t xml:space="preserve">-15.2 dB at 405 kHz BW </w:t>
            </w:r>
          </w:p>
        </w:tc>
      </w:tr>
    </w:tbl>
    <w:p>
      <w:pPr>
        <w:pStyle w:val="Normal"/>
        <w:rPr/>
      </w:pPr>
      <w:r>
        <w:rPr/>
      </w:r>
    </w:p>
    <w:p>
      <w:pPr>
        <w:pStyle w:val="TH"/>
        <w:rPr/>
      </w:pPr>
      <w:r>
        <w:rPr/>
        <w:drawing>
          <wp:inline distT="0" distB="0" distL="0" distR="0">
            <wp:extent cx="4311015" cy="3288665"/>
            <wp:effectExtent l="0" t="0" r="0" b="0"/>
            <wp:docPr id="404" name="Image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89" descr=""/>
                    <pic:cNvPicPr>
                      <a:picLocks noChangeAspect="1" noChangeArrowheads="1"/>
                    </pic:cNvPicPr>
                  </pic:nvPicPr>
                  <pic:blipFill>
                    <a:blip r:embed="rId396"/>
                    <a:srcRect l="-6" t="-8" r="-6" b="-8"/>
                    <a:stretch>
                      <a:fillRect/>
                    </a:stretch>
                  </pic:blipFill>
                  <pic:spPr bwMode="auto">
                    <a:xfrm>
                      <a:off x="0" y="0"/>
                      <a:ext cx="4311015" cy="3288665"/>
                    </a:xfrm>
                    <a:prstGeom prst="rect">
                      <a:avLst/>
                    </a:prstGeom>
                  </pic:spPr>
                </pic:pic>
              </a:graphicData>
            </a:graphic>
          </wp:inline>
        </w:drawing>
      </w:r>
    </w:p>
    <w:p>
      <w:pPr>
        <w:pStyle w:val="TF"/>
        <w:rPr/>
      </w:pPr>
      <w:r>
        <w:rPr/>
        <w:t xml:space="preserve">Figure </w:t>
      </w:r>
      <w:r>
        <w:rPr>
          <w:lang w:val="en-US" w:eastAsia="en-US"/>
        </w:rPr>
        <w:t>270</w:t>
      </w:r>
      <w:r>
        <w:rPr/>
        <w:t>: BLER versus C/I</w:t>
      </w:r>
      <w:r>
        <w:rPr>
          <w:vertAlign w:val="subscript"/>
        </w:rPr>
        <w:t>1</w:t>
      </w:r>
      <w:r>
        <w:rPr/>
        <w:t xml:space="preserve"> with impairments at link scenario DTS-2</w:t>
      </w:r>
    </w:p>
    <w:p>
      <w:pPr>
        <w:pStyle w:val="TH"/>
        <w:rPr/>
      </w:pPr>
      <w:r>
        <w:rPr/>
        <w:drawing>
          <wp:inline distT="0" distB="0" distL="0" distR="0">
            <wp:extent cx="4357370" cy="3295015"/>
            <wp:effectExtent l="0" t="0" r="0" b="0"/>
            <wp:docPr id="405" name="Image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390" descr=""/>
                    <pic:cNvPicPr>
                      <a:picLocks noChangeAspect="1" noChangeArrowheads="1"/>
                    </pic:cNvPicPr>
                  </pic:nvPicPr>
                  <pic:blipFill>
                    <a:blip r:embed="rId397"/>
                    <a:srcRect l="-7" t="-9" r="-7" b="-9"/>
                    <a:stretch>
                      <a:fillRect/>
                    </a:stretch>
                  </pic:blipFill>
                  <pic:spPr bwMode="auto">
                    <a:xfrm>
                      <a:off x="0" y="0"/>
                      <a:ext cx="4357370" cy="3295015"/>
                    </a:xfrm>
                    <a:prstGeom prst="rect">
                      <a:avLst/>
                    </a:prstGeom>
                  </pic:spPr>
                </pic:pic>
              </a:graphicData>
            </a:graphic>
          </wp:inline>
        </w:drawing>
      </w:r>
    </w:p>
    <w:p>
      <w:pPr>
        <w:pStyle w:val="TF"/>
        <w:rPr/>
      </w:pPr>
      <w:r>
        <w:rPr/>
        <w:t xml:space="preserve">Figure </w:t>
      </w:r>
      <w:r>
        <w:rPr>
          <w:lang w:val="en-US" w:eastAsia="en-US"/>
        </w:rPr>
        <w:t>271</w:t>
      </w:r>
      <w:r>
        <w:rPr/>
        <w:t>: Throughput versus C/I</w:t>
      </w:r>
      <w:r>
        <w:rPr>
          <w:vertAlign w:val="subscript"/>
        </w:rPr>
        <w:t>1</w:t>
      </w:r>
      <w:r>
        <w:rPr/>
        <w:t xml:space="preserve"> at DTS-2 with and without dual RX impairments</w:t>
      </w:r>
    </w:p>
    <w:p>
      <w:pPr>
        <w:pStyle w:val="Heading4"/>
        <w:spacing w:before="0" w:after="220"/>
        <w:ind w:left="1418" w:hanging="1418"/>
        <w:rPr/>
      </w:pPr>
      <w:bookmarkStart w:id="808" w:name="__RefHeading___Toc518043076"/>
      <w:bookmarkEnd w:id="808"/>
      <w:r>
        <w:rPr/>
        <w:t>9.5.13.6</w:t>
        <w:tab/>
        <w:t>Voice and higher symbol rate in asynchronous interference scenario</w:t>
      </w:r>
    </w:p>
    <w:p>
      <w:pPr>
        <w:pStyle w:val="Normal"/>
        <w:rPr/>
      </w:pPr>
      <w:r>
        <w:rPr/>
        <w:t>This subclause presents some results for voice performance with asynchronous MDSR interference that has no 100 kHz offset. Offset was removed since two TRX implementation option found to have low interest. In addition IRC performance at low SNR conditions is also evaluated.</w:t>
      </w:r>
    </w:p>
    <w:p>
      <w:pPr>
        <w:pStyle w:val="Normal"/>
        <w:rPr/>
      </w:pPr>
      <w:r>
        <w:rPr/>
        <w:t>Simulations shown, 1.5 times higher symbol rate has lower voice impact than EGPRS with legacy MRC receiver.</w:t>
      </w:r>
    </w:p>
    <w:p>
      <w:pPr>
        <w:pStyle w:val="Heading5"/>
        <w:ind w:left="1701" w:hanging="1701"/>
        <w:rPr/>
      </w:pPr>
      <w:bookmarkStart w:id="809" w:name="__RefHeading___Toc518043077"/>
      <w:bookmarkEnd w:id="809"/>
      <w:r>
        <w:rPr/>
        <w:t>9.5.13.6.1</w:t>
        <w:tab/>
        <w:t>Simulation assumptions</w:t>
      </w:r>
    </w:p>
    <w:p>
      <w:pPr>
        <w:pStyle w:val="Normal"/>
        <w:rPr/>
      </w:pPr>
      <w:r>
        <w:rPr/>
        <w:t>General modelling assumptions were:</w:t>
      </w:r>
    </w:p>
    <w:p>
      <w:pPr>
        <w:pStyle w:val="ListBullet"/>
        <w:numPr>
          <w:ilvl w:val="0"/>
          <w:numId w:val="22"/>
        </w:numPr>
        <w:ind w:left="568" w:hanging="284"/>
        <w:rPr/>
      </w:pPr>
      <w:r>
        <w:rPr/>
        <w:t>MRC and IRC receivers were used for AMR 5.9.</w:t>
      </w:r>
    </w:p>
    <w:p>
      <w:pPr>
        <w:pStyle w:val="ListBullet"/>
        <w:numPr>
          <w:ilvl w:val="0"/>
          <w:numId w:val="22"/>
        </w:numPr>
        <w:ind w:left="568" w:hanging="284"/>
        <w:rPr/>
      </w:pPr>
      <w:r>
        <w:rPr/>
        <w:t>Asynchronous and synchronous DTS-2 scenarios were used.</w:t>
      </w:r>
    </w:p>
    <w:p>
      <w:pPr>
        <w:pStyle w:val="ListBullet"/>
        <w:numPr>
          <w:ilvl w:val="0"/>
          <w:numId w:val="22"/>
        </w:numPr>
        <w:ind w:left="568" w:hanging="284"/>
        <w:rPr/>
      </w:pPr>
      <w:r>
        <w:rPr/>
        <w:t>Interfering signal were 8PSK and 16QAM with 1.5 symbol rate.</w:t>
      </w:r>
    </w:p>
    <w:p>
      <w:pPr>
        <w:pStyle w:val="ListBullet"/>
        <w:numPr>
          <w:ilvl w:val="0"/>
          <w:numId w:val="22"/>
        </w:numPr>
        <w:ind w:left="568" w:hanging="284"/>
        <w:rPr/>
      </w:pPr>
      <w:r>
        <w:rPr/>
        <w:t>Low SNR simulation was modelled with noise floor at 0dB instead of -17dB from I</w:t>
      </w:r>
      <w:r>
        <w:rPr>
          <w:vertAlign w:val="subscript"/>
        </w:rPr>
        <w:t>1</w:t>
      </w:r>
      <w:r>
        <w:rPr/>
        <w:t>.</w:t>
      </w:r>
    </w:p>
    <w:p>
      <w:pPr>
        <w:pStyle w:val="ListBullet"/>
        <w:numPr>
          <w:ilvl w:val="0"/>
          <w:numId w:val="22"/>
        </w:numPr>
        <w:ind w:left="568" w:hanging="284"/>
        <w:rPr/>
      </w:pPr>
      <w:r>
        <w:rPr/>
        <w:t>Receiver impairments were included.</w:t>
      </w:r>
    </w:p>
    <w:p>
      <w:pPr>
        <w:pStyle w:val="H6"/>
        <w:rPr/>
      </w:pPr>
      <w:r>
        <w:rPr/>
        <w:t>9.5.13.6.1.1</w:t>
        <w:tab/>
        <w:t>Receiver impairments</w:t>
      </w:r>
    </w:p>
    <w:p>
      <w:pPr>
        <w:pStyle w:val="Normal"/>
        <w:rPr/>
      </w:pPr>
      <w:r>
        <w:rPr/>
        <w:t>Table 122 lists used receiver impairments that were used in the receiver performance simulations.</w:t>
      </w:r>
    </w:p>
    <w:p>
      <w:pPr>
        <w:pStyle w:val="TH"/>
        <w:rPr/>
      </w:pPr>
      <w:r>
        <w:rPr/>
        <w:t xml:space="preserve">Table </w:t>
      </w:r>
      <w:bookmarkStart w:id="810" w:name="_Ref144537428"/>
      <w:r>
        <w:rPr>
          <w:lang w:val="en-US" w:eastAsia="en-US"/>
        </w:rPr>
        <w:t>122</w:t>
      </w:r>
      <w:bookmarkEnd w:id="810"/>
      <w:r>
        <w:rPr/>
        <w:t>: Receiver impairments</w:t>
      </w:r>
    </w:p>
    <w:tbl>
      <w:tblPr>
        <w:tblW w:w="3759" w:type="dxa"/>
        <w:jc w:val="center"/>
        <w:tblInd w:w="0" w:type="dxa"/>
        <w:tblLayout w:type="fixed"/>
        <w:tblCellMar>
          <w:top w:w="0" w:type="dxa"/>
          <w:left w:w="28" w:type="dxa"/>
          <w:bottom w:w="0" w:type="dxa"/>
          <w:right w:w="108" w:type="dxa"/>
        </w:tblCellMar>
      </w:tblPr>
      <w:tblGrid>
        <w:gridCol w:w="2700"/>
        <w:gridCol w:w="1059"/>
      </w:tblGrid>
      <w:tr>
        <w:trPr/>
        <w:tc>
          <w:tcPr>
            <w:tcW w:w="2700" w:type="dxa"/>
            <w:tcBorders>
              <w:top w:val="single" w:sz="4" w:space="0" w:color="000000"/>
              <w:left w:val="single" w:sz="4" w:space="0" w:color="000000"/>
              <w:bottom w:val="single" w:sz="4" w:space="0" w:color="000000"/>
              <w:right w:val="single" w:sz="4" w:space="0" w:color="000000"/>
            </w:tcBorders>
          </w:tcPr>
          <w:p>
            <w:pPr>
              <w:pStyle w:val="TAH"/>
              <w:rPr/>
            </w:pPr>
            <w:r>
              <w:rPr/>
              <w:t>Impairment</w:t>
            </w:r>
          </w:p>
        </w:tc>
        <w:tc>
          <w:tcPr>
            <w:tcW w:w="1059" w:type="dxa"/>
            <w:tcBorders>
              <w:top w:val="single" w:sz="4" w:space="0" w:color="000000"/>
              <w:left w:val="single" w:sz="4" w:space="0" w:color="000000"/>
              <w:bottom w:val="single" w:sz="4" w:space="0" w:color="000000"/>
              <w:right w:val="single" w:sz="4" w:space="0" w:color="000000"/>
            </w:tcBorders>
          </w:tcPr>
          <w:p>
            <w:pPr>
              <w:pStyle w:val="TAH"/>
              <w:rPr/>
            </w:pPr>
            <w:r>
              <w:rPr/>
              <w:t>Value</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I/Q gain imbalance</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0.125 dB</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I/Q phase mismatch</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1</w:t>
            </w:r>
            <w:r>
              <w:rPr>
                <w:rFonts w:cs="Times" w:ascii="Times" w:hAnsi="Times"/>
              </w:rPr>
              <w:t>°</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DC offset</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-30 dBc</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Phase noise</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1.2</w:t>
            </w:r>
            <w:r>
              <w:rPr>
                <w:rFonts w:cs="Times" w:ascii="Times" w:hAnsi="Times"/>
              </w:rPr>
              <w:t>°</w:t>
            </w:r>
            <w:r>
              <w:rPr/>
              <w:t xml:space="preserve"> RMS</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Total receiver noise figure</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5 dB</w:t>
            </w:r>
          </w:p>
        </w:tc>
      </w:tr>
    </w:tbl>
    <w:p>
      <w:pPr>
        <w:pStyle w:val="Normal"/>
        <w:rPr/>
      </w:pPr>
      <w:r>
        <w:rPr/>
      </w:r>
    </w:p>
    <w:p>
      <w:pPr>
        <w:pStyle w:val="H6"/>
        <w:rPr/>
      </w:pPr>
      <w:r>
        <w:rPr/>
        <w:t>9.5.13.6.1.12</w:t>
        <w:tab/>
        <w:t>DTS-2 interference scenario</w:t>
      </w:r>
    </w:p>
    <w:p>
      <w:pPr>
        <w:pStyle w:val="Normal"/>
        <w:rPr/>
      </w:pPr>
      <w:r>
        <w:rPr/>
        <w:t xml:space="preserve">The DTS-2 link level interference scenario is illustrated in figure </w:t>
      </w:r>
      <w:r>
        <w:rPr>
          <w:bCs/>
        </w:rPr>
        <w:t>272</w:t>
      </w:r>
      <w:r>
        <w:rPr/>
        <w:t xml:space="preserve"> and table 124. Note that DTS-2 provides a link level approximation of system interference of a typical interference limited network for speech, which was agreed in TSG-GERAN for testing SAIC performance. The interference distribution for mixed speech and data on the uplink may therefore be different.</w:t>
      </w:r>
    </w:p>
    <w:p>
      <w:pPr>
        <w:pStyle w:val="Normal"/>
        <w:rPr/>
      </w:pPr>
      <w:r>
        <w:rPr/>
        <w:t>A random time offset was used for asynchronous interferers per frame. Two consecutive bursts with independent fast fading were generated to provide the same average interference power over the burst length as in the synchronous case.</w:t>
      </w:r>
    </w:p>
    <w:p>
      <w:pPr>
        <w:pStyle w:val="TH"/>
        <w:rPr/>
      </w:pPr>
      <w:bookmarkStart w:id="811" w:name="OLE_LINK10"/>
      <w:bookmarkStart w:id="812" w:name="OLE_LINK9"/>
      <w:bookmarkEnd w:id="811"/>
      <w:bookmarkEnd w:id="812"/>
      <w:r>
        <w:rPr/>
        <w:drawing>
          <wp:inline distT="0" distB="0" distL="0" distR="0">
            <wp:extent cx="2676525" cy="1874520"/>
            <wp:effectExtent l="0" t="0" r="0" b="0"/>
            <wp:docPr id="406" name="Image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91" descr=""/>
                    <pic:cNvPicPr>
                      <a:picLocks noChangeAspect="1" noChangeArrowheads="1"/>
                    </pic:cNvPicPr>
                  </pic:nvPicPr>
                  <pic:blipFill>
                    <a:blip r:embed="rId398"/>
                    <a:srcRect l="-7" t="-8" r="-7" b="-8"/>
                    <a:stretch>
                      <a:fillRect/>
                    </a:stretch>
                  </pic:blipFill>
                  <pic:spPr bwMode="auto">
                    <a:xfrm>
                      <a:off x="0" y="0"/>
                      <a:ext cx="2676525" cy="1874520"/>
                    </a:xfrm>
                    <a:prstGeom prst="rect">
                      <a:avLst/>
                    </a:prstGeom>
                  </pic:spPr>
                </pic:pic>
              </a:graphicData>
            </a:graphic>
          </wp:inline>
        </w:drawing>
      </w:r>
    </w:p>
    <w:p>
      <w:pPr>
        <w:pStyle w:val="TF"/>
        <w:rPr/>
      </w:pPr>
      <w:r>
        <w:rPr/>
        <w:t xml:space="preserve">Figure </w:t>
      </w:r>
      <w:bookmarkStart w:id="813" w:name="_Ref144554722"/>
      <w:r>
        <w:rPr>
          <w:lang w:val="en-US" w:eastAsia="en-US"/>
        </w:rPr>
        <w:t>272</w:t>
      </w:r>
      <w:bookmarkEnd w:id="813"/>
      <w:r>
        <w:rPr/>
        <w:t>: DTS-2 Link scenario with higher symbol rate interference</w:t>
      </w:r>
    </w:p>
    <w:p>
      <w:pPr>
        <w:pStyle w:val="TH"/>
        <w:rPr/>
      </w:pPr>
      <w:bookmarkStart w:id="814" w:name="OLE_LINK10"/>
      <w:bookmarkStart w:id="815" w:name="OLE_LINK9"/>
      <w:bookmarkEnd w:id="814"/>
      <w:bookmarkEnd w:id="815"/>
      <w:r>
        <w:rPr/>
        <w:t xml:space="preserve">Table </w:t>
      </w:r>
      <w:r>
        <w:rPr>
          <w:lang w:val="en-US" w:eastAsia="en-US"/>
        </w:rPr>
        <w:t>123</w:t>
      </w:r>
      <w:r>
        <w:rPr/>
        <w:t>: DTS-2 Link scenario for EGPRS and MDSR</w:t>
      </w:r>
    </w:p>
    <w:tbl>
      <w:tblPr>
        <w:tblW w:w="4132" w:type="dxa"/>
        <w:jc w:val="center"/>
        <w:tblInd w:w="0" w:type="dxa"/>
        <w:tblLayout w:type="fixed"/>
        <w:tblCellMar>
          <w:top w:w="0" w:type="dxa"/>
          <w:left w:w="28" w:type="dxa"/>
          <w:bottom w:w="0" w:type="dxa"/>
          <w:right w:w="108" w:type="dxa"/>
        </w:tblCellMar>
      </w:tblPr>
      <w:tblGrid>
        <w:gridCol w:w="2695"/>
        <w:gridCol w:w="1437"/>
      </w:tblGrid>
      <w:tr>
        <w:trPr/>
        <w:tc>
          <w:tcPr>
            <w:tcW w:w="2695" w:type="dxa"/>
            <w:tcBorders>
              <w:top w:val="single" w:sz="4" w:space="0" w:color="000000"/>
              <w:left w:val="single" w:sz="4" w:space="0" w:color="000000"/>
              <w:bottom w:val="single" w:sz="4" w:space="0" w:color="000000"/>
              <w:right w:val="single" w:sz="4" w:space="0" w:color="000000"/>
            </w:tcBorders>
          </w:tcPr>
          <w:p>
            <w:pPr>
              <w:pStyle w:val="TAH"/>
              <w:rPr/>
            </w:pPr>
            <w:r>
              <w:rPr/>
              <w:t>Interfering Signal</w:t>
            </w:r>
          </w:p>
        </w:tc>
        <w:tc>
          <w:tcPr>
            <w:tcW w:w="1437" w:type="dxa"/>
            <w:tcBorders>
              <w:top w:val="single" w:sz="4" w:space="0" w:color="000000"/>
              <w:left w:val="single" w:sz="4" w:space="0" w:color="000000"/>
              <w:bottom w:val="single" w:sz="4" w:space="0" w:color="000000"/>
              <w:right w:val="single" w:sz="4" w:space="0" w:color="000000"/>
            </w:tcBorders>
          </w:tcPr>
          <w:p>
            <w:pPr>
              <w:pStyle w:val="TAH"/>
              <w:rPr/>
            </w:pPr>
            <w:r>
              <w:rPr/>
              <w:t>Relative Level</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 xml:space="preserve">Co-channel 1 </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0 dB</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Co-channel 2</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-10 dB</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Adjacent channel 1 (+200 kHz)</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+3 dB</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AWGN (BW=271 kHz)</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-17 dB or 0 dB</w:t>
            </w:r>
          </w:p>
        </w:tc>
      </w:tr>
    </w:tbl>
    <w:p>
      <w:pPr>
        <w:pStyle w:val="Normal"/>
        <w:rPr/>
      </w:pPr>
      <w:r>
        <w:rPr/>
      </w:r>
    </w:p>
    <w:p>
      <w:pPr>
        <w:pStyle w:val="Heading5"/>
        <w:ind w:left="1701" w:hanging="1701"/>
        <w:rPr/>
      </w:pPr>
      <w:bookmarkStart w:id="816" w:name="__RefHeading___Toc518043078"/>
      <w:bookmarkEnd w:id="816"/>
      <w:r>
        <w:rPr/>
        <w:t>9.5.13.6.2</w:t>
        <w:tab/>
        <w:t>Performance characterization</w:t>
      </w:r>
    </w:p>
    <w:p>
      <w:pPr>
        <w:pStyle w:val="H6"/>
        <w:rPr/>
      </w:pPr>
      <w:r>
        <w:rPr/>
        <w:t>9.5.13.6.2.1</w:t>
        <w:tab/>
        <w:t>Voice performance at asynchronous and synchronous scenario</w:t>
      </w:r>
    </w:p>
    <w:p>
      <w:pPr>
        <w:pStyle w:val="Normal"/>
        <w:rPr/>
      </w:pPr>
      <w:r>
        <w:rPr/>
        <w:t>It can be seen from DTS-2 results with MRC that higher symbol has a bit smaller impact to voice than EGPRS interference at 1 % FER.</w:t>
      </w:r>
    </w:p>
    <w:p>
      <w:pPr>
        <w:pStyle w:val="Normal"/>
        <w:rPr/>
      </w:pPr>
      <w:r>
        <w:rPr/>
        <w:t>In asynchronous scenario MDSR interference has about similar impact to voice as EGPRS. But with IRC and in synchronous scenario, voice performance was degraded by 0.3 dB with MDSR interference (without 100 kHz offset) compared to EGPRS.</w:t>
      </w:r>
    </w:p>
    <w:p>
      <w:pPr>
        <w:pStyle w:val="TH"/>
        <w:rPr/>
      </w:pPr>
      <w:r>
        <w:rPr/>
        <w:drawing>
          <wp:inline distT="0" distB="0" distL="0" distR="0">
            <wp:extent cx="5334000" cy="4000500"/>
            <wp:effectExtent l="0" t="0" r="0" b="0"/>
            <wp:docPr id="407" name="Image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392" descr=""/>
                    <pic:cNvPicPr>
                      <a:picLocks noChangeAspect="1" noChangeArrowheads="1"/>
                    </pic:cNvPicPr>
                  </pic:nvPicPr>
                  <pic:blipFill>
                    <a:blip r:embed="rId399"/>
                    <a:srcRect l="-9" t="-12" r="-9" b="-12"/>
                    <a:stretch>
                      <a:fillRect/>
                    </a:stretch>
                  </pic:blipFill>
                  <pic:spPr bwMode="auto">
                    <a:xfrm>
                      <a:off x="0" y="0"/>
                      <a:ext cx="5334000" cy="4000500"/>
                    </a:xfrm>
                    <a:prstGeom prst="rect">
                      <a:avLst/>
                    </a:prstGeom>
                  </pic:spPr>
                </pic:pic>
              </a:graphicData>
            </a:graphic>
          </wp:inline>
        </w:drawing>
      </w:r>
    </w:p>
    <w:p>
      <w:pPr>
        <w:pStyle w:val="TF"/>
        <w:rPr/>
      </w:pPr>
      <w:r>
        <w:rPr/>
        <w:t xml:space="preserve">Figure </w:t>
      </w:r>
      <w:r>
        <w:rPr>
          <w:lang w:val="en-US" w:eastAsia="en-US"/>
        </w:rPr>
        <w:t>273</w:t>
      </w:r>
      <w:r>
        <w:rPr/>
        <w:t>: Voice impact with IRC and MRC</w:t>
      </w:r>
    </w:p>
    <w:p>
      <w:pPr>
        <w:pStyle w:val="H6"/>
        <w:rPr/>
      </w:pPr>
      <w:r>
        <w:rPr/>
        <w:t>9.5.13.6.2.2</w:t>
        <w:tab/>
        <w:t>Voice performance at low SNR with MRC</w:t>
      </w:r>
    </w:p>
    <w:p>
      <w:pPr>
        <w:pStyle w:val="Normal"/>
        <w:rPr/>
      </w:pPr>
      <w:r>
        <w:rPr/>
        <w:t>Simulations with DTS-2 scenario at low SNR conditions show that higher symbol rate has 0.7 dB lower impact to voice than EGPRS.</w:t>
      </w:r>
    </w:p>
    <w:p>
      <w:pPr>
        <w:pStyle w:val="TH"/>
        <w:rPr/>
      </w:pPr>
      <w:r>
        <w:rPr/>
        <w:drawing>
          <wp:inline distT="0" distB="0" distL="0" distR="0">
            <wp:extent cx="5334000" cy="4000500"/>
            <wp:effectExtent l="0" t="0" r="0" b="0"/>
            <wp:docPr id="408" name="Image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93" descr=""/>
                    <pic:cNvPicPr>
                      <a:picLocks noChangeAspect="1" noChangeArrowheads="1"/>
                    </pic:cNvPicPr>
                  </pic:nvPicPr>
                  <pic:blipFill>
                    <a:blip r:embed="rId400"/>
                    <a:srcRect l="-9" t="-12" r="-9" b="-12"/>
                    <a:stretch>
                      <a:fillRect/>
                    </a:stretch>
                  </pic:blipFill>
                  <pic:spPr bwMode="auto">
                    <a:xfrm>
                      <a:off x="0" y="0"/>
                      <a:ext cx="5334000" cy="4000500"/>
                    </a:xfrm>
                    <a:prstGeom prst="rect">
                      <a:avLst/>
                    </a:prstGeom>
                  </pic:spPr>
                </pic:pic>
              </a:graphicData>
            </a:graphic>
          </wp:inline>
        </w:drawing>
      </w:r>
    </w:p>
    <w:p>
      <w:pPr>
        <w:pStyle w:val="TF"/>
        <w:rPr/>
      </w:pPr>
      <w:r>
        <w:rPr/>
        <w:t xml:space="preserve">Figure </w:t>
      </w:r>
      <w:r>
        <w:rPr>
          <w:lang w:val="en-US" w:eastAsia="en-US"/>
        </w:rPr>
        <w:t>274</w:t>
      </w:r>
      <w:r>
        <w:rPr/>
        <w:t>: Voice performance at low SNR (noise power at 270 kHz equal to I</w:t>
      </w:r>
      <w:r>
        <w:rPr>
          <w:vertAlign w:val="subscript"/>
        </w:rPr>
        <w:t>1</w:t>
      </w:r>
      <w:r>
        <w:rPr/>
        <w:t xml:space="preserve"> power)</w:t>
      </w:r>
    </w:p>
    <w:p>
      <w:pPr>
        <w:pStyle w:val="Heading3"/>
        <w:rPr/>
      </w:pPr>
      <w:bookmarkStart w:id="817" w:name="__RefHeading___Toc518043079"/>
      <w:bookmarkEnd w:id="817"/>
      <w:r>
        <w:rPr/>
        <w:t>9.5.14</w:t>
        <w:tab/>
        <w:t>High Symbol Rate (HSR) performance</w:t>
      </w:r>
    </w:p>
    <w:p>
      <w:pPr>
        <w:pStyle w:val="Normal"/>
        <w:rPr/>
      </w:pPr>
      <w:r>
        <w:rPr/>
        <w:t>Evaluated concept uses 1.2 times higher symbol rate i.e. 325 ksymbol/s and 32QAM modulation with convolution channel coding.</w:t>
      </w:r>
    </w:p>
    <w:p>
      <w:pPr>
        <w:pStyle w:val="Heading4"/>
        <w:spacing w:before="0" w:after="220"/>
        <w:ind w:left="1418" w:hanging="1418"/>
        <w:rPr/>
      </w:pPr>
      <w:bookmarkStart w:id="818" w:name="__RefHeading___Toc518043080"/>
      <w:bookmarkEnd w:id="818"/>
      <w:r>
        <w:rPr/>
        <w:t>9.5.14.1</w:t>
        <w:tab/>
        <w:t>Modelling assumptions</w:t>
      </w:r>
    </w:p>
    <w:p>
      <w:pPr>
        <w:pStyle w:val="Normal"/>
        <w:rPr/>
      </w:pPr>
      <w:r>
        <w:rPr/>
        <w:t>Legacy EGPRS receiver SAW filter with 240 kHz BW (3GPP TR 45.912, subclause 9.7.1.1.1.1) was assumed. Two different transmitter shaping pulses were used with bandwidths of 240 kHz and 325 kHz to determine the performance impact of shaping filter.</w:t>
      </w:r>
    </w:p>
    <w:p>
      <w:pPr>
        <w:pStyle w:val="Normal"/>
        <w:rPr/>
      </w:pPr>
      <w:r>
        <w:rPr/>
        <w:t>The receiver performance modelling assumptions were:</w:t>
      </w:r>
    </w:p>
    <w:p>
      <w:pPr>
        <w:pStyle w:val="Normal"/>
        <w:rPr/>
      </w:pPr>
      <w:r>
        <w:rPr/>
        <w:t>In the receiver simulations BTS used legacy 8PSK receiver filter, a SAW filter model, with 240 kHz BW (subclause 9.7.1.1.1.1). Additionally receiver filter, which bandwidth was matched with the symbol rate was used as a reference.</w:t>
      </w:r>
    </w:p>
    <w:p>
      <w:pPr>
        <w:pStyle w:val="Normal"/>
        <w:rPr/>
      </w:pPr>
      <w:r>
        <w:rPr/>
        <w:t>Asynchronous DTS-2 scenario with 1.2 times higher symbol rate interferers was used.</w:t>
      </w:r>
    </w:p>
    <w:p>
      <w:pPr>
        <w:pStyle w:val="Normal"/>
        <w:rPr/>
      </w:pPr>
      <w:r>
        <w:rPr/>
        <w:t>Data performance was evaluated with Interference Rejection Combining (IRC) algorithm with 2 receiver antennas.</w:t>
      </w:r>
    </w:p>
    <w:p>
      <w:pPr>
        <w:pStyle w:val="Normal"/>
        <w:rPr/>
      </w:pPr>
      <w:r>
        <w:rPr/>
        <w:t>Voice impact (AMR 5.9) was analyzed with above mentioned asynchronous DTS-2 scenario with Maximum Ratio Combining (MRC) receiver.</w:t>
      </w:r>
    </w:p>
    <w:p>
      <w:pPr>
        <w:pStyle w:val="Normal"/>
        <w:rPr/>
      </w:pPr>
      <w:r>
        <w:rPr/>
        <w:t>Receiver impairments were included.</w:t>
      </w:r>
    </w:p>
    <w:p>
      <w:pPr>
        <w:pStyle w:val="Heading5"/>
        <w:ind w:left="1701" w:hanging="1701"/>
        <w:rPr/>
      </w:pPr>
      <w:bookmarkStart w:id="819" w:name="__RefHeading___Toc518043081"/>
      <w:bookmarkEnd w:id="819"/>
      <w:r>
        <w:rPr/>
        <w:t>9.5.14.1.1</w:t>
        <w:tab/>
        <w:t>Receiver impairments</w:t>
      </w:r>
    </w:p>
    <w:p>
      <w:pPr>
        <w:pStyle w:val="Normal"/>
        <w:keepNext w:val="true"/>
        <w:keepLines/>
        <w:rPr/>
      </w:pPr>
      <w:r>
        <w:rPr/>
        <w:t>Table 124 lists used receiver impairments that were used in the receiver performance simulations.</w:t>
      </w:r>
    </w:p>
    <w:p>
      <w:pPr>
        <w:pStyle w:val="TH"/>
        <w:rPr/>
      </w:pPr>
      <w:r>
        <w:rPr/>
        <w:t xml:space="preserve">Table </w:t>
      </w:r>
      <w:bookmarkStart w:id="820" w:name="_Ref144554742"/>
      <w:r>
        <w:rPr>
          <w:lang w:val="en-US" w:eastAsia="en-US"/>
        </w:rPr>
        <w:t>124</w:t>
      </w:r>
      <w:bookmarkEnd w:id="820"/>
      <w:r>
        <w:rPr/>
        <w:t>: Receiver impairments</w:t>
      </w:r>
    </w:p>
    <w:tbl>
      <w:tblPr>
        <w:tblW w:w="3759" w:type="dxa"/>
        <w:jc w:val="center"/>
        <w:tblInd w:w="0" w:type="dxa"/>
        <w:tblLayout w:type="fixed"/>
        <w:tblCellMar>
          <w:top w:w="0" w:type="dxa"/>
          <w:left w:w="28" w:type="dxa"/>
          <w:bottom w:w="0" w:type="dxa"/>
          <w:right w:w="108" w:type="dxa"/>
        </w:tblCellMar>
      </w:tblPr>
      <w:tblGrid>
        <w:gridCol w:w="2700"/>
        <w:gridCol w:w="1059"/>
      </w:tblGrid>
      <w:tr>
        <w:trPr/>
        <w:tc>
          <w:tcPr>
            <w:tcW w:w="2700" w:type="dxa"/>
            <w:tcBorders>
              <w:top w:val="single" w:sz="4" w:space="0" w:color="000000"/>
              <w:left w:val="single" w:sz="4" w:space="0" w:color="000000"/>
              <w:bottom w:val="single" w:sz="4" w:space="0" w:color="000000"/>
              <w:right w:val="single" w:sz="4" w:space="0" w:color="000000"/>
            </w:tcBorders>
          </w:tcPr>
          <w:p>
            <w:pPr>
              <w:pStyle w:val="TAH"/>
              <w:rPr/>
            </w:pPr>
            <w:r>
              <w:rPr/>
              <w:t>Impairment</w:t>
            </w:r>
          </w:p>
        </w:tc>
        <w:tc>
          <w:tcPr>
            <w:tcW w:w="1059" w:type="dxa"/>
            <w:tcBorders>
              <w:top w:val="single" w:sz="4" w:space="0" w:color="000000"/>
              <w:left w:val="single" w:sz="4" w:space="0" w:color="000000"/>
              <w:bottom w:val="single" w:sz="4" w:space="0" w:color="000000"/>
              <w:right w:val="single" w:sz="4" w:space="0" w:color="000000"/>
            </w:tcBorders>
          </w:tcPr>
          <w:p>
            <w:pPr>
              <w:pStyle w:val="TAH"/>
              <w:rPr/>
            </w:pPr>
            <w:r>
              <w:rPr/>
              <w:t>Value</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I/Q gain imbalance</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0.125 dB</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I/Q phase mismatch</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1</w:t>
            </w:r>
            <w:r>
              <w:rPr>
                <w:rFonts w:cs="Times" w:ascii="Times" w:hAnsi="Times"/>
              </w:rPr>
              <w:t>°</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DC offset</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-30 dBc</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Phase noise</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1.2</w:t>
            </w:r>
            <w:r>
              <w:rPr>
                <w:rFonts w:cs="Times" w:ascii="Times" w:hAnsi="Times"/>
              </w:rPr>
              <w:t>°</w:t>
            </w:r>
            <w:r>
              <w:rPr/>
              <w:t xml:space="preserve"> RMS</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Total receiver noise figure</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5 dB</w:t>
            </w:r>
          </w:p>
        </w:tc>
      </w:tr>
      <w:tr>
        <w:trPr/>
        <w:tc>
          <w:tcPr>
            <w:tcW w:w="2700" w:type="dxa"/>
            <w:tcBorders>
              <w:top w:val="single" w:sz="4" w:space="0" w:color="000000"/>
              <w:left w:val="single" w:sz="4" w:space="0" w:color="000000"/>
              <w:bottom w:val="single" w:sz="4" w:space="0" w:color="000000"/>
              <w:right w:val="single" w:sz="4" w:space="0" w:color="000000"/>
            </w:tcBorders>
          </w:tcPr>
          <w:p>
            <w:pPr>
              <w:pStyle w:val="TAL"/>
              <w:rPr/>
            </w:pPr>
            <w:r>
              <w:rPr/>
              <w:t>SAW filter bandwidth</w:t>
            </w:r>
          </w:p>
        </w:tc>
        <w:tc>
          <w:tcPr>
            <w:tcW w:w="1059" w:type="dxa"/>
            <w:tcBorders>
              <w:top w:val="single" w:sz="4" w:space="0" w:color="000000"/>
              <w:left w:val="single" w:sz="4" w:space="0" w:color="000000"/>
              <w:bottom w:val="single" w:sz="4" w:space="0" w:color="000000"/>
              <w:right w:val="single" w:sz="4" w:space="0" w:color="000000"/>
            </w:tcBorders>
          </w:tcPr>
          <w:p>
            <w:pPr>
              <w:pStyle w:val="TAC"/>
              <w:rPr/>
            </w:pPr>
            <w:r>
              <w:rPr/>
              <w:t>240 kHz</w:t>
            </w:r>
          </w:p>
        </w:tc>
      </w:tr>
    </w:tbl>
    <w:p>
      <w:pPr>
        <w:pStyle w:val="Normal"/>
        <w:rPr/>
      </w:pPr>
      <w:r>
        <w:rPr/>
      </w:r>
    </w:p>
    <w:p>
      <w:pPr>
        <w:pStyle w:val="Heading5"/>
        <w:ind w:left="1701" w:hanging="1701"/>
        <w:rPr/>
      </w:pPr>
      <w:bookmarkStart w:id="821" w:name="__RefHeading___Toc518043082"/>
      <w:bookmarkEnd w:id="821"/>
      <w:r>
        <w:rPr/>
        <w:t>9.5.14.1.2</w:t>
        <w:tab/>
        <w:t>DTS-2 interference scenario</w:t>
      </w:r>
    </w:p>
    <w:p>
      <w:pPr>
        <w:pStyle w:val="Normal"/>
        <w:rPr/>
      </w:pPr>
      <w:r>
        <w:rPr/>
        <w:t>The DTS-2 link level interference scenario, illustrated in figure 275 and table 125, was used 1.2 times higher symbol rate with different shaping pulses and receiver filters.</w:t>
      </w:r>
    </w:p>
    <w:p>
      <w:pPr>
        <w:pStyle w:val="Normal"/>
        <w:rPr/>
      </w:pPr>
      <w:r>
        <w:rPr/>
        <w:t>A random time offset was used for asynchronous interferers per radio frame. Two consecutive bursts with independent fast fading were generated to provide the same average interference power over the burst period as in the synchronous case.</w:t>
      </w:r>
    </w:p>
    <w:p>
      <w:pPr>
        <w:pStyle w:val="TH"/>
        <w:rPr/>
      </w:pPr>
      <w:r>
        <w:rPr/>
        <w:drawing>
          <wp:inline distT="0" distB="0" distL="0" distR="0">
            <wp:extent cx="2676525" cy="1874520"/>
            <wp:effectExtent l="0" t="0" r="0" b="0"/>
            <wp:docPr id="409" name="Image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394" descr=""/>
                    <pic:cNvPicPr>
                      <a:picLocks noChangeAspect="1" noChangeArrowheads="1"/>
                    </pic:cNvPicPr>
                  </pic:nvPicPr>
                  <pic:blipFill>
                    <a:blip r:embed="rId401"/>
                    <a:srcRect l="-7" t="-8" r="-7" b="-8"/>
                    <a:stretch>
                      <a:fillRect/>
                    </a:stretch>
                  </pic:blipFill>
                  <pic:spPr bwMode="auto">
                    <a:xfrm>
                      <a:off x="0" y="0"/>
                      <a:ext cx="2676525" cy="1874520"/>
                    </a:xfrm>
                    <a:prstGeom prst="rect">
                      <a:avLst/>
                    </a:prstGeom>
                  </pic:spPr>
                </pic:pic>
              </a:graphicData>
            </a:graphic>
          </wp:inline>
        </w:drawing>
      </w:r>
    </w:p>
    <w:p>
      <w:pPr>
        <w:pStyle w:val="TF"/>
        <w:rPr/>
      </w:pPr>
      <w:r>
        <w:rPr/>
        <w:t xml:space="preserve">Figure </w:t>
      </w:r>
      <w:r>
        <w:rPr>
          <w:lang w:val="en-US" w:eastAsia="en-US"/>
        </w:rPr>
        <w:t>275</w:t>
      </w:r>
      <w:r>
        <w:rPr/>
        <w:t>: DTS-2 Link scenario for 1.2 times higher symbol rate</w:t>
      </w:r>
    </w:p>
    <w:p>
      <w:pPr>
        <w:pStyle w:val="TH"/>
        <w:rPr/>
      </w:pPr>
      <w:r>
        <w:rPr/>
        <w:t xml:space="preserve">Table </w:t>
      </w:r>
      <w:r>
        <w:rPr>
          <w:lang w:val="en-US" w:eastAsia="en-US"/>
        </w:rPr>
        <w:t>125</w:t>
      </w:r>
      <w:r>
        <w:rPr/>
        <w:t>: DTS-2 Link scenario for EGPRS and MDSR</w:t>
      </w:r>
    </w:p>
    <w:tbl>
      <w:tblPr>
        <w:tblW w:w="4132" w:type="dxa"/>
        <w:jc w:val="center"/>
        <w:tblInd w:w="0" w:type="dxa"/>
        <w:tblLayout w:type="fixed"/>
        <w:tblCellMar>
          <w:top w:w="0" w:type="dxa"/>
          <w:left w:w="28" w:type="dxa"/>
          <w:bottom w:w="0" w:type="dxa"/>
          <w:right w:w="108" w:type="dxa"/>
        </w:tblCellMar>
      </w:tblPr>
      <w:tblGrid>
        <w:gridCol w:w="2695"/>
        <w:gridCol w:w="1437"/>
      </w:tblGrid>
      <w:tr>
        <w:trPr/>
        <w:tc>
          <w:tcPr>
            <w:tcW w:w="2695" w:type="dxa"/>
            <w:tcBorders>
              <w:top w:val="single" w:sz="4" w:space="0" w:color="000000"/>
              <w:left w:val="single" w:sz="4" w:space="0" w:color="000000"/>
              <w:bottom w:val="single" w:sz="4" w:space="0" w:color="000000"/>
              <w:right w:val="single" w:sz="4" w:space="0" w:color="000000"/>
            </w:tcBorders>
          </w:tcPr>
          <w:p>
            <w:pPr>
              <w:pStyle w:val="TAH"/>
              <w:rPr/>
            </w:pPr>
            <w:r>
              <w:rPr/>
              <w:t>Interfering Signal</w:t>
            </w:r>
          </w:p>
        </w:tc>
        <w:tc>
          <w:tcPr>
            <w:tcW w:w="1437" w:type="dxa"/>
            <w:tcBorders>
              <w:top w:val="single" w:sz="4" w:space="0" w:color="000000"/>
              <w:left w:val="single" w:sz="4" w:space="0" w:color="000000"/>
              <w:bottom w:val="single" w:sz="4" w:space="0" w:color="000000"/>
              <w:right w:val="single" w:sz="4" w:space="0" w:color="000000"/>
            </w:tcBorders>
          </w:tcPr>
          <w:p>
            <w:pPr>
              <w:pStyle w:val="TAH"/>
              <w:rPr/>
            </w:pPr>
            <w:r>
              <w:rPr/>
              <w:t>Relative Level</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 xml:space="preserve">Co-channel 1 </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0 dB</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Co-channel 2</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-10 dB</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Adjacent channel 1 (+200 kHz)</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+3 dB</w:t>
            </w:r>
          </w:p>
        </w:tc>
      </w:tr>
      <w:tr>
        <w:trPr/>
        <w:tc>
          <w:tcPr>
            <w:tcW w:w="2695" w:type="dxa"/>
            <w:tcBorders>
              <w:top w:val="single" w:sz="4" w:space="0" w:color="000000"/>
              <w:left w:val="single" w:sz="4" w:space="0" w:color="000000"/>
              <w:bottom w:val="single" w:sz="4" w:space="0" w:color="000000"/>
              <w:right w:val="single" w:sz="4" w:space="0" w:color="000000"/>
            </w:tcBorders>
          </w:tcPr>
          <w:p>
            <w:pPr>
              <w:pStyle w:val="TAL"/>
              <w:rPr/>
            </w:pPr>
            <w:r>
              <w:rPr/>
              <w:t>AWGN (BW=271 kHz)</w:t>
            </w:r>
          </w:p>
        </w:tc>
        <w:tc>
          <w:tcPr>
            <w:tcW w:w="1437" w:type="dxa"/>
            <w:tcBorders>
              <w:top w:val="single" w:sz="4" w:space="0" w:color="000000"/>
              <w:left w:val="single" w:sz="4" w:space="0" w:color="000000"/>
              <w:bottom w:val="single" w:sz="4" w:space="0" w:color="000000"/>
              <w:right w:val="single" w:sz="4" w:space="0" w:color="000000"/>
            </w:tcBorders>
          </w:tcPr>
          <w:p>
            <w:pPr>
              <w:pStyle w:val="TAC"/>
              <w:rPr/>
            </w:pPr>
            <w:r>
              <w:rPr/>
              <w:t>-17 dB</w:t>
            </w:r>
          </w:p>
        </w:tc>
      </w:tr>
    </w:tbl>
    <w:p>
      <w:pPr>
        <w:pStyle w:val="Normal"/>
        <w:rPr/>
      </w:pPr>
      <w:r>
        <w:rPr/>
      </w:r>
    </w:p>
    <w:p>
      <w:pPr>
        <w:pStyle w:val="Heading4"/>
        <w:spacing w:before="0" w:after="220"/>
        <w:ind w:left="1418" w:hanging="1418"/>
        <w:rPr/>
      </w:pPr>
      <w:bookmarkStart w:id="822" w:name="__RefHeading___Toc518043083"/>
      <w:bookmarkEnd w:id="822"/>
      <w:r>
        <w:rPr/>
        <w:t>9.5.14.2</w:t>
        <w:tab/>
        <w:t>Performance characterization</w:t>
      </w:r>
    </w:p>
    <w:p>
      <w:pPr>
        <w:pStyle w:val="Heading5"/>
        <w:ind w:left="1701" w:hanging="1701"/>
        <w:rPr/>
      </w:pPr>
      <w:bookmarkStart w:id="823" w:name="__RefHeading___Toc518043084"/>
      <w:bookmarkEnd w:id="823"/>
      <w:r>
        <w:rPr/>
        <w:t>9.5.14.2.1</w:t>
        <w:tab/>
        <w:t>Coverage</w:t>
      </w:r>
    </w:p>
    <w:p>
      <w:pPr>
        <w:pStyle w:val="Normal"/>
        <w:rPr/>
      </w:pPr>
      <w:r>
        <w:rPr/>
        <w:t>Throughput versus received signal level is depicted in figure 276 for 1.2x32QAM with different shaping and receiver filters at TU3iFH conditions with receiver impairments given in table 124.</w:t>
      </w:r>
    </w:p>
    <w:p>
      <w:pPr>
        <w:pStyle w:val="Normal"/>
        <w:rPr/>
      </w:pPr>
      <w:r>
        <w:rPr/>
        <w:t>Table 126 shows average throughputs and throughput gains at -98 dBm median RX level. 1.2 x 32QAM used additional power due to higher PAR.</w:t>
      </w:r>
    </w:p>
    <w:p>
      <w:pPr>
        <w:pStyle w:val="Normal"/>
        <w:rPr/>
      </w:pPr>
      <w:r>
        <w:rPr/>
        <w:t>1.2x32QAM seems to provide up to 46 % higher average throughput than EGPRS with 325 kHz shaping pulse. It can be also seen that 32QAM is not sufficient and there is room for 1.2</w:t>
      </w:r>
      <w:bookmarkStart w:id="824" w:name="OLE_LINK11"/>
      <w:bookmarkStart w:id="825" w:name="OLE_LINK8"/>
      <w:r>
        <w:rPr/>
        <w:t>x16QAM below about 15 dB point.</w:t>
      </w:r>
    </w:p>
    <w:p>
      <w:pPr>
        <w:pStyle w:val="TH"/>
        <w:rPr>
          <w:rFonts w:cs="Arial"/>
        </w:rPr>
      </w:pPr>
      <w:r>
        <w:rPr>
          <w:rFonts w:cs="Arial"/>
        </w:rPr>
        <w:drawing>
          <wp:inline distT="0" distB="0" distL="0" distR="0">
            <wp:extent cx="5334000" cy="4000500"/>
            <wp:effectExtent l="0" t="0" r="0" b="0"/>
            <wp:docPr id="410" name="Image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95" descr=""/>
                    <pic:cNvPicPr>
                      <a:picLocks noChangeAspect="1" noChangeArrowheads="1"/>
                    </pic:cNvPicPr>
                  </pic:nvPicPr>
                  <pic:blipFill>
                    <a:blip r:embed="rId402"/>
                    <a:srcRect l="-9" t="-12" r="-9" b="-12"/>
                    <a:stretch>
                      <a:fillRect/>
                    </a:stretch>
                  </pic:blipFill>
                  <pic:spPr bwMode="auto">
                    <a:xfrm>
                      <a:off x="0" y="0"/>
                      <a:ext cx="5334000" cy="4000500"/>
                    </a:xfrm>
                    <a:prstGeom prst="rect">
                      <a:avLst/>
                    </a:prstGeom>
                  </pic:spPr>
                </pic:pic>
              </a:graphicData>
            </a:graphic>
          </wp:inline>
        </w:drawing>
      </w:r>
      <w:bookmarkEnd w:id="824"/>
      <w:bookmarkEnd w:id="825"/>
    </w:p>
    <w:p>
      <w:pPr>
        <w:pStyle w:val="TF"/>
        <w:rPr/>
      </w:pPr>
      <w:r>
        <w:rPr/>
        <w:t xml:space="preserve">Figure </w:t>
      </w:r>
      <w:r>
        <w:rPr>
          <w:lang w:val="en-US" w:eastAsia="en-US"/>
        </w:rPr>
        <w:t>276</w:t>
      </w:r>
      <w:r>
        <w:rPr/>
        <w:t>: Throughput versus signal power per noise power at 270 kHz bandwidth, TU3iFH</w:t>
      </w:r>
    </w:p>
    <w:p>
      <w:pPr>
        <w:pStyle w:val="TH"/>
        <w:rPr/>
      </w:pPr>
      <w:r>
        <w:rPr/>
        <w:t xml:space="preserve">Table </w:t>
      </w:r>
      <w:r>
        <w:rPr>
          <w:lang w:val="en-US" w:eastAsia="en-US"/>
        </w:rPr>
        <w:t>126</w:t>
      </w:r>
      <w:r>
        <w:rPr/>
        <w:t>: Average throughput per slot, TU3iFH</w:t>
      </w:r>
    </w:p>
    <w:tbl>
      <w:tblPr>
        <w:tblW w:w="8540" w:type="dxa"/>
        <w:jc w:val="center"/>
        <w:tblInd w:w="0" w:type="dxa"/>
        <w:tblLayout w:type="fixed"/>
        <w:tblCellMar>
          <w:top w:w="0" w:type="dxa"/>
          <w:left w:w="28" w:type="dxa"/>
          <w:bottom w:w="0" w:type="dxa"/>
          <w:right w:w="108" w:type="dxa"/>
        </w:tblCellMar>
      </w:tblPr>
      <w:tblGrid>
        <w:gridCol w:w="4288"/>
        <w:gridCol w:w="1063"/>
        <w:gridCol w:w="1063"/>
        <w:gridCol w:w="1063"/>
        <w:gridCol w:w="1063"/>
      </w:tblGrid>
      <w:tr>
        <w:trPr/>
        <w:tc>
          <w:tcPr>
            <w:tcW w:w="4288"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063" w:type="dxa"/>
            <w:tcBorders>
              <w:top w:val="single" w:sz="4" w:space="0" w:color="000000"/>
              <w:left w:val="single" w:sz="4" w:space="0" w:color="000000"/>
              <w:bottom w:val="single" w:sz="4" w:space="0" w:color="000000"/>
              <w:right w:val="single" w:sz="4" w:space="0" w:color="000000"/>
            </w:tcBorders>
          </w:tcPr>
          <w:p>
            <w:pPr>
              <w:pStyle w:val="TAH"/>
              <w:rPr/>
            </w:pPr>
            <w:r>
              <w:rPr/>
              <w:t>EGPRS</w:t>
            </w:r>
          </w:p>
        </w:tc>
        <w:tc>
          <w:tcPr>
            <w:tcW w:w="3189" w:type="dxa"/>
            <w:gridSpan w:val="3"/>
            <w:tcBorders>
              <w:top w:val="single" w:sz="4" w:space="0" w:color="000000"/>
              <w:left w:val="single" w:sz="4" w:space="0" w:color="000000"/>
              <w:bottom w:val="single" w:sz="4" w:space="0" w:color="000000"/>
              <w:right w:val="single" w:sz="4" w:space="0" w:color="000000"/>
            </w:tcBorders>
          </w:tcPr>
          <w:p>
            <w:pPr>
              <w:pStyle w:val="TAH"/>
              <w:rPr/>
            </w:pPr>
            <w:r>
              <w:rPr/>
              <w:t>1.2 x 32QAM</w:t>
            </w:r>
          </w:p>
        </w:tc>
      </w:tr>
      <w:tr>
        <w:trPr/>
        <w:tc>
          <w:tcPr>
            <w:tcW w:w="4288" w:type="dxa"/>
            <w:tcBorders>
              <w:top w:val="single" w:sz="4" w:space="0" w:color="000000"/>
              <w:left w:val="single" w:sz="4" w:space="0" w:color="000000"/>
              <w:bottom w:val="single" w:sz="4" w:space="0" w:color="000000"/>
              <w:right w:val="single" w:sz="4" w:space="0" w:color="000000"/>
            </w:tcBorders>
          </w:tcPr>
          <w:p>
            <w:pPr>
              <w:pStyle w:val="TAL"/>
              <w:rPr/>
            </w:pPr>
            <w:r>
              <w:rPr/>
              <w:t>Width of pulse shaping filter</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180 kHz</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325 kHz</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325 kHz</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240 kHz</w:t>
            </w:r>
          </w:p>
        </w:tc>
      </w:tr>
      <w:tr>
        <w:trPr/>
        <w:tc>
          <w:tcPr>
            <w:tcW w:w="4288" w:type="dxa"/>
            <w:tcBorders>
              <w:top w:val="single" w:sz="4" w:space="0" w:color="000000"/>
              <w:left w:val="single" w:sz="4" w:space="0" w:color="000000"/>
              <w:bottom w:val="single" w:sz="4" w:space="0" w:color="000000"/>
              <w:right w:val="single" w:sz="4" w:space="0" w:color="000000"/>
            </w:tcBorders>
          </w:tcPr>
          <w:p>
            <w:pPr>
              <w:pStyle w:val="TAL"/>
              <w:rPr/>
            </w:pPr>
            <w:r>
              <w:rPr/>
              <w:t>Width of receiver filter</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270 kHz</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325 kHz</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240 kHz</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240 kHz</w:t>
            </w:r>
          </w:p>
        </w:tc>
      </w:tr>
      <w:tr>
        <w:trPr/>
        <w:tc>
          <w:tcPr>
            <w:tcW w:w="4288" w:type="dxa"/>
            <w:tcBorders>
              <w:top w:val="single" w:sz="4" w:space="0" w:color="000000"/>
              <w:left w:val="single" w:sz="4" w:space="0" w:color="000000"/>
              <w:bottom w:val="single" w:sz="4" w:space="0" w:color="000000"/>
              <w:right w:val="single" w:sz="4" w:space="0" w:color="000000"/>
            </w:tcBorders>
          </w:tcPr>
          <w:p>
            <w:pPr>
              <w:pStyle w:val="TAL"/>
              <w:rPr/>
            </w:pPr>
            <w:r>
              <w:rPr/>
              <w:t>Peak to Average Ratio</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3.2 dB</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4.9 dB</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4.9 dB</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5.8 dB</w:t>
            </w:r>
          </w:p>
        </w:tc>
      </w:tr>
      <w:tr>
        <w:trPr/>
        <w:tc>
          <w:tcPr>
            <w:tcW w:w="4288" w:type="dxa"/>
            <w:tcBorders>
              <w:top w:val="single" w:sz="4" w:space="0" w:color="000000"/>
              <w:left w:val="single" w:sz="4" w:space="0" w:color="000000"/>
              <w:bottom w:val="single" w:sz="4" w:space="0" w:color="000000"/>
              <w:right w:val="single" w:sz="4" w:space="0" w:color="000000"/>
            </w:tcBorders>
          </w:tcPr>
          <w:p>
            <w:pPr>
              <w:pStyle w:val="TAL"/>
              <w:rPr/>
            </w:pPr>
            <w:r>
              <w:rPr/>
              <w:t>Additional Power reduction related to EGPRS</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1.7 dB</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1.7 dB</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2.6 dB</w:t>
            </w:r>
          </w:p>
        </w:tc>
      </w:tr>
      <w:tr>
        <w:trPr/>
        <w:tc>
          <w:tcPr>
            <w:tcW w:w="4288" w:type="dxa"/>
            <w:tcBorders>
              <w:top w:val="single" w:sz="4" w:space="0" w:color="000000"/>
              <w:left w:val="single" w:sz="4" w:space="0" w:color="000000"/>
              <w:bottom w:val="single" w:sz="4" w:space="0" w:color="000000"/>
              <w:right w:val="single" w:sz="4" w:space="0" w:color="000000"/>
            </w:tcBorders>
          </w:tcPr>
          <w:p>
            <w:pPr>
              <w:pStyle w:val="TAL"/>
              <w:rPr/>
            </w:pPr>
            <w:r>
              <w:rPr/>
              <w:t>Average throughput @ -98 dBm level with / without additional power reduction</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44 kbps</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58 kbps</w:t>
            </w:r>
          </w:p>
          <w:p>
            <w:pPr>
              <w:pStyle w:val="TAC"/>
              <w:rPr/>
            </w:pPr>
            <w:r>
              <w:rPr/>
              <w:t>65 kbps</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56 kbps</w:t>
            </w:r>
          </w:p>
          <w:p>
            <w:pPr>
              <w:pStyle w:val="TAC"/>
              <w:rPr/>
            </w:pPr>
            <w:r>
              <w:rPr/>
              <w:t>60 kbps</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37 kbps</w:t>
            </w:r>
          </w:p>
          <w:p>
            <w:pPr>
              <w:pStyle w:val="TAC"/>
              <w:rPr/>
            </w:pPr>
            <w:r>
              <w:rPr/>
              <w:t>53 kbps</w:t>
            </w:r>
          </w:p>
        </w:tc>
      </w:tr>
      <w:tr>
        <w:trPr/>
        <w:tc>
          <w:tcPr>
            <w:tcW w:w="4288" w:type="dxa"/>
            <w:tcBorders>
              <w:top w:val="single" w:sz="4" w:space="0" w:color="000000"/>
              <w:left w:val="single" w:sz="4" w:space="0" w:color="000000"/>
              <w:bottom w:val="single" w:sz="4" w:space="0" w:color="000000"/>
              <w:right w:val="single" w:sz="4" w:space="0" w:color="000000"/>
            </w:tcBorders>
          </w:tcPr>
          <w:p>
            <w:pPr>
              <w:pStyle w:val="TAL"/>
              <w:rPr/>
            </w:pPr>
            <w:r>
              <w:rPr/>
              <w:t>Coverage gain over EGPRS with / without additional power reduction</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30%</w:t>
            </w:r>
          </w:p>
          <w:p>
            <w:pPr>
              <w:pStyle w:val="TAC"/>
              <w:rPr/>
            </w:pPr>
            <w:r>
              <w:rPr/>
              <w:t>46%</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26%</w:t>
            </w:r>
          </w:p>
          <w:p>
            <w:pPr>
              <w:pStyle w:val="TAC"/>
              <w:rPr/>
            </w:pPr>
            <w:r>
              <w:rPr/>
              <w:t>34%</w:t>
            </w:r>
          </w:p>
        </w:tc>
        <w:tc>
          <w:tcPr>
            <w:tcW w:w="1063" w:type="dxa"/>
            <w:tcBorders>
              <w:top w:val="single" w:sz="4" w:space="0" w:color="000000"/>
              <w:left w:val="single" w:sz="4" w:space="0" w:color="000000"/>
              <w:bottom w:val="single" w:sz="4" w:space="0" w:color="000000"/>
              <w:right w:val="single" w:sz="4" w:space="0" w:color="000000"/>
            </w:tcBorders>
          </w:tcPr>
          <w:p>
            <w:pPr>
              <w:pStyle w:val="TAC"/>
              <w:rPr/>
            </w:pPr>
            <w:r>
              <w:rPr/>
              <w:t>-</w:t>
            </w:r>
          </w:p>
          <w:p>
            <w:pPr>
              <w:pStyle w:val="TAC"/>
              <w:rPr/>
            </w:pPr>
            <w:r>
              <w:rPr/>
              <w:t>20%</w:t>
            </w:r>
          </w:p>
        </w:tc>
      </w:tr>
    </w:tbl>
    <w:p>
      <w:pPr>
        <w:pStyle w:val="Normal"/>
        <w:rPr/>
      </w:pPr>
      <w:r>
        <w:rPr/>
      </w:r>
    </w:p>
    <w:p>
      <w:pPr>
        <w:pStyle w:val="Heading5"/>
        <w:ind w:left="1701" w:hanging="1701"/>
        <w:rPr/>
      </w:pPr>
      <w:bookmarkStart w:id="826" w:name="__RefHeading___Toc518043085"/>
      <w:r>
        <w:rPr>
          <w:lang w:val="it-IT"/>
        </w:rPr>
        <w:t>9.5.14.2.2</w:t>
        <w:tab/>
        <w:t>Data performance in synchronous DTS-2 interference scenario</w:t>
      </w:r>
      <w:bookmarkEnd w:id="826"/>
      <w:r>
        <w:rPr>
          <w:lang w:val="it-IT"/>
        </w:rPr>
        <w:t xml:space="preserve"> </w:t>
      </w:r>
    </w:p>
    <w:p>
      <w:pPr>
        <w:pStyle w:val="Normal"/>
        <w:rPr/>
      </w:pPr>
      <w:r>
        <w:rPr/>
        <w:t>The throughput of 1.2 x 32QAM was evaluated in Figure 277 for the following cases:</w:t>
      </w:r>
    </w:p>
    <w:p>
      <w:pPr>
        <w:pStyle w:val="ListBullet"/>
        <w:numPr>
          <w:ilvl w:val="0"/>
          <w:numId w:val="22"/>
        </w:numPr>
        <w:ind w:left="568" w:hanging="284"/>
        <w:rPr/>
      </w:pPr>
      <w:r>
        <w:rPr/>
        <w:t>1.2x32QAM with 325 kHz shaping filter and 325 kHz receiver filter.</w:t>
      </w:r>
    </w:p>
    <w:p>
      <w:pPr>
        <w:pStyle w:val="ListBullet"/>
        <w:numPr>
          <w:ilvl w:val="0"/>
          <w:numId w:val="22"/>
        </w:numPr>
        <w:ind w:left="568" w:hanging="284"/>
        <w:rPr/>
      </w:pPr>
      <w:r>
        <w:rPr/>
        <w:t>12x32QAM with 325 kHz shaping filter and 240 kHz receiver filter.</w:t>
      </w:r>
    </w:p>
    <w:p>
      <w:pPr>
        <w:pStyle w:val="ListBullet"/>
        <w:numPr>
          <w:ilvl w:val="0"/>
          <w:numId w:val="22"/>
        </w:numPr>
        <w:ind w:left="568" w:hanging="284"/>
        <w:rPr/>
      </w:pPr>
      <w:r>
        <w:rPr/>
        <w:t>12x32QAM with 240 kHz shaping filter and 240 kHz receiver filter.</w:t>
      </w:r>
    </w:p>
    <w:p>
      <w:pPr>
        <w:pStyle w:val="Normal"/>
        <w:rPr/>
      </w:pPr>
      <w:r>
        <w:rPr/>
        <w:t>It can be seen that wider shaping filter linked with wider receive filter outperforms other options and next best is wider shaping linked with narrow receiver filter.</w:t>
      </w:r>
    </w:p>
    <w:p>
      <w:pPr>
        <w:pStyle w:val="TH"/>
        <w:rPr/>
      </w:pPr>
      <w:r>
        <w:rPr/>
        <w:drawing>
          <wp:inline distT="0" distB="0" distL="0" distR="0">
            <wp:extent cx="5334000" cy="4000500"/>
            <wp:effectExtent l="0" t="0" r="0" b="0"/>
            <wp:docPr id="411" name="Image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396" descr=""/>
                    <pic:cNvPicPr>
                      <a:picLocks noChangeAspect="1" noChangeArrowheads="1"/>
                    </pic:cNvPicPr>
                  </pic:nvPicPr>
                  <pic:blipFill>
                    <a:blip r:embed="rId403"/>
                    <a:srcRect l="-9" t="-12" r="-9" b="-12"/>
                    <a:stretch>
                      <a:fillRect/>
                    </a:stretch>
                  </pic:blipFill>
                  <pic:spPr bwMode="auto">
                    <a:xfrm>
                      <a:off x="0" y="0"/>
                      <a:ext cx="5334000" cy="4000500"/>
                    </a:xfrm>
                    <a:prstGeom prst="rect">
                      <a:avLst/>
                    </a:prstGeom>
                  </pic:spPr>
                </pic:pic>
              </a:graphicData>
            </a:graphic>
          </wp:inline>
        </w:drawing>
      </w:r>
    </w:p>
    <w:p>
      <w:pPr>
        <w:pStyle w:val="TF"/>
        <w:rPr/>
      </w:pPr>
      <w:bookmarkStart w:id="827" w:name="_Ref144648241"/>
      <w:r>
        <w:rPr/>
        <w:t xml:space="preserve">Figure </w:t>
      </w:r>
      <w:r>
        <w:rPr>
          <w:lang w:val="en-US" w:eastAsia="en-US"/>
        </w:rPr>
        <w:t>277</w:t>
      </w:r>
      <w:bookmarkEnd w:id="827"/>
      <w:r>
        <w:rPr/>
        <w:t>: Throughput versus C/I</w:t>
      </w:r>
      <w:r>
        <w:rPr>
          <w:vertAlign w:val="subscript"/>
        </w:rPr>
        <w:t>1</w:t>
      </w:r>
      <w:r>
        <w:rPr/>
        <w:t xml:space="preserve"> for different pulse shaping and receiver filters</w:t>
        <w:br/>
        <w:t>in synchronous DTS-2 scenario</w:t>
      </w:r>
    </w:p>
    <w:p>
      <w:pPr>
        <w:pStyle w:val="Heading5"/>
        <w:ind w:left="1701" w:hanging="1701"/>
        <w:rPr/>
      </w:pPr>
      <w:bookmarkStart w:id="828" w:name="__RefHeading___Toc518043086"/>
      <w:r>
        <w:rPr/>
        <w:t>9.5.14.2.3</w:t>
        <w:tab/>
        <w:t>Voice impact in asynchronous DTS-2 interference scenario</w:t>
      </w:r>
      <w:bookmarkEnd w:id="828"/>
      <w:r>
        <w:rPr/>
        <w:t xml:space="preserve"> </w:t>
      </w:r>
    </w:p>
    <w:p>
      <w:pPr>
        <w:pStyle w:val="Normal"/>
        <w:rPr/>
      </w:pPr>
      <w:r>
        <w:rPr/>
        <w:t>The AMR 5.9 FER was simulated with asynchronous DTS-2 scenario. Three curves are presented:</w:t>
      </w:r>
    </w:p>
    <w:p>
      <w:pPr>
        <w:pStyle w:val="ListBullet"/>
        <w:numPr>
          <w:ilvl w:val="0"/>
          <w:numId w:val="22"/>
        </w:numPr>
        <w:ind w:left="568" w:hanging="284"/>
        <w:rPr/>
      </w:pPr>
      <w:r>
        <w:rPr/>
        <w:t>AMR 5.9 FER with EGPRS interference.</w:t>
      </w:r>
    </w:p>
    <w:p>
      <w:pPr>
        <w:pStyle w:val="ListBullet"/>
        <w:numPr>
          <w:ilvl w:val="0"/>
          <w:numId w:val="22"/>
        </w:numPr>
        <w:ind w:left="568" w:hanging="284"/>
        <w:rPr/>
      </w:pPr>
      <w:r>
        <w:rPr/>
        <w:t>AMR 5.9 FER with 1.2x32QAM interference with 240 kHz shaping filter.</w:t>
      </w:r>
    </w:p>
    <w:p>
      <w:pPr>
        <w:pStyle w:val="ListBullet"/>
        <w:numPr>
          <w:ilvl w:val="0"/>
          <w:numId w:val="22"/>
        </w:numPr>
        <w:ind w:left="568" w:hanging="284"/>
        <w:rPr/>
      </w:pPr>
      <w:r>
        <w:rPr/>
        <w:t>AMR 5.9 FER with 1.2x32QAM interference with 325 kHz shaping filter.</w:t>
      </w:r>
    </w:p>
    <w:p>
      <w:pPr>
        <w:pStyle w:val="TH"/>
        <w:rPr/>
      </w:pPr>
      <w:r>
        <w:rPr/>
        <w:drawing>
          <wp:inline distT="0" distB="0" distL="0" distR="0">
            <wp:extent cx="5334000" cy="4000500"/>
            <wp:effectExtent l="0" t="0" r="0" b="0"/>
            <wp:docPr id="412" name="Image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97" descr=""/>
                    <pic:cNvPicPr>
                      <a:picLocks noChangeAspect="1" noChangeArrowheads="1"/>
                    </pic:cNvPicPr>
                  </pic:nvPicPr>
                  <pic:blipFill>
                    <a:blip r:embed="rId404"/>
                    <a:srcRect l="-9" t="-12" r="-9" b="-12"/>
                    <a:stretch>
                      <a:fillRect/>
                    </a:stretch>
                  </pic:blipFill>
                  <pic:spPr bwMode="auto">
                    <a:xfrm>
                      <a:off x="0" y="0"/>
                      <a:ext cx="5334000" cy="4000500"/>
                    </a:xfrm>
                    <a:prstGeom prst="rect">
                      <a:avLst/>
                    </a:prstGeom>
                  </pic:spPr>
                </pic:pic>
              </a:graphicData>
            </a:graphic>
          </wp:inline>
        </w:drawing>
      </w:r>
    </w:p>
    <w:p>
      <w:pPr>
        <w:pStyle w:val="TF"/>
        <w:rPr/>
      </w:pPr>
      <w:r>
        <w:rPr/>
        <w:t xml:space="preserve">Figure </w:t>
      </w:r>
      <w:r>
        <w:rPr>
          <w:lang w:val="en-US" w:eastAsia="en-US"/>
        </w:rPr>
        <w:t>278</w:t>
      </w:r>
      <w:r>
        <w:rPr/>
        <w:t>: AMR 5.9 FER versus C/I</w:t>
      </w:r>
      <w:r>
        <w:rPr>
          <w:vertAlign w:val="subscript"/>
        </w:rPr>
        <w:t>1</w:t>
      </w:r>
      <w:r>
        <w:rPr/>
        <w:t xml:space="preserve"> in asynchronous DTS-2 scenario</w:t>
      </w:r>
    </w:p>
    <w:p>
      <w:pPr>
        <w:pStyle w:val="Normal"/>
        <w:rPr/>
      </w:pPr>
      <w:r>
        <w:rPr/>
        <w:t>It can be seen that EGPRS as an interference seems to cause higher impact to AMR than 1.2 symbol rate. Indeed 240 kHz shaping filter seems to cause higher FER than 325 kHz shaping filter.</w:t>
      </w:r>
    </w:p>
    <w:p>
      <w:pPr>
        <w:pStyle w:val="Heading2"/>
        <w:rPr/>
      </w:pPr>
      <w:bookmarkStart w:id="829" w:name="__RefHeading___Toc518043087"/>
      <w:bookmarkEnd w:id="829"/>
      <w:r>
        <w:rPr/>
        <w:t>9.6</w:t>
        <w:tab/>
        <w:t>Impacts to the mobile station</w:t>
      </w:r>
    </w:p>
    <w:p>
      <w:pPr>
        <w:pStyle w:val="Heading3"/>
        <w:rPr/>
      </w:pPr>
      <w:bookmarkStart w:id="830" w:name="__RefHeading___Toc518043088"/>
      <w:bookmarkEnd w:id="830"/>
      <w:r>
        <w:rPr/>
        <w:t>9.6.1</w:t>
        <w:tab/>
        <w:t>DSR</w:t>
      </w:r>
    </w:p>
    <w:p>
      <w:pPr>
        <w:pStyle w:val="Normal"/>
        <w:rPr/>
      </w:pPr>
      <w:r>
        <w:rPr/>
        <w:t>Dual symbol rate has small impact to terminal e.g. HW changes could be limited to the modulator. Linearity requirements due to peak to average ratio are similar as for 8PSK. Requirements due to peak to minimum may be higher. Modulation spectrum mask at 800 kHz offset may need to be optimised allowing reasonable transmitter efficiency.</w:t>
      </w:r>
    </w:p>
    <w:p>
      <w:pPr>
        <w:pStyle w:val="Normal"/>
        <w:rPr/>
      </w:pPr>
      <w:r>
        <w:rPr/>
        <w:t>Encoding complexity of DSR is 2 times higher per timeslot than for 8PSK.</w:t>
      </w:r>
    </w:p>
    <w:p>
      <w:pPr>
        <w:pStyle w:val="Normal"/>
        <w:rPr/>
      </w:pPr>
      <w:r>
        <w:rPr/>
        <w:t>Switching between DSR and voice would be about similar than between GMSK and 8PSK today. Doubling the modulation rate is likely quite straightforward e.g. basic GSM clock 13 MHz is divided by 24 instead of 48, i.e. integer divider can be used. Existing guard band is sufficient for switching because length of shaping filter is not longer in time than that used for GMSK or 8PSK.</w:t>
      </w:r>
    </w:p>
    <w:p>
      <w:pPr>
        <w:pStyle w:val="Normal"/>
        <w:rPr/>
      </w:pPr>
      <w:r>
        <w:rPr/>
        <w:t>With DSR, the DAC would have to run at a higher sampling rate which would require a wider filter after the DAC. The wider Tx filter would in turn increase the Tx noise power [7].</w:t>
      </w:r>
    </w:p>
    <w:p>
      <w:pPr>
        <w:pStyle w:val="NO"/>
        <w:rPr/>
      </w:pPr>
      <w:r>
        <w:rPr/>
        <w:t>NOTE:</w:t>
        <w:tab/>
        <w:t>The impact of the higher Tx noise power on wide band noise and spurious emissions needs to be investigated [7].</w:t>
      </w:r>
    </w:p>
    <w:p>
      <w:pPr>
        <w:pStyle w:val="Heading3"/>
        <w:rPr/>
      </w:pPr>
      <w:bookmarkStart w:id="831" w:name="__RefHeading___Toc518043089"/>
      <w:bookmarkEnd w:id="831"/>
      <w:r>
        <w:rPr/>
        <w:t>9.6.2</w:t>
        <w:tab/>
        <w:t>MDSR</w:t>
      </w:r>
    </w:p>
    <w:p>
      <w:pPr>
        <w:pStyle w:val="Normal"/>
        <w:keepNext w:val="true"/>
        <w:keepLines/>
        <w:rPr/>
      </w:pPr>
      <w:r>
        <w:rPr/>
        <w:t>MDSR has small impact to terminal e.g. HW changes could be limited to the modulator. Generation of 100 kHz offset is considered to be done by the modulator on burst basis thus additional synthesizer settling time is not needed for it. Linearity requirements, e.g. due to peak to average ratio are a bit higher than for 8PSK. Encoding complexity of MDSR is 2 times higher per timeslot than for 8PSK, i.e. the same as for DSR.</w:t>
      </w:r>
    </w:p>
    <w:p>
      <w:pPr>
        <w:pStyle w:val="Heading4"/>
        <w:ind w:left="1418" w:hanging="1418"/>
        <w:rPr/>
      </w:pPr>
      <w:bookmarkStart w:id="832" w:name="__RefHeading___Toc518043090"/>
      <w:bookmarkEnd w:id="832"/>
      <w:r>
        <w:rPr/>
        <w:t>9.6.2.1</w:t>
        <w:tab/>
        <w:t>MS implementation issues</w:t>
      </w:r>
    </w:p>
    <w:p>
      <w:pPr>
        <w:pStyle w:val="Normal"/>
        <w:rPr/>
      </w:pPr>
      <w:r>
        <w:rPr/>
        <w:t>To generate the MDSR modulation in the MS, it was proposed to apply an offset of 100 kHz in the baseband modulator. This means that the required baseband bandwidth will double although the symbol rate is only 50 % higher. The two different symbol rates and the doubled bandwidth may require a different, higher DAC sampling frequency and a wider filter bandwidth of the subsequent low-pass filters. A higher total noise power is expected. Therefore the achievable spectrum mask as well as wideband noise and spurious emissions should be investigated. If MDSR needs a relaxation of spectrum requirements, the MS should have the possibility to switch between two filter bandwidth settings, one for legacy EGPRS and one for MDSR.</w:t>
      </w:r>
    </w:p>
    <w:p>
      <w:pPr>
        <w:pStyle w:val="Normal"/>
        <w:rPr/>
      </w:pPr>
      <w:r>
        <w:rPr/>
        <w:t>Because of the higher PAR of 16-QAM, PAs with reasonable efficiency would need a higher output power back-off than for 8-PSK. New power classes would have to be defined. Furthermore, not only the higher PAR, but also the zero crossings may require higher linearity, and polar loops could not be used.</w:t>
      </w:r>
    </w:p>
    <w:p>
      <w:pPr>
        <w:pStyle w:val="Heading2"/>
        <w:rPr/>
      </w:pPr>
      <w:bookmarkStart w:id="833" w:name="__RefHeading___Toc518043091"/>
      <w:bookmarkEnd w:id="833"/>
      <w:r>
        <w:rPr/>
        <w:t>9.7</w:t>
        <w:tab/>
        <w:t>Impacts to the BSS</w:t>
      </w:r>
    </w:p>
    <w:p>
      <w:pPr>
        <w:pStyle w:val="Heading3"/>
        <w:rPr/>
      </w:pPr>
      <w:bookmarkStart w:id="834" w:name="__RefHeading___Toc518043092"/>
      <w:bookmarkEnd w:id="834"/>
      <w:r>
        <w:rPr/>
        <w:t>9.7.1</w:t>
        <w:tab/>
        <w:t>Impacts to the transceiver</w:t>
      </w:r>
    </w:p>
    <w:p>
      <w:pPr>
        <w:pStyle w:val="Normal"/>
        <w:rPr/>
      </w:pPr>
      <w:r>
        <w:rPr/>
        <w:t>The BTS receiver is required to have sufficient channel bandwidth and also should have sufficient processing power for double amount of uplink data. The sampling rate should be at least equal to the symbol rate. So DSR is not compatible with all legacy BTS hardware.</w:t>
      </w:r>
    </w:p>
    <w:p>
      <w:pPr>
        <w:pStyle w:val="Heading4"/>
        <w:ind w:left="1418" w:hanging="1418"/>
        <w:rPr/>
      </w:pPr>
      <w:bookmarkStart w:id="835" w:name="__RefHeading___Toc518043093"/>
      <w:bookmarkEnd w:id="835"/>
      <w:r>
        <w:rPr/>
        <w:t>9.7.1.1</w:t>
        <w:tab/>
        <w:t>Two transceiver implementation for DSR</w:t>
      </w:r>
    </w:p>
    <w:p>
      <w:pPr>
        <w:pStyle w:val="Normal"/>
        <w:rPr/>
      </w:pPr>
      <w:r>
        <w:rPr/>
        <w:t>The secondary BTS transceiver implementation option may be based on the use of pair of legacy transceivers instead of one. This option utilises half band sampling where sampling rate can be half of DSR symbol rate and channel filter half of the BW of DSR i.e. like in EDGE. Indeed it is possible to share the DSP processing load over 2 transceivers for both equalizing and decoding and utilize Abis links of both transceivers. The main requirement in this option is to have inter-transceiver communication capability, almost similar to inter carrier interleaving, to share samples and detected soft-bits between 2 transceivers and possibility to tune receivers to offset from wanted DSR channel frequency. The radio performance would be similar to single transceiver option.</w:t>
      </w:r>
    </w:p>
    <w:p>
      <w:pPr>
        <w:pStyle w:val="TH"/>
        <w:rPr/>
      </w:pPr>
      <w:r>
        <w:rPr/>
        <w:drawing>
          <wp:inline distT="0" distB="0" distL="0" distR="0">
            <wp:extent cx="5884545" cy="2240280"/>
            <wp:effectExtent l="0" t="0" r="0" b="0"/>
            <wp:docPr id="413" name="Image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398" descr=""/>
                    <pic:cNvPicPr>
                      <a:picLocks noChangeAspect="1" noChangeArrowheads="1"/>
                    </pic:cNvPicPr>
                  </pic:nvPicPr>
                  <pic:blipFill>
                    <a:blip r:embed="rId405"/>
                    <a:srcRect l="-5" t="-14" r="-5" b="-14"/>
                    <a:stretch>
                      <a:fillRect/>
                    </a:stretch>
                  </pic:blipFill>
                  <pic:spPr bwMode="auto">
                    <a:xfrm>
                      <a:off x="0" y="0"/>
                      <a:ext cx="5884545" cy="2240280"/>
                    </a:xfrm>
                    <a:prstGeom prst="rect">
                      <a:avLst/>
                    </a:prstGeom>
                  </pic:spPr>
                </pic:pic>
              </a:graphicData>
            </a:graphic>
          </wp:inline>
        </w:drawing>
      </w:r>
    </w:p>
    <w:p>
      <w:pPr>
        <w:pStyle w:val="TF"/>
        <w:rPr/>
      </w:pPr>
      <w:r>
        <w:rPr/>
        <w:t xml:space="preserve">Figure </w:t>
      </w:r>
      <w:r>
        <w:rPr>
          <w:lang w:val="en-US" w:eastAsia="en-US"/>
        </w:rPr>
        <w:t>279</w:t>
      </w:r>
      <w:r>
        <w:rPr/>
        <w:t>: Optional DSR receiver implementation with pair of transceivers</w:t>
      </w:r>
    </w:p>
    <w:p>
      <w:pPr>
        <w:pStyle w:val="TH"/>
        <w:rPr/>
      </w:pPr>
      <w:r>
        <w:rPr/>
        <w:drawing>
          <wp:inline distT="0" distB="0" distL="0" distR="0">
            <wp:extent cx="6114415" cy="3312795"/>
            <wp:effectExtent l="0" t="0" r="0" b="0"/>
            <wp:docPr id="414" name="Image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99" descr=""/>
                    <pic:cNvPicPr>
                      <a:picLocks noChangeAspect="1" noChangeArrowheads="1"/>
                    </pic:cNvPicPr>
                  </pic:nvPicPr>
                  <pic:blipFill>
                    <a:blip r:embed="rId406"/>
                    <a:srcRect l="-5" t="-9" r="-5" b="-9"/>
                    <a:stretch>
                      <a:fillRect/>
                    </a:stretch>
                  </pic:blipFill>
                  <pic:spPr bwMode="auto">
                    <a:xfrm>
                      <a:off x="0" y="0"/>
                      <a:ext cx="6114415" cy="3312795"/>
                    </a:xfrm>
                    <a:prstGeom prst="rect">
                      <a:avLst/>
                    </a:prstGeom>
                  </pic:spPr>
                </pic:pic>
              </a:graphicData>
            </a:graphic>
          </wp:inline>
        </w:drawing>
      </w:r>
    </w:p>
    <w:p>
      <w:pPr>
        <w:pStyle w:val="TF"/>
        <w:rPr/>
      </w:pPr>
      <w:r>
        <w:rPr/>
        <w:t xml:space="preserve">Figure </w:t>
      </w:r>
      <w:r>
        <w:rPr>
          <w:lang w:val="en-US" w:eastAsia="en-US"/>
        </w:rPr>
        <w:t>280</w:t>
      </w:r>
      <w:r>
        <w:rPr/>
        <w:t>: TRX reconfiguration for DSR receiv</w:t>
      </w:r>
      <w:r>
        <w:rPr>
          <w:bCs/>
        </w:rPr>
        <w:t>e</w:t>
      </w:r>
      <w:r>
        <w:rPr/>
        <w:t>r synthesis [8]</w:t>
      </w:r>
    </w:p>
    <w:p>
      <w:pPr>
        <w:pStyle w:val="Heading5"/>
        <w:ind w:left="1701" w:hanging="1701"/>
        <w:rPr/>
      </w:pPr>
      <w:bookmarkStart w:id="836" w:name="__RefHeading___Toc518043094"/>
      <w:bookmarkEnd w:id="836"/>
      <w:r>
        <w:rPr/>
        <w:t>9.7.1.1.1</w:t>
        <w:tab/>
        <w:t>Performance impact of two TRX implementation</w:t>
      </w:r>
    </w:p>
    <w:p>
      <w:pPr>
        <w:pStyle w:val="Normal"/>
        <w:rPr/>
      </w:pPr>
      <w:r>
        <w:rPr/>
        <w:t>Uncoded DSR performance has been evaluated by simulations. A conventional DSR receiver is compared to a two TRX receiver. The DSR equalizer has the following characteristics.</w:t>
      </w:r>
    </w:p>
    <w:p>
      <w:pPr>
        <w:pStyle w:val="ListBullet"/>
        <w:numPr>
          <w:ilvl w:val="0"/>
          <w:numId w:val="22"/>
        </w:numPr>
        <w:ind w:left="568" w:hanging="284"/>
        <w:rPr/>
      </w:pPr>
      <w:r>
        <w:rPr/>
        <w:t>11 channel taps.</w:t>
      </w:r>
    </w:p>
    <w:p>
      <w:pPr>
        <w:pStyle w:val="ListBullet"/>
        <w:numPr>
          <w:ilvl w:val="0"/>
          <w:numId w:val="22"/>
        </w:numPr>
        <w:ind w:left="568" w:hanging="284"/>
        <w:rPr/>
      </w:pPr>
      <w:r>
        <w:rPr/>
        <w:t>Synchronization window that handles time offsets comparable to the EDGE 8PSK equalizer.</w:t>
      </w:r>
    </w:p>
    <w:p>
      <w:pPr>
        <w:pStyle w:val="ListBullet"/>
        <w:numPr>
          <w:ilvl w:val="0"/>
          <w:numId w:val="22"/>
        </w:numPr>
        <w:ind w:left="568" w:hanging="284"/>
        <w:rPr/>
      </w:pPr>
      <w:r>
        <w:rPr/>
        <w:t>DFSE equaliser with 2 MLSE taps.</w:t>
      </w:r>
    </w:p>
    <w:p>
      <w:pPr>
        <w:pStyle w:val="H6"/>
        <w:rPr/>
      </w:pPr>
      <w:r>
        <w:rPr/>
        <w:t>9.7.1.1.1.1</w:t>
        <w:tab/>
        <w:t>Impact of decreased receiver bandwidth</w:t>
      </w:r>
    </w:p>
    <w:p>
      <w:pPr>
        <w:pStyle w:val="Normal"/>
        <w:rPr/>
      </w:pPr>
      <w:r>
        <w:rPr/>
        <w:t xml:space="preserve">With a two TRX receiver, the signal is received through two separate receiver filters, each having a bandwidth optimised for a conventional GSM/EDGE carrier. Since a DSR signal has a bandwidth of 540 kHz, two GSM/EDGE receiver filters typically cannot receive the entire signal. In the simulations, the two receivers are assumed to be separated by 200 kHz and to have a filter bandwidth of 240 kHz each. This gives a total received bandwidth of 440 kHz. It is assumed that the signal can be perfectly reconstructed within this bandwidth from the two composite signals. Figure </w:t>
      </w:r>
      <w:r>
        <w:rPr>
          <w:lang w:val="en-US" w:eastAsia="en-US"/>
        </w:rPr>
        <w:t>281</w:t>
      </w:r>
      <w:r>
        <w:rPr/>
        <w:t xml:space="preserve"> shows the effect of the decreased bandwidth. This gives a lower bound on the losses due to bandwidth for a 2 TRX DSR receiver. The loss is at least 1 dB.</w:t>
      </w:r>
    </w:p>
    <w:p>
      <w:pPr>
        <w:pStyle w:val="TH"/>
        <w:rPr/>
      </w:pPr>
      <w:r>
        <w:rPr/>
        <w:drawing>
          <wp:inline distT="0" distB="0" distL="0" distR="0">
            <wp:extent cx="5245100" cy="3660140"/>
            <wp:effectExtent l="0" t="0" r="0" b="0"/>
            <wp:docPr id="415" name="Image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400" descr=""/>
                    <pic:cNvPicPr>
                      <a:picLocks noChangeAspect="1" noChangeArrowheads="1"/>
                    </pic:cNvPicPr>
                  </pic:nvPicPr>
                  <pic:blipFill>
                    <a:blip r:embed="rId407"/>
                    <a:srcRect l="-6" t="-9" r="-6" b="-9"/>
                    <a:stretch>
                      <a:fillRect/>
                    </a:stretch>
                  </pic:blipFill>
                  <pic:spPr bwMode="auto">
                    <a:xfrm>
                      <a:off x="0" y="0"/>
                      <a:ext cx="5245100" cy="3660140"/>
                    </a:xfrm>
                    <a:prstGeom prst="rect">
                      <a:avLst/>
                    </a:prstGeom>
                  </pic:spPr>
                </pic:pic>
              </a:graphicData>
            </a:graphic>
          </wp:inline>
        </w:drawing>
      </w:r>
    </w:p>
    <w:p>
      <w:pPr>
        <w:pStyle w:val="TF"/>
        <w:rPr/>
      </w:pPr>
      <w:r>
        <w:rPr/>
        <w:t xml:space="preserve">Figure </w:t>
      </w:r>
      <w:bookmarkStart w:id="837" w:name="_Ref132615413"/>
      <w:r>
        <w:rPr>
          <w:lang w:val="en-US" w:eastAsia="en-US"/>
        </w:rPr>
        <w:t>281</w:t>
      </w:r>
      <w:bookmarkEnd w:id="837"/>
      <w:r>
        <w:rPr/>
        <w:t>: Performance loss due to limited receiver bandwidth</w:t>
      </w:r>
    </w:p>
    <w:p>
      <w:pPr>
        <w:pStyle w:val="H6"/>
        <w:rPr/>
      </w:pPr>
      <w:r>
        <w:rPr/>
        <w:t>9.7.1.1.1.2</w:t>
        <w:tab/>
        <w:t>Impact of other analogue components</w:t>
      </w:r>
    </w:p>
    <w:p>
      <w:pPr>
        <w:pStyle w:val="Normal"/>
        <w:rPr/>
      </w:pPr>
      <w:r>
        <w:rPr/>
        <w:t>When two receivers are used to receive one wideband signal, a tight match of the analogue components of the two receivers is essential; otherwise the reconstructed signal will be distorted. The analogue parts of a GSM/EDGE receiver are designed for optimal reception of a single GSM/EDGE carrier and the tolerances of components are chosen to meet this requirement. With two receivers, deviations will be added, which may have an impact of the receiver performance.</w:t>
      </w:r>
    </w:p>
    <w:p>
      <w:pPr>
        <w:pStyle w:val="Normal"/>
        <w:rPr/>
      </w:pPr>
      <w:r>
        <w:rPr/>
        <w:t>One aspect of this was investigated by simulations. It was found that a loss of at least 2 dB (compared to a single TRX solution) can be expected due to this, with a catastrophic behaviour if the tolerances are exceeded. Other aspects that may further degrade performance are for further study.</w:t>
      </w:r>
    </w:p>
    <w:p>
      <w:pPr>
        <w:pStyle w:val="NO"/>
        <w:rPr/>
      </w:pPr>
      <w:r>
        <w:rPr/>
        <w:t>NOTE:</w:t>
        <w:tab/>
        <w:t>This subclause is deliberately vague to avoid revealing implementation-specific details of the BTS architecture.</w:t>
      </w:r>
    </w:p>
    <w:p>
      <w:pPr>
        <w:pStyle w:val="Heading4"/>
        <w:ind w:left="1418" w:hanging="1418"/>
        <w:rPr/>
      </w:pPr>
      <w:bookmarkStart w:id="838" w:name="__RefHeading___Toc518043095"/>
      <w:bookmarkEnd w:id="838"/>
      <w:r>
        <w:rPr/>
        <w:t>9.7.1.2</w:t>
        <w:tab/>
        <w:t>Processing complexity</w:t>
      </w:r>
    </w:p>
    <w:p>
      <w:pPr>
        <w:pStyle w:val="Normal"/>
        <w:rPr/>
      </w:pPr>
      <w:r>
        <w:rPr/>
        <w:t>The complexity increase due to DSR varies depending on the type and architecture of used receiver and performance requirements for DSR. Next is characterised the complexity of the receiver used for DSR simulations.</w:t>
      </w:r>
    </w:p>
    <w:p>
      <w:pPr>
        <w:pStyle w:val="TH"/>
        <w:rPr/>
      </w:pPr>
      <w:r>
        <w:rPr/>
        <w:drawing>
          <wp:inline distT="0" distB="0" distL="0" distR="0">
            <wp:extent cx="6069330" cy="822325"/>
            <wp:effectExtent l="0" t="0" r="0" b="0"/>
            <wp:docPr id="416" name="Image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401" descr=""/>
                    <pic:cNvPicPr>
                      <a:picLocks noChangeAspect="1" noChangeArrowheads="1"/>
                    </pic:cNvPicPr>
                  </pic:nvPicPr>
                  <pic:blipFill>
                    <a:blip r:embed="rId408"/>
                    <a:srcRect l="-4" t="-30" r="-4" b="-30"/>
                    <a:stretch>
                      <a:fillRect/>
                    </a:stretch>
                  </pic:blipFill>
                  <pic:spPr bwMode="auto">
                    <a:xfrm>
                      <a:off x="0" y="0"/>
                      <a:ext cx="6069330" cy="822325"/>
                    </a:xfrm>
                    <a:prstGeom prst="rect">
                      <a:avLst/>
                    </a:prstGeom>
                  </pic:spPr>
                </pic:pic>
              </a:graphicData>
            </a:graphic>
          </wp:inline>
        </w:drawing>
      </w:r>
    </w:p>
    <w:p>
      <w:pPr>
        <w:pStyle w:val="TF"/>
        <w:rPr/>
      </w:pPr>
      <w:r>
        <w:rPr/>
        <w:t xml:space="preserve">Table </w:t>
      </w:r>
      <w:r>
        <w:rPr>
          <w:lang w:val="en-US" w:eastAsia="en-US"/>
        </w:rPr>
        <w:t>127</w:t>
      </w:r>
      <w:r>
        <w:rPr/>
        <w:t>: Processing complexity estimation for dual symbol rate</w:t>
      </w:r>
    </w:p>
    <w:tbl>
      <w:tblPr>
        <w:tblW w:w="5953" w:type="dxa"/>
        <w:jc w:val="center"/>
        <w:tblInd w:w="0" w:type="dxa"/>
        <w:tblLayout w:type="fixed"/>
        <w:tblCellMar>
          <w:top w:w="0" w:type="dxa"/>
          <w:left w:w="28" w:type="dxa"/>
          <w:bottom w:w="0" w:type="dxa"/>
          <w:right w:w="108" w:type="dxa"/>
        </w:tblCellMar>
      </w:tblPr>
      <w:tblGrid>
        <w:gridCol w:w="2184"/>
        <w:gridCol w:w="1926"/>
        <w:gridCol w:w="1843"/>
      </w:tblGrid>
      <w:tr>
        <w:trPr/>
        <w:tc>
          <w:tcPr>
            <w:tcW w:w="2184" w:type="dxa"/>
            <w:tcBorders>
              <w:top w:val="single" w:sz="4" w:space="0" w:color="000000"/>
              <w:left w:val="single" w:sz="4" w:space="0" w:color="000000"/>
              <w:bottom w:val="single" w:sz="4" w:space="0" w:color="000000"/>
              <w:right w:val="single" w:sz="4" w:space="0" w:color="000000"/>
            </w:tcBorders>
          </w:tcPr>
          <w:p>
            <w:pPr>
              <w:pStyle w:val="TAH"/>
              <w:rPr/>
            </w:pPr>
            <w:r>
              <w:rPr/>
              <w:t>Function</w:t>
            </w:r>
          </w:p>
        </w:tc>
        <w:tc>
          <w:tcPr>
            <w:tcW w:w="1926" w:type="dxa"/>
            <w:tcBorders>
              <w:top w:val="single" w:sz="4" w:space="0" w:color="000000"/>
              <w:left w:val="single" w:sz="4" w:space="0" w:color="000000"/>
              <w:bottom w:val="single" w:sz="4" w:space="0" w:color="000000"/>
              <w:right w:val="single" w:sz="4" w:space="0" w:color="000000"/>
            </w:tcBorders>
          </w:tcPr>
          <w:p>
            <w:pPr>
              <w:pStyle w:val="TAH"/>
              <w:rPr/>
            </w:pPr>
            <w:r>
              <w:rPr/>
              <w:t>Processing demand relation to symbol rate (SR)</w:t>
            </w:r>
          </w:p>
        </w:tc>
        <w:tc>
          <w:tcPr>
            <w:tcW w:w="1843" w:type="dxa"/>
            <w:tcBorders>
              <w:top w:val="single" w:sz="4" w:space="0" w:color="000000"/>
              <w:left w:val="single" w:sz="4" w:space="0" w:color="000000"/>
              <w:bottom w:val="single" w:sz="4" w:space="0" w:color="000000"/>
              <w:right w:val="single" w:sz="4" w:space="0" w:color="000000"/>
            </w:tcBorders>
          </w:tcPr>
          <w:p>
            <w:pPr>
              <w:pStyle w:val="TAH"/>
              <w:rPr/>
            </w:pPr>
            <w:r>
              <w:rPr/>
              <w:t>Relative to EDGE</w:t>
            </w:r>
          </w:p>
        </w:tc>
      </w:tr>
      <w:tr>
        <w:trPr/>
        <w:tc>
          <w:tcPr>
            <w:tcW w:w="2184" w:type="dxa"/>
            <w:tcBorders>
              <w:top w:val="single" w:sz="4" w:space="0" w:color="000000"/>
              <w:left w:val="single" w:sz="4" w:space="0" w:color="000000"/>
              <w:bottom w:val="single" w:sz="4" w:space="0" w:color="000000"/>
              <w:right w:val="single" w:sz="4" w:space="0" w:color="000000"/>
            </w:tcBorders>
          </w:tcPr>
          <w:p>
            <w:pPr>
              <w:pStyle w:val="TAL"/>
              <w:rPr/>
            </w:pPr>
            <w:r>
              <w:rPr/>
              <w:t xml:space="preserve">Channel estimation </w:t>
            </w:r>
          </w:p>
        </w:tc>
        <w:tc>
          <w:tcPr>
            <w:tcW w:w="1926" w:type="dxa"/>
            <w:tcBorders>
              <w:top w:val="single" w:sz="4" w:space="0" w:color="000000"/>
              <w:left w:val="single" w:sz="4" w:space="0" w:color="000000"/>
              <w:bottom w:val="single" w:sz="4" w:space="0" w:color="000000"/>
              <w:right w:val="single" w:sz="4" w:space="0" w:color="000000"/>
            </w:tcBorders>
          </w:tcPr>
          <w:p>
            <w:pPr>
              <w:pStyle w:val="TAC"/>
              <w:rPr/>
            </w:pPr>
            <w:r>
              <w:rPr/>
              <w:t>~ SR</w:t>
            </w:r>
            <w:r>
              <w:rPr>
                <w:vertAlign w:val="superscript"/>
              </w:rPr>
              <w:t>2</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4 x</w:t>
            </w:r>
          </w:p>
        </w:tc>
      </w:tr>
      <w:tr>
        <w:trPr/>
        <w:tc>
          <w:tcPr>
            <w:tcW w:w="2184" w:type="dxa"/>
            <w:tcBorders>
              <w:top w:val="single" w:sz="4" w:space="0" w:color="000000"/>
              <w:left w:val="single" w:sz="4" w:space="0" w:color="000000"/>
              <w:bottom w:val="single" w:sz="4" w:space="0" w:color="000000"/>
              <w:right w:val="single" w:sz="4" w:space="0" w:color="000000"/>
            </w:tcBorders>
          </w:tcPr>
          <w:p>
            <w:pPr>
              <w:pStyle w:val="TAL"/>
              <w:rPr/>
            </w:pPr>
            <w:r>
              <w:rPr/>
              <w:t>Pre-filtering</w:t>
            </w:r>
          </w:p>
        </w:tc>
        <w:tc>
          <w:tcPr>
            <w:tcW w:w="1926" w:type="dxa"/>
            <w:tcBorders>
              <w:top w:val="single" w:sz="4" w:space="0" w:color="000000"/>
              <w:left w:val="single" w:sz="4" w:space="0" w:color="000000"/>
              <w:bottom w:val="single" w:sz="4" w:space="0" w:color="000000"/>
              <w:right w:val="single" w:sz="4" w:space="0" w:color="000000"/>
            </w:tcBorders>
          </w:tcPr>
          <w:p>
            <w:pPr>
              <w:pStyle w:val="TAC"/>
              <w:rPr/>
            </w:pPr>
            <w:r>
              <w:rPr/>
              <w:t>~ SR</w:t>
            </w:r>
            <w:r>
              <w:rPr>
                <w:vertAlign w:val="superscript"/>
              </w:rPr>
              <w:t>2</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4 x</w:t>
            </w:r>
          </w:p>
        </w:tc>
      </w:tr>
      <w:tr>
        <w:trPr/>
        <w:tc>
          <w:tcPr>
            <w:tcW w:w="2184" w:type="dxa"/>
            <w:tcBorders>
              <w:top w:val="single" w:sz="4" w:space="0" w:color="000000"/>
              <w:left w:val="single" w:sz="4" w:space="0" w:color="000000"/>
              <w:bottom w:val="single" w:sz="4" w:space="0" w:color="000000"/>
              <w:right w:val="single" w:sz="4" w:space="0" w:color="000000"/>
            </w:tcBorders>
          </w:tcPr>
          <w:p>
            <w:pPr>
              <w:pStyle w:val="TAL"/>
              <w:rPr/>
            </w:pPr>
            <w:r>
              <w:rPr/>
              <w:t>Equalizer</w:t>
            </w:r>
          </w:p>
        </w:tc>
        <w:tc>
          <w:tcPr>
            <w:tcW w:w="1926" w:type="dxa"/>
            <w:tcBorders>
              <w:top w:val="single" w:sz="4" w:space="0" w:color="000000"/>
              <w:left w:val="single" w:sz="4" w:space="0" w:color="000000"/>
              <w:bottom w:val="single" w:sz="4" w:space="0" w:color="000000"/>
              <w:right w:val="single" w:sz="4" w:space="0" w:color="000000"/>
            </w:tcBorders>
          </w:tcPr>
          <w:p>
            <w:pPr>
              <w:pStyle w:val="TAC"/>
              <w:rPr/>
            </w:pPr>
            <w:r>
              <w:rPr/>
              <w:t>~ SR</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2 x</w:t>
            </w:r>
          </w:p>
        </w:tc>
      </w:tr>
      <w:tr>
        <w:trPr/>
        <w:tc>
          <w:tcPr>
            <w:tcW w:w="2184" w:type="dxa"/>
            <w:tcBorders>
              <w:top w:val="single" w:sz="4" w:space="0" w:color="000000"/>
              <w:left w:val="single" w:sz="4" w:space="0" w:color="000000"/>
              <w:bottom w:val="single" w:sz="4" w:space="0" w:color="000000"/>
              <w:right w:val="single" w:sz="4" w:space="0" w:color="000000"/>
            </w:tcBorders>
          </w:tcPr>
          <w:p>
            <w:pPr>
              <w:pStyle w:val="TAL"/>
              <w:rPr/>
            </w:pPr>
            <w:r>
              <w:rPr/>
              <w:t>De-coding</w:t>
            </w:r>
          </w:p>
        </w:tc>
        <w:tc>
          <w:tcPr>
            <w:tcW w:w="1926" w:type="dxa"/>
            <w:tcBorders>
              <w:top w:val="single" w:sz="4" w:space="0" w:color="000000"/>
              <w:left w:val="single" w:sz="4" w:space="0" w:color="000000"/>
              <w:bottom w:val="single" w:sz="4" w:space="0" w:color="000000"/>
              <w:right w:val="single" w:sz="4" w:space="0" w:color="000000"/>
            </w:tcBorders>
          </w:tcPr>
          <w:p>
            <w:pPr>
              <w:pStyle w:val="TAC"/>
              <w:rPr/>
            </w:pPr>
            <w:r>
              <w:rPr/>
              <w:t>~ SR</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2 x</w:t>
            </w:r>
          </w:p>
        </w:tc>
      </w:tr>
      <w:tr>
        <w:trPr/>
        <w:tc>
          <w:tcPr>
            <w:tcW w:w="2184"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Total</w:t>
            </w:r>
          </w:p>
        </w:tc>
        <w:tc>
          <w:tcPr>
            <w:tcW w:w="1926" w:type="dxa"/>
            <w:tcBorders>
              <w:top w:val="single" w:sz="4" w:space="0" w:color="000000"/>
              <w:left w:val="single" w:sz="4" w:space="0" w:color="000000"/>
              <w:bottom w:val="single" w:sz="4" w:space="0" w:color="000000"/>
              <w:right w:val="single" w:sz="4" w:space="0" w:color="000000"/>
            </w:tcBorders>
          </w:tcPr>
          <w:p>
            <w:pPr>
              <w:pStyle w:val="TAC"/>
              <w:snapToGrid w:val="false"/>
              <w:rPr>
                <w:b/>
                <w:b/>
                <w:bCs/>
              </w:rPr>
            </w:pPr>
            <w:r>
              <w:rPr>
                <w:b/>
                <w:bCs/>
              </w:rPr>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b/>
                <w:bCs/>
              </w:rPr>
              <w:t>2 - 3 x</w:t>
            </w:r>
          </w:p>
        </w:tc>
      </w:tr>
    </w:tbl>
    <w:p>
      <w:pPr>
        <w:pStyle w:val="Normal"/>
        <w:rPr/>
      </w:pPr>
      <w:r>
        <w:rPr/>
      </w:r>
    </w:p>
    <w:p>
      <w:pPr>
        <w:pStyle w:val="Normal"/>
        <w:rPr/>
      </w:pPr>
      <w:r>
        <w:rPr/>
        <w:t>The channel estimate used in the simulated receiver has 11 taps i.e. about twice as much as in EDGE causing added complexity to the channel estimation and pre-filtering.  The amount of equalizer states is the same as for EDGE receiver, thus the equalizer complexity is doubled due to symbol rate.  The total complexity of inner receiver for DSR is about 3x higher than for EDGE.</w:t>
      </w:r>
    </w:p>
    <w:p>
      <w:pPr>
        <w:pStyle w:val="Normal"/>
        <w:rPr/>
      </w:pPr>
      <w:r>
        <w:rPr/>
        <w:t>The decoding complexity is 2 times higher per timeslot than for 8PSK due to doubled amount of bits.</w:t>
      </w:r>
    </w:p>
    <w:p>
      <w:pPr>
        <w:pStyle w:val="Normal"/>
        <w:rPr/>
      </w:pPr>
      <w:r>
        <w:rPr/>
        <w:t>Total processing complexity of DSR is in order of 2-3 times higher than for EDGE i.e. up to 50 % higher per bit.</w:t>
      </w:r>
    </w:p>
    <w:p>
      <w:pPr>
        <w:pStyle w:val="Heading5"/>
        <w:ind w:left="1701" w:hanging="1701"/>
        <w:rPr>
          <w:lang w:eastAsia="zh-CN"/>
        </w:rPr>
      </w:pPr>
      <w:bookmarkStart w:id="839" w:name="__RefHeading___Toc518043096"/>
      <w:bookmarkEnd w:id="839"/>
      <w:r>
        <w:rPr>
          <w:lang w:eastAsia="zh-CN"/>
        </w:rPr>
        <w:t>9.7.1.2.1</w:t>
        <w:tab/>
      </w:r>
      <w:r>
        <w:rPr>
          <w:lang w:eastAsia="zh-CN"/>
        </w:rPr>
        <w:t>Evaluation of receiver complexity</w:t>
      </w:r>
    </w:p>
    <w:p>
      <w:pPr>
        <w:pStyle w:val="Normal"/>
        <w:rPr>
          <w:lang w:eastAsia="zh-CN"/>
        </w:rPr>
      </w:pPr>
      <w:r>
        <w:rPr>
          <w:lang w:eastAsia="zh-CN"/>
        </w:rPr>
        <w:t>Above it stated that the receiver complexity for DSR is about up to 50% higher per bit under the condition that the simulated receiver has 11 taps. We think the complexity is different for different propagation model</w:t>
      </w:r>
      <w:r>
        <w:rPr>
          <w:lang w:eastAsia="zh-CN"/>
        </w:rPr>
        <w:t>s</w:t>
      </w:r>
      <w:r>
        <w:rPr>
          <w:lang w:eastAsia="zh-CN"/>
        </w:rPr>
        <w:t>. For TU channel model, the max</w:t>
      </w:r>
      <w:r>
        <w:rPr>
          <w:lang w:eastAsia="zh-CN"/>
        </w:rPr>
        <w:t>imum</w:t>
      </w:r>
      <w:r>
        <w:rPr>
          <w:lang w:eastAsia="zh-CN"/>
        </w:rPr>
        <w:t xml:space="preserve"> RMS delay is 5.0 μs, its influence to the taps number of channel estimation is smaller than the influence which the shaping pulse filter creates. So when the symbol rate doubles, the receiver taps number is nearly unchanged. But the max RMS delay of HT channel model is 20.0μs which will influence the receiver taps number more seriously than the shaping pulse filter</w:t>
      </w:r>
      <w:r>
        <w:rPr>
          <w:lang w:eastAsia="zh-CN"/>
        </w:rPr>
        <w:t xml:space="preserve"> dose</w:t>
      </w:r>
      <w:r>
        <w:rPr>
          <w:lang w:eastAsia="zh-CN"/>
        </w:rPr>
        <w:t>, so the simulated receiver</w:t>
      </w:r>
      <w:r>
        <w:rPr>
          <w:lang w:eastAsia="zh-CN"/>
        </w:rPr>
        <w:t xml:space="preserve"> has</w:t>
      </w:r>
      <w:r>
        <w:rPr>
          <w:lang w:eastAsia="zh-CN"/>
        </w:rPr>
        <w:t xml:space="preserve"> 11 taps, </w:t>
      </w:r>
      <w:r>
        <w:rPr>
          <w:lang w:eastAsia="zh-CN"/>
        </w:rPr>
        <w:t xml:space="preserve">some parameters of pre-filtering is also enlarged to make the complexity of pre-filtering </w:t>
      </w:r>
      <w:r>
        <w:rPr>
          <w:lang w:eastAsia="zh-CN"/>
        </w:rPr>
        <w:t xml:space="preserve">about twice as much as in </w:t>
      </w:r>
      <w:r>
        <w:rPr>
          <w:lang w:eastAsia="zh-CN"/>
        </w:rPr>
        <w:t>ordinary 8-PSK</w:t>
      </w:r>
      <w:r>
        <w:rPr>
          <w:lang w:eastAsia="zh-CN"/>
        </w:rPr>
        <w:t>.</w:t>
      </w:r>
    </w:p>
    <w:tbl>
      <w:tblPr>
        <w:tblW w:w="5000" w:type="pct"/>
        <w:jc w:val="center"/>
        <w:tblInd w:w="0" w:type="dxa"/>
        <w:tblLayout w:type="fixed"/>
        <w:tblCellMar>
          <w:top w:w="0" w:type="dxa"/>
          <w:left w:w="28" w:type="dxa"/>
          <w:bottom w:w="0" w:type="dxa"/>
          <w:right w:w="108" w:type="dxa"/>
        </w:tblCellMar>
      </w:tblPr>
      <w:tblGrid>
        <w:gridCol w:w="4819"/>
        <w:gridCol w:w="4821"/>
      </w:tblGrid>
      <w:tr>
        <w:trPr/>
        <w:tc>
          <w:tcPr>
            <w:tcW w:w="4819" w:type="dxa"/>
            <w:tcBorders/>
          </w:tcPr>
          <w:p>
            <w:pPr>
              <w:pStyle w:val="TH"/>
              <w:keepNext w:val="true"/>
              <w:keepLines/>
              <w:spacing w:before="60" w:after="180"/>
              <w:jc w:val="center"/>
              <w:rPr/>
            </w:pPr>
            <w:r>
              <w:rPr/>
              <w:drawing>
                <wp:inline distT="0" distB="0" distL="0" distR="0">
                  <wp:extent cx="2694940" cy="2229485"/>
                  <wp:effectExtent l="0" t="0" r="0" b="0"/>
                  <wp:docPr id="417" name="Image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402" descr=""/>
                          <pic:cNvPicPr>
                            <a:picLocks noChangeAspect="1" noChangeArrowheads="1"/>
                          </pic:cNvPicPr>
                        </pic:nvPicPr>
                        <pic:blipFill>
                          <a:blip r:embed="rId409"/>
                          <a:srcRect l="-7" t="-8" r="-7" b="-8"/>
                          <a:stretch>
                            <a:fillRect/>
                          </a:stretch>
                        </pic:blipFill>
                        <pic:spPr bwMode="auto">
                          <a:xfrm>
                            <a:off x="0" y="0"/>
                            <a:ext cx="2694940" cy="2229485"/>
                          </a:xfrm>
                          <a:prstGeom prst="rect">
                            <a:avLst/>
                          </a:prstGeom>
                        </pic:spPr>
                      </pic:pic>
                    </a:graphicData>
                  </a:graphic>
                </wp:inline>
              </w:drawing>
            </w:r>
          </w:p>
          <w:p>
            <w:pPr>
              <w:pStyle w:val="TF"/>
              <w:keepNext w:val="false"/>
              <w:spacing w:before="0" w:after="240"/>
              <w:rPr/>
            </w:pPr>
            <w:r>
              <w:rPr/>
              <w:t xml:space="preserve">Figure </w:t>
            </w:r>
            <w:bookmarkStart w:id="840" w:name="_Ref136842243"/>
            <w:r>
              <w:rPr>
                <w:lang w:val="en-US" w:eastAsia="en-US"/>
              </w:rPr>
              <w:t>282</w:t>
            </w:r>
            <w:bookmarkEnd w:id="840"/>
            <w:r>
              <w:rPr/>
              <w:t>: Influence of DSR receiver taps</w:t>
              <w:br/>
              <w:t>number in TU50 using single antenna</w:t>
            </w:r>
          </w:p>
        </w:tc>
        <w:tc>
          <w:tcPr>
            <w:tcW w:w="4821" w:type="dxa"/>
            <w:tcBorders/>
          </w:tcPr>
          <w:p>
            <w:pPr>
              <w:pStyle w:val="TH"/>
              <w:keepNext w:val="true"/>
              <w:keepLines/>
              <w:spacing w:before="60" w:after="180"/>
              <w:jc w:val="center"/>
              <w:rPr/>
            </w:pPr>
            <w:r>
              <w:rPr/>
              <w:drawing>
                <wp:inline distT="0" distB="0" distL="0" distR="0">
                  <wp:extent cx="2691130" cy="2228850"/>
                  <wp:effectExtent l="0" t="0" r="0" b="0"/>
                  <wp:docPr id="418" name="Image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403" descr=""/>
                          <pic:cNvPicPr>
                            <a:picLocks noChangeAspect="1" noChangeArrowheads="1"/>
                          </pic:cNvPicPr>
                        </pic:nvPicPr>
                        <pic:blipFill>
                          <a:blip r:embed="rId410"/>
                          <a:srcRect l="-7" t="-9" r="-7" b="-9"/>
                          <a:stretch>
                            <a:fillRect/>
                          </a:stretch>
                        </pic:blipFill>
                        <pic:spPr bwMode="auto">
                          <a:xfrm>
                            <a:off x="0" y="0"/>
                            <a:ext cx="2691130" cy="2228850"/>
                          </a:xfrm>
                          <a:prstGeom prst="rect">
                            <a:avLst/>
                          </a:prstGeom>
                        </pic:spPr>
                      </pic:pic>
                    </a:graphicData>
                  </a:graphic>
                </wp:inline>
              </w:drawing>
            </w:r>
          </w:p>
          <w:p>
            <w:pPr>
              <w:pStyle w:val="TF"/>
              <w:keepNext w:val="false"/>
              <w:spacing w:before="0" w:after="240"/>
              <w:rPr/>
            </w:pPr>
            <w:r>
              <w:rPr/>
              <w:t xml:space="preserve">Figure </w:t>
            </w:r>
            <w:bookmarkStart w:id="841" w:name="_Ref136842256"/>
            <w:r>
              <w:rPr>
                <w:lang w:val="en-US" w:eastAsia="en-US"/>
              </w:rPr>
              <w:t>283</w:t>
            </w:r>
            <w:bookmarkEnd w:id="841"/>
            <w:r>
              <w:rPr/>
              <w:t>: Influence of DSR receiver taps</w:t>
              <w:br/>
              <w:t>number in HT100 using single antenna</w:t>
            </w:r>
          </w:p>
        </w:tc>
      </w:tr>
      <w:tr>
        <w:trPr/>
        <w:tc>
          <w:tcPr>
            <w:tcW w:w="4819" w:type="dxa"/>
            <w:tcBorders/>
          </w:tcPr>
          <w:p>
            <w:pPr>
              <w:pStyle w:val="TH"/>
              <w:keepNext w:val="true"/>
              <w:keepLines/>
              <w:spacing w:before="60" w:after="180"/>
              <w:jc w:val="center"/>
              <w:rPr/>
            </w:pPr>
            <w:r>
              <w:rPr/>
              <w:drawing>
                <wp:inline distT="0" distB="0" distL="0" distR="0">
                  <wp:extent cx="2693670" cy="2227580"/>
                  <wp:effectExtent l="0" t="0" r="0" b="0"/>
                  <wp:docPr id="419" name="Image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404" descr=""/>
                          <pic:cNvPicPr>
                            <a:picLocks noChangeAspect="1" noChangeArrowheads="1"/>
                          </pic:cNvPicPr>
                        </pic:nvPicPr>
                        <pic:blipFill>
                          <a:blip r:embed="rId411"/>
                          <a:srcRect l="-6" t="-7" r="-6" b="-7"/>
                          <a:stretch>
                            <a:fillRect/>
                          </a:stretch>
                        </pic:blipFill>
                        <pic:spPr bwMode="auto">
                          <a:xfrm>
                            <a:off x="0" y="0"/>
                            <a:ext cx="2693670" cy="2227580"/>
                          </a:xfrm>
                          <a:prstGeom prst="rect">
                            <a:avLst/>
                          </a:prstGeom>
                        </pic:spPr>
                      </pic:pic>
                    </a:graphicData>
                  </a:graphic>
                </wp:inline>
              </w:drawing>
            </w:r>
          </w:p>
          <w:p>
            <w:pPr>
              <w:pStyle w:val="TF"/>
              <w:keepNext w:val="false"/>
              <w:spacing w:before="0" w:after="240"/>
              <w:rPr/>
            </w:pPr>
            <w:r>
              <w:rPr/>
              <w:t xml:space="preserve">Figure </w:t>
            </w:r>
            <w:bookmarkStart w:id="842" w:name="_Ref136842271"/>
            <w:r>
              <w:rPr>
                <w:lang w:val="en-US" w:eastAsia="en-US"/>
              </w:rPr>
              <w:t>284</w:t>
            </w:r>
            <w:bookmarkEnd w:id="842"/>
            <w:r>
              <w:rPr/>
              <w:t>: Influence of DSR receiver taps</w:t>
              <w:br/>
              <w:t>number in TU50 at single interference</w:t>
              <w:br/>
              <w:t>scenario using two antennas</w:t>
            </w:r>
          </w:p>
        </w:tc>
        <w:tc>
          <w:tcPr>
            <w:tcW w:w="4821" w:type="dxa"/>
            <w:tcBorders/>
          </w:tcPr>
          <w:p>
            <w:pPr>
              <w:pStyle w:val="TH"/>
              <w:keepNext w:val="true"/>
              <w:keepLines/>
              <w:spacing w:before="60" w:after="180"/>
              <w:jc w:val="center"/>
              <w:rPr/>
            </w:pPr>
            <w:r>
              <w:rPr/>
              <w:drawing>
                <wp:inline distT="0" distB="0" distL="0" distR="0">
                  <wp:extent cx="2694305" cy="2227580"/>
                  <wp:effectExtent l="0" t="0" r="0" b="0"/>
                  <wp:docPr id="420" name="Image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405" descr=""/>
                          <pic:cNvPicPr>
                            <a:picLocks noChangeAspect="1" noChangeArrowheads="1"/>
                          </pic:cNvPicPr>
                        </pic:nvPicPr>
                        <pic:blipFill>
                          <a:blip r:embed="rId412"/>
                          <a:srcRect l="-6" t="-7" r="-6" b="-7"/>
                          <a:stretch>
                            <a:fillRect/>
                          </a:stretch>
                        </pic:blipFill>
                        <pic:spPr bwMode="auto">
                          <a:xfrm>
                            <a:off x="0" y="0"/>
                            <a:ext cx="2694305" cy="2227580"/>
                          </a:xfrm>
                          <a:prstGeom prst="rect">
                            <a:avLst/>
                          </a:prstGeom>
                        </pic:spPr>
                      </pic:pic>
                    </a:graphicData>
                  </a:graphic>
                </wp:inline>
              </w:drawing>
            </w:r>
          </w:p>
          <w:p>
            <w:pPr>
              <w:pStyle w:val="TF"/>
              <w:keepNext w:val="false"/>
              <w:spacing w:before="0" w:after="240"/>
              <w:rPr/>
            </w:pPr>
            <w:r>
              <w:rPr/>
              <w:t xml:space="preserve">Figure </w:t>
            </w:r>
            <w:bookmarkStart w:id="843" w:name="_Ref136842283"/>
            <w:r>
              <w:rPr>
                <w:lang w:val="en-US" w:eastAsia="en-US"/>
              </w:rPr>
              <w:t>285</w:t>
            </w:r>
            <w:bookmarkEnd w:id="843"/>
            <w:r>
              <w:rPr/>
              <w:t>: Influence of DSR receiver taps</w:t>
              <w:br/>
              <w:t>number in TU50 at SAIC interference</w:t>
              <w:br/>
              <w:t>scenario using two antennas</w:t>
            </w:r>
          </w:p>
        </w:tc>
      </w:tr>
    </w:tbl>
    <w:p>
      <w:pPr>
        <w:pStyle w:val="Normal"/>
        <w:rPr/>
      </w:pPr>
      <w:r>
        <w:rPr>
          <w:lang w:eastAsia="zh-CN"/>
        </w:rPr>
        <w:t>F</w:t>
      </w:r>
      <w:r>
        <w:rPr>
          <w:lang w:eastAsia="zh-CN"/>
        </w:rPr>
        <w:t xml:space="preserve">or </w:t>
      </w:r>
      <w:r>
        <w:rPr>
          <w:lang w:eastAsia="zh-CN"/>
        </w:rPr>
        <w:t>convenience</w:t>
      </w:r>
      <w:r>
        <w:rPr>
          <w:lang w:eastAsia="zh-CN"/>
        </w:rPr>
        <w:t xml:space="preserve">, only pay attention to the BER performance. </w:t>
      </w:r>
      <w:r>
        <w:rPr>
          <w:lang w:eastAsia="zh-CN"/>
        </w:rPr>
        <w:t xml:space="preserve">Figure </w:t>
      </w:r>
      <w:r>
        <w:rPr>
          <w:lang w:val="en-US" w:eastAsia="en-US"/>
        </w:rPr>
        <w:t>282</w:t>
      </w:r>
      <w:r>
        <w:rPr>
          <w:lang w:eastAsia="zh-CN"/>
        </w:rPr>
        <w:t xml:space="preserve"> shows the performance of 8-PSK with 6 taps and performance of DSR with taps equal to 6, 8 and 11 in TU50. It</w:t>
      </w:r>
      <w:r>
        <w:rPr>
          <w:lang w:eastAsia="zh-CN"/>
        </w:rPr>
        <w:t>'</w:t>
      </w:r>
      <w:r>
        <w:rPr>
          <w:lang w:eastAsia="zh-CN"/>
        </w:rPr>
        <w:t xml:space="preserve">s obvious that the performance of DSR with 6 taps is best, just like analysed above. </w:t>
      </w:r>
      <w:r>
        <w:rPr>
          <w:lang w:eastAsia="zh-CN"/>
        </w:rPr>
        <w:t xml:space="preserve">Figure </w:t>
      </w:r>
      <w:r>
        <w:rPr>
          <w:lang w:val="en-US" w:eastAsia="en-US"/>
        </w:rPr>
        <w:t>283</w:t>
      </w:r>
      <w:r>
        <w:rPr>
          <w:lang w:eastAsia="zh-CN"/>
        </w:rPr>
        <w:t xml:space="preserve"> shows that in HT100 using 11 taps cause best performance, and as the number of taps decreases, the performance decreases quickly. </w:t>
      </w:r>
    </w:p>
    <w:p>
      <w:pPr>
        <w:pStyle w:val="Normal"/>
        <w:rPr/>
      </w:pPr>
      <w:r>
        <w:rPr>
          <w:lang w:eastAsia="zh-CN"/>
        </w:rPr>
        <w:t>T</w:t>
      </w:r>
      <w:r>
        <w:rPr>
          <w:lang w:eastAsia="zh-CN"/>
        </w:rPr>
        <w:t>o show the inapplicability of 11 taps in TU50 more clearly, the influence of taps number using two antennas IRC/MRC is also presented, see</w:t>
      </w:r>
      <w:r>
        <w:rPr>
          <w:lang w:eastAsia="zh-CN"/>
        </w:rPr>
        <w:t xml:space="preserve"> figures</w:t>
      </w:r>
      <w:r>
        <w:rPr>
          <w:lang w:eastAsia="zh-CN"/>
        </w:rPr>
        <w:t xml:space="preserve"> </w:t>
      </w:r>
      <w:r>
        <w:rPr>
          <w:lang w:val="en-US" w:eastAsia="en-US"/>
        </w:rPr>
        <w:t>284</w:t>
      </w:r>
      <w:r>
        <w:rPr>
          <w:lang w:eastAsia="zh-CN"/>
        </w:rPr>
        <w:t xml:space="preserve"> and </w:t>
      </w:r>
      <w:r>
        <w:rPr>
          <w:lang w:val="en-US" w:eastAsia="en-US"/>
        </w:rPr>
        <w:t>285</w:t>
      </w:r>
      <w:r>
        <w:rPr>
          <w:lang w:eastAsia="zh-CN"/>
        </w:rPr>
        <w:t xml:space="preserve">. The performance shows that the influence of taps number is more sensitive when two antennas IRC is used. </w:t>
      </w:r>
      <w:r>
        <w:rPr>
          <w:lang w:eastAsia="zh-CN"/>
        </w:rPr>
        <w:t>A</w:t>
      </w:r>
      <w:r>
        <w:rPr>
          <w:lang w:eastAsia="zh-CN"/>
        </w:rPr>
        <w:t xml:space="preserve">t high CIR level, performance of 11 taps is very bad and is almost near the </w:t>
      </w:r>
      <w:r>
        <w:rPr>
          <w:lang w:eastAsia="zh-CN"/>
        </w:rPr>
        <w:t>performance</w:t>
      </w:r>
      <w:r>
        <w:rPr>
          <w:lang w:eastAsia="zh-CN"/>
        </w:rPr>
        <w:t xml:space="preserve"> limit, because 11 taps have exceeded the estimated TU channel length which is about 8T, and longer taps will introduce more noise. </w:t>
      </w:r>
      <w:r>
        <w:rPr>
          <w:lang w:eastAsia="zh-CN"/>
        </w:rPr>
        <w:t xml:space="preserve">Table </w:t>
      </w:r>
      <w:r>
        <w:rPr>
          <w:lang w:val="en-US" w:eastAsia="en-US"/>
        </w:rPr>
        <w:t>128</w:t>
      </w:r>
      <w:r>
        <w:rPr>
          <w:lang w:eastAsia="zh-CN"/>
        </w:rPr>
        <w:t xml:space="preserve"> will show the CIR gain(at BER=4%) using 6 taps against 11 taps at different </w:t>
      </w:r>
      <w:r>
        <w:rPr>
          <w:lang w:eastAsia="zh-CN"/>
        </w:rPr>
        <w:t>scenarios</w:t>
      </w:r>
      <w:r>
        <w:rPr>
          <w:lang w:eastAsia="zh-CN"/>
        </w:rPr>
        <w:t>.</w:t>
      </w:r>
    </w:p>
    <w:p>
      <w:pPr>
        <w:pStyle w:val="TH"/>
        <w:rPr/>
      </w:pPr>
      <w:r>
        <w:rPr/>
        <w:t xml:space="preserve">Table </w:t>
      </w:r>
      <w:bookmarkStart w:id="844" w:name="_Ref136842348"/>
      <w:r>
        <w:rPr>
          <w:lang w:val="en-US" w:eastAsia="en-US"/>
        </w:rPr>
        <w:t>128</w:t>
      </w:r>
      <w:bookmarkEnd w:id="844"/>
      <w:r>
        <w:rPr/>
        <w:t>: performance gain using 6 taps against 11 taps in TU50 at interference scenarios</w:t>
      </w:r>
    </w:p>
    <w:tbl>
      <w:tblPr>
        <w:tblW w:w="9777" w:type="dxa"/>
        <w:jc w:val="center"/>
        <w:tblInd w:w="0" w:type="dxa"/>
        <w:tblLayout w:type="fixed"/>
        <w:tblCellMar>
          <w:top w:w="0" w:type="dxa"/>
          <w:left w:w="28" w:type="dxa"/>
          <w:bottom w:w="0" w:type="dxa"/>
          <w:right w:w="108" w:type="dxa"/>
        </w:tblCellMar>
      </w:tblPr>
      <w:tblGrid>
        <w:gridCol w:w="1953"/>
        <w:gridCol w:w="1956"/>
        <w:gridCol w:w="1956"/>
        <w:gridCol w:w="1956"/>
        <w:gridCol w:w="1956"/>
      </w:tblGrid>
      <w:tr>
        <w:trPr/>
        <w:tc>
          <w:tcPr>
            <w:tcW w:w="1953"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Scenarios</w:t>
            </w:r>
          </w:p>
        </w:tc>
        <w:tc>
          <w:tcPr>
            <w:tcW w:w="1956"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Single interference</w:t>
            </w:r>
          </w:p>
          <w:p>
            <w:pPr>
              <w:pStyle w:val="TAH"/>
              <w:rPr>
                <w:rFonts w:eastAsia="Arial Unicode MS"/>
              </w:rPr>
            </w:pPr>
            <w:r>
              <w:rPr>
                <w:rFonts w:eastAsia="Arial Unicode MS"/>
              </w:rPr>
              <w:t>IRC</w:t>
            </w:r>
          </w:p>
        </w:tc>
        <w:tc>
          <w:tcPr>
            <w:tcW w:w="1956"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Single interference MRC</w:t>
            </w:r>
          </w:p>
        </w:tc>
        <w:tc>
          <w:tcPr>
            <w:tcW w:w="1956"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SAIC interference</w:t>
            </w:r>
          </w:p>
          <w:p>
            <w:pPr>
              <w:pStyle w:val="TAH"/>
              <w:rPr>
                <w:rFonts w:eastAsia="Arial Unicode MS"/>
              </w:rPr>
            </w:pPr>
            <w:r>
              <w:rPr>
                <w:rFonts w:eastAsia="Arial Unicode MS"/>
              </w:rPr>
              <w:t>IRC</w:t>
            </w:r>
          </w:p>
        </w:tc>
        <w:tc>
          <w:tcPr>
            <w:tcW w:w="1956"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SAIC interference MRC</w:t>
            </w:r>
          </w:p>
        </w:tc>
      </w:tr>
      <w:tr>
        <w:trPr/>
        <w:tc>
          <w:tcPr>
            <w:tcW w:w="1953"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Gain</w:t>
            </w:r>
          </w:p>
        </w:tc>
        <w:tc>
          <w:tcPr>
            <w:tcW w:w="1956" w:type="dxa"/>
            <w:tcBorders>
              <w:top w:val="single" w:sz="4" w:space="0" w:color="000000"/>
              <w:left w:val="single" w:sz="4" w:space="0" w:color="000000"/>
              <w:bottom w:val="single" w:sz="4" w:space="0" w:color="000000"/>
              <w:right w:val="single" w:sz="4" w:space="0" w:color="000000"/>
            </w:tcBorders>
          </w:tcPr>
          <w:p>
            <w:pPr>
              <w:pStyle w:val="TAC"/>
              <w:rPr/>
            </w:pPr>
            <w:r>
              <w:rPr>
                <w:rFonts w:eastAsia="Arial Unicode MS"/>
              </w:rPr>
              <w:t>2</w:t>
            </w:r>
            <w:r>
              <w:rPr>
                <w:rFonts w:eastAsia="Arial Unicode MS"/>
              </w:rPr>
              <w:t xml:space="preserve"> </w:t>
            </w:r>
            <w:r>
              <w:rPr>
                <w:rFonts w:eastAsia="Arial Unicode MS"/>
              </w:rPr>
              <w:t>dB</w:t>
            </w:r>
          </w:p>
        </w:tc>
        <w:tc>
          <w:tcPr>
            <w:tcW w:w="1956" w:type="dxa"/>
            <w:tcBorders>
              <w:top w:val="single" w:sz="4" w:space="0" w:color="000000"/>
              <w:left w:val="single" w:sz="4" w:space="0" w:color="000000"/>
              <w:bottom w:val="single" w:sz="4" w:space="0" w:color="000000"/>
              <w:right w:val="single" w:sz="4" w:space="0" w:color="000000"/>
            </w:tcBorders>
          </w:tcPr>
          <w:p>
            <w:pPr>
              <w:pStyle w:val="TAC"/>
              <w:rPr/>
            </w:pPr>
            <w:r>
              <w:rPr>
                <w:rFonts w:eastAsia="Arial Unicode MS"/>
              </w:rPr>
              <w:t>2</w:t>
            </w:r>
            <w:r>
              <w:rPr>
                <w:rFonts w:eastAsia="Arial Unicode MS"/>
              </w:rPr>
              <w:t xml:space="preserve"> </w:t>
            </w:r>
            <w:r>
              <w:rPr>
                <w:rFonts w:eastAsia="Arial Unicode MS"/>
              </w:rPr>
              <w:t>dB</w:t>
            </w:r>
          </w:p>
        </w:tc>
        <w:tc>
          <w:tcPr>
            <w:tcW w:w="1956" w:type="dxa"/>
            <w:tcBorders>
              <w:top w:val="single" w:sz="4" w:space="0" w:color="000000"/>
              <w:left w:val="single" w:sz="4" w:space="0" w:color="000000"/>
              <w:bottom w:val="single" w:sz="4" w:space="0" w:color="000000"/>
              <w:right w:val="single" w:sz="4" w:space="0" w:color="000000"/>
            </w:tcBorders>
          </w:tcPr>
          <w:p>
            <w:pPr>
              <w:pStyle w:val="TAC"/>
              <w:rPr/>
            </w:pPr>
            <w:r>
              <w:rPr>
                <w:rFonts w:eastAsia="Arial Unicode MS"/>
              </w:rPr>
              <w:t>2.5</w:t>
            </w:r>
            <w:r>
              <w:rPr>
                <w:rFonts w:eastAsia="Arial Unicode MS"/>
              </w:rPr>
              <w:t xml:space="preserve"> </w:t>
            </w:r>
            <w:r>
              <w:rPr>
                <w:rFonts w:eastAsia="Arial Unicode MS"/>
              </w:rPr>
              <w:t>dB</w:t>
            </w:r>
          </w:p>
        </w:tc>
        <w:tc>
          <w:tcPr>
            <w:tcW w:w="1956" w:type="dxa"/>
            <w:tcBorders>
              <w:top w:val="single" w:sz="4" w:space="0" w:color="000000"/>
              <w:left w:val="single" w:sz="4" w:space="0" w:color="000000"/>
              <w:bottom w:val="single" w:sz="4" w:space="0" w:color="000000"/>
              <w:right w:val="single" w:sz="4" w:space="0" w:color="000000"/>
            </w:tcBorders>
          </w:tcPr>
          <w:p>
            <w:pPr>
              <w:pStyle w:val="TAC"/>
              <w:rPr/>
            </w:pPr>
            <w:r>
              <w:rPr>
                <w:rFonts w:eastAsia="Arial Unicode MS"/>
              </w:rPr>
              <w:t>2</w:t>
            </w:r>
            <w:r>
              <w:rPr>
                <w:rFonts w:eastAsia="Arial Unicode MS"/>
              </w:rPr>
              <w:t xml:space="preserve"> </w:t>
            </w:r>
            <w:r>
              <w:rPr>
                <w:rFonts w:eastAsia="Arial Unicode MS"/>
              </w:rPr>
              <w:t>dB</w:t>
            </w:r>
          </w:p>
        </w:tc>
      </w:tr>
    </w:tbl>
    <w:p>
      <w:pPr>
        <w:pStyle w:val="Normal"/>
        <w:rPr>
          <w:lang w:eastAsia="zh-CN"/>
        </w:rPr>
      </w:pPr>
      <w:r>
        <w:rPr>
          <w:lang w:eastAsia="zh-CN"/>
        </w:rPr>
      </w:r>
    </w:p>
    <w:p>
      <w:pPr>
        <w:pStyle w:val="Normal"/>
        <w:rPr>
          <w:lang w:eastAsia="zh-CN"/>
        </w:rPr>
      </w:pPr>
      <w:r>
        <w:rPr>
          <w:lang w:eastAsia="zh-CN"/>
        </w:rPr>
        <w:t>In summary, for TU channel model the receiver complexity for DSR is as same as for EDGE receiver per bit, and for HT channel model the receiver complexity for DSR is about 50% higher per bit because the complexity of channel estimation and pre-filtering double.</w:t>
      </w:r>
    </w:p>
    <w:p>
      <w:pPr>
        <w:pStyle w:val="TH"/>
        <w:rPr/>
      </w:pPr>
      <w:r>
        <w:rPr/>
        <w:t xml:space="preserve">Table </w:t>
      </w:r>
      <w:r>
        <w:rPr>
          <w:lang w:val="en-US" w:eastAsia="en-US"/>
        </w:rPr>
        <w:t>129</w:t>
      </w:r>
      <w:r>
        <w:rPr/>
        <w:t>: complexity estimation for DSR in TU and HT channel model</w:t>
      </w:r>
    </w:p>
    <w:tbl>
      <w:tblPr>
        <w:tblW w:w="7656" w:type="dxa"/>
        <w:jc w:val="center"/>
        <w:tblInd w:w="0" w:type="dxa"/>
        <w:tblLayout w:type="fixed"/>
        <w:tblCellMar>
          <w:top w:w="0" w:type="dxa"/>
          <w:left w:w="28" w:type="dxa"/>
          <w:bottom w:w="0" w:type="dxa"/>
          <w:right w:w="108" w:type="dxa"/>
        </w:tblCellMar>
      </w:tblPr>
      <w:tblGrid>
        <w:gridCol w:w="2552"/>
        <w:gridCol w:w="2552"/>
        <w:gridCol w:w="2552"/>
      </w:tblGrid>
      <w:tr>
        <w:trPr/>
        <w:tc>
          <w:tcPr>
            <w:tcW w:w="2552"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Function</w:t>
            </w:r>
          </w:p>
        </w:tc>
        <w:tc>
          <w:tcPr>
            <w:tcW w:w="2552"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Relative to EDGE in TU</w:t>
            </w:r>
          </w:p>
          <w:p>
            <w:pPr>
              <w:pStyle w:val="TAH"/>
              <w:rPr>
                <w:rFonts w:eastAsia="Arial Unicode MS"/>
              </w:rPr>
            </w:pPr>
            <w:r>
              <w:rPr>
                <w:rFonts w:eastAsia="Arial Unicode MS"/>
              </w:rPr>
              <w:t>(per bit)</w:t>
            </w:r>
          </w:p>
        </w:tc>
        <w:tc>
          <w:tcPr>
            <w:tcW w:w="2552"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Relative to EDGE in HT</w:t>
            </w:r>
          </w:p>
          <w:p>
            <w:pPr>
              <w:pStyle w:val="TAH"/>
              <w:rPr>
                <w:rFonts w:eastAsia="Arial Unicode MS"/>
              </w:rPr>
            </w:pPr>
            <w:r>
              <w:rPr>
                <w:rFonts w:eastAsia="Arial Unicode MS"/>
              </w:rPr>
              <w:t>(per bit)</w:t>
            </w:r>
          </w:p>
        </w:tc>
      </w:tr>
      <w:tr>
        <w:trPr/>
        <w:tc>
          <w:tcPr>
            <w:tcW w:w="255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Channel estimation</w:t>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1</w:t>
            </w:r>
            <w:r>
              <w:rPr>
                <w:rFonts w:eastAsia="Arial Unicode MS"/>
              </w:rPr>
              <w:drawing>
                <wp:inline distT="0" distB="0" distL="0" distR="0">
                  <wp:extent cx="114300" cy="114300"/>
                  <wp:effectExtent l="0" t="0" r="0" b="0"/>
                  <wp:docPr id="421" name="Image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406" descr=""/>
                          <pic:cNvPicPr>
                            <a:picLocks noChangeAspect="1" noChangeArrowheads="1"/>
                          </pic:cNvPicPr>
                        </pic:nvPicPr>
                        <pic:blipFill>
                          <a:blip r:embed="rId413"/>
                          <a:srcRect l="-315" t="-315" r="-315" b="-315"/>
                          <a:stretch>
                            <a:fillRect/>
                          </a:stretch>
                        </pic:blipFill>
                        <pic:spPr bwMode="auto">
                          <a:xfrm>
                            <a:off x="0" y="0"/>
                            <a:ext cx="114300" cy="114300"/>
                          </a:xfrm>
                          <a:prstGeom prst="rect">
                            <a:avLst/>
                          </a:prstGeom>
                        </pic:spPr>
                      </pic:pic>
                    </a:graphicData>
                  </a:graphic>
                </wp:inline>
              </w:drawing>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2</w:t>
            </w:r>
            <w:r>
              <w:rPr>
                <w:rFonts w:eastAsia="Arial Unicode MS"/>
              </w:rPr>
              <w:drawing>
                <wp:inline distT="0" distB="0" distL="0" distR="0">
                  <wp:extent cx="114300" cy="114300"/>
                  <wp:effectExtent l="0" t="0" r="0" b="0"/>
                  <wp:docPr id="422" name="Image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407" descr=""/>
                          <pic:cNvPicPr>
                            <a:picLocks noChangeAspect="1" noChangeArrowheads="1"/>
                          </pic:cNvPicPr>
                        </pic:nvPicPr>
                        <pic:blipFill>
                          <a:blip r:embed="rId414"/>
                          <a:srcRect l="-315" t="-315" r="-315" b="-315"/>
                          <a:stretch>
                            <a:fillRect/>
                          </a:stretch>
                        </pic:blipFill>
                        <pic:spPr bwMode="auto">
                          <a:xfrm>
                            <a:off x="0" y="0"/>
                            <a:ext cx="114300" cy="114300"/>
                          </a:xfrm>
                          <a:prstGeom prst="rect">
                            <a:avLst/>
                          </a:prstGeom>
                        </pic:spPr>
                      </pic:pic>
                    </a:graphicData>
                  </a:graphic>
                </wp:inline>
              </w:drawing>
            </w:r>
          </w:p>
        </w:tc>
      </w:tr>
      <w:tr>
        <w:trPr/>
        <w:tc>
          <w:tcPr>
            <w:tcW w:w="255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Pre-filtering</w:t>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1</w:t>
            </w:r>
            <w:r>
              <w:rPr>
                <w:rFonts w:eastAsia="Arial Unicode MS"/>
              </w:rPr>
              <w:drawing>
                <wp:inline distT="0" distB="0" distL="0" distR="0">
                  <wp:extent cx="114300" cy="114300"/>
                  <wp:effectExtent l="0" t="0" r="0" b="0"/>
                  <wp:docPr id="423" name="Image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408" descr=""/>
                          <pic:cNvPicPr>
                            <a:picLocks noChangeAspect="1" noChangeArrowheads="1"/>
                          </pic:cNvPicPr>
                        </pic:nvPicPr>
                        <pic:blipFill>
                          <a:blip r:embed="rId415"/>
                          <a:srcRect l="-315" t="-315" r="-315" b="-315"/>
                          <a:stretch>
                            <a:fillRect/>
                          </a:stretch>
                        </pic:blipFill>
                        <pic:spPr bwMode="auto">
                          <a:xfrm>
                            <a:off x="0" y="0"/>
                            <a:ext cx="114300" cy="114300"/>
                          </a:xfrm>
                          <a:prstGeom prst="rect">
                            <a:avLst/>
                          </a:prstGeom>
                        </pic:spPr>
                      </pic:pic>
                    </a:graphicData>
                  </a:graphic>
                </wp:inline>
              </w:drawing>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2</w:t>
            </w:r>
            <w:r>
              <w:rPr>
                <w:rFonts w:eastAsia="Arial Unicode MS"/>
              </w:rPr>
              <w:drawing>
                <wp:inline distT="0" distB="0" distL="0" distR="0">
                  <wp:extent cx="114300" cy="114300"/>
                  <wp:effectExtent l="0" t="0" r="0" b="0"/>
                  <wp:docPr id="424" name="Image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409" descr=""/>
                          <pic:cNvPicPr>
                            <a:picLocks noChangeAspect="1" noChangeArrowheads="1"/>
                          </pic:cNvPicPr>
                        </pic:nvPicPr>
                        <pic:blipFill>
                          <a:blip r:embed="rId416"/>
                          <a:srcRect l="-315" t="-315" r="-315" b="-315"/>
                          <a:stretch>
                            <a:fillRect/>
                          </a:stretch>
                        </pic:blipFill>
                        <pic:spPr bwMode="auto">
                          <a:xfrm>
                            <a:off x="0" y="0"/>
                            <a:ext cx="114300" cy="114300"/>
                          </a:xfrm>
                          <a:prstGeom prst="rect">
                            <a:avLst/>
                          </a:prstGeom>
                        </pic:spPr>
                      </pic:pic>
                    </a:graphicData>
                  </a:graphic>
                </wp:inline>
              </w:drawing>
            </w:r>
          </w:p>
        </w:tc>
      </w:tr>
      <w:tr>
        <w:trPr/>
        <w:tc>
          <w:tcPr>
            <w:tcW w:w="255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Equalizer</w:t>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1</w:t>
            </w:r>
            <w:r>
              <w:rPr>
                <w:rFonts w:eastAsia="Arial Unicode MS"/>
              </w:rPr>
              <w:drawing>
                <wp:inline distT="0" distB="0" distL="0" distR="0">
                  <wp:extent cx="114300" cy="114300"/>
                  <wp:effectExtent l="0" t="0" r="0" b="0"/>
                  <wp:docPr id="425" name="Image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410" descr=""/>
                          <pic:cNvPicPr>
                            <a:picLocks noChangeAspect="1" noChangeArrowheads="1"/>
                          </pic:cNvPicPr>
                        </pic:nvPicPr>
                        <pic:blipFill>
                          <a:blip r:embed="rId417"/>
                          <a:srcRect l="-315" t="-315" r="-315" b="-315"/>
                          <a:stretch>
                            <a:fillRect/>
                          </a:stretch>
                        </pic:blipFill>
                        <pic:spPr bwMode="auto">
                          <a:xfrm>
                            <a:off x="0" y="0"/>
                            <a:ext cx="114300" cy="114300"/>
                          </a:xfrm>
                          <a:prstGeom prst="rect">
                            <a:avLst/>
                          </a:prstGeom>
                        </pic:spPr>
                      </pic:pic>
                    </a:graphicData>
                  </a:graphic>
                </wp:inline>
              </w:drawing>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1</w:t>
            </w:r>
            <w:r>
              <w:rPr>
                <w:rFonts w:eastAsia="Arial Unicode MS"/>
              </w:rPr>
              <w:drawing>
                <wp:inline distT="0" distB="0" distL="0" distR="0">
                  <wp:extent cx="114300" cy="114300"/>
                  <wp:effectExtent l="0" t="0" r="0" b="0"/>
                  <wp:docPr id="426" name="Image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411" descr=""/>
                          <pic:cNvPicPr>
                            <a:picLocks noChangeAspect="1" noChangeArrowheads="1"/>
                          </pic:cNvPicPr>
                        </pic:nvPicPr>
                        <pic:blipFill>
                          <a:blip r:embed="rId418"/>
                          <a:srcRect l="-315" t="-315" r="-315" b="-315"/>
                          <a:stretch>
                            <a:fillRect/>
                          </a:stretch>
                        </pic:blipFill>
                        <pic:spPr bwMode="auto">
                          <a:xfrm>
                            <a:off x="0" y="0"/>
                            <a:ext cx="114300" cy="114300"/>
                          </a:xfrm>
                          <a:prstGeom prst="rect">
                            <a:avLst/>
                          </a:prstGeom>
                        </pic:spPr>
                      </pic:pic>
                    </a:graphicData>
                  </a:graphic>
                </wp:inline>
              </w:drawing>
            </w:r>
          </w:p>
        </w:tc>
      </w:tr>
      <w:tr>
        <w:trPr/>
        <w:tc>
          <w:tcPr>
            <w:tcW w:w="2552" w:type="dxa"/>
            <w:tcBorders>
              <w:top w:val="single" w:sz="4" w:space="0" w:color="000000"/>
              <w:left w:val="single" w:sz="4" w:space="0" w:color="000000"/>
              <w:bottom w:val="single" w:sz="4" w:space="0" w:color="000000"/>
              <w:right w:val="single" w:sz="4" w:space="0" w:color="000000"/>
            </w:tcBorders>
          </w:tcPr>
          <w:p>
            <w:pPr>
              <w:pStyle w:val="TAL"/>
              <w:rPr>
                <w:rFonts w:eastAsia="Arial Unicode MS"/>
              </w:rPr>
            </w:pPr>
            <w:r>
              <w:rPr>
                <w:rFonts w:eastAsia="Arial Unicode MS"/>
              </w:rPr>
              <w:t>De-coding</w:t>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1</w:t>
            </w:r>
            <w:r>
              <w:rPr>
                <w:rFonts w:eastAsia="Arial Unicode MS"/>
              </w:rPr>
              <w:drawing>
                <wp:inline distT="0" distB="0" distL="0" distR="0">
                  <wp:extent cx="114300" cy="114300"/>
                  <wp:effectExtent l="0" t="0" r="0" b="0"/>
                  <wp:docPr id="427" name="Image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412" descr=""/>
                          <pic:cNvPicPr>
                            <a:picLocks noChangeAspect="1" noChangeArrowheads="1"/>
                          </pic:cNvPicPr>
                        </pic:nvPicPr>
                        <pic:blipFill>
                          <a:blip r:embed="rId419"/>
                          <a:srcRect l="-315" t="-315" r="-315" b="-315"/>
                          <a:stretch>
                            <a:fillRect/>
                          </a:stretch>
                        </pic:blipFill>
                        <pic:spPr bwMode="auto">
                          <a:xfrm>
                            <a:off x="0" y="0"/>
                            <a:ext cx="114300" cy="114300"/>
                          </a:xfrm>
                          <a:prstGeom prst="rect">
                            <a:avLst/>
                          </a:prstGeom>
                        </pic:spPr>
                      </pic:pic>
                    </a:graphicData>
                  </a:graphic>
                </wp:inline>
              </w:drawing>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1</w:t>
            </w:r>
            <w:r>
              <w:rPr>
                <w:rFonts w:eastAsia="Arial Unicode MS"/>
              </w:rPr>
              <w:drawing>
                <wp:inline distT="0" distB="0" distL="0" distR="0">
                  <wp:extent cx="114300" cy="114300"/>
                  <wp:effectExtent l="0" t="0" r="0" b="0"/>
                  <wp:docPr id="428" name="Image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413" descr=""/>
                          <pic:cNvPicPr>
                            <a:picLocks noChangeAspect="1" noChangeArrowheads="1"/>
                          </pic:cNvPicPr>
                        </pic:nvPicPr>
                        <pic:blipFill>
                          <a:blip r:embed="rId420"/>
                          <a:srcRect l="-315" t="-315" r="-315" b="-315"/>
                          <a:stretch>
                            <a:fillRect/>
                          </a:stretch>
                        </pic:blipFill>
                        <pic:spPr bwMode="auto">
                          <a:xfrm>
                            <a:off x="0" y="0"/>
                            <a:ext cx="114300" cy="114300"/>
                          </a:xfrm>
                          <a:prstGeom prst="rect">
                            <a:avLst/>
                          </a:prstGeom>
                        </pic:spPr>
                      </pic:pic>
                    </a:graphicData>
                  </a:graphic>
                </wp:inline>
              </w:drawing>
            </w:r>
          </w:p>
        </w:tc>
      </w:tr>
      <w:tr>
        <w:trPr/>
        <w:tc>
          <w:tcPr>
            <w:tcW w:w="2552" w:type="dxa"/>
            <w:tcBorders>
              <w:top w:val="single" w:sz="4" w:space="0" w:color="000000"/>
              <w:left w:val="single" w:sz="4" w:space="0" w:color="000000"/>
              <w:bottom w:val="single" w:sz="4" w:space="0" w:color="000000"/>
              <w:right w:val="single" w:sz="4" w:space="0" w:color="000000"/>
            </w:tcBorders>
          </w:tcPr>
          <w:p>
            <w:pPr>
              <w:pStyle w:val="TAL"/>
              <w:rPr/>
            </w:pPr>
            <w:r>
              <w:rPr>
                <w:rFonts w:eastAsia="Arial Unicode MS"/>
                <w:b/>
              </w:rPr>
              <w:t>Total</w:t>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1</w:t>
            </w:r>
            <w:r>
              <w:rPr>
                <w:rFonts w:eastAsia="Arial Unicode MS"/>
              </w:rPr>
              <w:drawing>
                <wp:inline distT="0" distB="0" distL="0" distR="0">
                  <wp:extent cx="114300" cy="114300"/>
                  <wp:effectExtent l="0" t="0" r="0" b="0"/>
                  <wp:docPr id="429" name="Image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414" descr=""/>
                          <pic:cNvPicPr>
                            <a:picLocks noChangeAspect="1" noChangeArrowheads="1"/>
                          </pic:cNvPicPr>
                        </pic:nvPicPr>
                        <pic:blipFill>
                          <a:blip r:embed="rId421"/>
                          <a:srcRect l="-315" t="-315" r="-315" b="-315"/>
                          <a:stretch>
                            <a:fillRect/>
                          </a:stretch>
                        </pic:blipFill>
                        <pic:spPr bwMode="auto">
                          <a:xfrm>
                            <a:off x="0" y="0"/>
                            <a:ext cx="114300" cy="114300"/>
                          </a:xfrm>
                          <a:prstGeom prst="rect">
                            <a:avLst/>
                          </a:prstGeom>
                        </pic:spPr>
                      </pic:pic>
                    </a:graphicData>
                  </a:graphic>
                </wp:inline>
              </w:drawing>
            </w:r>
          </w:p>
        </w:tc>
        <w:tc>
          <w:tcPr>
            <w:tcW w:w="2552"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1.5</w:t>
            </w:r>
            <w:r>
              <w:rPr>
                <w:rFonts w:eastAsia="Arial Unicode MS"/>
              </w:rPr>
              <w:drawing>
                <wp:inline distT="0" distB="0" distL="0" distR="0">
                  <wp:extent cx="114300" cy="114300"/>
                  <wp:effectExtent l="0" t="0" r="0" b="0"/>
                  <wp:docPr id="430" name="Image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415" descr=""/>
                          <pic:cNvPicPr>
                            <a:picLocks noChangeAspect="1" noChangeArrowheads="1"/>
                          </pic:cNvPicPr>
                        </pic:nvPicPr>
                        <pic:blipFill>
                          <a:blip r:embed="rId422"/>
                          <a:srcRect l="-315" t="-315" r="-315" b="-315"/>
                          <a:stretch>
                            <a:fillRect/>
                          </a:stretch>
                        </pic:blipFill>
                        <pic:spPr bwMode="auto">
                          <a:xfrm>
                            <a:off x="0" y="0"/>
                            <a:ext cx="114300" cy="114300"/>
                          </a:xfrm>
                          <a:prstGeom prst="rect">
                            <a:avLst/>
                          </a:prstGeom>
                        </pic:spPr>
                      </pic:pic>
                    </a:graphicData>
                  </a:graphic>
                </wp:inline>
              </w:drawing>
            </w:r>
          </w:p>
        </w:tc>
      </w:tr>
    </w:tbl>
    <w:p>
      <w:pPr>
        <w:pStyle w:val="Normal"/>
        <w:rPr/>
      </w:pPr>
      <w:r>
        <w:rPr/>
      </w:r>
    </w:p>
    <w:p>
      <w:pPr>
        <w:pStyle w:val="Heading4"/>
        <w:ind w:left="1418" w:hanging="1418"/>
        <w:rPr/>
      </w:pPr>
      <w:bookmarkStart w:id="845" w:name="__RefHeading___Toc518043097"/>
      <w:bookmarkEnd w:id="845"/>
      <w:r>
        <w:rPr/>
        <w:t>9.7.1.3</w:t>
        <w:tab/>
        <w:t>MDSR impacts to the transceiver</w:t>
      </w:r>
    </w:p>
    <w:p>
      <w:pPr>
        <w:pStyle w:val="Normal"/>
        <w:rPr/>
      </w:pPr>
      <w:r>
        <w:rPr/>
        <w:t>In simulations a Frequency Domain MMSE equalizer was used. The channel estimate used in the simulated receiver has 9 taps i.e. about 1.5 times as much as in EDGE. The decoding complexity is 2 times higher per timeslot than for 8PSK due to doubled amount of bits. Total processing complexity of MDSR is in order of 2 times higher than for EDGE. Thus it is not increased per bit.</w:t>
      </w:r>
    </w:p>
    <w:p>
      <w:pPr>
        <w:pStyle w:val="Normal"/>
        <w:rPr/>
      </w:pPr>
      <w:r>
        <w:rPr/>
        <w:t>The MDSR may also use two transceiver implementation proposed in [1] with the following changes:</w:t>
      </w:r>
    </w:p>
    <w:p>
      <w:pPr>
        <w:pStyle w:val="ListBullet"/>
        <w:numPr>
          <w:ilvl w:val="0"/>
          <w:numId w:val="22"/>
        </w:numPr>
        <w:ind w:left="568" w:hanging="284"/>
        <w:rPr/>
      </w:pPr>
      <w:r>
        <w:rPr/>
        <w:t>No need to tune receivers out of 200 kHz raster.</w:t>
      </w:r>
    </w:p>
    <w:p>
      <w:pPr>
        <w:pStyle w:val="ListBullet"/>
        <w:numPr>
          <w:ilvl w:val="0"/>
          <w:numId w:val="22"/>
        </w:numPr>
        <w:ind w:left="568" w:hanging="284"/>
        <w:rPr/>
      </w:pPr>
      <w:r>
        <w:rPr/>
        <w:t>Narrow reference channel filtering is sufficient.</w:t>
      </w:r>
    </w:p>
    <w:p>
      <w:pPr>
        <w:pStyle w:val="Normal"/>
        <w:rPr/>
      </w:pPr>
      <w:r>
        <w:rPr/>
        <w:t>Sampling rate conversion related symbol rate needs to be considered in DSP.</w:t>
      </w:r>
    </w:p>
    <w:p>
      <w:pPr>
        <w:pStyle w:val="Heading4"/>
        <w:ind w:left="1418" w:hanging="1418"/>
        <w:rPr/>
      </w:pPr>
      <w:bookmarkStart w:id="846" w:name="__RefHeading___Toc518043098"/>
      <w:bookmarkEnd w:id="846"/>
      <w:r>
        <w:rPr/>
        <w:t>9.7.1.4</w:t>
        <w:tab/>
        <w:t>Network implementation issues</w:t>
      </w:r>
    </w:p>
    <w:p>
      <w:pPr>
        <w:pStyle w:val="Normal"/>
        <w:rPr/>
      </w:pPr>
      <w:r>
        <w:rPr/>
        <w:t>The IRC performance which was assumed in the MDSR simulations was based on synchronous networks. However, most networks are asynchronous. IRC performance in asynchronous networks may be lower. Since IRC is a prerequisite for full MDSR performance, simulations would be appreciated which prove that MDSR provides similar gains in asynchronous networks.</w:t>
      </w:r>
    </w:p>
    <w:p>
      <w:pPr>
        <w:pStyle w:val="Normal"/>
        <w:rPr/>
      </w:pPr>
      <w:r>
        <w:rPr/>
        <w:t>Since the MDSR signal occupies two channels, IRC will have to cope with a higher number of interferers, distributed over wider spectrum (at least 2 GSM channels). To assess the MDSR performance under more adverse conditions for IRC, simulations similar to those presented for DTS-2 scenario would be appreciated, however with 2 equally strong adjacent channel interferers at 0 dB power each instead of one adjacent channel interferer at +3 dB.</w:t>
      </w:r>
    </w:p>
    <w:p>
      <w:pPr>
        <w:pStyle w:val="Normal"/>
        <w:rPr/>
      </w:pPr>
      <w:r>
        <w:rPr/>
        <w:t>The MDSR spectrum occupies two channels. This means that MDSR cannot be used on the highest channel of an operator's frequency band. This restriction may have an impact on the frequency planning. MDSR may require other channel assignments or hopping sequences than legacy EGPRS.</w:t>
      </w:r>
    </w:p>
    <w:p>
      <w:pPr>
        <w:pStyle w:val="Normal"/>
        <w:rPr/>
      </w:pPr>
      <w:r>
        <w:rPr/>
        <w:t>Blind detection needs to be extended as shown in subclause 9.2.2.2.</w:t>
      </w:r>
    </w:p>
    <w:p>
      <w:pPr>
        <w:pStyle w:val="Normal"/>
        <w:rPr/>
      </w:pPr>
      <w:r>
        <w:rPr/>
        <w:t>The equaliser would have to cope with:</w:t>
      </w:r>
    </w:p>
    <w:p>
      <w:pPr>
        <w:pStyle w:val="ListBullet"/>
        <w:numPr>
          <w:ilvl w:val="0"/>
          <w:numId w:val="22"/>
        </w:numPr>
        <w:ind w:left="568" w:hanging="284"/>
        <w:rPr/>
      </w:pPr>
      <w:r>
        <w:rPr/>
        <w:t>a longer impulse response in terms of taps;</w:t>
      </w:r>
    </w:p>
    <w:p>
      <w:pPr>
        <w:pStyle w:val="ListBullet"/>
        <w:numPr>
          <w:ilvl w:val="0"/>
          <w:numId w:val="22"/>
        </w:numPr>
        <w:ind w:left="568" w:hanging="284"/>
        <w:rPr/>
      </w:pPr>
      <w:r>
        <w:rPr/>
        <w:t>more symbols and, in addition;</w:t>
      </w:r>
    </w:p>
    <w:p>
      <w:pPr>
        <w:pStyle w:val="ListBullet"/>
        <w:numPr>
          <w:ilvl w:val="0"/>
          <w:numId w:val="22"/>
        </w:numPr>
        <w:ind w:left="568" w:hanging="284"/>
        <w:rPr/>
      </w:pPr>
      <w:r>
        <w:rPr/>
        <w:t>more states per symbol.</w:t>
      </w:r>
    </w:p>
    <w:p>
      <w:pPr>
        <w:pStyle w:val="Heading3"/>
        <w:rPr/>
      </w:pPr>
      <w:bookmarkStart w:id="847" w:name="__RefHeading___Toc518043099"/>
      <w:bookmarkEnd w:id="847"/>
      <w:r>
        <w:rPr/>
        <w:t>9.7.2</w:t>
        <w:tab/>
        <w:t>Impacts to the PCU</w:t>
      </w:r>
    </w:p>
    <w:p>
      <w:pPr>
        <w:pStyle w:val="Normal"/>
        <w:rPr/>
      </w:pPr>
      <w:r>
        <w:rPr/>
        <w:t>PCU needs to be able to handle double amount of bits per radio slot in uplink. Other impacts to the PCU are minimal e.g. related to the RLC/MAC and resource management.</w:t>
      </w:r>
    </w:p>
    <w:p>
      <w:pPr>
        <w:pStyle w:val="Heading3"/>
        <w:rPr/>
      </w:pPr>
      <w:bookmarkStart w:id="848" w:name="__RefHeading___Toc518043100"/>
      <w:bookmarkEnd w:id="848"/>
      <w:r>
        <w:rPr/>
        <w:t>9.7.3</w:t>
        <w:tab/>
        <w:t>Impacts to the BSS radio network planning</w:t>
      </w:r>
    </w:p>
    <w:p>
      <w:pPr>
        <w:pStyle w:val="Normal"/>
        <w:rPr/>
      </w:pPr>
      <w:r>
        <w:rPr/>
        <w:t>Without any DSR specific RRM optimisation the DSR can be used for frequency reuses up to 1/1. IRC receiver can typically cope with increased UL interference and voice capacity is not decreased e.g. assuming existing networks employ MRC or have sufficient unused gain from IRC as shown in subclause 9.5.5.</w:t>
      </w:r>
    </w:p>
    <w:p>
      <w:pPr>
        <w:pStyle w:val="Normal"/>
        <w:rPr/>
      </w:pPr>
      <w:r>
        <w:rPr/>
        <w:t>Indeed it is possible to use DSR specific RRM e.g. power control as depicted in subclause 9.5.7, to ensure no impact to voice quality with legacy MRC transceivers.</w:t>
      </w:r>
    </w:p>
    <w:p>
      <w:pPr>
        <w:pStyle w:val="Normal"/>
        <w:rPr/>
      </w:pPr>
      <w:r>
        <w:rPr/>
        <w:t xml:space="preserve">Possibly some considerations would be needed for edge channels of the operator band e.g. use of DSR/EGPRS is restricted at edge channels by punctured MA list , i.e. the applicable MA list will depend of the service. </w:t>
      </w:r>
    </w:p>
    <w:p>
      <w:pPr>
        <w:pStyle w:val="Normal"/>
        <w:rPr/>
      </w:pPr>
      <w:r>
        <w:rPr/>
        <w:t>With the new punctured MA list, there will be collisions in the used frequencies in the hopping patterns because of unequal number of hopping frequencies in the hopping lists [7].</w:t>
      </w:r>
    </w:p>
    <w:p>
      <w:pPr>
        <w:pStyle w:val="Normal"/>
        <w:rPr/>
      </w:pPr>
      <w:r>
        <w:rPr/>
        <w:t>The dual symbol rate benefits from synchronised BSS for tightest frequency reuses, as does AMR with SAIC.</w:t>
      </w:r>
    </w:p>
    <w:p>
      <w:pPr>
        <w:pStyle w:val="Normal"/>
        <w:rPr/>
      </w:pPr>
      <w:r>
        <w:rPr/>
        <w:t>Performance in asynchronous networks is FFS. It could be assumed that DSR power control can be optimised for asynchronous networks as well.</w:t>
      </w:r>
    </w:p>
    <w:p>
      <w:pPr>
        <w:pStyle w:val="Normal"/>
        <w:rPr/>
      </w:pPr>
      <w:r>
        <w:rPr/>
        <w:t>Neighbouring base stations on the same band with DSR should preferably use interference rejection combining, and so would be more robust against uplink interference from other cells. This may not be possible by all legacy transceivers, e.g. MRC receivers thus RRM e.g. power control may be used to cope with it.</w:t>
      </w:r>
    </w:p>
    <w:p>
      <w:pPr>
        <w:pStyle w:val="Normal"/>
        <w:rPr/>
      </w:pPr>
      <w:r>
        <w:rPr/>
        <w:t>Thus DSR does not need changes on the existing frequency planning and DSR may be enabled like any plug and play feature to the existing networks.</w:t>
      </w:r>
    </w:p>
    <w:p>
      <w:pPr>
        <w:pStyle w:val="Heading2"/>
        <w:rPr/>
      </w:pPr>
      <w:bookmarkStart w:id="849" w:name="__RefHeading___Toc518043101"/>
      <w:bookmarkEnd w:id="849"/>
      <w:r>
        <w:rPr/>
        <w:t>9.8</w:t>
        <w:tab/>
        <w:t>Impacts to the core network</w:t>
      </w:r>
    </w:p>
    <w:p>
      <w:pPr>
        <w:pStyle w:val="Normal"/>
        <w:rPr/>
      </w:pPr>
      <w:r>
        <w:rPr/>
        <w:t>No impacts.</w:t>
      </w:r>
    </w:p>
    <w:p>
      <w:pPr>
        <w:pStyle w:val="Heading2"/>
        <w:ind w:left="0" w:hanging="0"/>
        <w:rPr/>
      </w:pPr>
      <w:bookmarkStart w:id="850" w:name="__RefHeading___Toc518043102"/>
      <w:bookmarkEnd w:id="850"/>
      <w:r>
        <w:rPr/>
        <w:t>9.9</w:t>
        <w:tab/>
        <w:t>Impacts to the specification</w:t>
      </w:r>
    </w:p>
    <w:p>
      <w:pPr>
        <w:pStyle w:val="Normal"/>
        <w:rPr/>
      </w:pPr>
      <w:r>
        <w:rPr/>
        <w:t xml:space="preserve">The impacted 3GPP specifications are listed in table </w:t>
      </w:r>
      <w:r>
        <w:rPr>
          <w:lang w:val="en-US" w:eastAsia="en-US"/>
        </w:rPr>
        <w:t>130</w:t>
      </w:r>
      <w:r>
        <w:rPr/>
        <w:t>.</w:t>
      </w:r>
    </w:p>
    <w:p>
      <w:pPr>
        <w:pStyle w:val="TH"/>
        <w:rPr/>
      </w:pPr>
      <w:r>
        <w:rPr/>
        <w:t xml:space="preserve">Table </w:t>
      </w:r>
      <w:bookmarkStart w:id="851" w:name="REF_Impacts"/>
      <w:r>
        <w:rPr>
          <w:lang w:val="en-US" w:eastAsia="en-US"/>
        </w:rPr>
        <w:t>130</w:t>
      </w:r>
      <w:bookmarkEnd w:id="851"/>
      <w:r>
        <w:rPr/>
        <w:t xml:space="preserve">: </w:t>
      </w:r>
      <w:r>
        <w:rPr>
          <w:bCs/>
        </w:rPr>
        <w:t>Impacts to the 3GPP specifications</w:t>
      </w:r>
    </w:p>
    <w:tbl>
      <w:tblPr>
        <w:tblW w:w="7136" w:type="dxa"/>
        <w:jc w:val="center"/>
        <w:tblInd w:w="0" w:type="dxa"/>
        <w:tblLayout w:type="fixed"/>
        <w:tblCellMar>
          <w:top w:w="0" w:type="dxa"/>
          <w:left w:w="28" w:type="dxa"/>
          <w:bottom w:w="0" w:type="dxa"/>
          <w:right w:w="108" w:type="dxa"/>
        </w:tblCellMar>
      </w:tblPr>
      <w:tblGrid>
        <w:gridCol w:w="1597"/>
        <w:gridCol w:w="5539"/>
      </w:tblGrid>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Specification</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Description</w:t>
            </w:r>
          </w:p>
        </w:tc>
      </w:tr>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43.064</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C"/>
              <w:jc w:val="left"/>
              <w:rPr>
                <w:rFonts w:eastAsia="Arial Unicode MS"/>
              </w:rPr>
            </w:pPr>
            <w:r>
              <w:rPr>
                <w:rFonts w:eastAsia="Arial Unicode MS"/>
              </w:rPr>
              <w:t>GPRS Stage 2</w:t>
            </w:r>
          </w:p>
        </w:tc>
      </w:tr>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44.018</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C"/>
              <w:jc w:val="left"/>
              <w:rPr>
                <w:lang w:val="it-IT"/>
              </w:rPr>
            </w:pPr>
            <w:r>
              <w:rPr>
                <w:rFonts w:eastAsia="Arial Unicode MS"/>
                <w:lang w:val="it-IT"/>
              </w:rPr>
              <w:t>Radio Resource Control (RRC) protocol</w:t>
            </w:r>
          </w:p>
        </w:tc>
      </w:tr>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44.060</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C"/>
              <w:jc w:val="left"/>
              <w:rPr>
                <w:rFonts w:eastAsia="Arial Unicode MS"/>
              </w:rPr>
            </w:pPr>
            <w:r>
              <w:rPr>
                <w:rFonts w:eastAsia="Arial Unicode MS"/>
              </w:rPr>
              <w:t>Radio Link Control / Medium Access Control (RLC/MAC) protocol</w:t>
            </w:r>
          </w:p>
        </w:tc>
      </w:tr>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45.001</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C"/>
              <w:jc w:val="left"/>
              <w:rPr>
                <w:rFonts w:eastAsia="Arial Unicode MS"/>
              </w:rPr>
            </w:pPr>
            <w:r>
              <w:rPr>
                <w:rFonts w:eastAsia="Arial Unicode MS"/>
              </w:rPr>
              <w:t>Physical layer one radio path; general description</w:t>
            </w:r>
          </w:p>
        </w:tc>
      </w:tr>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45.002</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C"/>
              <w:jc w:val="left"/>
              <w:rPr>
                <w:rFonts w:eastAsia="Arial Unicode MS"/>
              </w:rPr>
            </w:pPr>
            <w:r>
              <w:rPr>
                <w:rFonts w:eastAsia="Arial Unicode MS"/>
              </w:rPr>
              <w:t>Multiplexing and multiple access on the radio path</w:t>
            </w:r>
          </w:p>
        </w:tc>
      </w:tr>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45.003</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C"/>
              <w:jc w:val="left"/>
              <w:rPr/>
            </w:pPr>
            <w:r>
              <w:rPr>
                <w:rFonts w:eastAsia="Arial Unicode MS"/>
              </w:rPr>
              <w:t xml:space="preserve">Channel Coding </w:t>
            </w:r>
          </w:p>
        </w:tc>
      </w:tr>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45.004</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C"/>
              <w:jc w:val="left"/>
              <w:rPr>
                <w:rFonts w:eastAsia="Arial Unicode MS"/>
              </w:rPr>
            </w:pPr>
            <w:r>
              <w:rPr>
                <w:rFonts w:eastAsia="Arial Unicode MS"/>
              </w:rPr>
              <w:t>Modulation</w:t>
            </w:r>
          </w:p>
        </w:tc>
      </w:tr>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45.005</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C"/>
              <w:jc w:val="left"/>
              <w:rPr>
                <w:rFonts w:eastAsia="Arial Unicode MS"/>
              </w:rPr>
            </w:pPr>
            <w:r>
              <w:rPr>
                <w:rFonts w:eastAsia="Arial Unicode MS"/>
              </w:rPr>
              <w:t>Radio Transmission and Reception</w:t>
            </w:r>
          </w:p>
        </w:tc>
      </w:tr>
      <w:tr>
        <w:trPr/>
        <w:tc>
          <w:tcPr>
            <w:tcW w:w="1597" w:type="dxa"/>
            <w:tcBorders>
              <w:top w:val="single" w:sz="4" w:space="0" w:color="000000"/>
              <w:left w:val="single" w:sz="4" w:space="0" w:color="000000"/>
              <w:bottom w:val="single" w:sz="4" w:space="0" w:color="000000"/>
              <w:right w:val="single" w:sz="4" w:space="0" w:color="000000"/>
            </w:tcBorders>
            <w:vAlign w:val="center"/>
          </w:tcPr>
          <w:p>
            <w:pPr>
              <w:pStyle w:val="TAC"/>
              <w:rPr/>
            </w:pPr>
            <w:r>
              <w:rPr>
                <w:rFonts w:eastAsia="Arial Unicode MS"/>
              </w:rPr>
              <w:t>3GPP TS 45.008</w:t>
            </w:r>
          </w:p>
        </w:tc>
        <w:tc>
          <w:tcPr>
            <w:tcW w:w="5539" w:type="dxa"/>
            <w:tcBorders>
              <w:top w:val="single" w:sz="4" w:space="0" w:color="000000"/>
              <w:left w:val="single" w:sz="4" w:space="0" w:color="000000"/>
              <w:bottom w:val="single" w:sz="4" w:space="0" w:color="000000"/>
              <w:right w:val="single" w:sz="4" w:space="0" w:color="000000"/>
            </w:tcBorders>
            <w:vAlign w:val="center"/>
          </w:tcPr>
          <w:p>
            <w:pPr>
              <w:pStyle w:val="TAC"/>
              <w:jc w:val="left"/>
              <w:rPr>
                <w:rFonts w:eastAsia="Arial Unicode MS"/>
              </w:rPr>
            </w:pPr>
            <w:r>
              <w:rPr>
                <w:rFonts w:eastAsia="Arial Unicode MS"/>
              </w:rPr>
              <w:t>Radio subsystem link control</w:t>
            </w:r>
          </w:p>
        </w:tc>
      </w:tr>
    </w:tbl>
    <w:p>
      <w:pPr>
        <w:pStyle w:val="Normal"/>
        <w:rPr/>
      </w:pPr>
      <w:r>
        <w:rPr/>
      </w:r>
    </w:p>
    <w:p>
      <w:pPr>
        <w:pStyle w:val="Heading2"/>
        <w:rPr/>
      </w:pPr>
      <w:bookmarkStart w:id="852" w:name="__RefHeading___Toc518043103"/>
      <w:bookmarkEnd w:id="852"/>
      <w:r>
        <w:rPr/>
        <w:t>9.10</w:t>
        <w:tab/>
        <w:t>Possible enhancements</w:t>
      </w:r>
    </w:p>
    <w:p>
      <w:pPr>
        <w:pStyle w:val="Heading3"/>
        <w:rPr/>
      </w:pPr>
      <w:bookmarkStart w:id="853" w:name="__RefHeading___Toc518043104"/>
      <w:bookmarkEnd w:id="853"/>
      <w:r>
        <w:rPr/>
        <w:t>9.10.1</w:t>
        <w:tab/>
        <w:t>Dual Symbol Rate in downlink</w:t>
      </w:r>
    </w:p>
    <w:p>
      <w:pPr>
        <w:pStyle w:val="Normal"/>
        <w:rPr/>
      </w:pPr>
      <w:r>
        <w:rPr/>
        <w:t>The deployment of DSR in DL as well would need either high diversity terminal penetration or dedicated band and radio resources for DSR users. Both of these are pretty unrealistic in release 7 timeline. Indeed dual carrier offers already similar throughput gain in DL.</w:t>
      </w:r>
    </w:p>
    <w:p>
      <w:pPr>
        <w:pStyle w:val="Heading2"/>
        <w:rPr/>
      </w:pPr>
      <w:bookmarkStart w:id="854" w:name="__RefHeading___Toc518043105"/>
      <w:bookmarkEnd w:id="854"/>
      <w:r>
        <w:rPr/>
        <w:t>9.11</w:t>
        <w:tab/>
        <w:t>Compliance to the objectives</w:t>
      </w:r>
    </w:p>
    <w:p>
      <w:pPr>
        <w:pStyle w:val="Normal"/>
        <w:rPr/>
      </w:pPr>
      <w:r>
        <w:rPr/>
        <w:t>Following tables summarise compliancy to the objectives given in subclauses 4.2 and 4.3.</w:t>
      </w:r>
    </w:p>
    <w:p>
      <w:pPr>
        <w:pStyle w:val="TH"/>
        <w:rPr/>
      </w:pPr>
      <w:r>
        <w:rPr/>
        <w:t xml:space="preserve">Table </w:t>
      </w:r>
      <w:r>
        <w:rPr>
          <w:lang w:val="en-US" w:eastAsia="en-US"/>
        </w:rPr>
        <w:t>131</w:t>
      </w:r>
      <w:r>
        <w:rPr/>
        <w:t>: Compliance with performance objectives for DSR</w:t>
      </w:r>
    </w:p>
    <w:tbl>
      <w:tblPr>
        <w:tblW w:w="9072" w:type="dxa"/>
        <w:jc w:val="center"/>
        <w:tblInd w:w="0" w:type="dxa"/>
        <w:tblLayout w:type="fixed"/>
        <w:tblCellMar>
          <w:top w:w="0" w:type="dxa"/>
          <w:left w:w="28" w:type="dxa"/>
          <w:bottom w:w="0" w:type="dxa"/>
          <w:right w:w="108" w:type="dxa"/>
        </w:tblCellMar>
      </w:tblPr>
      <w:tblGrid>
        <w:gridCol w:w="3119"/>
        <w:gridCol w:w="997"/>
        <w:gridCol w:w="3681"/>
        <w:gridCol w:w="1275"/>
      </w:tblGrid>
      <w:tr>
        <w:trPr/>
        <w:tc>
          <w:tcPr>
            <w:tcW w:w="3119" w:type="dxa"/>
            <w:tcBorders>
              <w:top w:val="single" w:sz="4" w:space="0" w:color="000000"/>
              <w:left w:val="single" w:sz="4" w:space="0" w:color="000000"/>
              <w:bottom w:val="single" w:sz="4" w:space="0" w:color="000000"/>
              <w:right w:val="single" w:sz="4" w:space="0" w:color="000000"/>
            </w:tcBorders>
          </w:tcPr>
          <w:p>
            <w:pPr>
              <w:pStyle w:val="TAH"/>
              <w:rPr/>
            </w:pPr>
            <w:r>
              <w:rPr/>
              <w:t>Objective</w:t>
            </w:r>
          </w:p>
        </w:tc>
        <w:tc>
          <w:tcPr>
            <w:tcW w:w="997" w:type="dxa"/>
            <w:tcBorders>
              <w:top w:val="single" w:sz="4" w:space="0" w:color="000000"/>
              <w:left w:val="single" w:sz="4" w:space="0" w:color="000000"/>
              <w:bottom w:val="single" w:sz="4" w:space="0" w:color="000000"/>
              <w:right w:val="single" w:sz="4" w:space="0" w:color="000000"/>
            </w:tcBorders>
          </w:tcPr>
          <w:p>
            <w:pPr>
              <w:pStyle w:val="TAH"/>
              <w:rPr/>
            </w:pPr>
            <w:r>
              <w:rPr/>
              <w:t>Required value</w:t>
            </w:r>
          </w:p>
        </w:tc>
        <w:tc>
          <w:tcPr>
            <w:tcW w:w="3681" w:type="dxa"/>
            <w:tcBorders>
              <w:top w:val="single" w:sz="4" w:space="0" w:color="000000"/>
              <w:left w:val="single" w:sz="4" w:space="0" w:color="000000"/>
              <w:bottom w:val="single" w:sz="4" w:space="0" w:color="000000"/>
              <w:right w:val="single" w:sz="4" w:space="0" w:color="000000"/>
            </w:tcBorders>
          </w:tcPr>
          <w:p>
            <w:pPr>
              <w:pStyle w:val="TAH"/>
              <w:rPr/>
            </w:pPr>
            <w:r>
              <w:rPr/>
              <w:t>Evaluated result for DSR</w:t>
            </w:r>
          </w:p>
        </w:tc>
        <w:tc>
          <w:tcPr>
            <w:tcW w:w="1275" w:type="dxa"/>
            <w:tcBorders>
              <w:top w:val="single" w:sz="4" w:space="0" w:color="000000"/>
              <w:left w:val="single" w:sz="4" w:space="0" w:color="000000"/>
              <w:bottom w:val="single" w:sz="4" w:space="0" w:color="000000"/>
              <w:right w:val="single" w:sz="4" w:space="0" w:color="000000"/>
            </w:tcBorders>
          </w:tcPr>
          <w:p>
            <w:pPr>
              <w:pStyle w:val="TAH"/>
              <w:rPr/>
            </w:pPr>
            <w:r>
              <w:rPr/>
              <w:t>Compliance</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Spectrum efficiency/capacity gain</w:t>
            </w:r>
          </w:p>
        </w:tc>
        <w:tc>
          <w:tcPr>
            <w:tcW w:w="997" w:type="dxa"/>
            <w:tcBorders>
              <w:top w:val="single" w:sz="4" w:space="0" w:color="000000"/>
              <w:left w:val="single" w:sz="4" w:space="0" w:color="000000"/>
              <w:bottom w:val="single" w:sz="4" w:space="0" w:color="000000"/>
              <w:right w:val="single" w:sz="4" w:space="0" w:color="000000"/>
            </w:tcBorders>
          </w:tcPr>
          <w:p>
            <w:pPr>
              <w:pStyle w:val="TAC"/>
              <w:rPr/>
            </w:pPr>
            <w:r>
              <w:rPr/>
              <w:t>&gt; 50 %</w:t>
            </w:r>
          </w:p>
        </w:tc>
        <w:tc>
          <w:tcPr>
            <w:tcW w:w="3681" w:type="dxa"/>
            <w:tcBorders>
              <w:top w:val="single" w:sz="4" w:space="0" w:color="000000"/>
              <w:left w:val="single" w:sz="4" w:space="0" w:color="000000"/>
              <w:bottom w:val="single" w:sz="4" w:space="0" w:color="000000"/>
              <w:right w:val="single" w:sz="4" w:space="0" w:color="000000"/>
            </w:tcBorders>
          </w:tcPr>
          <w:p>
            <w:pPr>
              <w:pStyle w:val="TAC"/>
              <w:rPr/>
            </w:pPr>
            <w:r>
              <w:rPr>
                <w:lang w:val="it-IT"/>
              </w:rPr>
              <w:t>80 % for data (in BCCH scenario)</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Peak data rate increase</w:t>
            </w:r>
          </w:p>
        </w:tc>
        <w:tc>
          <w:tcPr>
            <w:tcW w:w="997" w:type="dxa"/>
            <w:tcBorders>
              <w:top w:val="single" w:sz="4" w:space="0" w:color="000000"/>
              <w:left w:val="single" w:sz="4" w:space="0" w:color="000000"/>
              <w:bottom w:val="single" w:sz="4" w:space="0" w:color="000000"/>
              <w:right w:val="single" w:sz="4" w:space="0" w:color="000000"/>
            </w:tcBorders>
          </w:tcPr>
          <w:p>
            <w:pPr>
              <w:pStyle w:val="TAC"/>
              <w:rPr/>
            </w:pPr>
            <w:r>
              <w:rPr/>
              <w:t>100 %</w:t>
            </w:r>
          </w:p>
        </w:tc>
        <w:tc>
          <w:tcPr>
            <w:tcW w:w="3681" w:type="dxa"/>
            <w:tcBorders>
              <w:top w:val="single" w:sz="4" w:space="0" w:color="000000"/>
              <w:left w:val="single" w:sz="4" w:space="0" w:color="000000"/>
              <w:bottom w:val="single" w:sz="4" w:space="0" w:color="000000"/>
              <w:right w:val="single" w:sz="4" w:space="0" w:color="000000"/>
            </w:tcBorders>
          </w:tcPr>
          <w:p>
            <w:pPr>
              <w:pStyle w:val="TAC"/>
              <w:rPr/>
            </w:pPr>
            <w:r>
              <w:rPr/>
              <w:t>100 %</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Sensitivity increase in DL</w:t>
            </w:r>
          </w:p>
        </w:tc>
        <w:tc>
          <w:tcPr>
            <w:tcW w:w="997" w:type="dxa"/>
            <w:tcBorders>
              <w:top w:val="single" w:sz="4" w:space="0" w:color="000000"/>
              <w:left w:val="single" w:sz="4" w:space="0" w:color="000000"/>
              <w:bottom w:val="single" w:sz="4" w:space="0" w:color="000000"/>
              <w:right w:val="single" w:sz="4" w:space="0" w:color="000000"/>
            </w:tcBorders>
          </w:tcPr>
          <w:p>
            <w:pPr>
              <w:pStyle w:val="TAC"/>
              <w:rPr/>
            </w:pPr>
            <w:r>
              <w:rPr/>
              <w:t>3 dB</w:t>
            </w:r>
          </w:p>
        </w:tc>
        <w:tc>
          <w:tcPr>
            <w:tcW w:w="3681"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N.A.</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Mean bit rate increase at cell edges</w:t>
            </w:r>
          </w:p>
        </w:tc>
        <w:tc>
          <w:tcPr>
            <w:tcW w:w="997" w:type="dxa"/>
            <w:tcBorders>
              <w:top w:val="single" w:sz="4" w:space="0" w:color="000000"/>
              <w:left w:val="single" w:sz="4" w:space="0" w:color="000000"/>
              <w:bottom w:val="single" w:sz="4" w:space="0" w:color="000000"/>
              <w:right w:val="single" w:sz="4" w:space="0" w:color="000000"/>
            </w:tcBorders>
          </w:tcPr>
          <w:p>
            <w:pPr>
              <w:pStyle w:val="TAC"/>
              <w:rPr/>
            </w:pPr>
            <w:r>
              <w:rPr/>
              <w:t>&gt; 50 %</w:t>
            </w:r>
          </w:p>
        </w:tc>
        <w:tc>
          <w:tcPr>
            <w:tcW w:w="3681" w:type="dxa"/>
            <w:tcBorders>
              <w:top w:val="single" w:sz="4" w:space="0" w:color="000000"/>
              <w:left w:val="single" w:sz="4" w:space="0" w:color="000000"/>
              <w:bottom w:val="single" w:sz="4" w:space="0" w:color="000000"/>
              <w:right w:val="single" w:sz="4" w:space="0" w:color="000000"/>
            </w:tcBorders>
          </w:tcPr>
          <w:p>
            <w:pPr>
              <w:pStyle w:val="TAC"/>
              <w:rPr/>
            </w:pPr>
            <w:r>
              <w:rPr/>
              <w:t xml:space="preserve">51 % to 57 %(coverage) </w:t>
            </w:r>
          </w:p>
          <w:p>
            <w:pPr>
              <w:pStyle w:val="TAC"/>
              <w:rPr/>
            </w:pPr>
            <w:r>
              <w:rPr/>
              <w:t>54 % (3/9 reuse scenario)</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 xml:space="preserve">Initial RTT (=Idle RTT) </w:t>
            </w:r>
          </w:p>
        </w:tc>
        <w:tc>
          <w:tcPr>
            <w:tcW w:w="997" w:type="dxa"/>
            <w:tcBorders>
              <w:top w:val="single" w:sz="4" w:space="0" w:color="000000"/>
              <w:left w:val="single" w:sz="4" w:space="0" w:color="000000"/>
              <w:bottom w:val="single" w:sz="4" w:space="0" w:color="000000"/>
              <w:right w:val="single" w:sz="4" w:space="0" w:color="000000"/>
            </w:tcBorders>
          </w:tcPr>
          <w:p>
            <w:pPr>
              <w:pStyle w:val="TAC"/>
              <w:rPr/>
            </w:pPr>
            <w:r>
              <w:rPr/>
              <w:t>&lt; 500 ms</w:t>
            </w:r>
          </w:p>
        </w:tc>
        <w:tc>
          <w:tcPr>
            <w:tcW w:w="3681"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N.A.</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Active RTT</w:t>
            </w:r>
          </w:p>
        </w:tc>
        <w:tc>
          <w:tcPr>
            <w:tcW w:w="997" w:type="dxa"/>
            <w:tcBorders>
              <w:top w:val="single" w:sz="4" w:space="0" w:color="000000"/>
              <w:left w:val="single" w:sz="4" w:space="0" w:color="000000"/>
              <w:bottom w:val="single" w:sz="4" w:space="0" w:color="000000"/>
              <w:right w:val="single" w:sz="4" w:space="0" w:color="000000"/>
            </w:tcBorders>
          </w:tcPr>
          <w:p>
            <w:pPr>
              <w:pStyle w:val="TAC"/>
              <w:rPr/>
            </w:pPr>
            <w:r>
              <w:rPr/>
              <w:t>&lt; 150 ms</w:t>
            </w:r>
          </w:p>
        </w:tc>
        <w:tc>
          <w:tcPr>
            <w:tcW w:w="3681"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N.A.</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 xml:space="preserve">In balance with RTT-bit rate-product and TCP window </w:t>
            </w:r>
          </w:p>
        </w:tc>
        <w:tc>
          <w:tcPr>
            <w:tcW w:w="997"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3681" w:type="dxa"/>
            <w:tcBorders>
              <w:top w:val="single" w:sz="4" w:space="0" w:color="000000"/>
              <w:left w:val="single" w:sz="4" w:space="0" w:color="000000"/>
              <w:bottom w:val="single" w:sz="4" w:space="0" w:color="000000"/>
              <w:right w:val="single" w:sz="4" w:space="0" w:color="000000"/>
            </w:tcBorders>
          </w:tcPr>
          <w:p>
            <w:pPr>
              <w:pStyle w:val="TAC"/>
              <w:rPr/>
            </w:pPr>
            <w:r>
              <w:rPr/>
              <w:t>4 DSR slots need about 150 ms RTT</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In balanced with downlink improvements</w:t>
            </w:r>
          </w:p>
        </w:tc>
        <w:tc>
          <w:tcPr>
            <w:tcW w:w="997"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3681" w:type="dxa"/>
            <w:tcBorders>
              <w:top w:val="single" w:sz="4" w:space="0" w:color="000000"/>
              <w:left w:val="single" w:sz="4" w:space="0" w:color="000000"/>
              <w:bottom w:val="single" w:sz="4" w:space="0" w:color="000000"/>
              <w:right w:val="single" w:sz="4" w:space="0" w:color="000000"/>
            </w:tcBorders>
          </w:tcPr>
          <w:p>
            <w:pPr>
              <w:pStyle w:val="TAC"/>
              <w:rPr/>
            </w:pPr>
            <w:r>
              <w:rPr/>
              <w:t>DSR is a counterpart of dual carrier</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Mean improvements relative to peak improvement</w:t>
            </w:r>
          </w:p>
        </w:tc>
        <w:tc>
          <w:tcPr>
            <w:tcW w:w="997" w:type="dxa"/>
            <w:tcBorders>
              <w:top w:val="single" w:sz="4" w:space="0" w:color="000000"/>
              <w:left w:val="single" w:sz="4" w:space="0" w:color="000000"/>
              <w:bottom w:val="single" w:sz="4" w:space="0" w:color="000000"/>
              <w:right w:val="single" w:sz="4" w:space="0" w:color="000000"/>
            </w:tcBorders>
          </w:tcPr>
          <w:p>
            <w:pPr>
              <w:pStyle w:val="TAC"/>
              <w:rPr/>
            </w:pPr>
            <w:r>
              <w:rPr/>
              <w:t>N.A.</w:t>
            </w:r>
          </w:p>
        </w:tc>
        <w:tc>
          <w:tcPr>
            <w:tcW w:w="3681" w:type="dxa"/>
            <w:tcBorders>
              <w:top w:val="single" w:sz="4" w:space="0" w:color="000000"/>
              <w:left w:val="single" w:sz="4" w:space="0" w:color="000000"/>
              <w:bottom w:val="single" w:sz="4" w:space="0" w:color="000000"/>
              <w:right w:val="single" w:sz="4" w:space="0" w:color="000000"/>
            </w:tcBorders>
          </w:tcPr>
          <w:p>
            <w:pPr>
              <w:pStyle w:val="TAC"/>
              <w:jc w:val="left"/>
              <w:rPr/>
            </w:pPr>
            <w:r>
              <w:rPr/>
              <w:t>"Mean to peak improvement ratio" is &gt; 0.85</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bl>
    <w:p>
      <w:pPr>
        <w:pStyle w:val="Normal"/>
        <w:rPr/>
      </w:pPr>
      <w:r>
        <w:rPr/>
      </w:r>
    </w:p>
    <w:p>
      <w:pPr>
        <w:pStyle w:val="TH"/>
        <w:rPr/>
      </w:pPr>
      <w:r>
        <w:rPr/>
        <w:t xml:space="preserve">Table </w:t>
      </w:r>
      <w:r>
        <w:rPr>
          <w:lang w:val="en-US" w:eastAsia="en-US"/>
        </w:rPr>
        <w:t>132</w:t>
      </w:r>
      <w:r>
        <w:rPr/>
        <w:t>: Compliance with performance objectives for MDSR</w:t>
      </w:r>
    </w:p>
    <w:tbl>
      <w:tblPr>
        <w:tblW w:w="9072" w:type="dxa"/>
        <w:jc w:val="center"/>
        <w:tblInd w:w="0" w:type="dxa"/>
        <w:tblLayout w:type="fixed"/>
        <w:tblCellMar>
          <w:top w:w="0" w:type="dxa"/>
          <w:left w:w="28" w:type="dxa"/>
          <w:bottom w:w="0" w:type="dxa"/>
          <w:right w:w="108" w:type="dxa"/>
        </w:tblCellMar>
      </w:tblPr>
      <w:tblGrid>
        <w:gridCol w:w="3119"/>
        <w:gridCol w:w="992"/>
        <w:gridCol w:w="3686"/>
        <w:gridCol w:w="1275"/>
      </w:tblGrid>
      <w:tr>
        <w:trPr/>
        <w:tc>
          <w:tcPr>
            <w:tcW w:w="3119"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Objective</w:t>
            </w:r>
          </w:p>
        </w:tc>
        <w:tc>
          <w:tcPr>
            <w:tcW w:w="992"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Required value</w:t>
            </w:r>
          </w:p>
        </w:tc>
        <w:tc>
          <w:tcPr>
            <w:tcW w:w="3686"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Evaluated result for MDSR</w:t>
            </w:r>
          </w:p>
        </w:tc>
        <w:tc>
          <w:tcPr>
            <w:tcW w:w="1275"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Compliance</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Spectrum efficiency/capacity gain</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&gt; 50 %</w:t>
            </w:r>
          </w:p>
        </w:tc>
        <w:tc>
          <w:tcPr>
            <w:tcW w:w="3686" w:type="dxa"/>
            <w:tcBorders>
              <w:top w:val="single" w:sz="4" w:space="0" w:color="000000"/>
              <w:left w:val="single" w:sz="4" w:space="0" w:color="000000"/>
              <w:bottom w:val="single" w:sz="4" w:space="0" w:color="000000"/>
              <w:right w:val="single" w:sz="4" w:space="0" w:color="000000"/>
            </w:tcBorders>
          </w:tcPr>
          <w:p>
            <w:pPr>
              <w:pStyle w:val="TAC"/>
              <w:rPr/>
            </w:pPr>
            <w:r>
              <w:rPr/>
              <w:t>120 % to 190 % at 10</w:t>
            </w:r>
            <w:r>
              <w:rPr>
                <w:vertAlign w:val="superscript"/>
              </w:rPr>
              <w:t>th</w:t>
            </w:r>
            <w:r>
              <w:rPr/>
              <w:t xml:space="preserve"> (worst) percentile session bitrate of 100 kbit/s</w:t>
            </w:r>
          </w:p>
          <w:p>
            <w:pPr>
              <w:pStyle w:val="TAC"/>
              <w:rPr/>
            </w:pPr>
            <w:r>
              <w:rPr/>
              <w:t>(90 % to 150 % for 2 TRX implementation)</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Peak data rate increase</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100 %</w:t>
            </w:r>
          </w:p>
        </w:tc>
        <w:tc>
          <w:tcPr>
            <w:tcW w:w="3686" w:type="dxa"/>
            <w:tcBorders>
              <w:top w:val="single" w:sz="4" w:space="0" w:color="000000"/>
              <w:left w:val="single" w:sz="4" w:space="0" w:color="000000"/>
              <w:bottom w:val="single" w:sz="4" w:space="0" w:color="000000"/>
              <w:right w:val="single" w:sz="4" w:space="0" w:color="000000"/>
            </w:tcBorders>
          </w:tcPr>
          <w:p>
            <w:pPr>
              <w:pStyle w:val="TAC"/>
              <w:rPr/>
            </w:pPr>
            <w:r>
              <w:rPr/>
              <w:t>100 %</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119" w:type="dxa"/>
            <w:tcBorders>
              <w:top w:val="single" w:sz="4" w:space="0" w:color="000000"/>
              <w:left w:val="single" w:sz="4" w:space="0" w:color="000000"/>
              <w:bottom w:val="single" w:sz="4" w:space="0" w:color="000000"/>
              <w:right w:val="single" w:sz="4" w:space="0" w:color="000000"/>
            </w:tcBorders>
          </w:tcPr>
          <w:p>
            <w:pPr>
              <w:pStyle w:val="TAC"/>
              <w:jc w:val="left"/>
              <w:rPr/>
            </w:pPr>
            <w:r>
              <w:rPr/>
              <w:t>Mean bit rate increase at cell edges</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t>&gt; 50 %</w:t>
            </w:r>
          </w:p>
        </w:tc>
        <w:tc>
          <w:tcPr>
            <w:tcW w:w="3686" w:type="dxa"/>
            <w:tcBorders>
              <w:top w:val="single" w:sz="4" w:space="0" w:color="000000"/>
              <w:left w:val="single" w:sz="4" w:space="0" w:color="000000"/>
              <w:bottom w:val="single" w:sz="4" w:space="0" w:color="000000"/>
              <w:right w:val="single" w:sz="4" w:space="0" w:color="000000"/>
            </w:tcBorders>
          </w:tcPr>
          <w:p>
            <w:pPr>
              <w:pStyle w:val="TAC"/>
              <w:rPr/>
            </w:pPr>
            <w:r>
              <w:rPr/>
              <w:t xml:space="preserve">90 % (coverage limited) </w:t>
            </w:r>
          </w:p>
          <w:p>
            <w:pPr>
              <w:pStyle w:val="TAC"/>
              <w:rPr/>
            </w:pPr>
            <w:r>
              <w:rPr/>
              <w:t>67 % (capacity limited)</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bl>
    <w:p>
      <w:pPr>
        <w:pStyle w:val="CommentText"/>
        <w:rPr/>
      </w:pPr>
      <w:r>
        <w:rPr/>
      </w:r>
    </w:p>
    <w:p>
      <w:pPr>
        <w:pStyle w:val="TH"/>
        <w:rPr/>
      </w:pPr>
      <w:r>
        <w:rPr/>
        <w:t xml:space="preserve">Table </w:t>
      </w:r>
      <w:r>
        <w:rPr>
          <w:lang w:val="en-US" w:eastAsia="en-US"/>
        </w:rPr>
        <w:t>133</w:t>
      </w:r>
      <w:r>
        <w:rPr/>
        <w:t>: Compliance with compatibility objectives for DSR</w:t>
      </w:r>
    </w:p>
    <w:tbl>
      <w:tblPr>
        <w:tblW w:w="9072" w:type="dxa"/>
        <w:jc w:val="center"/>
        <w:tblInd w:w="0" w:type="dxa"/>
        <w:tblLayout w:type="fixed"/>
        <w:tblCellMar>
          <w:top w:w="0" w:type="dxa"/>
          <w:left w:w="28" w:type="dxa"/>
          <w:bottom w:w="0" w:type="dxa"/>
          <w:right w:w="108" w:type="dxa"/>
        </w:tblCellMar>
      </w:tblPr>
      <w:tblGrid>
        <w:gridCol w:w="3969"/>
        <w:gridCol w:w="3828"/>
        <w:gridCol w:w="1275"/>
      </w:tblGrid>
      <w:tr>
        <w:trPr/>
        <w:tc>
          <w:tcPr>
            <w:tcW w:w="3969"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Objective</w:t>
            </w:r>
          </w:p>
        </w:tc>
        <w:tc>
          <w:tcPr>
            <w:tcW w:w="3828"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Evaluated result for DSR</w:t>
            </w:r>
          </w:p>
        </w:tc>
        <w:tc>
          <w:tcPr>
            <w:tcW w:w="1275"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Compliance</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Coexist with existing legacy frequency planning</w:t>
            </w:r>
          </w:p>
        </w:tc>
        <w:tc>
          <w:tcPr>
            <w:tcW w:w="3828" w:type="dxa"/>
            <w:tcBorders>
              <w:top w:val="single" w:sz="4" w:space="0" w:color="000000"/>
              <w:left w:val="single" w:sz="4" w:space="0" w:color="000000"/>
              <w:bottom w:val="single" w:sz="4" w:space="0" w:color="000000"/>
              <w:right w:val="single" w:sz="4" w:space="0" w:color="000000"/>
            </w:tcBorders>
          </w:tcPr>
          <w:p>
            <w:pPr>
              <w:pStyle w:val="TAC"/>
              <w:jc w:val="left"/>
              <w:rPr/>
            </w:pPr>
            <w:r>
              <w:rPr/>
              <w:t xml:space="preserve">Applies to re-uses up to 1/1 (related to normal 200 kHz carrier). Only edge channels of operator band allocation need to be considered. </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 xml:space="preserve">Partially compliant </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Multiplexing with legacy EGPRS</w:t>
            </w:r>
          </w:p>
        </w:tc>
        <w:tc>
          <w:tcPr>
            <w:tcW w:w="3828" w:type="dxa"/>
            <w:tcBorders>
              <w:top w:val="single" w:sz="4" w:space="0" w:color="000000"/>
              <w:left w:val="single" w:sz="4" w:space="0" w:color="000000"/>
              <w:bottom w:val="single" w:sz="4" w:space="0" w:color="000000"/>
              <w:right w:val="single" w:sz="4" w:space="0" w:color="000000"/>
            </w:tcBorders>
          </w:tcPr>
          <w:p>
            <w:pPr>
              <w:pStyle w:val="TAC"/>
              <w:jc w:val="left"/>
              <w:rPr/>
            </w:pPr>
            <w:r>
              <w:rPr/>
              <w:t>Provides seamless UL multiplexing</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Avoid impacts on existing BTS, BSC and CN hardware (Upgradeable by SW only)</w:t>
            </w:r>
          </w:p>
        </w:tc>
        <w:tc>
          <w:tcPr>
            <w:tcW w:w="3828" w:type="dxa"/>
            <w:tcBorders>
              <w:top w:val="single" w:sz="4" w:space="0" w:color="000000"/>
              <w:left w:val="single" w:sz="4" w:space="0" w:color="000000"/>
              <w:bottom w:val="single" w:sz="4" w:space="0" w:color="000000"/>
              <w:right w:val="single" w:sz="4" w:space="0" w:color="000000"/>
            </w:tcBorders>
          </w:tcPr>
          <w:p>
            <w:pPr>
              <w:pStyle w:val="TAC"/>
              <w:jc w:val="left"/>
              <w:rPr/>
            </w:pPr>
            <w:r>
              <w:rPr/>
              <w:t>TRX DSP complexity is 2 - 3 x higher and TRX/RX path needs sufficient bandwidth and sampling rate.</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FFS</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Be based on the existing network architecture</w:t>
            </w:r>
          </w:p>
        </w:tc>
        <w:tc>
          <w:tcPr>
            <w:tcW w:w="3828" w:type="dxa"/>
            <w:tcBorders>
              <w:top w:val="single" w:sz="4" w:space="0" w:color="000000"/>
              <w:left w:val="single" w:sz="4" w:space="0" w:color="000000"/>
              <w:bottom w:val="single" w:sz="4" w:space="0" w:color="000000"/>
              <w:right w:val="single" w:sz="4" w:space="0" w:color="000000"/>
            </w:tcBorders>
          </w:tcPr>
          <w:p>
            <w:pPr>
              <w:pStyle w:val="TAC"/>
              <w:snapToGrid w:val="false"/>
              <w:jc w:val="left"/>
              <w:rPr/>
            </w:pPr>
            <w:r>
              <w:rPr/>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Be applicable also for Dual Transfer Mode</w:t>
            </w:r>
          </w:p>
        </w:tc>
        <w:tc>
          <w:tcPr>
            <w:tcW w:w="3828" w:type="dxa"/>
            <w:tcBorders>
              <w:top w:val="single" w:sz="4" w:space="0" w:color="000000"/>
              <w:left w:val="single" w:sz="4" w:space="0" w:color="000000"/>
              <w:bottom w:val="single" w:sz="4" w:space="0" w:color="000000"/>
              <w:right w:val="single" w:sz="4" w:space="0" w:color="000000"/>
            </w:tcBorders>
          </w:tcPr>
          <w:p>
            <w:pPr>
              <w:pStyle w:val="TAC"/>
              <w:jc w:val="left"/>
              <w:rPr/>
            </w:pPr>
            <w:r>
              <w:rPr/>
              <w:t>The DSR/GMSK switching can be performed within guard period.</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Be applicable for the A/Gb mode interface</w:t>
            </w:r>
          </w:p>
        </w:tc>
        <w:tc>
          <w:tcPr>
            <w:tcW w:w="3828" w:type="dxa"/>
            <w:tcBorders>
              <w:top w:val="single" w:sz="4" w:space="0" w:color="000000"/>
              <w:left w:val="single" w:sz="4" w:space="0" w:color="000000"/>
              <w:bottom w:val="single" w:sz="4" w:space="0" w:color="000000"/>
              <w:right w:val="single" w:sz="4" w:space="0" w:color="000000"/>
            </w:tcBorders>
          </w:tcPr>
          <w:p>
            <w:pPr>
              <w:pStyle w:val="TAC"/>
              <w:snapToGrid w:val="false"/>
              <w:jc w:val="left"/>
              <w:rPr/>
            </w:pPr>
            <w:r>
              <w:rPr/>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bl>
    <w:p>
      <w:pPr>
        <w:pStyle w:val="Normal"/>
        <w:rPr/>
      </w:pPr>
      <w:r>
        <w:rPr/>
      </w:r>
    </w:p>
    <w:p>
      <w:pPr>
        <w:pStyle w:val="TH"/>
        <w:rPr/>
      </w:pPr>
      <w:r>
        <w:rPr/>
        <w:t xml:space="preserve">Table </w:t>
      </w:r>
      <w:r>
        <w:rPr>
          <w:lang w:val="en-US" w:eastAsia="en-US"/>
        </w:rPr>
        <w:t>134</w:t>
      </w:r>
      <w:r>
        <w:rPr/>
        <w:t>: Compliance with compatibility objectives for MDSR</w:t>
      </w:r>
    </w:p>
    <w:tbl>
      <w:tblPr>
        <w:tblW w:w="9072" w:type="dxa"/>
        <w:jc w:val="center"/>
        <w:tblInd w:w="0" w:type="dxa"/>
        <w:tblLayout w:type="fixed"/>
        <w:tblCellMar>
          <w:top w:w="0" w:type="dxa"/>
          <w:left w:w="28" w:type="dxa"/>
          <w:bottom w:w="0" w:type="dxa"/>
          <w:right w:w="108" w:type="dxa"/>
        </w:tblCellMar>
      </w:tblPr>
      <w:tblGrid>
        <w:gridCol w:w="3969"/>
        <w:gridCol w:w="3828"/>
        <w:gridCol w:w="1275"/>
      </w:tblGrid>
      <w:tr>
        <w:trPr/>
        <w:tc>
          <w:tcPr>
            <w:tcW w:w="3969"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Objective</w:t>
            </w:r>
          </w:p>
        </w:tc>
        <w:tc>
          <w:tcPr>
            <w:tcW w:w="3828"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Evaluated result for DSR</w:t>
            </w:r>
          </w:p>
        </w:tc>
        <w:tc>
          <w:tcPr>
            <w:tcW w:w="1275" w:type="dxa"/>
            <w:tcBorders>
              <w:top w:val="single" w:sz="4" w:space="0" w:color="000000"/>
              <w:left w:val="single" w:sz="4" w:space="0" w:color="000000"/>
              <w:bottom w:val="single" w:sz="4" w:space="0" w:color="000000"/>
              <w:right w:val="single" w:sz="4" w:space="0" w:color="000000"/>
            </w:tcBorders>
          </w:tcPr>
          <w:p>
            <w:pPr>
              <w:pStyle w:val="TAC"/>
              <w:rPr>
                <w:b/>
                <w:b/>
                <w:bCs/>
              </w:rPr>
            </w:pPr>
            <w:r>
              <w:rPr>
                <w:b/>
                <w:bCs/>
              </w:rPr>
              <w:t>Compliance</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Coexist with existing legacy frequency planning</w:t>
            </w:r>
          </w:p>
        </w:tc>
        <w:tc>
          <w:tcPr>
            <w:tcW w:w="3828" w:type="dxa"/>
            <w:tcBorders>
              <w:top w:val="single" w:sz="4" w:space="0" w:color="000000"/>
              <w:left w:val="single" w:sz="4" w:space="0" w:color="000000"/>
              <w:bottom w:val="single" w:sz="4" w:space="0" w:color="000000"/>
              <w:right w:val="single" w:sz="4" w:space="0" w:color="000000"/>
            </w:tcBorders>
          </w:tcPr>
          <w:p>
            <w:pPr>
              <w:pStyle w:val="TAC"/>
              <w:jc w:val="left"/>
              <w:rPr/>
            </w:pPr>
            <w:r>
              <w:rPr/>
              <w:t xml:space="preserve">1/3 evaluated. The uppermost channel of operator's band allocation may not be used.  </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 xml:space="preserve">Compliant </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Multiplexing with legacy EGPRS</w:t>
            </w:r>
          </w:p>
        </w:tc>
        <w:tc>
          <w:tcPr>
            <w:tcW w:w="3828" w:type="dxa"/>
            <w:tcBorders>
              <w:top w:val="single" w:sz="4" w:space="0" w:color="000000"/>
              <w:left w:val="single" w:sz="4" w:space="0" w:color="000000"/>
              <w:bottom w:val="single" w:sz="4" w:space="0" w:color="000000"/>
              <w:right w:val="single" w:sz="4" w:space="0" w:color="000000"/>
            </w:tcBorders>
          </w:tcPr>
          <w:p>
            <w:pPr>
              <w:pStyle w:val="TAC"/>
              <w:jc w:val="left"/>
              <w:rPr/>
            </w:pPr>
            <w:r>
              <w:rPr/>
              <w:t>Provides seamless UL multiplexing and incremental redundancy with EGPRS.</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Avoid impacts on existing BTS, BSC and CN hardware (Upgradeable by SW only)</w:t>
            </w:r>
          </w:p>
        </w:tc>
        <w:tc>
          <w:tcPr>
            <w:tcW w:w="3828" w:type="dxa"/>
            <w:tcBorders>
              <w:top w:val="single" w:sz="4" w:space="0" w:color="000000"/>
              <w:left w:val="single" w:sz="4" w:space="0" w:color="000000"/>
              <w:bottom w:val="single" w:sz="4" w:space="0" w:color="000000"/>
              <w:right w:val="single" w:sz="4" w:space="0" w:color="000000"/>
            </w:tcBorders>
          </w:tcPr>
          <w:p>
            <w:pPr>
              <w:pStyle w:val="TAC"/>
              <w:jc w:val="left"/>
              <w:rPr/>
            </w:pPr>
            <w:r>
              <w:rPr/>
              <w:t xml:space="preserve">TRX DSP complexity is 2 times higher and 2 TRX option can be used. </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Be based on the existing network architecture</w:t>
            </w:r>
          </w:p>
        </w:tc>
        <w:tc>
          <w:tcPr>
            <w:tcW w:w="3828" w:type="dxa"/>
            <w:tcBorders>
              <w:top w:val="single" w:sz="4" w:space="0" w:color="000000"/>
              <w:left w:val="single" w:sz="4" w:space="0" w:color="000000"/>
              <w:bottom w:val="single" w:sz="4" w:space="0" w:color="000000"/>
              <w:right w:val="single" w:sz="4" w:space="0" w:color="000000"/>
            </w:tcBorders>
          </w:tcPr>
          <w:p>
            <w:pPr>
              <w:pStyle w:val="TAC"/>
              <w:snapToGrid w:val="false"/>
              <w:jc w:val="left"/>
              <w:rPr/>
            </w:pPr>
            <w:r>
              <w:rPr/>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Be applicable also for Dual Transfer Mode</w:t>
            </w:r>
          </w:p>
        </w:tc>
        <w:tc>
          <w:tcPr>
            <w:tcW w:w="3828" w:type="dxa"/>
            <w:tcBorders>
              <w:top w:val="single" w:sz="4" w:space="0" w:color="000000"/>
              <w:left w:val="single" w:sz="4" w:space="0" w:color="000000"/>
              <w:bottom w:val="single" w:sz="4" w:space="0" w:color="000000"/>
              <w:right w:val="single" w:sz="4" w:space="0" w:color="000000"/>
            </w:tcBorders>
          </w:tcPr>
          <w:p>
            <w:pPr>
              <w:pStyle w:val="TAC"/>
              <w:jc w:val="left"/>
              <w:rPr/>
            </w:pPr>
            <w:r>
              <w:rPr/>
              <w:t>The DSR/GMSK switching can be performed within guard period.</w:t>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TAC"/>
              <w:jc w:val="left"/>
              <w:rPr/>
            </w:pPr>
            <w:r>
              <w:rPr/>
              <w:t>Be applicable for the A/Gb mode interface</w:t>
            </w:r>
          </w:p>
        </w:tc>
        <w:tc>
          <w:tcPr>
            <w:tcW w:w="3828" w:type="dxa"/>
            <w:tcBorders>
              <w:top w:val="single" w:sz="4" w:space="0" w:color="000000"/>
              <w:left w:val="single" w:sz="4" w:space="0" w:color="000000"/>
              <w:bottom w:val="single" w:sz="4" w:space="0" w:color="000000"/>
              <w:right w:val="single" w:sz="4" w:space="0" w:color="000000"/>
            </w:tcBorders>
          </w:tcPr>
          <w:p>
            <w:pPr>
              <w:pStyle w:val="TAC"/>
              <w:snapToGrid w:val="false"/>
              <w:jc w:val="left"/>
              <w:rPr/>
            </w:pPr>
            <w:r>
              <w:rPr/>
            </w:r>
          </w:p>
        </w:tc>
        <w:tc>
          <w:tcPr>
            <w:tcW w:w="1275" w:type="dxa"/>
            <w:tcBorders>
              <w:top w:val="single" w:sz="4" w:space="0" w:color="000000"/>
              <w:left w:val="single" w:sz="4" w:space="0" w:color="000000"/>
              <w:bottom w:val="single" w:sz="4" w:space="0" w:color="000000"/>
              <w:right w:val="single" w:sz="4" w:space="0" w:color="000000"/>
            </w:tcBorders>
          </w:tcPr>
          <w:p>
            <w:pPr>
              <w:pStyle w:val="TAC"/>
              <w:rPr/>
            </w:pPr>
            <w:r>
              <w:rPr/>
              <w:t>Compliant</w:t>
            </w:r>
          </w:p>
        </w:tc>
      </w:tr>
    </w:tbl>
    <w:p>
      <w:pPr>
        <w:pStyle w:val="Normal"/>
        <w:rPr/>
      </w:pPr>
      <w:r>
        <w:rPr/>
      </w:r>
    </w:p>
    <w:p>
      <w:pPr>
        <w:pStyle w:val="Heading2"/>
        <w:rPr/>
      </w:pPr>
      <w:bookmarkStart w:id="855" w:name="__RefHeading___Toc518043106"/>
      <w:bookmarkEnd w:id="855"/>
      <w:r>
        <w:rPr/>
        <w:t>9.12</w:t>
        <w:tab/>
        <w:t>References</w:t>
      </w:r>
    </w:p>
    <w:p>
      <w:pPr>
        <w:pStyle w:val="EX"/>
        <w:rPr/>
      </w:pPr>
      <w:r>
        <w:rPr/>
        <w:t>[1]</w:t>
        <w:tab/>
        <w:t>AHGEV-010 "Dual Symbol Rate for GERAN evolution", Nokia.</w:t>
      </w:r>
    </w:p>
    <w:p>
      <w:pPr>
        <w:pStyle w:val="EX"/>
        <w:rPr/>
      </w:pPr>
      <w:r>
        <w:rPr/>
        <w:t>[2]</w:t>
        <w:tab/>
        <w:t>3GPP TS 25.101 "User Equipment (UE) radio transmission and reception (FDD) (Release 6)".</w:t>
      </w:r>
    </w:p>
    <w:p>
      <w:pPr>
        <w:pStyle w:val="EX"/>
        <w:rPr/>
      </w:pPr>
      <w:r>
        <w:rPr/>
        <w:t>[3]</w:t>
        <w:tab/>
        <w:t>GP-052657 "Uplink enhancements for GERAN evolution", Ericsson.</w:t>
      </w:r>
    </w:p>
    <w:p>
      <w:pPr>
        <w:pStyle w:val="EX"/>
        <w:rPr/>
      </w:pPr>
      <w:r>
        <w:rPr/>
        <w:t>[4]</w:t>
        <w:tab/>
        <w:t>GP-060189: "DSR performance in legacy MRC network", Nokia.</w:t>
      </w:r>
    </w:p>
    <w:p>
      <w:pPr>
        <w:pStyle w:val="EX"/>
        <w:rPr/>
      </w:pPr>
      <w:r>
        <w:rPr/>
        <w:t>[5]</w:t>
        <w:tab/>
        <w:t>GP-060775: "Modified Dual Symbol Rate Concept for Future GERAN Evolution", Nokia.</w:t>
      </w:r>
    </w:p>
    <w:p>
      <w:pPr>
        <w:pStyle w:val="EX"/>
        <w:rPr/>
      </w:pPr>
      <w:r>
        <w:rPr/>
        <w:t>[6]</w:t>
        <w:tab/>
        <w:t>GP-060816: "Implementation aspects of Dual Symbol Rate", Ericsson.</w:t>
      </w:r>
    </w:p>
    <w:p>
      <w:pPr>
        <w:pStyle w:val="EX"/>
        <w:rPr/>
      </w:pPr>
      <w:bookmarkStart w:id="856" w:name="_Ref136840532"/>
      <w:r>
        <w:rPr/>
        <w:t>[7]</w:t>
        <w:tab/>
        <w:t>GP-060817: "Updates to Dual Symbol Rate", Siemens</w:t>
      </w:r>
      <w:bookmarkEnd w:id="856"/>
      <w:r>
        <w:rPr/>
        <w:t>.</w:t>
      </w:r>
    </w:p>
    <w:p>
      <w:pPr>
        <w:pStyle w:val="EX"/>
        <w:rPr/>
      </w:pPr>
      <w:bookmarkStart w:id="857" w:name="_Ref136841505"/>
      <w:r>
        <w:rPr/>
        <w:t>[8]</w:t>
        <w:tab/>
        <w:t>GP-060729: "DSR Receiver Synthesis Using Dual-Carrier Architectures" Motorola</w:t>
      </w:r>
      <w:bookmarkEnd w:id="857"/>
      <w:r>
        <w:rPr/>
        <w:t>.</w:t>
      </w:r>
    </w:p>
    <w:p>
      <w:pPr>
        <w:pStyle w:val="EX"/>
        <w:rPr/>
      </w:pPr>
      <w:r>
        <w:rPr/>
        <w:t>[9]</w:t>
        <w:tab/>
        <w:t>GP-060699: "Dual Symbol Rate Link Level Simulation Results" Huawei.</w:t>
      </w:r>
    </w:p>
    <w:p>
      <w:pPr>
        <w:pStyle w:val="Heading1"/>
        <w:ind w:left="1134" w:hanging="1134"/>
        <w:rPr/>
      </w:pPr>
      <w:bookmarkStart w:id="858" w:name="__RefHeading___Toc518043107"/>
      <w:bookmarkEnd w:id="858"/>
      <w:r>
        <w:rPr/>
        <w:t>10</w:t>
        <w:tab/>
        <w:t>Latency enhancements</w:t>
      </w:r>
    </w:p>
    <w:p>
      <w:pPr>
        <w:pStyle w:val="Heading2"/>
        <w:rPr/>
      </w:pPr>
      <w:bookmarkStart w:id="859" w:name="__RefHeading___Toc518043108"/>
      <w:bookmarkEnd w:id="859"/>
      <w:r>
        <w:rPr/>
        <w:t>10.1</w:t>
        <w:tab/>
        <w:t>Introduction</w:t>
      </w:r>
    </w:p>
    <w:p>
      <w:pPr>
        <w:pStyle w:val="Normal"/>
        <w:rPr/>
      </w:pPr>
      <w:r>
        <w:rPr/>
        <w:t>Four different enhancements are studied and evaluated:</w:t>
      </w:r>
    </w:p>
    <w:p>
      <w:pPr>
        <w:pStyle w:val="ListBullet"/>
        <w:numPr>
          <w:ilvl w:val="0"/>
          <w:numId w:val="22"/>
        </w:numPr>
        <w:ind w:left="568" w:hanging="284"/>
        <w:rPr/>
      </w:pPr>
      <w:r>
        <w:rPr/>
        <w:t>Improved ACK/NACK reporting.</w:t>
      </w:r>
    </w:p>
    <w:p>
      <w:pPr>
        <w:pStyle w:val="ListBullet"/>
        <w:numPr>
          <w:ilvl w:val="0"/>
          <w:numId w:val="22"/>
        </w:numPr>
        <w:ind w:left="568" w:hanging="284"/>
        <w:rPr/>
      </w:pPr>
      <w:r>
        <w:rPr/>
        <w:t>Reduced Transmission Time Interval (TTI).</w:t>
      </w:r>
    </w:p>
    <w:p>
      <w:pPr>
        <w:pStyle w:val="ListBullet"/>
        <w:numPr>
          <w:ilvl w:val="0"/>
          <w:numId w:val="22"/>
        </w:numPr>
        <w:ind w:left="568" w:hanging="284"/>
        <w:rPr/>
      </w:pPr>
      <w:r>
        <w:rPr/>
        <w:t>Variable sized Radio Blocks.</w:t>
      </w:r>
    </w:p>
    <w:p>
      <w:pPr>
        <w:pStyle w:val="ListBullet"/>
        <w:numPr>
          <w:ilvl w:val="0"/>
          <w:numId w:val="22"/>
        </w:numPr>
        <w:ind w:left="568" w:hanging="284"/>
        <w:rPr/>
      </w:pPr>
      <w:r>
        <w:rPr/>
        <w:t>Hybrid ARQ.</w:t>
      </w:r>
    </w:p>
    <w:p>
      <w:pPr>
        <w:pStyle w:val="Normal"/>
        <w:rPr/>
      </w:pPr>
      <w:r>
        <w:rPr/>
        <w:t>The enhancements reduce overall latency and have a second order effect on mean/average and peak bit rates as reduced latency (i.e. lowering the round trip time) may provide better throughput if the bit rate on the link becomes so high that the maximum buffer window size limits the transmission rate.</w:t>
      </w:r>
    </w:p>
    <w:p>
      <w:pPr>
        <w:pStyle w:val="Normal"/>
        <w:rPr/>
      </w:pPr>
      <w:r>
        <w:rPr/>
        <w:t>The improved ACK/NACK reporting and hybrid ARQ mainly provide reduced latency in non-ideal radio conditions, as the number of re-transmissions is almost zero in ideal conditions. The reduced TTI and Variable sized radio blocks takes effect in both non-ideal radio conditions and ideal radio conditions.</w:t>
      </w:r>
    </w:p>
    <w:p>
      <w:pPr>
        <w:pStyle w:val="Heading3"/>
        <w:rPr/>
      </w:pPr>
      <w:bookmarkStart w:id="860" w:name="__RefHeading___Toc518043109"/>
      <w:bookmarkEnd w:id="860"/>
      <w:r>
        <w:rPr/>
        <w:t>10.1.1</w:t>
        <w:tab/>
        <w:t>Performance gains</w:t>
      </w:r>
    </w:p>
    <w:p>
      <w:pPr>
        <w:pStyle w:val="Heading4"/>
        <w:spacing w:before="0" w:after="220"/>
        <w:ind w:left="1418" w:hanging="1418"/>
        <w:rPr/>
      </w:pPr>
      <w:bookmarkStart w:id="861" w:name="__RefHeading___Toc518043110"/>
      <w:r>
        <w:rPr/>
        <w:t>10.1.1.1</w:t>
        <w:tab/>
        <w:t>Web-browsing</w:t>
      </w:r>
      <w:bookmarkEnd w:id="861"/>
      <w:r>
        <w:rPr/>
        <w:t xml:space="preserve"> </w:t>
      </w:r>
    </w:p>
    <w:p>
      <w:pPr>
        <w:pStyle w:val="Normal"/>
        <w:rPr/>
      </w:pPr>
      <w:r>
        <w:rPr/>
        <w:t>Tests have been performed using a "frozen" CNN-test page of a size 137 kB built by 37 objects. Results of "time to download" the web page have been obtained as a function of different latency and bit rate combinations. The values are based on measured results in lab with interpolation of values in-between.</w:t>
      </w:r>
    </w:p>
    <w:p>
      <w:pPr>
        <w:pStyle w:val="Normal"/>
        <w:rPr/>
      </w:pPr>
      <w:r>
        <w:rPr/>
        <w:t xml:space="preserve">Figure </w:t>
      </w:r>
      <w:r>
        <w:rPr>
          <w:lang w:val="en-US" w:eastAsia="en-US"/>
        </w:rPr>
        <w:t>286</w:t>
      </w:r>
      <w:r>
        <w:rPr/>
        <w:t xml:space="preserve"> shows the download time as a function of throughput that are based on measurements with throughput 40 kbps (web download time 51 s; not shown in figure </w:t>
      </w:r>
      <w:r>
        <w:rPr>
          <w:lang w:val="en-US" w:eastAsia="en-US"/>
        </w:rPr>
        <w:t>286</w:t>
      </w:r>
      <w:r>
        <w:rPr/>
        <w:t>) and 200 kbps (web download time 25 s).</w:t>
      </w:r>
    </w:p>
    <w:p>
      <w:pPr>
        <w:pStyle w:val="TH"/>
        <w:rPr/>
      </w:pPr>
      <w:r>
        <w:rPr/>
        <w:drawing>
          <wp:inline distT="0" distB="0" distL="0" distR="0">
            <wp:extent cx="4333875" cy="2437130"/>
            <wp:effectExtent l="0" t="0" r="0" b="0"/>
            <wp:docPr id="431" name="Image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416" descr=""/>
                    <pic:cNvPicPr>
                      <a:picLocks noChangeAspect="1" noChangeArrowheads="1"/>
                    </pic:cNvPicPr>
                  </pic:nvPicPr>
                  <pic:blipFill>
                    <a:blip r:embed="rId423"/>
                    <a:srcRect l="-7" t="10050" r="-7" b="6786"/>
                    <a:stretch>
                      <a:fillRect/>
                    </a:stretch>
                  </pic:blipFill>
                  <pic:spPr bwMode="auto">
                    <a:xfrm>
                      <a:off x="0" y="0"/>
                      <a:ext cx="4333875" cy="2437130"/>
                    </a:xfrm>
                    <a:prstGeom prst="rect">
                      <a:avLst/>
                    </a:prstGeom>
                  </pic:spPr>
                </pic:pic>
              </a:graphicData>
            </a:graphic>
          </wp:inline>
        </w:drawing>
      </w:r>
    </w:p>
    <w:p>
      <w:pPr>
        <w:pStyle w:val="TF"/>
        <w:rPr/>
      </w:pPr>
      <w:r>
        <w:rPr/>
        <w:t xml:space="preserve">Figure </w:t>
      </w:r>
      <w:bookmarkStart w:id="862" w:name="_Ref147825539"/>
      <w:r>
        <w:rPr>
          <w:lang w:val="en-US" w:eastAsia="en-US"/>
        </w:rPr>
        <w:t>286</w:t>
      </w:r>
      <w:bookmarkEnd w:id="862"/>
      <w:r>
        <w:rPr/>
        <w:t>: Web download time depending on throughput</w:t>
        <w:br/>
        <w:t>with fixed latency/RTT of 400 ms as measured by PING</w:t>
      </w:r>
    </w:p>
    <w:p>
      <w:pPr>
        <w:pStyle w:val="Normal"/>
        <w:rPr/>
      </w:pPr>
      <w:r>
        <w:rPr/>
        <w:t>At higher throughputs the gain is reduced since the latency becomes the limiting factor.</w:t>
      </w:r>
    </w:p>
    <w:p>
      <w:pPr>
        <w:pStyle w:val="Normal"/>
        <w:rPr/>
      </w:pPr>
      <w:r>
        <w:rPr/>
        <w:t xml:space="preserve">Figure </w:t>
      </w:r>
      <w:r>
        <w:rPr>
          <w:lang w:val="en-US" w:eastAsia="en-US"/>
        </w:rPr>
        <w:t>287</w:t>
      </w:r>
      <w:r>
        <w:rPr/>
        <w:t xml:space="preserve"> shows results for download time versus latency/RTT. The result is based on lab measurements with latency 400 ms (web download time 25 s) and 150 ms (web download time 12.5 s). The latency was measured by PING command.</w:t>
      </w:r>
    </w:p>
    <w:p>
      <w:pPr>
        <w:pStyle w:val="TH"/>
        <w:rPr/>
      </w:pPr>
      <w:r>
        <w:rPr/>
        <w:drawing>
          <wp:inline distT="0" distB="0" distL="0" distR="0">
            <wp:extent cx="4342130" cy="2628900"/>
            <wp:effectExtent l="0" t="0" r="0" b="0"/>
            <wp:docPr id="432" name="Image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417" descr=""/>
                    <pic:cNvPicPr>
                      <a:picLocks noChangeAspect="1" noChangeArrowheads="1"/>
                    </pic:cNvPicPr>
                  </pic:nvPicPr>
                  <pic:blipFill>
                    <a:blip r:embed="rId424"/>
                    <a:srcRect l="-7" t="-12" r="-7" b="-12"/>
                    <a:stretch>
                      <a:fillRect/>
                    </a:stretch>
                  </pic:blipFill>
                  <pic:spPr bwMode="auto">
                    <a:xfrm>
                      <a:off x="0" y="0"/>
                      <a:ext cx="4342130" cy="2628900"/>
                    </a:xfrm>
                    <a:prstGeom prst="rect">
                      <a:avLst/>
                    </a:prstGeom>
                  </pic:spPr>
                </pic:pic>
              </a:graphicData>
            </a:graphic>
          </wp:inline>
        </w:drawing>
      </w:r>
    </w:p>
    <w:p>
      <w:pPr>
        <w:pStyle w:val="TF"/>
        <w:rPr/>
      </w:pPr>
      <w:r>
        <w:rPr/>
        <w:t xml:space="preserve">Figure </w:t>
      </w:r>
      <w:bookmarkStart w:id="863" w:name="_Ref147825430"/>
      <w:r>
        <w:rPr>
          <w:lang w:val="en-US" w:eastAsia="en-US"/>
        </w:rPr>
        <w:t>287</w:t>
      </w:r>
      <w:bookmarkEnd w:id="863"/>
      <w:r>
        <w:rPr/>
        <w:t>: Web download time depending on latency with fixed throughput of 200 kbps</w:t>
      </w:r>
    </w:p>
    <w:p>
      <w:pPr>
        <w:pStyle w:val="Normal"/>
        <w:rPr/>
      </w:pPr>
      <w:r>
        <w:rPr/>
        <w:t xml:space="preserve">Figure </w:t>
      </w:r>
      <w:r>
        <w:rPr>
          <w:lang w:val="en-US" w:eastAsia="en-US"/>
        </w:rPr>
        <w:t>287</w:t>
      </w:r>
      <w:r>
        <w:rPr/>
        <w:t xml:space="preserve"> shows that the download time is substantially decreased when latency is decreased. When latency reaches zero the download time will be limited by the throughput.</w:t>
      </w:r>
    </w:p>
    <w:p>
      <w:pPr>
        <w:pStyle w:val="Normal"/>
        <w:rPr/>
      </w:pPr>
      <w:r>
        <w:rPr/>
        <w:t xml:space="preserve">Figure </w:t>
      </w:r>
      <w:r>
        <w:rPr>
          <w:lang w:val="en-US" w:eastAsia="en-US"/>
        </w:rPr>
        <w:t>288</w:t>
      </w:r>
      <w:r>
        <w:rPr/>
        <w:t xml:space="preserve"> shows download time versus throughput. The RTT/latency have been fixed to 100 ms and the values are based on results from figures </w:t>
      </w:r>
      <w:r>
        <w:rPr>
          <w:lang w:val="en-US" w:eastAsia="en-US"/>
        </w:rPr>
        <w:t>286</w:t>
      </w:r>
      <w:r>
        <w:rPr/>
        <w:t xml:space="preserve"> and </w:t>
      </w:r>
      <w:r>
        <w:rPr>
          <w:lang w:val="en-US" w:eastAsia="en-US"/>
        </w:rPr>
        <w:t>287</w:t>
      </w:r>
      <w:r>
        <w:rPr/>
        <w:t>.</w:t>
      </w:r>
    </w:p>
    <w:p>
      <w:pPr>
        <w:pStyle w:val="TH"/>
        <w:rPr/>
      </w:pPr>
      <w:r>
        <w:rPr/>
        <w:drawing>
          <wp:inline distT="0" distB="0" distL="0" distR="0">
            <wp:extent cx="4657725" cy="2705100"/>
            <wp:effectExtent l="0" t="0" r="0" b="0"/>
            <wp:docPr id="433" name="Image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418" descr=""/>
                    <pic:cNvPicPr>
                      <a:picLocks noChangeAspect="1" noChangeArrowheads="1"/>
                    </pic:cNvPicPr>
                  </pic:nvPicPr>
                  <pic:blipFill>
                    <a:blip r:embed="rId425"/>
                    <a:srcRect l="-8" t="-13" r="-8" b="-13"/>
                    <a:stretch>
                      <a:fillRect/>
                    </a:stretch>
                  </pic:blipFill>
                  <pic:spPr bwMode="auto">
                    <a:xfrm>
                      <a:off x="0" y="0"/>
                      <a:ext cx="4657725" cy="2705100"/>
                    </a:xfrm>
                    <a:prstGeom prst="rect">
                      <a:avLst/>
                    </a:prstGeom>
                  </pic:spPr>
                </pic:pic>
              </a:graphicData>
            </a:graphic>
          </wp:inline>
        </w:drawing>
      </w:r>
    </w:p>
    <w:p>
      <w:pPr>
        <w:pStyle w:val="TF"/>
        <w:rPr/>
      </w:pPr>
      <w:r>
        <w:rPr/>
        <w:t xml:space="preserve">Figure </w:t>
      </w:r>
      <w:bookmarkStart w:id="864" w:name="_Ref147825645"/>
      <w:r>
        <w:rPr>
          <w:lang w:val="en-US" w:eastAsia="en-US"/>
        </w:rPr>
        <w:t>288</w:t>
      </w:r>
      <w:bookmarkEnd w:id="864"/>
      <w:r>
        <w:rPr/>
        <w:t>: Web download time depending on throughput with fixed latency/RTT of 100 ms</w:t>
      </w:r>
    </w:p>
    <w:p>
      <w:pPr>
        <w:pStyle w:val="Heading4"/>
        <w:ind w:left="1418" w:hanging="1418"/>
        <w:rPr/>
      </w:pPr>
      <w:bookmarkStart w:id="865" w:name="__RefHeading___Toc518043111"/>
      <w:bookmarkEnd w:id="865"/>
      <w:r>
        <w:rPr/>
        <w:t>10.1.1.2</w:t>
        <w:tab/>
        <w:t>Delay estimations</w:t>
      </w:r>
    </w:p>
    <w:p>
      <w:pPr>
        <w:pStyle w:val="Normal"/>
        <w:rPr/>
      </w:pPr>
      <w:r>
        <w:rPr/>
        <w:t xml:space="preserve">Figure </w:t>
      </w:r>
      <w:r>
        <w:rPr>
          <w:lang w:val="en-US" w:eastAsia="en-US"/>
        </w:rPr>
        <w:t>289</w:t>
      </w:r>
      <w:r>
        <w:rPr/>
        <w:t xml:space="preserve"> shows a sequence chart containing GERAN interfaces identifying the interfaces for possible delay reductions in GERAN, namely Abis and Um. The Abis interface is typically not a matter of standardisation but have an important role. Delay estimations for a few cases are shown below for different cases including a VoIP case end-to-end, i.e. mouth-to-ear. The latter case can be found in table 4. Note that these cases do not consider multiplexing issues between 10 ms and legacy 20 ms users.</w:t>
      </w:r>
    </w:p>
    <w:p>
      <w:pPr>
        <w:pStyle w:val="TH"/>
        <w:rPr/>
      </w:pPr>
      <w:r>
        <w:rPr/>
        <w:drawing>
          <wp:inline distT="0" distB="0" distL="0" distR="0">
            <wp:extent cx="3679825" cy="1996440"/>
            <wp:effectExtent l="0" t="0" r="0" b="0"/>
            <wp:docPr id="434" name="Image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419" descr=""/>
                    <pic:cNvPicPr>
                      <a:picLocks noChangeAspect="1" noChangeArrowheads="1"/>
                    </pic:cNvPicPr>
                  </pic:nvPicPr>
                  <pic:blipFill>
                    <a:blip r:embed="rId426"/>
                    <a:srcRect l="-9" t="-16" r="-9" b="-16"/>
                    <a:stretch>
                      <a:fillRect/>
                    </a:stretch>
                  </pic:blipFill>
                  <pic:spPr bwMode="auto">
                    <a:xfrm>
                      <a:off x="0" y="0"/>
                      <a:ext cx="3679825" cy="1996440"/>
                    </a:xfrm>
                    <a:prstGeom prst="rect">
                      <a:avLst/>
                    </a:prstGeom>
                  </pic:spPr>
                </pic:pic>
              </a:graphicData>
            </a:graphic>
          </wp:inline>
        </w:drawing>
      </w:r>
    </w:p>
    <w:p>
      <w:pPr>
        <w:pStyle w:val="TF"/>
        <w:rPr/>
      </w:pPr>
      <w:r>
        <w:rPr/>
        <w:t xml:space="preserve">Figure </w:t>
      </w:r>
      <w:bookmarkStart w:id="866" w:name="_Ref147825744"/>
      <w:r>
        <w:rPr>
          <w:lang w:val="en-US" w:eastAsia="en-US"/>
        </w:rPr>
        <w:t>289</w:t>
      </w:r>
      <w:bookmarkEnd w:id="866"/>
      <w:r>
        <w:rPr/>
        <w:t>: Indicative delays in GERAN network for a time slot</w:t>
        <w:br/>
        <w:t>Note that it is assumed that the Abis delay is the same as the TTI value</w:t>
      </w:r>
    </w:p>
    <w:p>
      <w:pPr>
        <w:pStyle w:val="Normal"/>
        <w:rPr/>
      </w:pPr>
      <w:r>
        <w:rPr/>
        <w:t xml:space="preserve">Table </w:t>
      </w:r>
      <w:r>
        <w:rPr>
          <w:lang w:val="en-US" w:eastAsia="en-US"/>
        </w:rPr>
        <w:t>135</w:t>
      </w:r>
      <w:r>
        <w:rPr/>
        <w:t xml:space="preserve"> shows a delay scenario of typical existing deployments including assumed node delays. It is calculated from when a BSC/PCU has received a packet starting to send it to the MS assuming the RLC block included a poll with RRBP=13, and ending when an answer has been received.</w:t>
      </w:r>
    </w:p>
    <w:p>
      <w:pPr>
        <w:pStyle w:val="TH"/>
        <w:rPr/>
      </w:pPr>
      <w:r>
        <w:rPr/>
        <w:t xml:space="preserve">Table </w:t>
      </w:r>
      <w:bookmarkStart w:id="867" w:name="_Ref147825996"/>
      <w:r>
        <w:rPr>
          <w:lang w:val="en-US" w:eastAsia="en-US"/>
        </w:rPr>
        <w:t>135</w:t>
      </w:r>
      <w:bookmarkEnd w:id="867"/>
      <w:r>
        <w:rPr/>
        <w:t>: Round trip time existing specifications assuming an Abis of equal transmission time</w:t>
        <w:br/>
        <w:t>as on the radio interface. Node processing time is included (all values in [ms])</w:t>
      </w:r>
    </w:p>
    <w:tbl>
      <w:tblPr>
        <w:tblW w:w="8484" w:type="dxa"/>
        <w:jc w:val="center"/>
        <w:tblInd w:w="0" w:type="dxa"/>
        <w:tblLayout w:type="fixed"/>
        <w:tblCellMar>
          <w:top w:w="0" w:type="dxa"/>
          <w:left w:w="28" w:type="dxa"/>
          <w:bottom w:w="0" w:type="dxa"/>
          <w:right w:w="108" w:type="dxa"/>
        </w:tblCellMar>
      </w:tblPr>
      <w:tblGrid>
        <w:gridCol w:w="1439"/>
        <w:gridCol w:w="1204"/>
        <w:gridCol w:w="885"/>
        <w:gridCol w:w="1760"/>
        <w:gridCol w:w="850"/>
        <w:gridCol w:w="810"/>
        <w:gridCol w:w="1536"/>
      </w:tblGrid>
      <w:tr>
        <w:trPr/>
        <w:tc>
          <w:tcPr>
            <w:tcW w:w="1439"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Direction</w:t>
            </w:r>
          </w:p>
        </w:tc>
        <w:tc>
          <w:tcPr>
            <w:tcW w:w="1204"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 xml:space="preserve">BSC/PCU </w:t>
            </w:r>
          </w:p>
        </w:tc>
        <w:tc>
          <w:tcPr>
            <w:tcW w:w="885"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Abis</w:t>
            </w:r>
          </w:p>
        </w:tc>
        <w:tc>
          <w:tcPr>
            <w:tcW w:w="1760"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BTS</w:t>
            </w:r>
          </w:p>
        </w:tc>
        <w:tc>
          <w:tcPr>
            <w:tcW w:w="850"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Um</w:t>
            </w:r>
          </w:p>
        </w:tc>
        <w:tc>
          <w:tcPr>
            <w:tcW w:w="810"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MS</w:t>
            </w:r>
          </w:p>
        </w:tc>
        <w:tc>
          <w:tcPr>
            <w:tcW w:w="153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SUM [ms]</w:t>
            </w:r>
          </w:p>
        </w:tc>
      </w:tr>
      <w:tr>
        <w:trPr/>
        <w:tc>
          <w:tcPr>
            <w:tcW w:w="1439" w:type="dxa"/>
            <w:tcBorders>
              <w:top w:val="single" w:sz="4" w:space="0" w:color="000000"/>
              <w:left w:val="single" w:sz="4" w:space="0" w:color="000000"/>
              <w:bottom w:val="single" w:sz="4" w:space="0" w:color="000000"/>
              <w:right w:val="single" w:sz="4" w:space="0" w:color="000000"/>
            </w:tcBorders>
          </w:tcPr>
          <w:p>
            <w:pPr>
              <w:pStyle w:val="TAL"/>
              <w:rPr/>
            </w:pPr>
            <w:r>
              <w:rPr/>
              <w:t>BSC/PCU</w:t>
            </w:r>
            <w:r>
              <w:rPr>
                <w:rFonts w:eastAsia="Wingdings" w:cs="Wingdings" w:ascii="Wingdings" w:hAnsi="Wingdings"/>
              </w:rPr>
              <w:t></w:t>
            </w:r>
          </w:p>
        </w:tc>
        <w:tc>
          <w:tcPr>
            <w:tcW w:w="1204"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885"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760"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81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536" w:type="dxa"/>
            <w:tcBorders>
              <w:top w:val="single" w:sz="4" w:space="0" w:color="000000"/>
              <w:left w:val="single" w:sz="4" w:space="0" w:color="000000"/>
              <w:bottom w:val="single" w:sz="4" w:space="0" w:color="000000"/>
              <w:right w:val="single" w:sz="4" w:space="0" w:color="000000"/>
            </w:tcBorders>
          </w:tcPr>
          <w:p>
            <w:pPr>
              <w:pStyle w:val="TAL"/>
              <w:rPr/>
            </w:pPr>
            <w:r>
              <w:rPr/>
              <w:t>40 to 45</w:t>
            </w:r>
          </w:p>
        </w:tc>
      </w:tr>
      <w:tr>
        <w:trPr/>
        <w:tc>
          <w:tcPr>
            <w:tcW w:w="1439" w:type="dxa"/>
            <w:tcBorders>
              <w:top w:val="single" w:sz="4" w:space="0" w:color="000000"/>
              <w:left w:val="single" w:sz="4" w:space="0" w:color="000000"/>
              <w:bottom w:val="double" w:sz="4" w:space="0" w:color="000000"/>
              <w:right w:val="single" w:sz="4" w:space="0" w:color="000000"/>
            </w:tcBorders>
          </w:tcPr>
          <w:p>
            <w:pPr>
              <w:pStyle w:val="TAL"/>
              <w:rPr/>
            </w:pPr>
            <w:r>
              <w:rPr>
                <w:rFonts w:eastAsia="Wingdings" w:cs="Wingdings" w:ascii="Wingdings" w:hAnsi="Wingdings"/>
              </w:rPr>
              <w:t></w:t>
            </w:r>
            <w:r>
              <w:rPr/>
              <w:t>MS</w:t>
            </w:r>
          </w:p>
        </w:tc>
        <w:tc>
          <w:tcPr>
            <w:tcW w:w="1204" w:type="dxa"/>
            <w:tcBorders>
              <w:top w:val="single" w:sz="4" w:space="0" w:color="000000"/>
              <w:left w:val="single" w:sz="4" w:space="0" w:color="000000"/>
              <w:bottom w:val="double" w:sz="4" w:space="0" w:color="000000"/>
              <w:right w:val="single" w:sz="4" w:space="0" w:color="000000"/>
            </w:tcBorders>
          </w:tcPr>
          <w:p>
            <w:pPr>
              <w:pStyle w:val="TAL"/>
              <w:snapToGrid w:val="false"/>
              <w:rPr/>
            </w:pPr>
            <w:r>
              <w:rPr/>
            </w:r>
          </w:p>
        </w:tc>
        <w:tc>
          <w:tcPr>
            <w:tcW w:w="885" w:type="dxa"/>
            <w:tcBorders>
              <w:top w:val="single" w:sz="4" w:space="0" w:color="000000"/>
              <w:left w:val="single" w:sz="4" w:space="0" w:color="000000"/>
              <w:bottom w:val="double" w:sz="4" w:space="0" w:color="000000"/>
              <w:right w:val="single" w:sz="4" w:space="0" w:color="000000"/>
            </w:tcBorders>
          </w:tcPr>
          <w:p>
            <w:pPr>
              <w:pStyle w:val="TAL"/>
              <w:rPr/>
            </w:pPr>
            <w:r>
              <w:rPr/>
              <w:t>20</w:t>
            </w:r>
          </w:p>
        </w:tc>
        <w:tc>
          <w:tcPr>
            <w:tcW w:w="1760" w:type="dxa"/>
            <w:tcBorders>
              <w:top w:val="single" w:sz="4" w:space="0" w:color="000000"/>
              <w:left w:val="single" w:sz="4" w:space="0" w:color="000000"/>
              <w:bottom w:val="double" w:sz="4" w:space="0" w:color="000000"/>
              <w:right w:val="single" w:sz="4" w:space="0" w:color="000000"/>
            </w:tcBorders>
          </w:tcPr>
          <w:p>
            <w:pPr>
              <w:pStyle w:val="TAL"/>
              <w:rPr/>
            </w:pPr>
            <w:r>
              <w:rPr/>
              <w:t>&lt; 5</w:t>
            </w:r>
          </w:p>
        </w:tc>
        <w:tc>
          <w:tcPr>
            <w:tcW w:w="850" w:type="dxa"/>
            <w:tcBorders>
              <w:top w:val="single" w:sz="4" w:space="0" w:color="000000"/>
              <w:left w:val="single" w:sz="4" w:space="0" w:color="000000"/>
              <w:bottom w:val="double" w:sz="4" w:space="0" w:color="000000"/>
              <w:right w:val="single" w:sz="4" w:space="0" w:color="000000"/>
            </w:tcBorders>
          </w:tcPr>
          <w:p>
            <w:pPr>
              <w:pStyle w:val="TAL"/>
              <w:rPr/>
            </w:pPr>
            <w:r>
              <w:rPr/>
              <w:t>20</w:t>
            </w:r>
          </w:p>
        </w:tc>
        <w:tc>
          <w:tcPr>
            <w:tcW w:w="810" w:type="dxa"/>
            <w:tcBorders>
              <w:top w:val="single" w:sz="4" w:space="0" w:color="000000"/>
              <w:left w:val="single" w:sz="4" w:space="0" w:color="000000"/>
              <w:bottom w:val="double" w:sz="4" w:space="0" w:color="000000"/>
              <w:right w:val="single" w:sz="4" w:space="0" w:color="000000"/>
            </w:tcBorders>
          </w:tcPr>
          <w:p>
            <w:pPr>
              <w:pStyle w:val="TAL"/>
              <w:rPr/>
            </w:pPr>
            <w:r>
              <w:rPr/>
              <w:t>40</w:t>
            </w:r>
          </w:p>
        </w:tc>
        <w:tc>
          <w:tcPr>
            <w:tcW w:w="1536" w:type="dxa"/>
            <w:tcBorders>
              <w:top w:val="single" w:sz="4" w:space="0" w:color="000000"/>
              <w:left w:val="single" w:sz="4" w:space="0" w:color="000000"/>
              <w:bottom w:val="double" w:sz="4" w:space="0" w:color="000000"/>
              <w:right w:val="single" w:sz="4" w:space="0" w:color="000000"/>
            </w:tcBorders>
          </w:tcPr>
          <w:p>
            <w:pPr>
              <w:pStyle w:val="TAL"/>
              <w:rPr/>
            </w:pPr>
            <w:r>
              <w:rPr/>
              <w:t>80 to 85</w:t>
            </w:r>
          </w:p>
        </w:tc>
      </w:tr>
      <w:tr>
        <w:trPr/>
        <w:tc>
          <w:tcPr>
            <w:tcW w:w="1439" w:type="dxa"/>
            <w:tcBorders>
              <w:top w:val="single" w:sz="4" w:space="0" w:color="000000"/>
              <w:left w:val="single" w:sz="4" w:space="0" w:color="000000"/>
              <w:bottom w:val="single" w:sz="4" w:space="0" w:color="000000"/>
              <w:right w:val="single" w:sz="4" w:space="0" w:color="000000"/>
            </w:tcBorders>
          </w:tcPr>
          <w:p>
            <w:pPr>
              <w:pStyle w:val="TAL"/>
              <w:rPr/>
            </w:pPr>
            <w:r>
              <w:rPr/>
              <w:t>SUM</w:t>
            </w:r>
          </w:p>
        </w:tc>
        <w:tc>
          <w:tcPr>
            <w:tcW w:w="1204"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885" w:type="dxa"/>
            <w:tcBorders>
              <w:top w:val="single" w:sz="4" w:space="0" w:color="000000"/>
              <w:left w:val="single" w:sz="4" w:space="0" w:color="000000"/>
              <w:bottom w:val="single" w:sz="4" w:space="0" w:color="000000"/>
              <w:right w:val="single" w:sz="4" w:space="0" w:color="000000"/>
            </w:tcBorders>
          </w:tcPr>
          <w:p>
            <w:pPr>
              <w:pStyle w:val="TAL"/>
              <w:rPr/>
            </w:pPr>
            <w:r>
              <w:rPr/>
              <w:t>40</w:t>
            </w:r>
          </w:p>
        </w:tc>
        <w:tc>
          <w:tcPr>
            <w:tcW w:w="1760" w:type="dxa"/>
            <w:tcBorders>
              <w:top w:val="single" w:sz="4" w:space="0" w:color="000000"/>
              <w:left w:val="single" w:sz="4" w:space="0" w:color="000000"/>
              <w:bottom w:val="single" w:sz="4" w:space="0" w:color="000000"/>
              <w:right w:val="single" w:sz="4" w:space="0" w:color="000000"/>
            </w:tcBorders>
          </w:tcPr>
          <w:p>
            <w:pPr>
              <w:pStyle w:val="TAL"/>
              <w:rPr/>
            </w:pPr>
            <w:r>
              <w:rPr/>
              <w:t>&lt; 10</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40</w:t>
            </w:r>
          </w:p>
        </w:tc>
        <w:tc>
          <w:tcPr>
            <w:tcW w:w="810" w:type="dxa"/>
            <w:tcBorders>
              <w:top w:val="single" w:sz="4" w:space="0" w:color="000000"/>
              <w:left w:val="single" w:sz="4" w:space="0" w:color="000000"/>
              <w:bottom w:val="single" w:sz="4" w:space="0" w:color="000000"/>
              <w:right w:val="single" w:sz="4" w:space="0" w:color="000000"/>
            </w:tcBorders>
          </w:tcPr>
          <w:p>
            <w:pPr>
              <w:pStyle w:val="TAL"/>
              <w:rPr/>
            </w:pPr>
            <w:r>
              <w:rPr/>
              <w:t>40</w:t>
            </w:r>
          </w:p>
        </w:tc>
        <w:tc>
          <w:tcPr>
            <w:tcW w:w="1536" w:type="dxa"/>
            <w:tcBorders>
              <w:top w:val="single" w:sz="4" w:space="0" w:color="000000"/>
              <w:left w:val="single" w:sz="4" w:space="0" w:color="000000"/>
              <w:bottom w:val="single" w:sz="4" w:space="0" w:color="000000"/>
              <w:right w:val="single" w:sz="4" w:space="0" w:color="000000"/>
            </w:tcBorders>
          </w:tcPr>
          <w:p>
            <w:pPr>
              <w:pStyle w:val="TAL"/>
              <w:rPr/>
            </w:pPr>
            <w:r>
              <w:rPr/>
              <w:t>120 to 130</w:t>
            </w:r>
          </w:p>
        </w:tc>
      </w:tr>
    </w:tbl>
    <w:p>
      <w:pPr>
        <w:pStyle w:val="Normal"/>
        <w:rPr/>
      </w:pPr>
      <w:r>
        <w:rPr/>
      </w:r>
    </w:p>
    <w:p>
      <w:pPr>
        <w:pStyle w:val="Normal"/>
        <w:rPr/>
      </w:pPr>
      <w:r>
        <w:rPr/>
        <w:t>With up to 5 ms BTS delay the RTT becomes 130 ms. It differs with 10 ms from the 120 ms value contained in 3GPP TS 44.060 [1].</w:t>
      </w:r>
    </w:p>
    <w:p>
      <w:pPr>
        <w:pStyle w:val="Normal"/>
        <w:rPr/>
      </w:pPr>
      <w:r>
        <w:rPr/>
        <w:t xml:space="preserve">Table </w:t>
      </w:r>
      <w:r>
        <w:rPr>
          <w:lang w:val="en-US" w:eastAsia="en-US"/>
        </w:rPr>
        <w:t>136</w:t>
      </w:r>
      <w:r>
        <w:rPr/>
        <w:t xml:space="preserve"> contains the same basic assumptions as in table </w:t>
      </w:r>
      <w:r>
        <w:rPr>
          <w:lang w:val="en-US" w:eastAsia="en-US"/>
        </w:rPr>
        <w:t>135</w:t>
      </w:r>
      <w:r>
        <w:rPr/>
        <w:t>, but shows instead the delay of transmitting a packet from the BSC/PCU to the MS when the first packet was received in error and a retransmission was needed.</w:t>
      </w:r>
    </w:p>
    <w:p>
      <w:pPr>
        <w:pStyle w:val="TH"/>
        <w:rPr/>
      </w:pPr>
      <w:r>
        <w:rPr/>
        <w:t xml:space="preserve">Table </w:t>
      </w:r>
      <w:bookmarkStart w:id="868" w:name="_Ref147826006"/>
      <w:r>
        <w:rPr>
          <w:lang w:val="en-US" w:eastAsia="en-US"/>
        </w:rPr>
        <w:t>136</w:t>
      </w:r>
      <w:bookmarkEnd w:id="868"/>
      <w:r>
        <w:rPr/>
        <w:t>: Round trip time with one retransmission (20 ms TTI in Um and Abis) (all values in [ms])</w:t>
      </w:r>
    </w:p>
    <w:tbl>
      <w:tblPr>
        <w:tblW w:w="8484" w:type="dxa"/>
        <w:jc w:val="center"/>
        <w:tblInd w:w="0" w:type="dxa"/>
        <w:tblLayout w:type="fixed"/>
        <w:tblCellMar>
          <w:top w:w="0" w:type="dxa"/>
          <w:left w:w="28" w:type="dxa"/>
          <w:bottom w:w="0" w:type="dxa"/>
          <w:right w:w="108" w:type="dxa"/>
        </w:tblCellMar>
      </w:tblPr>
      <w:tblGrid>
        <w:gridCol w:w="1439"/>
        <w:gridCol w:w="1435"/>
        <w:gridCol w:w="1153"/>
        <w:gridCol w:w="1261"/>
        <w:gridCol w:w="850"/>
        <w:gridCol w:w="900"/>
        <w:gridCol w:w="1446"/>
      </w:tblGrid>
      <w:tr>
        <w:trPr/>
        <w:tc>
          <w:tcPr>
            <w:tcW w:w="1439"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Direction</w:t>
            </w:r>
          </w:p>
        </w:tc>
        <w:tc>
          <w:tcPr>
            <w:tcW w:w="1435"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BSC/PCU</w:t>
            </w:r>
          </w:p>
        </w:tc>
        <w:tc>
          <w:tcPr>
            <w:tcW w:w="1153"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Abis</w:t>
            </w:r>
          </w:p>
        </w:tc>
        <w:tc>
          <w:tcPr>
            <w:tcW w:w="1261"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 xml:space="preserve">BTS </w:t>
            </w:r>
          </w:p>
        </w:tc>
        <w:tc>
          <w:tcPr>
            <w:tcW w:w="850"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Um</w:t>
            </w:r>
          </w:p>
        </w:tc>
        <w:tc>
          <w:tcPr>
            <w:tcW w:w="900"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MS</w:t>
            </w:r>
          </w:p>
        </w:tc>
        <w:tc>
          <w:tcPr>
            <w:tcW w:w="144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SUM [ms]</w:t>
            </w:r>
          </w:p>
        </w:tc>
      </w:tr>
      <w:tr>
        <w:trPr/>
        <w:tc>
          <w:tcPr>
            <w:tcW w:w="1439" w:type="dxa"/>
            <w:tcBorders>
              <w:top w:val="single" w:sz="4" w:space="0" w:color="000000"/>
              <w:left w:val="single" w:sz="4" w:space="0" w:color="000000"/>
              <w:bottom w:val="single" w:sz="4" w:space="0" w:color="000000"/>
              <w:right w:val="single" w:sz="4" w:space="0" w:color="000000"/>
            </w:tcBorders>
          </w:tcPr>
          <w:p>
            <w:pPr>
              <w:pStyle w:val="TAL"/>
              <w:rPr/>
            </w:pPr>
            <w:r>
              <w:rPr/>
              <w:t>BSC</w:t>
            </w:r>
            <w:r>
              <w:rPr>
                <w:rFonts w:eastAsia="Wingdings" w:cs="Wingdings" w:ascii="Wingdings" w:hAnsi="Wingdings"/>
              </w:rPr>
              <w:t></w:t>
            </w:r>
          </w:p>
        </w:tc>
        <w:tc>
          <w:tcPr>
            <w:tcW w:w="143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153"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261"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90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446" w:type="dxa"/>
            <w:tcBorders>
              <w:top w:val="single" w:sz="4" w:space="0" w:color="000000"/>
              <w:left w:val="single" w:sz="4" w:space="0" w:color="000000"/>
              <w:bottom w:val="single" w:sz="4" w:space="0" w:color="000000"/>
              <w:right w:val="single" w:sz="4" w:space="0" w:color="000000"/>
            </w:tcBorders>
          </w:tcPr>
          <w:p>
            <w:pPr>
              <w:pStyle w:val="TAL"/>
              <w:rPr/>
            </w:pPr>
            <w:r>
              <w:rPr/>
              <w:t>40 to 45</w:t>
            </w:r>
          </w:p>
        </w:tc>
      </w:tr>
      <w:tr>
        <w:trPr/>
        <w:tc>
          <w:tcPr>
            <w:tcW w:w="1439" w:type="dxa"/>
            <w:tcBorders>
              <w:top w:val="single" w:sz="4" w:space="0" w:color="000000"/>
              <w:left w:val="single" w:sz="4" w:space="0" w:color="000000"/>
              <w:bottom w:val="single" w:sz="4" w:space="0" w:color="000000"/>
              <w:right w:val="single" w:sz="4" w:space="0" w:color="000000"/>
            </w:tcBorders>
          </w:tcPr>
          <w:p>
            <w:pPr>
              <w:pStyle w:val="TAL"/>
              <w:rPr/>
            </w:pPr>
            <w:r>
              <w:rPr>
                <w:rFonts w:eastAsia="Wingdings" w:cs="Wingdings" w:ascii="Wingdings" w:hAnsi="Wingdings"/>
              </w:rPr>
              <w:t></w:t>
            </w:r>
            <w:r>
              <w:rPr/>
              <w:t>MS</w:t>
            </w:r>
          </w:p>
        </w:tc>
        <w:tc>
          <w:tcPr>
            <w:tcW w:w="143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153"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261"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40</w:t>
            </w:r>
          </w:p>
        </w:tc>
        <w:tc>
          <w:tcPr>
            <w:tcW w:w="1446" w:type="dxa"/>
            <w:tcBorders>
              <w:top w:val="single" w:sz="4" w:space="0" w:color="000000"/>
              <w:left w:val="single" w:sz="4" w:space="0" w:color="000000"/>
              <w:bottom w:val="single" w:sz="4" w:space="0" w:color="000000"/>
              <w:right w:val="single" w:sz="4" w:space="0" w:color="000000"/>
            </w:tcBorders>
          </w:tcPr>
          <w:p>
            <w:pPr>
              <w:pStyle w:val="TAL"/>
              <w:rPr/>
            </w:pPr>
            <w:r>
              <w:rPr/>
              <w:t>80 to 85</w:t>
            </w:r>
          </w:p>
        </w:tc>
      </w:tr>
      <w:tr>
        <w:trPr/>
        <w:tc>
          <w:tcPr>
            <w:tcW w:w="1439" w:type="dxa"/>
            <w:tcBorders>
              <w:top w:val="single" w:sz="4" w:space="0" w:color="000000"/>
              <w:left w:val="single" w:sz="4" w:space="0" w:color="000000"/>
              <w:bottom w:val="double" w:sz="4" w:space="0" w:color="000000"/>
              <w:right w:val="single" w:sz="4" w:space="0" w:color="000000"/>
            </w:tcBorders>
          </w:tcPr>
          <w:p>
            <w:pPr>
              <w:pStyle w:val="TAL"/>
              <w:rPr/>
            </w:pPr>
            <w:r>
              <w:rPr/>
              <w:t>BSC/PCU</w:t>
            </w:r>
            <w:r>
              <w:rPr>
                <w:rFonts w:eastAsia="Wingdings" w:cs="Wingdings" w:ascii="Wingdings" w:hAnsi="Wingdings"/>
              </w:rPr>
              <w:t></w:t>
            </w:r>
          </w:p>
        </w:tc>
        <w:tc>
          <w:tcPr>
            <w:tcW w:w="1435" w:type="dxa"/>
            <w:tcBorders>
              <w:top w:val="single" w:sz="4" w:space="0" w:color="000000"/>
              <w:left w:val="single" w:sz="4" w:space="0" w:color="000000"/>
              <w:bottom w:val="double" w:sz="4" w:space="0" w:color="000000"/>
              <w:right w:val="single" w:sz="4" w:space="0" w:color="000000"/>
            </w:tcBorders>
          </w:tcPr>
          <w:p>
            <w:pPr>
              <w:pStyle w:val="TAL"/>
              <w:rPr/>
            </w:pPr>
            <w:r>
              <w:rPr/>
              <w:t>&lt; 10</w:t>
            </w:r>
          </w:p>
        </w:tc>
        <w:tc>
          <w:tcPr>
            <w:tcW w:w="1153" w:type="dxa"/>
            <w:tcBorders>
              <w:top w:val="single" w:sz="4" w:space="0" w:color="000000"/>
              <w:left w:val="single" w:sz="4" w:space="0" w:color="000000"/>
              <w:bottom w:val="double" w:sz="4" w:space="0" w:color="000000"/>
              <w:right w:val="single" w:sz="4" w:space="0" w:color="000000"/>
            </w:tcBorders>
          </w:tcPr>
          <w:p>
            <w:pPr>
              <w:pStyle w:val="TAL"/>
              <w:rPr/>
            </w:pPr>
            <w:r>
              <w:rPr/>
              <w:t>20</w:t>
            </w:r>
          </w:p>
        </w:tc>
        <w:tc>
          <w:tcPr>
            <w:tcW w:w="1261" w:type="dxa"/>
            <w:tcBorders>
              <w:top w:val="single" w:sz="4" w:space="0" w:color="000000"/>
              <w:left w:val="single" w:sz="4" w:space="0" w:color="000000"/>
              <w:bottom w:val="double" w:sz="4" w:space="0" w:color="000000"/>
              <w:right w:val="single" w:sz="4" w:space="0" w:color="000000"/>
            </w:tcBorders>
          </w:tcPr>
          <w:p>
            <w:pPr>
              <w:pStyle w:val="TAL"/>
              <w:rPr/>
            </w:pPr>
            <w:r>
              <w:rPr/>
              <w:t>&lt; 5</w:t>
            </w:r>
          </w:p>
        </w:tc>
        <w:tc>
          <w:tcPr>
            <w:tcW w:w="850" w:type="dxa"/>
            <w:tcBorders>
              <w:top w:val="single" w:sz="4" w:space="0" w:color="000000"/>
              <w:left w:val="single" w:sz="4" w:space="0" w:color="000000"/>
              <w:bottom w:val="double" w:sz="4" w:space="0" w:color="000000"/>
              <w:right w:val="single" w:sz="4" w:space="0" w:color="000000"/>
            </w:tcBorders>
          </w:tcPr>
          <w:p>
            <w:pPr>
              <w:pStyle w:val="TAL"/>
              <w:rPr/>
            </w:pPr>
            <w:r>
              <w:rPr/>
              <w:t>20</w:t>
            </w:r>
          </w:p>
        </w:tc>
        <w:tc>
          <w:tcPr>
            <w:tcW w:w="900" w:type="dxa"/>
            <w:tcBorders>
              <w:top w:val="single" w:sz="4" w:space="0" w:color="000000"/>
              <w:left w:val="single" w:sz="4" w:space="0" w:color="000000"/>
              <w:bottom w:val="double" w:sz="4" w:space="0" w:color="000000"/>
              <w:right w:val="single" w:sz="4" w:space="0" w:color="000000"/>
            </w:tcBorders>
          </w:tcPr>
          <w:p>
            <w:pPr>
              <w:pStyle w:val="TAL"/>
              <w:snapToGrid w:val="false"/>
              <w:rPr/>
            </w:pPr>
            <w:r>
              <w:rPr/>
            </w:r>
          </w:p>
        </w:tc>
        <w:tc>
          <w:tcPr>
            <w:tcW w:w="1446" w:type="dxa"/>
            <w:tcBorders>
              <w:top w:val="single" w:sz="4" w:space="0" w:color="000000"/>
              <w:left w:val="single" w:sz="4" w:space="0" w:color="000000"/>
              <w:bottom w:val="double" w:sz="4" w:space="0" w:color="000000"/>
              <w:right w:val="single" w:sz="4" w:space="0" w:color="000000"/>
            </w:tcBorders>
          </w:tcPr>
          <w:p>
            <w:pPr>
              <w:pStyle w:val="TAL"/>
              <w:rPr/>
            </w:pPr>
            <w:r>
              <w:rPr/>
              <w:t>40 to 55</w:t>
            </w:r>
          </w:p>
        </w:tc>
      </w:tr>
      <w:tr>
        <w:trPr/>
        <w:tc>
          <w:tcPr>
            <w:tcW w:w="1439" w:type="dxa"/>
            <w:tcBorders>
              <w:top w:val="single" w:sz="4" w:space="0" w:color="000000"/>
              <w:left w:val="single" w:sz="4" w:space="0" w:color="000000"/>
              <w:bottom w:val="single" w:sz="4" w:space="0" w:color="000000"/>
              <w:right w:val="single" w:sz="4" w:space="0" w:color="000000"/>
            </w:tcBorders>
          </w:tcPr>
          <w:p>
            <w:pPr>
              <w:pStyle w:val="TAL"/>
              <w:rPr/>
            </w:pPr>
            <w:r>
              <w:rPr/>
              <w:t>SUM</w:t>
            </w:r>
          </w:p>
        </w:tc>
        <w:tc>
          <w:tcPr>
            <w:tcW w:w="1435" w:type="dxa"/>
            <w:tcBorders>
              <w:top w:val="single" w:sz="4" w:space="0" w:color="000000"/>
              <w:left w:val="single" w:sz="4" w:space="0" w:color="000000"/>
              <w:bottom w:val="single" w:sz="4" w:space="0" w:color="000000"/>
              <w:right w:val="single" w:sz="4" w:space="0" w:color="000000"/>
            </w:tcBorders>
          </w:tcPr>
          <w:p>
            <w:pPr>
              <w:pStyle w:val="TAL"/>
              <w:rPr/>
            </w:pPr>
            <w:r>
              <w:rPr/>
              <w:t>&lt; 10</w:t>
            </w:r>
          </w:p>
        </w:tc>
        <w:tc>
          <w:tcPr>
            <w:tcW w:w="1153" w:type="dxa"/>
            <w:tcBorders>
              <w:top w:val="single" w:sz="4" w:space="0" w:color="000000"/>
              <w:left w:val="single" w:sz="4" w:space="0" w:color="000000"/>
              <w:bottom w:val="single" w:sz="4" w:space="0" w:color="000000"/>
              <w:right w:val="single" w:sz="4" w:space="0" w:color="000000"/>
            </w:tcBorders>
          </w:tcPr>
          <w:p>
            <w:pPr>
              <w:pStyle w:val="TAL"/>
              <w:rPr/>
            </w:pPr>
            <w:r>
              <w:rPr/>
              <w:t>60</w:t>
            </w:r>
          </w:p>
        </w:tc>
        <w:tc>
          <w:tcPr>
            <w:tcW w:w="1261" w:type="dxa"/>
            <w:tcBorders>
              <w:top w:val="single" w:sz="4" w:space="0" w:color="000000"/>
              <w:left w:val="single" w:sz="4" w:space="0" w:color="000000"/>
              <w:bottom w:val="single" w:sz="4" w:space="0" w:color="000000"/>
              <w:right w:val="single" w:sz="4" w:space="0" w:color="000000"/>
            </w:tcBorders>
          </w:tcPr>
          <w:p>
            <w:pPr>
              <w:pStyle w:val="TAL"/>
              <w:rPr/>
            </w:pPr>
            <w:r>
              <w:rPr/>
              <w:t>&lt; 15</w:t>
            </w:r>
          </w:p>
        </w:tc>
        <w:tc>
          <w:tcPr>
            <w:tcW w:w="850" w:type="dxa"/>
            <w:tcBorders>
              <w:top w:val="single" w:sz="4" w:space="0" w:color="000000"/>
              <w:left w:val="single" w:sz="4" w:space="0" w:color="000000"/>
              <w:bottom w:val="single" w:sz="4" w:space="0" w:color="000000"/>
              <w:right w:val="single" w:sz="4" w:space="0" w:color="000000"/>
            </w:tcBorders>
          </w:tcPr>
          <w:p>
            <w:pPr>
              <w:pStyle w:val="TAL"/>
              <w:rPr/>
            </w:pPr>
            <w:r>
              <w:rPr/>
              <w:t>60</w:t>
            </w:r>
          </w:p>
        </w:tc>
        <w:tc>
          <w:tcPr>
            <w:tcW w:w="900" w:type="dxa"/>
            <w:tcBorders>
              <w:top w:val="single" w:sz="4" w:space="0" w:color="000000"/>
              <w:left w:val="single" w:sz="4" w:space="0" w:color="000000"/>
              <w:bottom w:val="single" w:sz="4" w:space="0" w:color="000000"/>
              <w:right w:val="single" w:sz="4" w:space="0" w:color="000000"/>
            </w:tcBorders>
          </w:tcPr>
          <w:p>
            <w:pPr>
              <w:pStyle w:val="TAL"/>
              <w:rPr/>
            </w:pPr>
            <w:r>
              <w:rPr/>
              <w:t>40</w:t>
            </w:r>
          </w:p>
        </w:tc>
        <w:tc>
          <w:tcPr>
            <w:tcW w:w="1446" w:type="dxa"/>
            <w:tcBorders>
              <w:top w:val="single" w:sz="4" w:space="0" w:color="000000"/>
              <w:left w:val="single" w:sz="4" w:space="0" w:color="000000"/>
              <w:bottom w:val="single" w:sz="4" w:space="0" w:color="000000"/>
              <w:right w:val="single" w:sz="4" w:space="0" w:color="000000"/>
            </w:tcBorders>
          </w:tcPr>
          <w:p>
            <w:pPr>
              <w:pStyle w:val="TAL"/>
              <w:rPr/>
            </w:pPr>
            <w:r>
              <w:rPr/>
              <w:t>160 to 185</w:t>
            </w:r>
          </w:p>
        </w:tc>
      </w:tr>
    </w:tbl>
    <w:p>
      <w:pPr>
        <w:pStyle w:val="Normal"/>
        <w:rPr/>
      </w:pPr>
      <w:r>
        <w:rPr/>
      </w:r>
    </w:p>
    <w:p>
      <w:pPr>
        <w:pStyle w:val="Normal"/>
        <w:rPr/>
      </w:pPr>
      <w:r>
        <w:rPr/>
        <w:t>The resulting RTT is in the range 160 ms to 185 ms.</w:t>
      </w:r>
    </w:p>
    <w:p>
      <w:pPr>
        <w:pStyle w:val="Normal"/>
        <w:rPr/>
      </w:pPr>
      <w:r>
        <w:rPr/>
        <w:t xml:space="preserve">Table </w:t>
      </w:r>
      <w:r>
        <w:rPr>
          <w:lang w:val="en-US" w:eastAsia="en-US"/>
        </w:rPr>
        <w:t>137</w:t>
      </w:r>
      <w:r>
        <w:rPr/>
        <w:t xml:space="preserve"> determines the delay for the same scenario as in table </w:t>
      </w:r>
      <w:r>
        <w:rPr>
          <w:lang w:val="en-US" w:eastAsia="en-US"/>
        </w:rPr>
        <w:t>136</w:t>
      </w:r>
      <w:r>
        <w:rPr/>
        <w:t xml:space="preserve"> but using the latency enhancements in [2], i.e. a reduced TTI of 10 ms and also including an Abis delay reduction to the same level as the TTI. The reaction time of MS is one TTI period (similar to RRBP=8/9).</w:t>
      </w:r>
    </w:p>
    <w:p>
      <w:pPr>
        <w:pStyle w:val="TH"/>
        <w:rPr/>
      </w:pPr>
      <w:r>
        <w:rPr/>
        <w:t xml:space="preserve">Table </w:t>
      </w:r>
      <w:bookmarkStart w:id="869" w:name="_Ref147826016"/>
      <w:r>
        <w:rPr>
          <w:lang w:val="en-US" w:eastAsia="en-US"/>
        </w:rPr>
        <w:t>137</w:t>
      </w:r>
      <w:bookmarkEnd w:id="869"/>
      <w:r>
        <w:rPr/>
        <w:t>: Latency enhancements of 10 ms TTI including reduced Abis delay</w:t>
        <w:br/>
        <w:t>with one retransmission and event-based Ack/Nack (all values in [ms])</w:t>
      </w:r>
    </w:p>
    <w:tbl>
      <w:tblPr>
        <w:tblW w:w="8330" w:type="dxa"/>
        <w:jc w:val="center"/>
        <w:tblInd w:w="0" w:type="dxa"/>
        <w:tblLayout w:type="fixed"/>
        <w:tblCellMar>
          <w:top w:w="0" w:type="dxa"/>
          <w:left w:w="28" w:type="dxa"/>
          <w:bottom w:w="0" w:type="dxa"/>
          <w:right w:w="108" w:type="dxa"/>
        </w:tblCellMar>
      </w:tblPr>
      <w:tblGrid>
        <w:gridCol w:w="1439"/>
        <w:gridCol w:w="1363"/>
        <w:gridCol w:w="992"/>
        <w:gridCol w:w="1276"/>
        <w:gridCol w:w="992"/>
        <w:gridCol w:w="992"/>
        <w:gridCol w:w="1276"/>
      </w:tblGrid>
      <w:tr>
        <w:trPr/>
        <w:tc>
          <w:tcPr>
            <w:tcW w:w="1439"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Direction</w:t>
            </w:r>
          </w:p>
        </w:tc>
        <w:tc>
          <w:tcPr>
            <w:tcW w:w="1363"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BSC/PCU</w:t>
            </w:r>
          </w:p>
        </w:tc>
        <w:tc>
          <w:tcPr>
            <w:tcW w:w="992"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Abis</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 xml:space="preserve">BTS </w:t>
            </w:r>
          </w:p>
        </w:tc>
        <w:tc>
          <w:tcPr>
            <w:tcW w:w="992"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Um</w:t>
            </w:r>
          </w:p>
        </w:tc>
        <w:tc>
          <w:tcPr>
            <w:tcW w:w="992"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MS</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SUM [ms]</w:t>
            </w:r>
          </w:p>
        </w:tc>
      </w:tr>
      <w:tr>
        <w:trPr/>
        <w:tc>
          <w:tcPr>
            <w:tcW w:w="1439" w:type="dxa"/>
            <w:tcBorders>
              <w:top w:val="single" w:sz="4" w:space="0" w:color="000000"/>
              <w:left w:val="single" w:sz="4" w:space="0" w:color="000000"/>
              <w:bottom w:val="single" w:sz="4" w:space="0" w:color="000000"/>
              <w:right w:val="single" w:sz="4" w:space="0" w:color="000000"/>
            </w:tcBorders>
          </w:tcPr>
          <w:p>
            <w:pPr>
              <w:pStyle w:val="TAL"/>
              <w:rPr/>
            </w:pPr>
            <w:r>
              <w:rPr/>
              <w:t>BSC</w:t>
            </w:r>
            <w:r>
              <w:rPr>
                <w:rFonts w:eastAsia="Wingdings" w:cs="Wingdings" w:ascii="Wingdings" w:hAnsi="Wingdings"/>
              </w:rPr>
              <w:t></w:t>
            </w:r>
          </w:p>
        </w:tc>
        <w:tc>
          <w:tcPr>
            <w:tcW w:w="1363"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992"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992"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992"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 to 25</w:t>
            </w:r>
          </w:p>
        </w:tc>
      </w:tr>
      <w:tr>
        <w:trPr/>
        <w:tc>
          <w:tcPr>
            <w:tcW w:w="1439" w:type="dxa"/>
            <w:tcBorders>
              <w:top w:val="single" w:sz="4" w:space="0" w:color="000000"/>
              <w:left w:val="single" w:sz="4" w:space="0" w:color="000000"/>
              <w:bottom w:val="single" w:sz="4" w:space="0" w:color="000000"/>
              <w:right w:val="single" w:sz="4" w:space="0" w:color="000000"/>
            </w:tcBorders>
          </w:tcPr>
          <w:p>
            <w:pPr>
              <w:pStyle w:val="TAL"/>
              <w:rPr/>
            </w:pPr>
            <w:r>
              <w:rPr>
                <w:rFonts w:eastAsia="Wingdings" w:cs="Wingdings" w:ascii="Wingdings" w:hAnsi="Wingdings"/>
              </w:rPr>
              <w:t></w:t>
            </w:r>
            <w:r>
              <w:rPr/>
              <w:t>MS</w:t>
            </w:r>
          </w:p>
        </w:tc>
        <w:tc>
          <w:tcPr>
            <w:tcW w:w="1363"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992"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992"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992"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30 to 35</w:t>
            </w:r>
          </w:p>
        </w:tc>
      </w:tr>
      <w:tr>
        <w:trPr/>
        <w:tc>
          <w:tcPr>
            <w:tcW w:w="1439" w:type="dxa"/>
            <w:tcBorders>
              <w:top w:val="single" w:sz="4" w:space="0" w:color="000000"/>
              <w:left w:val="single" w:sz="4" w:space="0" w:color="000000"/>
              <w:bottom w:val="double" w:sz="4" w:space="0" w:color="000000"/>
              <w:right w:val="single" w:sz="4" w:space="0" w:color="000000"/>
            </w:tcBorders>
          </w:tcPr>
          <w:p>
            <w:pPr>
              <w:pStyle w:val="TAL"/>
              <w:rPr/>
            </w:pPr>
            <w:r>
              <w:rPr/>
              <w:t>BSC/PCU</w:t>
            </w:r>
            <w:r>
              <w:rPr>
                <w:rFonts w:eastAsia="Wingdings" w:cs="Wingdings" w:ascii="Wingdings" w:hAnsi="Wingdings"/>
              </w:rPr>
              <w:t></w:t>
            </w:r>
          </w:p>
        </w:tc>
        <w:tc>
          <w:tcPr>
            <w:tcW w:w="1363" w:type="dxa"/>
            <w:tcBorders>
              <w:top w:val="single" w:sz="4" w:space="0" w:color="000000"/>
              <w:left w:val="single" w:sz="4" w:space="0" w:color="000000"/>
              <w:bottom w:val="double" w:sz="4" w:space="0" w:color="000000"/>
              <w:right w:val="single" w:sz="4" w:space="0" w:color="000000"/>
            </w:tcBorders>
          </w:tcPr>
          <w:p>
            <w:pPr>
              <w:pStyle w:val="TAL"/>
              <w:rPr/>
            </w:pPr>
            <w:r>
              <w:rPr/>
              <w:t>&lt; 10</w:t>
            </w:r>
          </w:p>
        </w:tc>
        <w:tc>
          <w:tcPr>
            <w:tcW w:w="992" w:type="dxa"/>
            <w:tcBorders>
              <w:top w:val="single" w:sz="4" w:space="0" w:color="000000"/>
              <w:left w:val="single" w:sz="4" w:space="0" w:color="000000"/>
              <w:bottom w:val="doub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double" w:sz="4" w:space="0" w:color="000000"/>
              <w:right w:val="single" w:sz="4" w:space="0" w:color="000000"/>
            </w:tcBorders>
          </w:tcPr>
          <w:p>
            <w:pPr>
              <w:pStyle w:val="TAL"/>
              <w:rPr/>
            </w:pPr>
            <w:r>
              <w:rPr/>
              <w:t>&lt; 5</w:t>
            </w:r>
          </w:p>
        </w:tc>
        <w:tc>
          <w:tcPr>
            <w:tcW w:w="992" w:type="dxa"/>
            <w:tcBorders>
              <w:top w:val="single" w:sz="4" w:space="0" w:color="000000"/>
              <w:left w:val="single" w:sz="4" w:space="0" w:color="000000"/>
              <w:bottom w:val="double" w:sz="4" w:space="0" w:color="000000"/>
              <w:right w:val="single" w:sz="4" w:space="0" w:color="000000"/>
            </w:tcBorders>
          </w:tcPr>
          <w:p>
            <w:pPr>
              <w:pStyle w:val="TAL"/>
              <w:rPr/>
            </w:pPr>
            <w:r>
              <w:rPr/>
              <w:t>10</w:t>
            </w:r>
          </w:p>
        </w:tc>
        <w:tc>
          <w:tcPr>
            <w:tcW w:w="992" w:type="dxa"/>
            <w:tcBorders>
              <w:top w:val="single" w:sz="4" w:space="0" w:color="000000"/>
              <w:left w:val="single" w:sz="4" w:space="0" w:color="000000"/>
              <w:bottom w:val="doub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double" w:sz="4" w:space="0" w:color="000000"/>
              <w:right w:val="single" w:sz="4" w:space="0" w:color="000000"/>
            </w:tcBorders>
          </w:tcPr>
          <w:p>
            <w:pPr>
              <w:pStyle w:val="TAL"/>
              <w:rPr/>
            </w:pPr>
            <w:r>
              <w:rPr/>
              <w:t>20 to 35</w:t>
            </w:r>
          </w:p>
        </w:tc>
      </w:tr>
      <w:tr>
        <w:trPr/>
        <w:tc>
          <w:tcPr>
            <w:tcW w:w="1439" w:type="dxa"/>
            <w:tcBorders>
              <w:top w:val="double" w:sz="4" w:space="0" w:color="000000"/>
              <w:left w:val="single" w:sz="4" w:space="0" w:color="000000"/>
              <w:bottom w:val="single" w:sz="4" w:space="0" w:color="000000"/>
              <w:right w:val="single" w:sz="4" w:space="0" w:color="000000"/>
            </w:tcBorders>
          </w:tcPr>
          <w:p>
            <w:pPr>
              <w:pStyle w:val="TAL"/>
              <w:rPr/>
            </w:pPr>
            <w:r>
              <w:rPr/>
              <w:t>SUM</w:t>
            </w:r>
          </w:p>
        </w:tc>
        <w:tc>
          <w:tcPr>
            <w:tcW w:w="1363" w:type="dxa"/>
            <w:tcBorders>
              <w:top w:val="double" w:sz="4" w:space="0" w:color="000000"/>
              <w:left w:val="single" w:sz="4" w:space="0" w:color="000000"/>
              <w:bottom w:val="single" w:sz="4" w:space="0" w:color="000000"/>
              <w:right w:val="single" w:sz="4" w:space="0" w:color="000000"/>
            </w:tcBorders>
          </w:tcPr>
          <w:p>
            <w:pPr>
              <w:pStyle w:val="TAL"/>
              <w:rPr/>
            </w:pPr>
            <w:r>
              <w:rPr/>
              <w:t>&lt; 10</w:t>
            </w:r>
          </w:p>
        </w:tc>
        <w:tc>
          <w:tcPr>
            <w:tcW w:w="992" w:type="dxa"/>
            <w:tcBorders>
              <w:top w:val="double" w:sz="4" w:space="0" w:color="000000"/>
              <w:left w:val="single" w:sz="4" w:space="0" w:color="000000"/>
              <w:bottom w:val="single" w:sz="4" w:space="0" w:color="000000"/>
              <w:right w:val="single" w:sz="4" w:space="0" w:color="000000"/>
            </w:tcBorders>
          </w:tcPr>
          <w:p>
            <w:pPr>
              <w:pStyle w:val="TAL"/>
              <w:rPr/>
            </w:pPr>
            <w:r>
              <w:rPr/>
              <w:t>30</w:t>
            </w:r>
          </w:p>
        </w:tc>
        <w:tc>
          <w:tcPr>
            <w:tcW w:w="1276" w:type="dxa"/>
            <w:tcBorders>
              <w:top w:val="double" w:sz="4" w:space="0" w:color="000000"/>
              <w:left w:val="single" w:sz="4" w:space="0" w:color="000000"/>
              <w:bottom w:val="single" w:sz="4" w:space="0" w:color="000000"/>
              <w:right w:val="single" w:sz="4" w:space="0" w:color="000000"/>
            </w:tcBorders>
          </w:tcPr>
          <w:p>
            <w:pPr>
              <w:pStyle w:val="TAL"/>
              <w:rPr/>
            </w:pPr>
            <w:r>
              <w:rPr/>
              <w:t>&lt; 15</w:t>
            </w:r>
          </w:p>
        </w:tc>
        <w:tc>
          <w:tcPr>
            <w:tcW w:w="992" w:type="dxa"/>
            <w:tcBorders>
              <w:top w:val="double" w:sz="4" w:space="0" w:color="000000"/>
              <w:left w:val="single" w:sz="4" w:space="0" w:color="000000"/>
              <w:bottom w:val="single" w:sz="4" w:space="0" w:color="000000"/>
              <w:right w:val="single" w:sz="4" w:space="0" w:color="000000"/>
            </w:tcBorders>
          </w:tcPr>
          <w:p>
            <w:pPr>
              <w:pStyle w:val="TAL"/>
              <w:rPr/>
            </w:pPr>
            <w:r>
              <w:rPr/>
              <w:t>30</w:t>
            </w:r>
          </w:p>
        </w:tc>
        <w:tc>
          <w:tcPr>
            <w:tcW w:w="992" w:type="dxa"/>
            <w:tcBorders>
              <w:top w:val="double" w:sz="4" w:space="0" w:color="000000"/>
              <w:left w:val="single" w:sz="4" w:space="0" w:color="000000"/>
              <w:bottom w:val="single" w:sz="4" w:space="0" w:color="000000"/>
              <w:right w:val="single" w:sz="4" w:space="0" w:color="000000"/>
            </w:tcBorders>
          </w:tcPr>
          <w:p>
            <w:pPr>
              <w:pStyle w:val="TAL"/>
              <w:rPr/>
            </w:pPr>
            <w:r>
              <w:rPr/>
              <w:t>20</w:t>
            </w:r>
          </w:p>
        </w:tc>
        <w:tc>
          <w:tcPr>
            <w:tcW w:w="1276" w:type="dxa"/>
            <w:tcBorders>
              <w:top w:val="double" w:sz="4" w:space="0" w:color="000000"/>
              <w:left w:val="single" w:sz="4" w:space="0" w:color="000000"/>
              <w:bottom w:val="single" w:sz="4" w:space="0" w:color="000000"/>
              <w:right w:val="single" w:sz="4" w:space="0" w:color="000000"/>
            </w:tcBorders>
          </w:tcPr>
          <w:p>
            <w:pPr>
              <w:pStyle w:val="TAL"/>
              <w:rPr/>
            </w:pPr>
            <w:r>
              <w:rPr/>
              <w:t>70 to 95</w:t>
            </w:r>
          </w:p>
        </w:tc>
      </w:tr>
    </w:tbl>
    <w:p>
      <w:pPr>
        <w:pStyle w:val="Normal"/>
        <w:rPr/>
      </w:pPr>
      <w:r>
        <w:rPr/>
      </w:r>
    </w:p>
    <w:p>
      <w:pPr>
        <w:pStyle w:val="Normal"/>
        <w:rPr/>
      </w:pPr>
      <w:r>
        <w:rPr/>
        <w:t xml:space="preserve">Table </w:t>
      </w:r>
      <w:r>
        <w:rPr>
          <w:lang w:val="en-US" w:eastAsia="en-US"/>
        </w:rPr>
        <w:t>138</w:t>
      </w:r>
      <w:r>
        <w:rPr/>
        <w:t xml:space="preserve"> determines the delay for the same scenario as in table </w:t>
      </w:r>
      <w:r>
        <w:rPr>
          <w:lang w:val="en-US" w:eastAsia="en-US"/>
        </w:rPr>
        <w:t>136</w:t>
      </w:r>
      <w:r>
        <w:rPr/>
        <w:t xml:space="preserve"> but using the latency enhancements in [2], i.e. a reduced TTI of 10 ms and keeping the Abis delay to 20 ms. The reaction time of MS is one TTI period (similar to RRBP=8/9).</w:t>
      </w:r>
    </w:p>
    <w:p>
      <w:pPr>
        <w:pStyle w:val="TH"/>
        <w:rPr/>
      </w:pPr>
      <w:r>
        <w:rPr/>
        <w:t xml:space="preserve">Table </w:t>
      </w:r>
      <w:bookmarkStart w:id="870" w:name="_Ref147826149"/>
      <w:r>
        <w:rPr>
          <w:lang w:val="en-US" w:eastAsia="en-US"/>
        </w:rPr>
        <w:t>138</w:t>
      </w:r>
      <w:bookmarkEnd w:id="870"/>
      <w:r>
        <w:rPr/>
        <w:t>: Latency enhancements of 10 ms TTI, 20 ms Abis, including</w:t>
        <w:br/>
        <w:t>with one retransmission and event-based Ack/Nack (all values in [ms])</w:t>
      </w:r>
    </w:p>
    <w:tbl>
      <w:tblPr>
        <w:tblW w:w="8897" w:type="dxa"/>
        <w:jc w:val="center"/>
        <w:tblInd w:w="0" w:type="dxa"/>
        <w:tblLayout w:type="fixed"/>
        <w:tblCellMar>
          <w:top w:w="0" w:type="dxa"/>
          <w:left w:w="28" w:type="dxa"/>
          <w:bottom w:w="0" w:type="dxa"/>
          <w:right w:w="108" w:type="dxa"/>
        </w:tblCellMar>
      </w:tblPr>
      <w:tblGrid>
        <w:gridCol w:w="1864"/>
        <w:gridCol w:w="1221"/>
        <w:gridCol w:w="1098"/>
        <w:gridCol w:w="1098"/>
        <w:gridCol w:w="1013"/>
        <w:gridCol w:w="1000"/>
        <w:gridCol w:w="1603"/>
      </w:tblGrid>
      <w:tr>
        <w:trPr/>
        <w:tc>
          <w:tcPr>
            <w:tcW w:w="1864"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Direction</w:t>
            </w:r>
          </w:p>
        </w:tc>
        <w:tc>
          <w:tcPr>
            <w:tcW w:w="1221"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BSC/PCU</w:t>
            </w:r>
          </w:p>
        </w:tc>
        <w:tc>
          <w:tcPr>
            <w:tcW w:w="1098"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Abis</w:t>
            </w:r>
          </w:p>
        </w:tc>
        <w:tc>
          <w:tcPr>
            <w:tcW w:w="1098"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 xml:space="preserve">BTS </w:t>
            </w:r>
          </w:p>
        </w:tc>
        <w:tc>
          <w:tcPr>
            <w:tcW w:w="1013"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Um</w:t>
            </w:r>
          </w:p>
        </w:tc>
        <w:tc>
          <w:tcPr>
            <w:tcW w:w="1000"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MS</w:t>
            </w:r>
          </w:p>
        </w:tc>
        <w:tc>
          <w:tcPr>
            <w:tcW w:w="1603"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SUM [ms]</w:t>
            </w:r>
          </w:p>
        </w:tc>
      </w:tr>
      <w:tr>
        <w:trPr/>
        <w:tc>
          <w:tcPr>
            <w:tcW w:w="1864" w:type="dxa"/>
            <w:tcBorders>
              <w:top w:val="single" w:sz="4" w:space="0" w:color="000000"/>
              <w:left w:val="single" w:sz="4" w:space="0" w:color="000000"/>
              <w:bottom w:val="single" w:sz="4" w:space="0" w:color="000000"/>
              <w:right w:val="single" w:sz="4" w:space="0" w:color="000000"/>
            </w:tcBorders>
          </w:tcPr>
          <w:p>
            <w:pPr>
              <w:pStyle w:val="TAL"/>
              <w:rPr/>
            </w:pPr>
            <w:r>
              <w:rPr/>
              <w:t>BSC</w:t>
            </w:r>
            <w:r>
              <w:rPr>
                <w:rFonts w:eastAsia="Wingdings" w:cs="Wingdings" w:ascii="Wingdings" w:hAnsi="Wingdings"/>
              </w:rPr>
              <w:t></w:t>
            </w:r>
          </w:p>
        </w:tc>
        <w:tc>
          <w:tcPr>
            <w:tcW w:w="1221"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098"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098"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1013"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00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603" w:type="dxa"/>
            <w:tcBorders>
              <w:top w:val="single" w:sz="4" w:space="0" w:color="000000"/>
              <w:left w:val="single" w:sz="4" w:space="0" w:color="000000"/>
              <w:bottom w:val="single" w:sz="4" w:space="0" w:color="000000"/>
              <w:right w:val="single" w:sz="4" w:space="0" w:color="000000"/>
            </w:tcBorders>
          </w:tcPr>
          <w:p>
            <w:pPr>
              <w:pStyle w:val="TAL"/>
              <w:rPr/>
            </w:pPr>
            <w:r>
              <w:rPr/>
              <w:t>30 to 35</w:t>
            </w:r>
          </w:p>
        </w:tc>
      </w:tr>
      <w:tr>
        <w:trPr/>
        <w:tc>
          <w:tcPr>
            <w:tcW w:w="1864" w:type="dxa"/>
            <w:tcBorders>
              <w:top w:val="single" w:sz="4" w:space="0" w:color="000000"/>
              <w:left w:val="single" w:sz="4" w:space="0" w:color="000000"/>
              <w:bottom w:val="single" w:sz="4" w:space="0" w:color="000000"/>
              <w:right w:val="single" w:sz="4" w:space="0" w:color="000000"/>
            </w:tcBorders>
          </w:tcPr>
          <w:p>
            <w:pPr>
              <w:pStyle w:val="TAL"/>
              <w:rPr/>
            </w:pPr>
            <w:r>
              <w:rPr>
                <w:rFonts w:eastAsia="Wingdings" w:cs="Wingdings" w:ascii="Wingdings" w:hAnsi="Wingdings"/>
              </w:rPr>
              <w:t></w:t>
            </w:r>
            <w:r>
              <w:rPr/>
              <w:t>MS</w:t>
            </w:r>
          </w:p>
        </w:tc>
        <w:tc>
          <w:tcPr>
            <w:tcW w:w="1221"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098"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098"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1013"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000"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603" w:type="dxa"/>
            <w:tcBorders>
              <w:top w:val="single" w:sz="4" w:space="0" w:color="000000"/>
              <w:left w:val="single" w:sz="4" w:space="0" w:color="000000"/>
              <w:bottom w:val="single" w:sz="4" w:space="0" w:color="000000"/>
              <w:right w:val="single" w:sz="4" w:space="0" w:color="000000"/>
            </w:tcBorders>
          </w:tcPr>
          <w:p>
            <w:pPr>
              <w:pStyle w:val="TAL"/>
              <w:rPr/>
            </w:pPr>
            <w:r>
              <w:rPr/>
              <w:t>40 to 45</w:t>
            </w:r>
          </w:p>
        </w:tc>
      </w:tr>
      <w:tr>
        <w:trPr/>
        <w:tc>
          <w:tcPr>
            <w:tcW w:w="1864" w:type="dxa"/>
            <w:tcBorders>
              <w:top w:val="single" w:sz="4" w:space="0" w:color="000000"/>
              <w:left w:val="single" w:sz="4" w:space="0" w:color="000000"/>
              <w:bottom w:val="double" w:sz="4" w:space="0" w:color="000000"/>
              <w:right w:val="single" w:sz="4" w:space="0" w:color="000000"/>
            </w:tcBorders>
          </w:tcPr>
          <w:p>
            <w:pPr>
              <w:pStyle w:val="TAL"/>
              <w:rPr/>
            </w:pPr>
            <w:r>
              <w:rPr/>
              <w:t>BSC/PCU</w:t>
            </w:r>
            <w:r>
              <w:rPr>
                <w:rFonts w:eastAsia="Wingdings" w:cs="Wingdings" w:ascii="Wingdings" w:hAnsi="Wingdings"/>
              </w:rPr>
              <w:t></w:t>
            </w:r>
          </w:p>
        </w:tc>
        <w:tc>
          <w:tcPr>
            <w:tcW w:w="1221" w:type="dxa"/>
            <w:tcBorders>
              <w:top w:val="single" w:sz="4" w:space="0" w:color="000000"/>
              <w:left w:val="single" w:sz="4" w:space="0" w:color="000000"/>
              <w:bottom w:val="double" w:sz="4" w:space="0" w:color="000000"/>
              <w:right w:val="single" w:sz="4" w:space="0" w:color="000000"/>
            </w:tcBorders>
          </w:tcPr>
          <w:p>
            <w:pPr>
              <w:pStyle w:val="TAL"/>
              <w:rPr/>
            </w:pPr>
            <w:r>
              <w:rPr/>
              <w:t>&lt; 10</w:t>
            </w:r>
          </w:p>
        </w:tc>
        <w:tc>
          <w:tcPr>
            <w:tcW w:w="1098" w:type="dxa"/>
            <w:tcBorders>
              <w:top w:val="single" w:sz="4" w:space="0" w:color="000000"/>
              <w:left w:val="single" w:sz="4" w:space="0" w:color="000000"/>
              <w:bottom w:val="double" w:sz="4" w:space="0" w:color="000000"/>
              <w:right w:val="single" w:sz="4" w:space="0" w:color="000000"/>
            </w:tcBorders>
          </w:tcPr>
          <w:p>
            <w:pPr>
              <w:pStyle w:val="TAL"/>
              <w:rPr/>
            </w:pPr>
            <w:r>
              <w:rPr/>
              <w:t>20</w:t>
            </w:r>
          </w:p>
        </w:tc>
        <w:tc>
          <w:tcPr>
            <w:tcW w:w="1098" w:type="dxa"/>
            <w:tcBorders>
              <w:top w:val="single" w:sz="4" w:space="0" w:color="000000"/>
              <w:left w:val="single" w:sz="4" w:space="0" w:color="000000"/>
              <w:bottom w:val="double" w:sz="4" w:space="0" w:color="000000"/>
              <w:right w:val="single" w:sz="4" w:space="0" w:color="000000"/>
            </w:tcBorders>
          </w:tcPr>
          <w:p>
            <w:pPr>
              <w:pStyle w:val="TAL"/>
              <w:rPr/>
            </w:pPr>
            <w:r>
              <w:rPr/>
              <w:t>&lt; 5</w:t>
            </w:r>
          </w:p>
        </w:tc>
        <w:tc>
          <w:tcPr>
            <w:tcW w:w="1013" w:type="dxa"/>
            <w:tcBorders>
              <w:top w:val="single" w:sz="4" w:space="0" w:color="000000"/>
              <w:left w:val="single" w:sz="4" w:space="0" w:color="000000"/>
              <w:bottom w:val="double" w:sz="4" w:space="0" w:color="000000"/>
              <w:right w:val="single" w:sz="4" w:space="0" w:color="000000"/>
            </w:tcBorders>
          </w:tcPr>
          <w:p>
            <w:pPr>
              <w:pStyle w:val="TAL"/>
              <w:rPr/>
            </w:pPr>
            <w:r>
              <w:rPr/>
              <w:t>10</w:t>
            </w:r>
          </w:p>
        </w:tc>
        <w:tc>
          <w:tcPr>
            <w:tcW w:w="1000" w:type="dxa"/>
            <w:tcBorders>
              <w:top w:val="single" w:sz="4" w:space="0" w:color="000000"/>
              <w:left w:val="single" w:sz="4" w:space="0" w:color="000000"/>
              <w:bottom w:val="double" w:sz="4" w:space="0" w:color="000000"/>
              <w:right w:val="single" w:sz="4" w:space="0" w:color="000000"/>
            </w:tcBorders>
          </w:tcPr>
          <w:p>
            <w:pPr>
              <w:pStyle w:val="TAL"/>
              <w:snapToGrid w:val="false"/>
              <w:rPr/>
            </w:pPr>
            <w:r>
              <w:rPr/>
            </w:r>
          </w:p>
        </w:tc>
        <w:tc>
          <w:tcPr>
            <w:tcW w:w="1603" w:type="dxa"/>
            <w:tcBorders>
              <w:top w:val="single" w:sz="4" w:space="0" w:color="000000"/>
              <w:left w:val="single" w:sz="4" w:space="0" w:color="000000"/>
              <w:bottom w:val="double" w:sz="4" w:space="0" w:color="000000"/>
              <w:right w:val="single" w:sz="4" w:space="0" w:color="000000"/>
            </w:tcBorders>
          </w:tcPr>
          <w:p>
            <w:pPr>
              <w:pStyle w:val="TAL"/>
              <w:rPr/>
            </w:pPr>
            <w:r>
              <w:rPr/>
              <w:t>30 to 45</w:t>
            </w:r>
          </w:p>
        </w:tc>
      </w:tr>
      <w:tr>
        <w:trPr/>
        <w:tc>
          <w:tcPr>
            <w:tcW w:w="1864" w:type="dxa"/>
            <w:tcBorders>
              <w:top w:val="double" w:sz="4" w:space="0" w:color="000000"/>
              <w:left w:val="single" w:sz="4" w:space="0" w:color="000000"/>
              <w:bottom w:val="single" w:sz="4" w:space="0" w:color="000000"/>
              <w:right w:val="single" w:sz="4" w:space="0" w:color="000000"/>
            </w:tcBorders>
          </w:tcPr>
          <w:p>
            <w:pPr>
              <w:pStyle w:val="TAL"/>
              <w:rPr/>
            </w:pPr>
            <w:r>
              <w:rPr/>
              <w:t>SUM</w:t>
            </w:r>
          </w:p>
        </w:tc>
        <w:tc>
          <w:tcPr>
            <w:tcW w:w="1221" w:type="dxa"/>
            <w:tcBorders>
              <w:top w:val="double" w:sz="4" w:space="0" w:color="000000"/>
              <w:left w:val="single" w:sz="4" w:space="0" w:color="000000"/>
              <w:bottom w:val="single" w:sz="4" w:space="0" w:color="000000"/>
              <w:right w:val="single" w:sz="4" w:space="0" w:color="000000"/>
            </w:tcBorders>
          </w:tcPr>
          <w:p>
            <w:pPr>
              <w:pStyle w:val="TAL"/>
              <w:rPr/>
            </w:pPr>
            <w:r>
              <w:rPr/>
              <w:t>&lt; 10</w:t>
            </w:r>
          </w:p>
        </w:tc>
        <w:tc>
          <w:tcPr>
            <w:tcW w:w="1098" w:type="dxa"/>
            <w:tcBorders>
              <w:top w:val="double" w:sz="4" w:space="0" w:color="000000"/>
              <w:left w:val="single" w:sz="4" w:space="0" w:color="000000"/>
              <w:bottom w:val="single" w:sz="4" w:space="0" w:color="000000"/>
              <w:right w:val="single" w:sz="4" w:space="0" w:color="000000"/>
            </w:tcBorders>
          </w:tcPr>
          <w:p>
            <w:pPr>
              <w:pStyle w:val="TAL"/>
              <w:rPr/>
            </w:pPr>
            <w:r>
              <w:rPr/>
              <w:t>60</w:t>
            </w:r>
          </w:p>
        </w:tc>
        <w:tc>
          <w:tcPr>
            <w:tcW w:w="1098" w:type="dxa"/>
            <w:tcBorders>
              <w:top w:val="double" w:sz="4" w:space="0" w:color="000000"/>
              <w:left w:val="single" w:sz="4" w:space="0" w:color="000000"/>
              <w:bottom w:val="single" w:sz="4" w:space="0" w:color="000000"/>
              <w:right w:val="single" w:sz="4" w:space="0" w:color="000000"/>
            </w:tcBorders>
          </w:tcPr>
          <w:p>
            <w:pPr>
              <w:pStyle w:val="TAL"/>
              <w:rPr/>
            </w:pPr>
            <w:r>
              <w:rPr/>
              <w:t>&lt; 15</w:t>
            </w:r>
          </w:p>
        </w:tc>
        <w:tc>
          <w:tcPr>
            <w:tcW w:w="1013" w:type="dxa"/>
            <w:tcBorders>
              <w:top w:val="double" w:sz="4" w:space="0" w:color="000000"/>
              <w:left w:val="single" w:sz="4" w:space="0" w:color="000000"/>
              <w:bottom w:val="single" w:sz="4" w:space="0" w:color="000000"/>
              <w:right w:val="single" w:sz="4" w:space="0" w:color="000000"/>
            </w:tcBorders>
          </w:tcPr>
          <w:p>
            <w:pPr>
              <w:pStyle w:val="TAL"/>
              <w:rPr/>
            </w:pPr>
            <w:r>
              <w:rPr/>
              <w:t>30</w:t>
            </w:r>
          </w:p>
        </w:tc>
        <w:tc>
          <w:tcPr>
            <w:tcW w:w="1000" w:type="dxa"/>
            <w:tcBorders>
              <w:top w:val="double" w:sz="4" w:space="0" w:color="000000"/>
              <w:left w:val="single" w:sz="4" w:space="0" w:color="000000"/>
              <w:bottom w:val="single" w:sz="4" w:space="0" w:color="000000"/>
              <w:right w:val="single" w:sz="4" w:space="0" w:color="000000"/>
            </w:tcBorders>
          </w:tcPr>
          <w:p>
            <w:pPr>
              <w:pStyle w:val="TAL"/>
              <w:rPr/>
            </w:pPr>
            <w:r>
              <w:rPr/>
              <w:t>20</w:t>
            </w:r>
          </w:p>
        </w:tc>
        <w:tc>
          <w:tcPr>
            <w:tcW w:w="1603" w:type="dxa"/>
            <w:tcBorders>
              <w:top w:val="double" w:sz="4" w:space="0" w:color="000000"/>
              <w:left w:val="single" w:sz="4" w:space="0" w:color="000000"/>
              <w:bottom w:val="single" w:sz="4" w:space="0" w:color="000000"/>
              <w:right w:val="single" w:sz="4" w:space="0" w:color="000000"/>
            </w:tcBorders>
          </w:tcPr>
          <w:p>
            <w:pPr>
              <w:pStyle w:val="TAL"/>
              <w:rPr/>
            </w:pPr>
            <w:r>
              <w:rPr/>
              <w:t>100 to 125</w:t>
            </w:r>
          </w:p>
        </w:tc>
      </w:tr>
    </w:tbl>
    <w:p>
      <w:pPr>
        <w:pStyle w:val="Normal"/>
        <w:rPr/>
      </w:pPr>
      <w:r>
        <w:rPr/>
      </w:r>
    </w:p>
    <w:p>
      <w:pPr>
        <w:pStyle w:val="Normal"/>
        <w:rPr/>
      </w:pPr>
      <w:r>
        <w:rPr/>
        <w:t>The resulting RTT (BSC-&gt;MS-&gt;BSC) is in the range 50 ms to 60 ms and assuming one retransmission the total transmission time is in the range of 70 ms to 95 ms.</w:t>
      </w:r>
    </w:p>
    <w:p>
      <w:pPr>
        <w:pStyle w:val="Normal"/>
        <w:rPr/>
      </w:pPr>
      <w:r>
        <w:rPr/>
        <w:t xml:space="preserve">Table </w:t>
      </w:r>
      <w:r>
        <w:rPr>
          <w:lang w:val="en-US" w:eastAsia="en-US"/>
        </w:rPr>
        <w:t>139</w:t>
      </w:r>
      <w:r>
        <w:rPr/>
        <w:t xml:space="preserve"> shows a end-to-end delay, mouth-to-ear, for a VoIP service that utilises the latency enhancements and if these are not used (legacy case). Note that it is assumed that one retransmission is enough, as incremental redundancy would enable feasible frame error rates for speech. The use of the IR functionality allows for a better radio resource usage than using a pure un-acknowledgement mode.</w:t>
      </w:r>
    </w:p>
    <w:p>
      <w:pPr>
        <w:pStyle w:val="TH"/>
        <w:rPr/>
      </w:pPr>
      <w:r>
        <w:rPr/>
        <w:t xml:space="preserve">Table </w:t>
      </w:r>
      <w:bookmarkStart w:id="871" w:name="_Ref147826159"/>
      <w:r>
        <w:rPr>
          <w:lang w:val="en-US" w:eastAsia="en-US"/>
        </w:rPr>
        <w:t>139</w:t>
      </w:r>
      <w:bookmarkEnd w:id="871"/>
      <w:r>
        <w:rPr/>
        <w:t>: Delay budget for end-to-end conversational delay (VoIP)</w:t>
        <w:br/>
        <w:t>for shorter TTI case and the legacy case</w:t>
      </w:r>
    </w:p>
    <w:tbl>
      <w:tblPr>
        <w:tblW w:w="6015" w:type="dxa"/>
        <w:jc w:val="center"/>
        <w:tblInd w:w="0" w:type="dxa"/>
        <w:tblLayout w:type="fixed"/>
        <w:tblCellMar>
          <w:top w:w="0" w:type="dxa"/>
          <w:left w:w="28" w:type="dxa"/>
          <w:bottom w:w="0" w:type="dxa"/>
          <w:right w:w="108" w:type="dxa"/>
        </w:tblCellMar>
      </w:tblPr>
      <w:tblGrid>
        <w:gridCol w:w="2147"/>
        <w:gridCol w:w="1890"/>
        <w:gridCol w:w="1978"/>
      </w:tblGrid>
      <w:tr>
        <w:trPr>
          <w:cantSplit w:val="true"/>
        </w:trPr>
        <w:tc>
          <w:tcPr>
            <w:tcW w:w="2147"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Leg</w:t>
            </w:r>
          </w:p>
        </w:tc>
        <w:tc>
          <w:tcPr>
            <w:tcW w:w="1890"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 xml:space="preserve">Delay </w:t>
              <w:br/>
              <w:t>(shorter TTI etc.)</w:t>
            </w:r>
          </w:p>
        </w:tc>
        <w:tc>
          <w:tcPr>
            <w:tcW w:w="1978"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Delay</w:t>
              <w:br/>
              <w:t>(normal TTI etc.)</w:t>
            </w:r>
          </w:p>
        </w:tc>
      </w:tr>
      <w:tr>
        <w:trPr/>
        <w:tc>
          <w:tcPr>
            <w:tcW w:w="2147" w:type="dxa"/>
            <w:tcBorders>
              <w:top w:val="single" w:sz="4" w:space="0" w:color="000000"/>
              <w:left w:val="single" w:sz="4" w:space="0" w:color="000000"/>
              <w:bottom w:val="single" w:sz="4" w:space="0" w:color="000000"/>
              <w:right w:val="single" w:sz="4" w:space="0" w:color="000000"/>
            </w:tcBorders>
          </w:tcPr>
          <w:p>
            <w:pPr>
              <w:pStyle w:val="TAL"/>
              <w:rPr/>
            </w:pPr>
            <w:r>
              <w:rPr/>
              <w:t>A-party MS/GERAN</w:t>
            </w:r>
          </w:p>
        </w:tc>
        <w:tc>
          <w:tcPr>
            <w:tcW w:w="1890" w:type="dxa"/>
            <w:tcBorders>
              <w:top w:val="single" w:sz="4" w:space="0" w:color="000000"/>
              <w:left w:val="single" w:sz="4" w:space="0" w:color="000000"/>
              <w:bottom w:val="single" w:sz="4" w:space="0" w:color="000000"/>
              <w:right w:val="single" w:sz="4" w:space="0" w:color="000000"/>
            </w:tcBorders>
          </w:tcPr>
          <w:p>
            <w:pPr>
              <w:pStyle w:val="TAC"/>
              <w:rPr/>
            </w:pPr>
            <w:r>
              <w:rPr/>
              <w:t>95 ms</w:t>
            </w:r>
          </w:p>
        </w:tc>
        <w:tc>
          <w:tcPr>
            <w:tcW w:w="1978" w:type="dxa"/>
            <w:tcBorders>
              <w:top w:val="single" w:sz="4" w:space="0" w:color="000000"/>
              <w:left w:val="single" w:sz="4" w:space="0" w:color="000000"/>
              <w:bottom w:val="single" w:sz="4" w:space="0" w:color="000000"/>
              <w:right w:val="single" w:sz="4" w:space="0" w:color="000000"/>
            </w:tcBorders>
          </w:tcPr>
          <w:p>
            <w:pPr>
              <w:pStyle w:val="TAC"/>
              <w:rPr/>
            </w:pPr>
            <w:r>
              <w:rPr/>
              <w:t>185 ms</w:t>
            </w:r>
          </w:p>
        </w:tc>
      </w:tr>
      <w:tr>
        <w:trPr/>
        <w:tc>
          <w:tcPr>
            <w:tcW w:w="2147" w:type="dxa"/>
            <w:tcBorders>
              <w:top w:val="single" w:sz="4" w:space="0" w:color="000000"/>
              <w:left w:val="single" w:sz="4" w:space="0" w:color="000000"/>
              <w:bottom w:val="single" w:sz="4" w:space="0" w:color="000000"/>
              <w:right w:val="single" w:sz="4" w:space="0" w:color="000000"/>
            </w:tcBorders>
          </w:tcPr>
          <w:p>
            <w:pPr>
              <w:pStyle w:val="TAL"/>
              <w:rPr/>
            </w:pPr>
            <w:r>
              <w:rPr/>
              <w:t>CN/Transit including Gb</w:t>
            </w:r>
          </w:p>
        </w:tc>
        <w:tc>
          <w:tcPr>
            <w:tcW w:w="1890" w:type="dxa"/>
            <w:tcBorders>
              <w:top w:val="single" w:sz="4" w:space="0" w:color="000000"/>
              <w:left w:val="single" w:sz="4" w:space="0" w:color="000000"/>
              <w:bottom w:val="single" w:sz="4" w:space="0" w:color="000000"/>
              <w:right w:val="single" w:sz="4" w:space="0" w:color="000000"/>
            </w:tcBorders>
          </w:tcPr>
          <w:p>
            <w:pPr>
              <w:pStyle w:val="TAC"/>
              <w:rPr/>
            </w:pPr>
            <w:r>
              <w:rPr/>
              <w:t>50 ms</w:t>
            </w:r>
          </w:p>
        </w:tc>
        <w:tc>
          <w:tcPr>
            <w:tcW w:w="1978" w:type="dxa"/>
            <w:tcBorders>
              <w:top w:val="single" w:sz="4" w:space="0" w:color="000000"/>
              <w:left w:val="single" w:sz="4" w:space="0" w:color="000000"/>
              <w:bottom w:val="single" w:sz="4" w:space="0" w:color="000000"/>
              <w:right w:val="single" w:sz="4" w:space="0" w:color="000000"/>
            </w:tcBorders>
          </w:tcPr>
          <w:p>
            <w:pPr>
              <w:pStyle w:val="TAC"/>
              <w:rPr/>
            </w:pPr>
            <w:r>
              <w:rPr/>
              <w:t>50 ms</w:t>
            </w:r>
          </w:p>
        </w:tc>
      </w:tr>
      <w:tr>
        <w:trPr/>
        <w:tc>
          <w:tcPr>
            <w:tcW w:w="2147" w:type="dxa"/>
            <w:tcBorders>
              <w:top w:val="single" w:sz="4" w:space="0" w:color="000000"/>
              <w:left w:val="single" w:sz="4" w:space="0" w:color="000000"/>
              <w:bottom w:val="double" w:sz="4" w:space="0" w:color="000000"/>
              <w:right w:val="single" w:sz="4" w:space="0" w:color="000000"/>
            </w:tcBorders>
          </w:tcPr>
          <w:p>
            <w:pPr>
              <w:pStyle w:val="TAL"/>
              <w:rPr/>
            </w:pPr>
            <w:r>
              <w:rPr/>
              <w:t>B-Party MS/GERAN</w:t>
            </w:r>
          </w:p>
        </w:tc>
        <w:tc>
          <w:tcPr>
            <w:tcW w:w="1890" w:type="dxa"/>
            <w:tcBorders>
              <w:top w:val="single" w:sz="4" w:space="0" w:color="000000"/>
              <w:left w:val="single" w:sz="4" w:space="0" w:color="000000"/>
              <w:bottom w:val="double" w:sz="4" w:space="0" w:color="000000"/>
              <w:right w:val="single" w:sz="4" w:space="0" w:color="000000"/>
            </w:tcBorders>
          </w:tcPr>
          <w:p>
            <w:pPr>
              <w:pStyle w:val="TAC"/>
              <w:rPr/>
            </w:pPr>
            <w:r>
              <w:rPr/>
              <w:t>95 ms</w:t>
            </w:r>
          </w:p>
        </w:tc>
        <w:tc>
          <w:tcPr>
            <w:tcW w:w="1978" w:type="dxa"/>
            <w:tcBorders>
              <w:top w:val="single" w:sz="4" w:space="0" w:color="000000"/>
              <w:left w:val="single" w:sz="4" w:space="0" w:color="000000"/>
              <w:bottom w:val="double" w:sz="4" w:space="0" w:color="000000"/>
              <w:right w:val="single" w:sz="4" w:space="0" w:color="000000"/>
            </w:tcBorders>
          </w:tcPr>
          <w:p>
            <w:pPr>
              <w:pStyle w:val="TAC"/>
              <w:rPr/>
            </w:pPr>
            <w:r>
              <w:rPr/>
              <w:t>185 ms</w:t>
            </w:r>
          </w:p>
        </w:tc>
      </w:tr>
      <w:tr>
        <w:trPr/>
        <w:tc>
          <w:tcPr>
            <w:tcW w:w="2147" w:type="dxa"/>
            <w:tcBorders>
              <w:top w:val="double" w:sz="4" w:space="0" w:color="000000"/>
              <w:left w:val="single" w:sz="4" w:space="0" w:color="000000"/>
              <w:bottom w:val="single" w:sz="4" w:space="0" w:color="000000"/>
              <w:right w:val="single" w:sz="4" w:space="0" w:color="000000"/>
            </w:tcBorders>
          </w:tcPr>
          <w:p>
            <w:pPr>
              <w:pStyle w:val="TAL"/>
              <w:rPr/>
            </w:pPr>
            <w:r>
              <w:rPr/>
              <w:t>SUM</w:t>
            </w:r>
          </w:p>
        </w:tc>
        <w:tc>
          <w:tcPr>
            <w:tcW w:w="1890" w:type="dxa"/>
            <w:tcBorders>
              <w:top w:val="double" w:sz="4" w:space="0" w:color="000000"/>
              <w:left w:val="single" w:sz="4" w:space="0" w:color="000000"/>
              <w:bottom w:val="single" w:sz="4" w:space="0" w:color="000000"/>
              <w:right w:val="single" w:sz="4" w:space="0" w:color="000000"/>
            </w:tcBorders>
          </w:tcPr>
          <w:p>
            <w:pPr>
              <w:pStyle w:val="TAC"/>
              <w:rPr/>
            </w:pPr>
            <w:r>
              <w:rPr/>
              <w:t>240 ms</w:t>
            </w:r>
          </w:p>
        </w:tc>
        <w:tc>
          <w:tcPr>
            <w:tcW w:w="1978" w:type="dxa"/>
            <w:tcBorders>
              <w:top w:val="double" w:sz="4" w:space="0" w:color="000000"/>
              <w:left w:val="single" w:sz="4" w:space="0" w:color="000000"/>
              <w:bottom w:val="single" w:sz="4" w:space="0" w:color="000000"/>
              <w:right w:val="single" w:sz="4" w:space="0" w:color="000000"/>
            </w:tcBorders>
          </w:tcPr>
          <w:p>
            <w:pPr>
              <w:pStyle w:val="TAC"/>
              <w:rPr/>
            </w:pPr>
            <w:r>
              <w:rPr/>
              <w:t>420 ms</w:t>
            </w:r>
          </w:p>
        </w:tc>
      </w:tr>
    </w:tbl>
    <w:p>
      <w:pPr>
        <w:pStyle w:val="Normal"/>
        <w:rPr/>
      </w:pPr>
      <w:r>
        <w:rPr/>
      </w:r>
    </w:p>
    <w:p>
      <w:pPr>
        <w:pStyle w:val="Normal"/>
        <w:rPr/>
      </w:pPr>
      <w:r>
        <w:rPr/>
        <w:t>The result is in the order of 240 ms. The required value for satisfied users is around 200 ms to 300 ms according to ITU-T Recommendation G.114 [3]. The result in table 4 is within that range.</w:t>
      </w:r>
    </w:p>
    <w:p>
      <w:pPr>
        <w:pStyle w:val="Heading4"/>
        <w:ind w:left="1418" w:hanging="1418"/>
        <w:rPr/>
      </w:pPr>
      <w:bookmarkStart w:id="872" w:name="__RefHeading___Toc518043112"/>
      <w:bookmarkEnd w:id="872"/>
      <w:r>
        <w:rPr/>
        <w:t>10.1.1.3</w:t>
        <w:tab/>
        <w:t>Email</w:t>
      </w:r>
    </w:p>
    <w:p>
      <w:pPr>
        <w:pStyle w:val="Normal"/>
        <w:rPr/>
      </w:pPr>
      <w:r>
        <w:rPr/>
        <w:t xml:space="preserve">There are number of email protocols defined, including X400, IMAP, and POP (ref [1]). Of these, the widest used are POP and IMAP. This document considers some performance issues of the POP3 protocol. First the use case of a user downloading email headers from a server is considered. Then the use case of a user downloading email content is considered. </w:t>
      </w:r>
    </w:p>
    <w:p>
      <w:pPr>
        <w:pStyle w:val="Heading5"/>
        <w:ind w:left="1701" w:hanging="1701"/>
        <w:rPr/>
      </w:pPr>
      <w:bookmarkStart w:id="873" w:name="__RefHeading___Toc518043113"/>
      <w:bookmarkEnd w:id="873"/>
      <w:r>
        <w:rPr/>
        <w:t>10.1.1.3.1</w:t>
        <w:tab/>
        <w:t>Download of Email Headers</w:t>
      </w:r>
    </w:p>
    <w:p>
      <w:pPr>
        <w:pStyle w:val="Normal"/>
        <w:rPr/>
      </w:pPr>
      <w:r>
        <w:rPr/>
        <w:t>Initially the user is able to download the message headers, in order to quickly decide which emails should be downloaded in their entirety.</w:t>
      </w:r>
    </w:p>
    <w:p>
      <w:pPr>
        <w:pStyle w:val="Normal"/>
        <w:rPr/>
      </w:pPr>
      <w:r>
        <w:rPr/>
        <w:t>Assumptions are as follows:</w:t>
      </w:r>
    </w:p>
    <w:tbl>
      <w:tblPr>
        <w:tblW w:w="8749" w:type="dxa"/>
        <w:jc w:val="center"/>
        <w:tblInd w:w="0" w:type="dxa"/>
        <w:tblLayout w:type="fixed"/>
        <w:tblCellMar>
          <w:top w:w="0" w:type="dxa"/>
          <w:left w:w="28" w:type="dxa"/>
          <w:bottom w:w="0" w:type="dxa"/>
          <w:right w:w="108" w:type="dxa"/>
        </w:tblCellMar>
      </w:tblPr>
      <w:tblGrid>
        <w:gridCol w:w="2668"/>
        <w:gridCol w:w="1617"/>
        <w:gridCol w:w="4464"/>
      </w:tblGrid>
      <w:tr>
        <w:trPr/>
        <w:tc>
          <w:tcPr>
            <w:tcW w:w="2668" w:type="dxa"/>
            <w:tcBorders>
              <w:top w:val="single" w:sz="4" w:space="0" w:color="000000"/>
              <w:left w:val="single" w:sz="4" w:space="0" w:color="000000"/>
              <w:bottom w:val="single" w:sz="4" w:space="0" w:color="000000"/>
              <w:right w:val="single" w:sz="4" w:space="0" w:color="000000"/>
            </w:tcBorders>
          </w:tcPr>
          <w:p>
            <w:pPr>
              <w:pStyle w:val="TAH"/>
              <w:rPr/>
            </w:pPr>
            <w:r>
              <w:rPr/>
              <w:t>Item</w:t>
            </w:r>
          </w:p>
        </w:tc>
        <w:tc>
          <w:tcPr>
            <w:tcW w:w="1617" w:type="dxa"/>
            <w:tcBorders>
              <w:top w:val="single" w:sz="4" w:space="0" w:color="000000"/>
              <w:left w:val="single" w:sz="4" w:space="0" w:color="000000"/>
              <w:bottom w:val="single" w:sz="4" w:space="0" w:color="000000"/>
              <w:right w:val="single" w:sz="4" w:space="0" w:color="000000"/>
            </w:tcBorders>
          </w:tcPr>
          <w:p>
            <w:pPr>
              <w:pStyle w:val="TAH"/>
              <w:rPr>
                <w:rFonts w:eastAsia="HGGyoshotai"/>
                <w:i/>
                <w:i/>
                <w:iCs/>
              </w:rPr>
            </w:pPr>
            <w:r>
              <w:rPr>
                <w:rFonts w:eastAsia="HGGyoshotai"/>
                <w:i/>
                <w:iCs/>
              </w:rPr>
              <w:t>Value</w:t>
            </w:r>
          </w:p>
        </w:tc>
        <w:tc>
          <w:tcPr>
            <w:tcW w:w="4464" w:type="dxa"/>
            <w:tcBorders>
              <w:top w:val="single" w:sz="4" w:space="0" w:color="000000"/>
              <w:left w:val="single" w:sz="4" w:space="0" w:color="000000"/>
              <w:bottom w:val="single" w:sz="4" w:space="0" w:color="000000"/>
              <w:right w:val="single" w:sz="4" w:space="0" w:color="000000"/>
            </w:tcBorders>
          </w:tcPr>
          <w:p>
            <w:pPr>
              <w:pStyle w:val="TAH"/>
              <w:rPr>
                <w:i/>
                <w:i/>
                <w:iCs/>
              </w:rPr>
            </w:pPr>
            <w:r>
              <w:rPr>
                <w:i/>
                <w:iCs/>
              </w:rPr>
              <w:t>Note</w:t>
            </w:r>
          </w:p>
        </w:tc>
      </w:tr>
      <w:tr>
        <w:trPr/>
        <w:tc>
          <w:tcPr>
            <w:tcW w:w="2668" w:type="dxa"/>
            <w:tcBorders>
              <w:top w:val="single" w:sz="4" w:space="0" w:color="000000"/>
              <w:left w:val="single" w:sz="4" w:space="0" w:color="000000"/>
              <w:bottom w:val="single" w:sz="4" w:space="0" w:color="000000"/>
              <w:right w:val="single" w:sz="4" w:space="0" w:color="000000"/>
            </w:tcBorders>
          </w:tcPr>
          <w:p>
            <w:pPr>
              <w:pStyle w:val="TAL"/>
              <w:rPr/>
            </w:pPr>
            <w:r>
              <w:rPr/>
              <w:t>Coding Scheme on downlink</w:t>
            </w:r>
          </w:p>
        </w:tc>
        <w:tc>
          <w:tcPr>
            <w:tcW w:w="1617" w:type="dxa"/>
            <w:tcBorders>
              <w:top w:val="single" w:sz="4" w:space="0" w:color="000000"/>
              <w:left w:val="single" w:sz="4" w:space="0" w:color="000000"/>
              <w:bottom w:val="single" w:sz="4" w:space="0" w:color="000000"/>
              <w:right w:val="single" w:sz="4" w:space="0" w:color="000000"/>
            </w:tcBorders>
          </w:tcPr>
          <w:p>
            <w:pPr>
              <w:pStyle w:val="TAL"/>
              <w:rPr/>
            </w:pPr>
            <w:r>
              <w:rPr/>
              <w:t>MCS-8 or MCS-9</w:t>
            </w:r>
          </w:p>
        </w:tc>
        <w:tc>
          <w:tcPr>
            <w:tcW w:w="4464" w:type="dxa"/>
            <w:tcBorders>
              <w:top w:val="single" w:sz="4" w:space="0" w:color="000000"/>
              <w:left w:val="single" w:sz="4" w:space="0" w:color="000000"/>
              <w:bottom w:val="single" w:sz="4" w:space="0" w:color="000000"/>
              <w:right w:val="single" w:sz="4" w:space="0" w:color="000000"/>
            </w:tcBorders>
          </w:tcPr>
          <w:p>
            <w:pPr>
              <w:pStyle w:val="TAL"/>
              <w:rPr/>
            </w:pPr>
            <w:r>
              <w:rPr/>
              <w:t>permits at least 130 octets/ MAC PDU</w:t>
            </w:r>
          </w:p>
        </w:tc>
      </w:tr>
      <w:tr>
        <w:trPr/>
        <w:tc>
          <w:tcPr>
            <w:tcW w:w="2668" w:type="dxa"/>
            <w:tcBorders>
              <w:top w:val="single" w:sz="4" w:space="0" w:color="000000"/>
              <w:left w:val="single" w:sz="4" w:space="0" w:color="000000"/>
              <w:bottom w:val="single" w:sz="4" w:space="0" w:color="000000"/>
              <w:right w:val="single" w:sz="4" w:space="0" w:color="000000"/>
            </w:tcBorders>
          </w:tcPr>
          <w:p>
            <w:pPr>
              <w:pStyle w:val="TAL"/>
              <w:rPr/>
            </w:pPr>
            <w:r>
              <w:rPr/>
              <w:t>Timeslot allocation</w:t>
            </w:r>
          </w:p>
        </w:tc>
        <w:tc>
          <w:tcPr>
            <w:tcW w:w="1617" w:type="dxa"/>
            <w:tcBorders>
              <w:top w:val="single" w:sz="4" w:space="0" w:color="000000"/>
              <w:left w:val="single" w:sz="4" w:space="0" w:color="000000"/>
              <w:bottom w:val="single" w:sz="4" w:space="0" w:color="000000"/>
              <w:right w:val="single" w:sz="4" w:space="0" w:color="000000"/>
            </w:tcBorders>
          </w:tcPr>
          <w:p>
            <w:pPr>
              <w:pStyle w:val="TAL"/>
              <w:rPr/>
            </w:pPr>
            <w:r>
              <w:rPr/>
              <w:t>4 down, 1 up</w:t>
            </w:r>
          </w:p>
        </w:tc>
        <w:tc>
          <w:tcPr>
            <w:tcW w:w="4464"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668" w:type="dxa"/>
            <w:tcBorders>
              <w:top w:val="single" w:sz="4" w:space="0" w:color="000000"/>
              <w:left w:val="single" w:sz="4" w:space="0" w:color="000000"/>
              <w:bottom w:val="single" w:sz="4" w:space="0" w:color="000000"/>
              <w:right w:val="single" w:sz="4" w:space="0" w:color="000000"/>
            </w:tcBorders>
          </w:tcPr>
          <w:p>
            <w:pPr>
              <w:pStyle w:val="TAL"/>
              <w:rPr/>
            </w:pPr>
            <w:r>
              <w:rPr/>
              <w:t>E-mail download protocol</w:t>
            </w:r>
          </w:p>
        </w:tc>
        <w:tc>
          <w:tcPr>
            <w:tcW w:w="1617" w:type="dxa"/>
            <w:tcBorders>
              <w:top w:val="single" w:sz="4" w:space="0" w:color="000000"/>
              <w:left w:val="single" w:sz="4" w:space="0" w:color="000000"/>
              <w:bottom w:val="single" w:sz="4" w:space="0" w:color="000000"/>
              <w:right w:val="single" w:sz="4" w:space="0" w:color="000000"/>
            </w:tcBorders>
          </w:tcPr>
          <w:p>
            <w:pPr>
              <w:pStyle w:val="TAL"/>
              <w:rPr/>
            </w:pPr>
            <w:r>
              <w:rPr/>
              <w:t>POP3</w:t>
            </w:r>
          </w:p>
        </w:tc>
        <w:tc>
          <w:tcPr>
            <w:tcW w:w="4464"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668" w:type="dxa"/>
            <w:tcBorders>
              <w:top w:val="single" w:sz="4" w:space="0" w:color="000000"/>
              <w:left w:val="single" w:sz="4" w:space="0" w:color="000000"/>
              <w:bottom w:val="single" w:sz="4" w:space="0" w:color="000000"/>
              <w:right w:val="single" w:sz="4" w:space="0" w:color="000000"/>
            </w:tcBorders>
          </w:tcPr>
          <w:p>
            <w:pPr>
              <w:pStyle w:val="TAL"/>
              <w:rPr/>
            </w:pPr>
            <w:r>
              <w:rPr/>
              <w:t>Average message header size</w:t>
            </w:r>
          </w:p>
        </w:tc>
        <w:tc>
          <w:tcPr>
            <w:tcW w:w="1617" w:type="dxa"/>
            <w:tcBorders>
              <w:top w:val="single" w:sz="4" w:space="0" w:color="000000"/>
              <w:left w:val="single" w:sz="4" w:space="0" w:color="000000"/>
              <w:bottom w:val="single" w:sz="4" w:space="0" w:color="000000"/>
              <w:right w:val="single" w:sz="4" w:space="0" w:color="000000"/>
            </w:tcBorders>
          </w:tcPr>
          <w:p>
            <w:pPr>
              <w:pStyle w:val="TAL"/>
              <w:rPr/>
            </w:pPr>
            <w:r>
              <w:rPr/>
              <w:t>500 octets</w:t>
            </w:r>
          </w:p>
        </w:tc>
        <w:tc>
          <w:tcPr>
            <w:tcW w:w="4464" w:type="dxa"/>
            <w:tcBorders>
              <w:top w:val="single" w:sz="4" w:space="0" w:color="000000"/>
              <w:left w:val="single" w:sz="4" w:space="0" w:color="000000"/>
              <w:bottom w:val="single" w:sz="4" w:space="0" w:color="000000"/>
              <w:right w:val="single" w:sz="4" w:space="0" w:color="000000"/>
            </w:tcBorders>
          </w:tcPr>
          <w:p>
            <w:pPr>
              <w:pStyle w:val="TAL"/>
              <w:rPr/>
            </w:pPr>
            <w:r>
              <w:rPr/>
              <w:t>Including protocol overhead. Requires 1 RLC frame period @ 4 slots</w:t>
            </w:r>
          </w:p>
        </w:tc>
      </w:tr>
    </w:tbl>
    <w:p>
      <w:pPr>
        <w:pStyle w:val="Normal"/>
        <w:rPr/>
      </w:pPr>
      <w:r>
        <w:rPr/>
      </w:r>
    </w:p>
    <w:p>
      <w:pPr>
        <w:pStyle w:val="Normal"/>
        <w:rPr/>
      </w:pPr>
      <w:r>
        <w:rPr/>
        <w:t>The POP3 command sequence used to download message headers is defined in ref [4], of which the following is an illustration (C: indicates command from client, S: response from Server):</w:t>
      </w:r>
    </w:p>
    <w:p>
      <w:pPr>
        <w:pStyle w:val="PL"/>
        <w:rPr/>
      </w:pPr>
      <w:r>
        <w:rPr/>
        <w:t>C: TOP 1 2</w:t>
      </w:r>
    </w:p>
    <w:p>
      <w:pPr>
        <w:pStyle w:val="PL"/>
        <w:rPr/>
      </w:pPr>
      <w:r>
        <w:rPr/>
        <w:t>S: +OK</w:t>
      </w:r>
    </w:p>
    <w:p>
      <w:pPr>
        <w:pStyle w:val="PL"/>
        <w:rPr/>
      </w:pPr>
      <w:r>
        <w:rPr/>
        <w:t>&lt;the POP3 server sends the headers of the message, a blank line, and the first 2 lines of the body of message 1&gt;</w:t>
      </w:r>
    </w:p>
    <w:p>
      <w:pPr>
        <w:pStyle w:val="PL"/>
        <w:rPr/>
      </w:pPr>
      <w:r>
        <w:rPr/>
        <w:t>C: TOP 2 2</w:t>
      </w:r>
    </w:p>
    <w:p>
      <w:pPr>
        <w:pStyle w:val="PL"/>
        <w:rPr/>
      </w:pPr>
      <w:r>
        <w:rPr/>
        <w:t>S: +OK</w:t>
      </w:r>
    </w:p>
    <w:p>
      <w:pPr>
        <w:pStyle w:val="PL"/>
        <w:rPr/>
      </w:pPr>
      <w:r>
        <w:rPr/>
        <w:t>&lt;the POP3 server sends the headers of the message, a blank line, and the first 2 lines of the body of message 2&gt;</w:t>
      </w:r>
    </w:p>
    <w:p>
      <w:pPr>
        <w:pStyle w:val="PL"/>
        <w:rPr/>
      </w:pPr>
      <w:r>
        <w:rPr/>
        <w:t>…</w:t>
      </w:r>
      <w:r>
        <w:rPr>
          <w:rFonts w:eastAsia="Courier New"/>
        </w:rPr>
        <w:t xml:space="preserve"> </w:t>
      </w:r>
      <w:r>
        <w:rPr/>
        <w:t>etc</w:t>
      </w:r>
    </w:p>
    <w:p>
      <w:pPr>
        <w:pStyle w:val="PL"/>
        <w:rPr/>
      </w:pPr>
      <w:r>
        <w:rPr/>
      </w:r>
    </w:p>
    <w:p>
      <w:pPr>
        <w:pStyle w:val="Normal"/>
        <w:rPr/>
      </w:pPr>
      <w:r>
        <w:rPr/>
        <w:t xml:space="preserve">Assuming that there are </w:t>
      </w:r>
      <w:r>
        <w:rPr>
          <w:rFonts w:eastAsia="HGGyoshotai" w:cs="Century" w:ascii="Century" w:hAnsi="Century"/>
          <w:i/>
          <w:iCs/>
        </w:rPr>
        <w:t>N</w:t>
      </w:r>
      <w:r>
        <w:rPr>
          <w:i/>
          <w:iCs/>
        </w:rPr>
        <w:t xml:space="preserve"> </w:t>
      </w:r>
      <w:r>
        <w:rPr/>
        <w:t xml:space="preserve">email messages, the number of application layer message and radio data transfer time </w:t>
      </w:r>
      <w:r>
        <w:rPr>
          <w:b/>
          <w:bCs/>
          <w:i/>
          <w:iCs/>
        </w:rPr>
        <w:t>T</w:t>
      </w:r>
      <w:r>
        <w:rPr>
          <w:i/>
          <w:iCs/>
          <w:vertAlign w:val="subscript"/>
        </w:rPr>
        <w:t>trnsf</w:t>
      </w:r>
      <w:r>
        <w:rPr/>
        <w:t xml:space="preserve"> is as shown below:</w:t>
      </w:r>
    </w:p>
    <w:tbl>
      <w:tblPr>
        <w:tblW w:w="8177" w:type="dxa"/>
        <w:jc w:val="center"/>
        <w:tblInd w:w="0" w:type="dxa"/>
        <w:tblLayout w:type="fixed"/>
        <w:tblCellMar>
          <w:top w:w="0" w:type="dxa"/>
          <w:left w:w="28" w:type="dxa"/>
          <w:bottom w:w="0" w:type="dxa"/>
          <w:right w:w="108" w:type="dxa"/>
        </w:tblCellMar>
      </w:tblPr>
      <w:tblGrid>
        <w:gridCol w:w="2507"/>
        <w:gridCol w:w="1418"/>
        <w:gridCol w:w="1559"/>
        <w:gridCol w:w="1134"/>
        <w:gridCol w:w="1559"/>
      </w:tblGrid>
      <w:tr>
        <w:trPr/>
        <w:tc>
          <w:tcPr>
            <w:tcW w:w="2507" w:type="dxa"/>
            <w:tcBorders>
              <w:top w:val="single" w:sz="4" w:space="0" w:color="000000"/>
              <w:left w:val="single" w:sz="4" w:space="0" w:color="000000"/>
              <w:bottom w:val="single" w:sz="4" w:space="0" w:color="000000"/>
              <w:right w:val="single" w:sz="4" w:space="0" w:color="000000"/>
            </w:tcBorders>
          </w:tcPr>
          <w:p>
            <w:pPr>
              <w:pStyle w:val="TAH"/>
              <w:rPr/>
            </w:pPr>
            <w:r>
              <w:rPr/>
              <w:t>Message</w:t>
            </w:r>
          </w:p>
        </w:tc>
        <w:tc>
          <w:tcPr>
            <w:tcW w:w="1418" w:type="dxa"/>
            <w:tcBorders>
              <w:top w:val="single" w:sz="4" w:space="0" w:color="000000"/>
              <w:left w:val="single" w:sz="4" w:space="0" w:color="000000"/>
              <w:bottom w:val="single" w:sz="4" w:space="0" w:color="000000"/>
              <w:right w:val="single" w:sz="4" w:space="0" w:color="000000"/>
            </w:tcBorders>
          </w:tcPr>
          <w:p>
            <w:pPr>
              <w:pStyle w:val="TAH"/>
              <w:rPr/>
            </w:pPr>
            <w:r>
              <w:rPr/>
              <w:t>Size</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Time/msg</w:t>
            </w:r>
          </w:p>
        </w:tc>
        <w:tc>
          <w:tcPr>
            <w:tcW w:w="1134" w:type="dxa"/>
            <w:tcBorders>
              <w:top w:val="single" w:sz="4" w:space="0" w:color="000000"/>
              <w:left w:val="single" w:sz="4" w:space="0" w:color="000000"/>
              <w:bottom w:val="single" w:sz="4" w:space="0" w:color="000000"/>
              <w:right w:val="single" w:sz="4" w:space="0" w:color="000000"/>
            </w:tcBorders>
          </w:tcPr>
          <w:p>
            <w:pPr>
              <w:pStyle w:val="TAH"/>
              <w:rPr/>
            </w:pPr>
            <w:r>
              <w:rPr/>
              <w:t>Number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Total Time</w:t>
            </w:r>
          </w:p>
        </w:tc>
      </w:tr>
      <w:tr>
        <w:trPr/>
        <w:tc>
          <w:tcPr>
            <w:tcW w:w="2507" w:type="dxa"/>
            <w:tcBorders>
              <w:top w:val="single" w:sz="4" w:space="0" w:color="000000"/>
              <w:left w:val="single" w:sz="4" w:space="0" w:color="000000"/>
              <w:bottom w:val="single" w:sz="4" w:space="0" w:color="000000"/>
              <w:right w:val="single" w:sz="4" w:space="0" w:color="000000"/>
            </w:tcBorders>
          </w:tcPr>
          <w:p>
            <w:pPr>
              <w:pStyle w:val="TAL"/>
              <w:rPr/>
            </w:pPr>
            <w:r>
              <w:rPr/>
              <w:t>TOP command from client</w:t>
            </w:r>
          </w:p>
        </w:tc>
        <w:tc>
          <w:tcPr>
            <w:tcW w:w="1418" w:type="dxa"/>
            <w:tcBorders>
              <w:top w:val="single" w:sz="4" w:space="0" w:color="000000"/>
              <w:left w:val="single" w:sz="4" w:space="0" w:color="000000"/>
              <w:bottom w:val="single" w:sz="4" w:space="0" w:color="000000"/>
              <w:right w:val="single" w:sz="4" w:space="0" w:color="000000"/>
            </w:tcBorders>
          </w:tcPr>
          <w:p>
            <w:pPr>
              <w:pStyle w:val="TAL"/>
              <w:rPr/>
            </w:pPr>
            <w:r>
              <w:rPr/>
              <w:t>small</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t>20ms</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HGGyoshotai"/>
              </w:rPr>
            </w:pPr>
            <w:r>
              <w:rPr>
                <w:rFonts w:eastAsia="HGGyoshotai" w:cs="Century" w:ascii="Century" w:hAnsi="Century"/>
                <w:i/>
                <w:iC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rFonts w:eastAsia="HGGyoshotai" w:cs="Century" w:ascii="Century" w:hAnsi="Century"/>
                <w:i/>
                <w:iCs/>
              </w:rPr>
              <w:t>N</w:t>
            </w:r>
            <w:r>
              <w:rPr>
                <w:rFonts w:eastAsia="Symbol" w:cs="Symbol" w:ascii="Symbol" w:hAnsi="Symbol"/>
              </w:rPr>
              <w:t></w:t>
            </w:r>
            <w:r>
              <w:rPr/>
              <w:t xml:space="preserve"> 20ms</w:t>
            </w:r>
          </w:p>
        </w:tc>
      </w:tr>
      <w:tr>
        <w:trPr/>
        <w:tc>
          <w:tcPr>
            <w:tcW w:w="2507" w:type="dxa"/>
            <w:tcBorders>
              <w:top w:val="single" w:sz="4" w:space="0" w:color="000000"/>
              <w:left w:val="single" w:sz="4" w:space="0" w:color="000000"/>
              <w:bottom w:val="single" w:sz="4" w:space="0" w:color="000000"/>
              <w:right w:val="single" w:sz="4" w:space="0" w:color="000000"/>
            </w:tcBorders>
          </w:tcPr>
          <w:p>
            <w:pPr>
              <w:pStyle w:val="TAL"/>
              <w:rPr/>
            </w:pPr>
            <w:r>
              <w:rPr/>
              <w:t>response to TOPfrom server</w:t>
            </w:r>
          </w:p>
        </w:tc>
        <w:tc>
          <w:tcPr>
            <w:tcW w:w="1418" w:type="dxa"/>
            <w:tcBorders>
              <w:top w:val="single" w:sz="4" w:space="0" w:color="000000"/>
              <w:left w:val="single" w:sz="4" w:space="0" w:color="000000"/>
              <w:bottom w:val="single" w:sz="4" w:space="0" w:color="000000"/>
              <w:right w:val="single" w:sz="4" w:space="0" w:color="000000"/>
            </w:tcBorders>
          </w:tcPr>
          <w:p>
            <w:pPr>
              <w:pStyle w:val="TAL"/>
              <w:rPr/>
            </w:pPr>
            <w:r>
              <w:rPr/>
              <w:t>500 octets</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t>20ms</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HGGyoshotai"/>
              </w:rPr>
            </w:pPr>
            <w:r>
              <w:rPr>
                <w:rFonts w:eastAsia="HGGyoshotai" w:cs="Century" w:ascii="Century" w:hAnsi="Century"/>
                <w:i/>
                <w:iC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rFonts w:eastAsia="HGGyoshotai" w:cs="Century" w:ascii="Century" w:hAnsi="Century"/>
                <w:i/>
                <w:iCs/>
              </w:rPr>
              <w:t>N</w:t>
            </w:r>
            <w:r>
              <w:rPr>
                <w:rFonts w:eastAsia="Symbol" w:cs="Symbol" w:ascii="Symbol" w:hAnsi="Symbol"/>
              </w:rPr>
              <w:t></w:t>
            </w:r>
            <w:r>
              <w:rPr/>
              <w:t xml:space="preserve"> 20ms</w:t>
            </w:r>
          </w:p>
        </w:tc>
      </w:tr>
      <w:tr>
        <w:trPr/>
        <w:tc>
          <w:tcPr>
            <w:tcW w:w="2507" w:type="dxa"/>
            <w:tcBorders>
              <w:top w:val="single" w:sz="4" w:space="0" w:color="000000"/>
              <w:left w:val="single" w:sz="4" w:space="0" w:color="000000"/>
              <w:bottom w:val="single" w:sz="4" w:space="0" w:color="000000"/>
              <w:right w:val="single" w:sz="4" w:space="0" w:color="000000"/>
            </w:tcBorders>
          </w:tcPr>
          <w:p>
            <w:pPr>
              <w:pStyle w:val="TAL"/>
              <w:rPr/>
            </w:pPr>
            <w:r>
              <w:rPr>
                <w:b/>
                <w:bCs/>
              </w:rPr>
              <w:t>Total (</w:t>
            </w:r>
            <w:r>
              <w:rPr>
                <w:b/>
                <w:bCs/>
                <w:i/>
                <w:iCs/>
              </w:rPr>
              <w:t xml:space="preserve"> T</w:t>
            </w:r>
            <w:r>
              <w:rPr>
                <w:i/>
                <w:iCs/>
                <w:vertAlign w:val="subscript"/>
              </w:rPr>
              <w:t>trnsf</w:t>
            </w:r>
            <w:r>
              <w:rPr>
                <w:b/>
                <w:bCs/>
              </w:rPr>
              <w:t xml:space="preserve"> )</w:t>
            </w:r>
          </w:p>
        </w:tc>
        <w:tc>
          <w:tcPr>
            <w:tcW w:w="1418" w:type="dxa"/>
            <w:tcBorders>
              <w:top w:val="single" w:sz="4" w:space="0" w:color="000000"/>
              <w:left w:val="single" w:sz="4" w:space="0" w:color="000000"/>
              <w:bottom w:val="single" w:sz="4" w:space="0" w:color="000000"/>
              <w:right w:val="single" w:sz="4" w:space="0" w:color="000000"/>
            </w:tcBorders>
          </w:tcPr>
          <w:p>
            <w:pPr>
              <w:pStyle w:val="TAL"/>
              <w:snapToGrid w:val="false"/>
              <w:rPr>
                <w:b/>
                <w:b/>
                <w:bCs/>
              </w:rPr>
            </w:pPr>
            <w:r>
              <w:rPr>
                <w:b/>
                <w:bCs/>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rPr>
                <w:b/>
                <w:b/>
                <w:bCs/>
              </w:rPr>
            </w:pPr>
            <w:r>
              <w:rPr>
                <w:b/>
                <w:bCs/>
              </w:rPr>
            </w:r>
          </w:p>
        </w:tc>
        <w:tc>
          <w:tcPr>
            <w:tcW w:w="1134" w:type="dxa"/>
            <w:tcBorders>
              <w:top w:val="single" w:sz="4" w:space="0" w:color="000000"/>
              <w:left w:val="single" w:sz="4" w:space="0" w:color="000000"/>
              <w:bottom w:val="single" w:sz="4" w:space="0" w:color="000000"/>
              <w:right w:val="single" w:sz="4" w:space="0" w:color="000000"/>
            </w:tcBorders>
          </w:tcPr>
          <w:p>
            <w:pPr>
              <w:pStyle w:val="TAL"/>
              <w:snapToGrid w:val="false"/>
              <w:rPr>
                <w:b/>
                <w:b/>
                <w:bCs/>
                <w:i/>
                <w:i/>
                <w:iCs/>
              </w:rPr>
            </w:pPr>
            <w:r>
              <w:rPr>
                <w:b/>
                <w:bCs/>
                <w:i/>
                <w:iCs/>
              </w:rPr>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rFonts w:eastAsia="HGGyoshotai" w:cs="Century" w:ascii="Century" w:hAnsi="Century"/>
                <w:i/>
                <w:iCs/>
              </w:rPr>
              <w:t>N</w:t>
            </w:r>
            <w:r>
              <w:rPr>
                <w:rFonts w:eastAsia="Symbol" w:cs="Symbol" w:ascii="Symbol" w:hAnsi="Symbol"/>
                <w:b/>
                <w:bCs/>
              </w:rPr>
              <w:t></w:t>
            </w:r>
            <w:r>
              <w:rPr>
                <w:b/>
                <w:bCs/>
              </w:rPr>
              <w:t xml:space="preserve"> 40ms</w:t>
            </w:r>
          </w:p>
        </w:tc>
      </w:tr>
    </w:tbl>
    <w:p>
      <w:pPr>
        <w:pStyle w:val="Normal"/>
        <w:rPr/>
      </w:pPr>
      <w:r>
        <w:rPr/>
      </w:r>
    </w:p>
    <w:p>
      <w:pPr>
        <w:pStyle w:val="Normal"/>
        <w:rPr/>
      </w:pPr>
      <w:r>
        <w:rPr/>
        <w:t xml:space="preserve">The number of synchronous application protocol turnarounds (i.e. events where an application level transmitter has to wait for a response before proceeding), is denoted, </w:t>
      </w:r>
      <w:r>
        <w:rPr>
          <w:b/>
          <w:bCs/>
          <w:i/>
          <w:iCs/>
        </w:rPr>
        <w:t>P</w:t>
      </w:r>
      <w:r>
        <w:rPr>
          <w:vertAlign w:val="subscript"/>
        </w:rPr>
        <w:t>t</w:t>
      </w:r>
      <w:r>
        <w:rPr/>
        <w:t xml:space="preserve"> and:</w:t>
      </w:r>
    </w:p>
    <w:p>
      <w:pPr>
        <w:pStyle w:val="EQ"/>
        <w:rPr/>
      </w:pPr>
      <w:r>
        <w:rPr>
          <w:b/>
          <w:bCs/>
          <w:i/>
          <w:iCs/>
        </w:rPr>
        <w:tab/>
        <w:t>P</w:t>
      </w:r>
      <w:r>
        <w:rPr>
          <w:vertAlign w:val="subscript"/>
        </w:rPr>
        <w:t>t</w:t>
      </w:r>
      <w:r>
        <w:rPr/>
        <w:t xml:space="preserve"> = 2</w:t>
      </w:r>
      <w:r>
        <w:rPr>
          <w:rFonts w:eastAsia="HGGyoshotai" w:cs="Century" w:ascii="Century" w:hAnsi="Century"/>
          <w:i/>
          <w:iCs/>
        </w:rPr>
        <w:t>N</w:t>
      </w:r>
    </w:p>
    <w:p>
      <w:pPr>
        <w:pStyle w:val="Normal"/>
        <w:rPr/>
      </w:pPr>
      <w:r>
        <w:rPr/>
        <w:t>That is, between the TOP and the subsequent response there is one synchronous turnaround event, as the client waits for the server to respond. Then there is another turnaround event before the client sends the subsequent TOP command, and so on.</w:t>
      </w:r>
    </w:p>
    <w:p>
      <w:pPr>
        <w:pStyle w:val="Normal"/>
        <w:rPr>
          <w:b/>
          <w:b/>
        </w:rPr>
      </w:pPr>
      <w:r>
        <w:rPr>
          <w:b/>
        </w:rPr>
        <w:t>Existing value of 20 ms TTI</w:t>
      </w:r>
    </w:p>
    <w:p>
      <w:pPr>
        <w:pStyle w:val="Normal"/>
        <w:rPr/>
      </w:pPr>
      <w:r>
        <w:rPr/>
        <w:t>Assuming the availability of high speed broadband links, it is assumed that transaction time is dominated by the radio interface. The minimum transaction time on the radio interface is computed by:</w:t>
      </w:r>
    </w:p>
    <w:p>
      <w:pPr>
        <w:pStyle w:val="B1"/>
        <w:rPr/>
      </w:pPr>
      <w:r>
        <w:rPr/>
        <w:t xml:space="preserve">(time for data transfer </w:t>
      </w:r>
      <w:r>
        <w:rPr>
          <w:b/>
          <w:bCs/>
          <w:i/>
          <w:iCs/>
        </w:rPr>
        <w:t>T</w:t>
      </w:r>
      <w:r>
        <w:rPr>
          <w:i/>
          <w:iCs/>
          <w:vertAlign w:val="subscript"/>
        </w:rPr>
        <w:t>trnsf</w:t>
      </w:r>
      <w:r>
        <w:rPr/>
        <w:t>)+ (minimum protocol turnaround time)</w:t>
      </w:r>
    </w:p>
    <w:p>
      <w:pPr>
        <w:pStyle w:val="B1"/>
        <w:rPr/>
      </w:pPr>
      <w:r>
        <w:rPr/>
        <w:t xml:space="preserve">= </w:t>
      </w:r>
      <w:r>
        <w:rPr>
          <w:rFonts w:eastAsia="HGGyoshotai" w:cs="Century" w:ascii="Century" w:hAnsi="Century"/>
          <w:i/>
          <w:iCs/>
        </w:rPr>
        <w:t>N</w:t>
      </w:r>
      <w:r>
        <w:rPr/>
        <w:t xml:space="preserve"> </w:t>
      </w:r>
      <w:r>
        <w:rPr>
          <w:rFonts w:eastAsia="Symbol" w:cs="Symbol" w:ascii="Symbol" w:hAnsi="Symbol"/>
        </w:rPr>
        <w:t></w:t>
      </w:r>
      <w:r>
        <w:rPr/>
        <w:t xml:space="preserve"> 40 ms +</w:t>
      </w:r>
      <w:r>
        <w:rPr>
          <w:b/>
          <w:bCs/>
          <w:i/>
          <w:iCs/>
        </w:rPr>
        <w:t xml:space="preserve"> P</w:t>
      </w:r>
      <w:r>
        <w:rPr>
          <w:vertAlign w:val="subscript"/>
        </w:rPr>
        <w:t>t</w:t>
      </w:r>
      <w:r>
        <w:rPr/>
        <w:t xml:space="preserve"> </w:t>
      </w:r>
      <w:r>
        <w:rPr>
          <w:rFonts w:eastAsia="Symbol" w:cs="Symbol" w:ascii="Symbol" w:hAnsi="Symbol"/>
        </w:rPr>
        <w:t></w:t>
      </w:r>
      <w:r>
        <w:rPr/>
        <w:t xml:space="preserve"> (minimum wait for next RLC block period)</w:t>
      </w:r>
    </w:p>
    <w:p>
      <w:pPr>
        <w:pStyle w:val="B1"/>
        <w:rPr/>
      </w:pPr>
      <w:r>
        <w:rPr/>
        <w:t xml:space="preserve">= </w:t>
      </w:r>
      <w:r>
        <w:rPr>
          <w:rFonts w:eastAsia="HGGyoshotai" w:cs="Century" w:ascii="Century" w:hAnsi="Century"/>
          <w:i/>
          <w:iCs/>
        </w:rPr>
        <w:t>N</w:t>
      </w:r>
      <w:r>
        <w:rPr/>
        <w:t xml:space="preserve"> </w:t>
      </w:r>
      <w:r>
        <w:rPr>
          <w:rFonts w:eastAsia="Symbol" w:cs="Symbol" w:ascii="Symbol" w:hAnsi="Symbol"/>
        </w:rPr>
        <w:t></w:t>
      </w:r>
      <w:r>
        <w:rPr/>
        <w:t xml:space="preserve"> 40 ms + 2</w:t>
      </w:r>
      <w:r>
        <w:rPr>
          <w:rFonts w:eastAsia="HGGyoshotai" w:cs="Century" w:ascii="Century" w:hAnsi="Century"/>
          <w:i/>
          <w:iCs/>
        </w:rPr>
        <w:t>N</w:t>
      </w:r>
      <w:r>
        <w:rPr>
          <w:i/>
          <w:iCs/>
        </w:rPr>
        <w:t xml:space="preserve"> </w:t>
      </w:r>
      <w:r>
        <w:rPr>
          <w:rFonts w:eastAsia="Symbol" w:cs="Symbol" w:ascii="Symbol" w:hAnsi="Symbol"/>
        </w:rPr>
        <w:t></w:t>
      </w:r>
      <w:r>
        <w:rPr/>
        <w:t xml:space="preserve"> 20 ms</w:t>
      </w:r>
    </w:p>
    <w:p>
      <w:pPr>
        <w:pStyle w:val="B1"/>
        <w:rPr/>
      </w:pPr>
      <w:r>
        <w:rPr/>
        <w:t>For 100 email message headers, this yields 8 sec.</w:t>
      </w:r>
    </w:p>
    <w:p>
      <w:pPr>
        <w:pStyle w:val="Normal"/>
        <w:keepNext w:val="true"/>
        <w:keepLines/>
        <w:rPr>
          <w:b/>
          <w:b/>
        </w:rPr>
      </w:pPr>
      <w:r>
        <w:rPr>
          <w:b/>
        </w:rPr>
        <w:t>Advantage of 10 ms TTI</w:t>
      </w:r>
    </w:p>
    <w:p>
      <w:pPr>
        <w:pStyle w:val="B1"/>
        <w:keepNext w:val="true"/>
        <w:keepLines/>
        <w:rPr/>
      </w:pPr>
      <w:r>
        <w:rPr/>
        <w:t>In this case minimum wait for next RLC block period is 10ms. Minimum transaction time is:</w:t>
      </w:r>
    </w:p>
    <w:p>
      <w:pPr>
        <w:pStyle w:val="B1"/>
        <w:rPr/>
      </w:pPr>
      <w:r>
        <w:rPr/>
        <w:t xml:space="preserve">= </w:t>
      </w:r>
      <w:r>
        <w:rPr>
          <w:rFonts w:eastAsia="HGGyoshotai" w:cs="Century" w:ascii="Century" w:hAnsi="Century"/>
          <w:i/>
          <w:iCs/>
        </w:rPr>
        <w:t>N</w:t>
      </w:r>
      <w:r>
        <w:rPr/>
        <w:t xml:space="preserve"> </w:t>
      </w:r>
      <w:r>
        <w:rPr>
          <w:rFonts w:eastAsia="Symbol" w:cs="Symbol" w:ascii="Symbol" w:hAnsi="Symbol"/>
        </w:rPr>
        <w:t></w:t>
      </w:r>
      <w:r>
        <w:rPr/>
        <w:t xml:space="preserve"> 40 ms + 2</w:t>
      </w:r>
      <w:r>
        <w:rPr>
          <w:rFonts w:eastAsia="HGGyoshotai" w:cs="Century" w:ascii="Century" w:hAnsi="Century"/>
          <w:i/>
          <w:iCs/>
        </w:rPr>
        <w:t xml:space="preserve"> N</w:t>
      </w:r>
      <w:r>
        <w:rPr>
          <w:i/>
          <w:iCs/>
        </w:rPr>
        <w:t xml:space="preserve"> </w:t>
      </w:r>
      <w:r>
        <w:rPr>
          <w:rFonts w:eastAsia="Symbol" w:cs="Symbol" w:ascii="Symbol" w:hAnsi="Symbol"/>
        </w:rPr>
        <w:t></w:t>
      </w:r>
      <w:r>
        <w:rPr/>
        <w:t xml:space="preserve"> 10 ms</w:t>
      </w:r>
    </w:p>
    <w:p>
      <w:pPr>
        <w:pStyle w:val="B1"/>
        <w:rPr/>
      </w:pPr>
      <w:r>
        <w:rPr/>
        <w:t>For 100 email message headers, this yields 6 sec</w:t>
      </w:r>
    </w:p>
    <w:p>
      <w:pPr>
        <w:pStyle w:val="B1"/>
        <w:rPr/>
      </w:pPr>
      <w:r>
        <w:rPr/>
        <w:t>From the point of view of the user, the waiting time is reduced by a perceptible 25 %.</w:t>
      </w:r>
    </w:p>
    <w:p>
      <w:pPr>
        <w:pStyle w:val="Normal"/>
        <w:rPr/>
      </w:pPr>
      <w:r>
        <w:rPr/>
        <w:t>Note that this analysis assumes the TTI reduction on the radio interface can also be supported in on other parts of the network. Also note also that the time to transfer should be reduced to 30 ms (=20 ms + 10 ms) since assumption should be that TTI for both uplink and downlink is 10ms, and the small request message can be transmitted uplink in this time.</w:t>
      </w:r>
    </w:p>
    <w:p>
      <w:pPr>
        <w:pStyle w:val="Heading5"/>
        <w:ind w:left="1701" w:hanging="1701"/>
        <w:rPr/>
      </w:pPr>
      <w:bookmarkStart w:id="874" w:name="__RefHeading___Toc518043114"/>
      <w:bookmarkEnd w:id="874"/>
      <w:r>
        <w:rPr/>
        <w:t>10.1.1.3.2</w:t>
        <w:tab/>
        <w:t>Download of Email Content</w:t>
      </w:r>
    </w:p>
    <w:p>
      <w:pPr>
        <w:pStyle w:val="Normal"/>
        <w:rPr/>
      </w:pPr>
      <w:r>
        <w:rPr/>
        <w:t>After the download of the email headers, the client typically downloads the emails. This may take place in the background, allowing the user to examine the headers for priority. Nevertheless, the faster this can be done the better.</w:t>
      </w:r>
    </w:p>
    <w:p>
      <w:pPr>
        <w:pStyle w:val="Normal"/>
        <w:rPr/>
      </w:pPr>
      <w:r>
        <w:rPr/>
        <w:t>Assumptions are as follows:</w:t>
      </w:r>
    </w:p>
    <w:tbl>
      <w:tblPr>
        <w:tblW w:w="9341" w:type="dxa"/>
        <w:jc w:val="center"/>
        <w:tblInd w:w="0" w:type="dxa"/>
        <w:tblLayout w:type="fixed"/>
        <w:tblCellMar>
          <w:top w:w="0" w:type="dxa"/>
          <w:left w:w="28" w:type="dxa"/>
          <w:bottom w:w="0" w:type="dxa"/>
          <w:right w:w="108" w:type="dxa"/>
        </w:tblCellMar>
      </w:tblPr>
      <w:tblGrid>
        <w:gridCol w:w="3260"/>
        <w:gridCol w:w="1617"/>
        <w:gridCol w:w="4464"/>
      </w:tblGrid>
      <w:tr>
        <w:trPr/>
        <w:tc>
          <w:tcPr>
            <w:tcW w:w="3260" w:type="dxa"/>
            <w:tcBorders>
              <w:top w:val="single" w:sz="4" w:space="0" w:color="000000"/>
              <w:left w:val="single" w:sz="4" w:space="0" w:color="000000"/>
              <w:bottom w:val="single" w:sz="4" w:space="0" w:color="000000"/>
              <w:right w:val="single" w:sz="4" w:space="0" w:color="000000"/>
            </w:tcBorders>
          </w:tcPr>
          <w:p>
            <w:pPr>
              <w:pStyle w:val="TAH"/>
              <w:rPr/>
            </w:pPr>
            <w:r>
              <w:rPr/>
              <w:t>Item</w:t>
            </w:r>
          </w:p>
        </w:tc>
        <w:tc>
          <w:tcPr>
            <w:tcW w:w="1617" w:type="dxa"/>
            <w:tcBorders>
              <w:top w:val="single" w:sz="4" w:space="0" w:color="000000"/>
              <w:left w:val="single" w:sz="4" w:space="0" w:color="000000"/>
              <w:bottom w:val="single" w:sz="4" w:space="0" w:color="000000"/>
              <w:right w:val="single" w:sz="4" w:space="0" w:color="000000"/>
            </w:tcBorders>
          </w:tcPr>
          <w:p>
            <w:pPr>
              <w:pStyle w:val="TAH"/>
              <w:rPr>
                <w:rFonts w:eastAsia="HGGyoshotai"/>
                <w:i/>
                <w:i/>
                <w:iCs/>
              </w:rPr>
            </w:pPr>
            <w:r>
              <w:rPr>
                <w:rFonts w:eastAsia="HGGyoshotai"/>
                <w:i/>
                <w:iCs/>
              </w:rPr>
              <w:t>Value</w:t>
            </w:r>
          </w:p>
        </w:tc>
        <w:tc>
          <w:tcPr>
            <w:tcW w:w="4464" w:type="dxa"/>
            <w:tcBorders>
              <w:top w:val="single" w:sz="4" w:space="0" w:color="000000"/>
              <w:left w:val="single" w:sz="4" w:space="0" w:color="000000"/>
              <w:bottom w:val="single" w:sz="4" w:space="0" w:color="000000"/>
              <w:right w:val="single" w:sz="4" w:space="0" w:color="000000"/>
            </w:tcBorders>
          </w:tcPr>
          <w:p>
            <w:pPr>
              <w:pStyle w:val="TAH"/>
              <w:rPr>
                <w:i/>
                <w:i/>
                <w:iCs/>
              </w:rPr>
            </w:pPr>
            <w:r>
              <w:rPr>
                <w:i/>
                <w:iCs/>
              </w:rPr>
              <w:t>Note</w:t>
            </w:r>
          </w:p>
        </w:tc>
      </w:tr>
      <w:tr>
        <w:trPr/>
        <w:tc>
          <w:tcPr>
            <w:tcW w:w="3260" w:type="dxa"/>
            <w:tcBorders>
              <w:top w:val="single" w:sz="4" w:space="0" w:color="000000"/>
              <w:left w:val="single" w:sz="4" w:space="0" w:color="000000"/>
              <w:bottom w:val="single" w:sz="4" w:space="0" w:color="000000"/>
              <w:right w:val="single" w:sz="4" w:space="0" w:color="000000"/>
            </w:tcBorders>
          </w:tcPr>
          <w:p>
            <w:pPr>
              <w:pStyle w:val="TAL"/>
              <w:rPr/>
            </w:pPr>
            <w:r>
              <w:rPr/>
              <w:t>Coding Scheme on downlink</w:t>
            </w:r>
          </w:p>
        </w:tc>
        <w:tc>
          <w:tcPr>
            <w:tcW w:w="1617" w:type="dxa"/>
            <w:tcBorders>
              <w:top w:val="single" w:sz="4" w:space="0" w:color="000000"/>
              <w:left w:val="single" w:sz="4" w:space="0" w:color="000000"/>
              <w:bottom w:val="single" w:sz="4" w:space="0" w:color="000000"/>
              <w:right w:val="single" w:sz="4" w:space="0" w:color="000000"/>
            </w:tcBorders>
          </w:tcPr>
          <w:p>
            <w:pPr>
              <w:pStyle w:val="TAL"/>
              <w:rPr/>
            </w:pPr>
            <w:r>
              <w:rPr/>
              <w:t>MCS-8 or MCS-9</w:t>
            </w:r>
          </w:p>
        </w:tc>
        <w:tc>
          <w:tcPr>
            <w:tcW w:w="4464" w:type="dxa"/>
            <w:tcBorders>
              <w:top w:val="single" w:sz="4" w:space="0" w:color="000000"/>
              <w:left w:val="single" w:sz="4" w:space="0" w:color="000000"/>
              <w:bottom w:val="single" w:sz="4" w:space="0" w:color="000000"/>
              <w:right w:val="single" w:sz="4" w:space="0" w:color="000000"/>
            </w:tcBorders>
          </w:tcPr>
          <w:p>
            <w:pPr>
              <w:pStyle w:val="TAL"/>
              <w:rPr/>
            </w:pPr>
            <w:r>
              <w:rPr/>
              <w:t>permits at least 130 octets/ MAC PDU</w:t>
            </w:r>
          </w:p>
        </w:tc>
      </w:tr>
      <w:tr>
        <w:trPr/>
        <w:tc>
          <w:tcPr>
            <w:tcW w:w="3260" w:type="dxa"/>
            <w:tcBorders>
              <w:top w:val="single" w:sz="4" w:space="0" w:color="000000"/>
              <w:left w:val="single" w:sz="4" w:space="0" w:color="000000"/>
              <w:bottom w:val="single" w:sz="4" w:space="0" w:color="000000"/>
              <w:right w:val="single" w:sz="4" w:space="0" w:color="000000"/>
            </w:tcBorders>
          </w:tcPr>
          <w:p>
            <w:pPr>
              <w:pStyle w:val="TAL"/>
              <w:rPr/>
            </w:pPr>
            <w:r>
              <w:rPr/>
              <w:t>Timeslot allocation</w:t>
            </w:r>
          </w:p>
        </w:tc>
        <w:tc>
          <w:tcPr>
            <w:tcW w:w="1617" w:type="dxa"/>
            <w:tcBorders>
              <w:top w:val="single" w:sz="4" w:space="0" w:color="000000"/>
              <w:left w:val="single" w:sz="4" w:space="0" w:color="000000"/>
              <w:bottom w:val="single" w:sz="4" w:space="0" w:color="000000"/>
              <w:right w:val="single" w:sz="4" w:space="0" w:color="000000"/>
            </w:tcBorders>
          </w:tcPr>
          <w:p>
            <w:pPr>
              <w:pStyle w:val="TAL"/>
              <w:rPr/>
            </w:pPr>
            <w:r>
              <w:rPr/>
              <w:t>4 down, 1 up</w:t>
            </w:r>
          </w:p>
        </w:tc>
        <w:tc>
          <w:tcPr>
            <w:tcW w:w="4464"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3260" w:type="dxa"/>
            <w:tcBorders>
              <w:top w:val="single" w:sz="4" w:space="0" w:color="000000"/>
              <w:left w:val="single" w:sz="4" w:space="0" w:color="000000"/>
              <w:bottom w:val="single" w:sz="4" w:space="0" w:color="000000"/>
              <w:right w:val="single" w:sz="4" w:space="0" w:color="000000"/>
            </w:tcBorders>
          </w:tcPr>
          <w:p>
            <w:pPr>
              <w:pStyle w:val="TAL"/>
              <w:rPr/>
            </w:pPr>
            <w:r>
              <w:rPr/>
              <w:t>E-mail download protocol</w:t>
            </w:r>
          </w:p>
        </w:tc>
        <w:tc>
          <w:tcPr>
            <w:tcW w:w="1617" w:type="dxa"/>
            <w:tcBorders>
              <w:top w:val="single" w:sz="4" w:space="0" w:color="000000"/>
              <w:left w:val="single" w:sz="4" w:space="0" w:color="000000"/>
              <w:bottom w:val="single" w:sz="4" w:space="0" w:color="000000"/>
              <w:right w:val="single" w:sz="4" w:space="0" w:color="000000"/>
            </w:tcBorders>
          </w:tcPr>
          <w:p>
            <w:pPr>
              <w:pStyle w:val="TAL"/>
              <w:rPr/>
            </w:pPr>
            <w:r>
              <w:rPr/>
              <w:t>POP3</w:t>
            </w:r>
          </w:p>
        </w:tc>
        <w:tc>
          <w:tcPr>
            <w:tcW w:w="4464"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3260" w:type="dxa"/>
            <w:tcBorders>
              <w:top w:val="single" w:sz="4" w:space="0" w:color="000000"/>
              <w:left w:val="single" w:sz="4" w:space="0" w:color="000000"/>
              <w:bottom w:val="single" w:sz="4" w:space="0" w:color="000000"/>
              <w:right w:val="single" w:sz="4" w:space="0" w:color="000000"/>
            </w:tcBorders>
          </w:tcPr>
          <w:p>
            <w:pPr>
              <w:pStyle w:val="TAL"/>
              <w:rPr/>
            </w:pPr>
            <w:r>
              <w:rPr/>
              <w:t>Average message download size</w:t>
            </w:r>
          </w:p>
        </w:tc>
        <w:tc>
          <w:tcPr>
            <w:tcW w:w="1617" w:type="dxa"/>
            <w:tcBorders>
              <w:top w:val="single" w:sz="4" w:space="0" w:color="000000"/>
              <w:left w:val="single" w:sz="4" w:space="0" w:color="000000"/>
              <w:bottom w:val="single" w:sz="4" w:space="0" w:color="000000"/>
              <w:right w:val="single" w:sz="4" w:space="0" w:color="000000"/>
            </w:tcBorders>
          </w:tcPr>
          <w:p>
            <w:pPr>
              <w:pStyle w:val="TAL"/>
              <w:rPr/>
            </w:pPr>
            <w:r>
              <w:rPr/>
              <w:t>3 000 octets</w:t>
            </w:r>
          </w:p>
        </w:tc>
        <w:tc>
          <w:tcPr>
            <w:tcW w:w="4464" w:type="dxa"/>
            <w:tcBorders>
              <w:top w:val="single" w:sz="4" w:space="0" w:color="000000"/>
              <w:left w:val="single" w:sz="4" w:space="0" w:color="000000"/>
              <w:bottom w:val="single" w:sz="4" w:space="0" w:color="000000"/>
              <w:right w:val="single" w:sz="4" w:space="0" w:color="000000"/>
            </w:tcBorders>
          </w:tcPr>
          <w:p>
            <w:pPr>
              <w:pStyle w:val="TAL"/>
              <w:rPr/>
            </w:pPr>
            <w:r>
              <w:rPr/>
              <w:t>Including protocol overhead. Requires 1 RLC frame period @ 4 slots</w:t>
            </w:r>
          </w:p>
        </w:tc>
      </w:tr>
    </w:tbl>
    <w:p>
      <w:pPr>
        <w:pStyle w:val="Normal"/>
        <w:rPr/>
      </w:pPr>
      <w:r>
        <w:rPr/>
      </w:r>
    </w:p>
    <w:p>
      <w:pPr>
        <w:pStyle w:val="Normal"/>
        <w:rPr/>
      </w:pPr>
      <w:r>
        <w:rPr/>
        <w:t>In order to very large messages blocking smaller ones for unlimited periods of time, it is assumed that some strategy is adopted such as limiting the download message size. Other strategies may be used, for example modifying email content at the server to suit mobile device characteristics. Therefore in this analysis the time taken to download a set of messages of average size 3 000 octets is considered.</w:t>
      </w:r>
    </w:p>
    <w:p>
      <w:pPr>
        <w:pStyle w:val="Normal"/>
        <w:rPr/>
      </w:pPr>
      <w:r>
        <w:rPr/>
        <w:t>The POP3 command sequence used to download messages is illustrated in ref [4], of which the following is an extract (C: indicates command from client, S: response from Server):</w:t>
      </w:r>
    </w:p>
    <w:p>
      <w:pPr>
        <w:pStyle w:val="PL"/>
        <w:rPr/>
      </w:pPr>
      <w:r>
        <w:rPr/>
        <w:t>C:    RETR 1</w:t>
      </w:r>
    </w:p>
    <w:p>
      <w:pPr>
        <w:pStyle w:val="PL"/>
        <w:rPr/>
      </w:pPr>
      <w:r>
        <w:rPr/>
        <w:t>S:    +OK 120 octets</w:t>
      </w:r>
    </w:p>
    <w:p>
      <w:pPr>
        <w:pStyle w:val="PL"/>
        <w:rPr/>
      </w:pPr>
      <w:r>
        <w:rPr/>
        <w:t>S:    &lt;the POP3 server sends message 1&gt;</w:t>
      </w:r>
    </w:p>
    <w:p>
      <w:pPr>
        <w:pStyle w:val="PL"/>
        <w:rPr/>
      </w:pPr>
      <w:r>
        <w:rPr/>
        <w:t>S:    .</w:t>
      </w:r>
    </w:p>
    <w:p>
      <w:pPr>
        <w:pStyle w:val="PL"/>
        <w:rPr/>
      </w:pPr>
      <w:r>
        <w:rPr/>
        <w:t>C:    DELE 1</w:t>
      </w:r>
    </w:p>
    <w:p>
      <w:pPr>
        <w:pStyle w:val="PL"/>
        <w:rPr/>
      </w:pPr>
      <w:r>
        <w:rPr/>
        <w:t>S:    +OK message 1 deleted</w:t>
      </w:r>
    </w:p>
    <w:p>
      <w:pPr>
        <w:pStyle w:val="PL"/>
        <w:rPr/>
      </w:pPr>
      <w:r>
        <w:rPr/>
        <w:t>C:    RETR 2</w:t>
      </w:r>
    </w:p>
    <w:p>
      <w:pPr>
        <w:pStyle w:val="PL"/>
        <w:rPr/>
      </w:pPr>
      <w:r>
        <w:rPr/>
        <w:t>S:    +OK 200 octets</w:t>
      </w:r>
    </w:p>
    <w:p>
      <w:pPr>
        <w:pStyle w:val="PL"/>
        <w:rPr/>
      </w:pPr>
      <w:r>
        <w:rPr/>
        <w:t>S:    &lt;the POP3 server sends message 2&gt;</w:t>
      </w:r>
    </w:p>
    <w:p>
      <w:pPr>
        <w:pStyle w:val="PL"/>
        <w:rPr/>
      </w:pPr>
      <w:r>
        <w:rPr/>
        <w:t>S:    .</w:t>
      </w:r>
    </w:p>
    <w:p>
      <w:pPr>
        <w:pStyle w:val="PL"/>
        <w:rPr/>
      </w:pPr>
      <w:r>
        <w:rPr/>
        <w:t>C:    DELE 2</w:t>
      </w:r>
    </w:p>
    <w:p>
      <w:pPr>
        <w:pStyle w:val="PL"/>
        <w:rPr/>
      </w:pPr>
      <w:r>
        <w:rPr/>
        <w:t>S:    +OK message 2 deleted</w:t>
      </w:r>
    </w:p>
    <w:p>
      <w:pPr>
        <w:pStyle w:val="PL"/>
        <w:rPr/>
      </w:pPr>
      <w:r>
        <w:rPr/>
        <w:tab/>
        <w:t>(etc, repeated once for each message)</w:t>
      </w:r>
    </w:p>
    <w:p>
      <w:pPr>
        <w:pStyle w:val="PL"/>
        <w:rPr/>
      </w:pPr>
      <w:r>
        <w:rPr/>
        <w:t>C:    QUIT</w:t>
      </w:r>
    </w:p>
    <w:p>
      <w:pPr>
        <w:pStyle w:val="PL"/>
        <w:rPr/>
      </w:pPr>
      <w:r>
        <w:rPr/>
      </w:r>
    </w:p>
    <w:p>
      <w:pPr>
        <w:pStyle w:val="Normal"/>
        <w:keepNext w:val="true"/>
        <w:keepLines/>
        <w:rPr/>
      </w:pPr>
      <w:r>
        <w:rPr/>
        <w:t xml:space="preserve">Assuming that there are </w:t>
      </w:r>
      <w:r>
        <w:rPr>
          <w:rFonts w:eastAsia="HGGyoshotai" w:cs="Century" w:ascii="Century" w:hAnsi="Century"/>
          <w:i/>
          <w:iCs/>
        </w:rPr>
        <w:t>N</w:t>
      </w:r>
      <w:r>
        <w:rPr>
          <w:i/>
          <w:iCs/>
        </w:rPr>
        <w:t xml:space="preserve"> </w:t>
      </w:r>
      <w:r>
        <w:rPr/>
        <w:t>messages, the number of application layer message and radio transmission time is as shown below:</w:t>
      </w:r>
    </w:p>
    <w:tbl>
      <w:tblPr>
        <w:tblW w:w="9322" w:type="dxa"/>
        <w:jc w:val="center"/>
        <w:tblInd w:w="0" w:type="dxa"/>
        <w:tblLayout w:type="fixed"/>
        <w:tblCellMar>
          <w:top w:w="0" w:type="dxa"/>
          <w:left w:w="28" w:type="dxa"/>
          <w:bottom w:w="0" w:type="dxa"/>
          <w:right w:w="108" w:type="dxa"/>
        </w:tblCellMar>
      </w:tblPr>
      <w:tblGrid>
        <w:gridCol w:w="3652"/>
        <w:gridCol w:w="1418"/>
        <w:gridCol w:w="1559"/>
        <w:gridCol w:w="1134"/>
        <w:gridCol w:w="1559"/>
      </w:tblGrid>
      <w:tr>
        <w:trPr/>
        <w:tc>
          <w:tcPr>
            <w:tcW w:w="3652" w:type="dxa"/>
            <w:tcBorders>
              <w:top w:val="single" w:sz="4" w:space="0" w:color="000000"/>
              <w:left w:val="single" w:sz="4" w:space="0" w:color="000000"/>
              <w:bottom w:val="single" w:sz="4" w:space="0" w:color="000000"/>
              <w:right w:val="single" w:sz="4" w:space="0" w:color="000000"/>
            </w:tcBorders>
          </w:tcPr>
          <w:p>
            <w:pPr>
              <w:pStyle w:val="TAH"/>
              <w:rPr/>
            </w:pPr>
            <w:r>
              <w:rPr/>
              <w:t>Message</w:t>
            </w:r>
          </w:p>
        </w:tc>
        <w:tc>
          <w:tcPr>
            <w:tcW w:w="1418" w:type="dxa"/>
            <w:tcBorders>
              <w:top w:val="single" w:sz="4" w:space="0" w:color="000000"/>
              <w:left w:val="single" w:sz="4" w:space="0" w:color="000000"/>
              <w:bottom w:val="single" w:sz="4" w:space="0" w:color="000000"/>
              <w:right w:val="single" w:sz="4" w:space="0" w:color="000000"/>
            </w:tcBorders>
          </w:tcPr>
          <w:p>
            <w:pPr>
              <w:pStyle w:val="TAH"/>
              <w:rPr/>
            </w:pPr>
            <w:r>
              <w:rPr/>
              <w:t>Size</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Time/msg</w:t>
            </w:r>
          </w:p>
        </w:tc>
        <w:tc>
          <w:tcPr>
            <w:tcW w:w="1134" w:type="dxa"/>
            <w:tcBorders>
              <w:top w:val="single" w:sz="4" w:space="0" w:color="000000"/>
              <w:left w:val="single" w:sz="4" w:space="0" w:color="000000"/>
              <w:bottom w:val="single" w:sz="4" w:space="0" w:color="000000"/>
              <w:right w:val="single" w:sz="4" w:space="0" w:color="000000"/>
            </w:tcBorders>
          </w:tcPr>
          <w:p>
            <w:pPr>
              <w:pStyle w:val="TAH"/>
              <w:rPr/>
            </w:pPr>
            <w:r>
              <w:rPr/>
              <w:t>Number</w:t>
            </w:r>
          </w:p>
        </w:tc>
        <w:tc>
          <w:tcPr>
            <w:tcW w:w="1559" w:type="dxa"/>
            <w:tcBorders>
              <w:top w:val="single" w:sz="4" w:space="0" w:color="000000"/>
              <w:left w:val="single" w:sz="4" w:space="0" w:color="000000"/>
              <w:bottom w:val="single" w:sz="4" w:space="0" w:color="000000"/>
              <w:right w:val="single" w:sz="4" w:space="0" w:color="000000"/>
            </w:tcBorders>
          </w:tcPr>
          <w:p>
            <w:pPr>
              <w:pStyle w:val="TAH"/>
              <w:rPr/>
            </w:pPr>
            <w:r>
              <w:rPr/>
              <w:t>Total Time</w:t>
            </w:r>
          </w:p>
        </w:tc>
      </w:tr>
      <w:tr>
        <w:trPr/>
        <w:tc>
          <w:tcPr>
            <w:tcW w:w="3652" w:type="dxa"/>
            <w:tcBorders>
              <w:top w:val="single" w:sz="4" w:space="0" w:color="000000"/>
              <w:left w:val="single" w:sz="4" w:space="0" w:color="000000"/>
              <w:bottom w:val="single" w:sz="4" w:space="0" w:color="000000"/>
              <w:right w:val="single" w:sz="4" w:space="0" w:color="000000"/>
            </w:tcBorders>
          </w:tcPr>
          <w:p>
            <w:pPr>
              <w:pStyle w:val="TAL"/>
              <w:rPr/>
            </w:pPr>
            <w:r>
              <w:rPr/>
              <w:t>RETR from client</w:t>
            </w:r>
          </w:p>
        </w:tc>
        <w:tc>
          <w:tcPr>
            <w:tcW w:w="1418" w:type="dxa"/>
            <w:tcBorders>
              <w:top w:val="single" w:sz="4" w:space="0" w:color="000000"/>
              <w:left w:val="single" w:sz="4" w:space="0" w:color="000000"/>
              <w:bottom w:val="single" w:sz="4" w:space="0" w:color="000000"/>
              <w:right w:val="single" w:sz="4" w:space="0" w:color="000000"/>
            </w:tcBorders>
          </w:tcPr>
          <w:p>
            <w:pPr>
              <w:pStyle w:val="TAL"/>
              <w:rPr/>
            </w:pPr>
            <w:r>
              <w:rPr/>
              <w:t>small</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t>20ms</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HGGyoshotai"/>
              </w:rPr>
            </w:pPr>
            <w:r>
              <w:rPr>
                <w:rFonts w:eastAsia="HGGyoshotai" w:cs="Century" w:ascii="Century" w:hAnsi="Century"/>
                <w:i/>
                <w:iC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rFonts w:eastAsia="HGGyoshotai" w:cs="Century" w:ascii="Century" w:hAnsi="Century"/>
                <w:i/>
                <w:iCs/>
              </w:rPr>
              <w:t>N</w:t>
            </w:r>
            <w:r>
              <w:rPr>
                <w:rFonts w:eastAsia="Symbol" w:cs="Symbol" w:ascii="Symbol" w:hAnsi="Symbol"/>
              </w:rPr>
              <w:t></w:t>
            </w:r>
            <w:r>
              <w:rPr/>
              <w:t xml:space="preserve"> 20ms</w:t>
            </w:r>
          </w:p>
        </w:tc>
      </w:tr>
      <w:tr>
        <w:trPr/>
        <w:tc>
          <w:tcPr>
            <w:tcW w:w="3652" w:type="dxa"/>
            <w:tcBorders>
              <w:top w:val="single" w:sz="4" w:space="0" w:color="000000"/>
              <w:left w:val="single" w:sz="4" w:space="0" w:color="000000"/>
              <w:bottom w:val="single" w:sz="4" w:space="0" w:color="000000"/>
              <w:right w:val="single" w:sz="4" w:space="0" w:color="000000"/>
            </w:tcBorders>
          </w:tcPr>
          <w:p>
            <w:pPr>
              <w:pStyle w:val="TAL"/>
              <w:rPr/>
            </w:pPr>
            <w:r>
              <w:rPr/>
              <w:t>response to RETR from server</w:t>
            </w:r>
          </w:p>
        </w:tc>
        <w:tc>
          <w:tcPr>
            <w:tcW w:w="1418" w:type="dxa"/>
            <w:tcBorders>
              <w:top w:val="single" w:sz="4" w:space="0" w:color="000000"/>
              <w:left w:val="single" w:sz="4" w:space="0" w:color="000000"/>
              <w:bottom w:val="single" w:sz="4" w:space="0" w:color="000000"/>
              <w:right w:val="single" w:sz="4" w:space="0" w:color="000000"/>
            </w:tcBorders>
          </w:tcPr>
          <w:p>
            <w:pPr>
              <w:pStyle w:val="TAL"/>
              <w:rPr/>
            </w:pPr>
            <w:r>
              <w:rPr/>
              <w:t>3000 bytes</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t>120ms</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HGGyoshotai"/>
              </w:rPr>
            </w:pPr>
            <w:r>
              <w:rPr>
                <w:rFonts w:eastAsia="HGGyoshotai" w:cs="Century" w:ascii="Century" w:hAnsi="Century"/>
                <w:i/>
                <w:iC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rFonts w:eastAsia="HGGyoshotai" w:cs="Century" w:ascii="Century" w:hAnsi="Century"/>
                <w:i/>
                <w:iCs/>
              </w:rPr>
              <w:t>N</w:t>
            </w:r>
            <w:r>
              <w:rPr>
                <w:rFonts w:eastAsia="Symbol" w:cs="Symbol" w:ascii="Symbol" w:hAnsi="Symbol"/>
              </w:rPr>
              <w:t></w:t>
            </w:r>
            <w:r>
              <w:rPr/>
              <w:t xml:space="preserve"> 120ms</w:t>
            </w:r>
          </w:p>
        </w:tc>
      </w:tr>
      <w:tr>
        <w:trPr/>
        <w:tc>
          <w:tcPr>
            <w:tcW w:w="3652" w:type="dxa"/>
            <w:tcBorders>
              <w:top w:val="single" w:sz="4" w:space="0" w:color="000000"/>
              <w:left w:val="single" w:sz="4" w:space="0" w:color="000000"/>
              <w:bottom w:val="single" w:sz="4" w:space="0" w:color="000000"/>
              <w:right w:val="single" w:sz="4" w:space="0" w:color="000000"/>
            </w:tcBorders>
          </w:tcPr>
          <w:p>
            <w:pPr>
              <w:pStyle w:val="TAL"/>
              <w:rPr/>
            </w:pPr>
            <w:r>
              <w:rPr/>
              <w:t>DELE from client</w:t>
            </w:r>
          </w:p>
        </w:tc>
        <w:tc>
          <w:tcPr>
            <w:tcW w:w="1418" w:type="dxa"/>
            <w:tcBorders>
              <w:top w:val="single" w:sz="4" w:space="0" w:color="000000"/>
              <w:left w:val="single" w:sz="4" w:space="0" w:color="000000"/>
              <w:bottom w:val="single" w:sz="4" w:space="0" w:color="000000"/>
              <w:right w:val="single" w:sz="4" w:space="0" w:color="000000"/>
            </w:tcBorders>
          </w:tcPr>
          <w:p>
            <w:pPr>
              <w:pStyle w:val="TAL"/>
              <w:rPr/>
            </w:pPr>
            <w:r>
              <w:rPr/>
              <w:t>small</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t>20ms</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HGGyoshotai"/>
              </w:rPr>
            </w:pPr>
            <w:r>
              <w:rPr>
                <w:rFonts w:eastAsia="HGGyoshotai" w:cs="Century" w:ascii="Century" w:hAnsi="Century"/>
                <w:i/>
                <w:iC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rFonts w:eastAsia="HGGyoshotai" w:cs="Century" w:ascii="Century" w:hAnsi="Century"/>
                <w:i/>
                <w:iCs/>
              </w:rPr>
              <w:t>N</w:t>
            </w:r>
            <w:r>
              <w:rPr>
                <w:rFonts w:eastAsia="Symbol" w:cs="Symbol" w:ascii="Symbol" w:hAnsi="Symbol"/>
              </w:rPr>
              <w:t></w:t>
            </w:r>
            <w:r>
              <w:rPr/>
              <w:t xml:space="preserve"> 20ms</w:t>
            </w:r>
          </w:p>
        </w:tc>
      </w:tr>
      <w:tr>
        <w:trPr/>
        <w:tc>
          <w:tcPr>
            <w:tcW w:w="3652" w:type="dxa"/>
            <w:tcBorders>
              <w:top w:val="single" w:sz="4" w:space="0" w:color="000000"/>
              <w:left w:val="single" w:sz="4" w:space="0" w:color="000000"/>
              <w:bottom w:val="single" w:sz="4" w:space="0" w:color="000000"/>
              <w:right w:val="single" w:sz="4" w:space="0" w:color="000000"/>
            </w:tcBorders>
          </w:tcPr>
          <w:p>
            <w:pPr>
              <w:pStyle w:val="TAL"/>
              <w:rPr/>
            </w:pPr>
            <w:r>
              <w:rPr/>
              <w:t>response to DELE from server</w:t>
            </w:r>
          </w:p>
        </w:tc>
        <w:tc>
          <w:tcPr>
            <w:tcW w:w="1418" w:type="dxa"/>
            <w:tcBorders>
              <w:top w:val="single" w:sz="4" w:space="0" w:color="000000"/>
              <w:left w:val="single" w:sz="4" w:space="0" w:color="000000"/>
              <w:bottom w:val="single" w:sz="4" w:space="0" w:color="000000"/>
              <w:right w:val="single" w:sz="4" w:space="0" w:color="000000"/>
            </w:tcBorders>
          </w:tcPr>
          <w:p>
            <w:pPr>
              <w:pStyle w:val="TAL"/>
              <w:rPr/>
            </w:pPr>
            <w:r>
              <w:rPr/>
              <w:t>small</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t>20ms</w:t>
            </w:r>
          </w:p>
        </w:tc>
        <w:tc>
          <w:tcPr>
            <w:tcW w:w="1134" w:type="dxa"/>
            <w:tcBorders>
              <w:top w:val="single" w:sz="4" w:space="0" w:color="000000"/>
              <w:left w:val="single" w:sz="4" w:space="0" w:color="000000"/>
              <w:bottom w:val="single" w:sz="4" w:space="0" w:color="000000"/>
              <w:right w:val="single" w:sz="4" w:space="0" w:color="000000"/>
            </w:tcBorders>
          </w:tcPr>
          <w:p>
            <w:pPr>
              <w:pStyle w:val="TAL"/>
              <w:rPr>
                <w:rFonts w:eastAsia="HGGyoshotai"/>
              </w:rPr>
            </w:pPr>
            <w:r>
              <w:rPr>
                <w:rFonts w:eastAsia="HGGyoshotai" w:cs="Century" w:ascii="Century" w:hAnsi="Century"/>
                <w:i/>
                <w:iCs/>
              </w:rPr>
              <w:t>N</w:t>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rFonts w:eastAsia="HGGyoshotai" w:cs="Century" w:ascii="Century" w:hAnsi="Century"/>
                <w:i/>
                <w:iCs/>
              </w:rPr>
              <w:t>N</w:t>
            </w:r>
            <w:r>
              <w:rPr>
                <w:rFonts w:eastAsia="Symbol" w:cs="Symbol" w:ascii="Symbol" w:hAnsi="Symbol"/>
              </w:rPr>
              <w:t></w:t>
            </w:r>
            <w:r>
              <w:rPr/>
              <w:t xml:space="preserve"> 20ms</w:t>
            </w:r>
          </w:p>
        </w:tc>
      </w:tr>
      <w:tr>
        <w:trPr/>
        <w:tc>
          <w:tcPr>
            <w:tcW w:w="3652" w:type="dxa"/>
            <w:tcBorders>
              <w:top w:val="single" w:sz="4" w:space="0" w:color="000000"/>
              <w:left w:val="single" w:sz="4" w:space="0" w:color="000000"/>
              <w:bottom w:val="single" w:sz="4" w:space="0" w:color="000000"/>
              <w:right w:val="single" w:sz="4" w:space="0" w:color="000000"/>
            </w:tcBorders>
          </w:tcPr>
          <w:p>
            <w:pPr>
              <w:pStyle w:val="TAL"/>
              <w:rPr>
                <w:b/>
                <w:b/>
                <w:bCs/>
              </w:rPr>
            </w:pPr>
            <w:r>
              <w:rPr>
                <w:b/>
                <w:bCs/>
              </w:rPr>
              <w:t>Total</w:t>
            </w:r>
          </w:p>
        </w:tc>
        <w:tc>
          <w:tcPr>
            <w:tcW w:w="1418" w:type="dxa"/>
            <w:tcBorders>
              <w:top w:val="single" w:sz="4" w:space="0" w:color="000000"/>
              <w:left w:val="single" w:sz="4" w:space="0" w:color="000000"/>
              <w:bottom w:val="single" w:sz="4" w:space="0" w:color="000000"/>
              <w:right w:val="single" w:sz="4" w:space="0" w:color="000000"/>
            </w:tcBorders>
          </w:tcPr>
          <w:p>
            <w:pPr>
              <w:pStyle w:val="TAL"/>
              <w:snapToGrid w:val="false"/>
              <w:rPr>
                <w:b/>
                <w:b/>
                <w:bCs/>
              </w:rPr>
            </w:pPr>
            <w:r>
              <w:rPr>
                <w:b/>
                <w:bCs/>
              </w:rPr>
            </w:r>
          </w:p>
        </w:tc>
        <w:tc>
          <w:tcPr>
            <w:tcW w:w="1559" w:type="dxa"/>
            <w:tcBorders>
              <w:top w:val="single" w:sz="4" w:space="0" w:color="000000"/>
              <w:left w:val="single" w:sz="4" w:space="0" w:color="000000"/>
              <w:bottom w:val="single" w:sz="4" w:space="0" w:color="000000"/>
              <w:right w:val="single" w:sz="4" w:space="0" w:color="000000"/>
            </w:tcBorders>
          </w:tcPr>
          <w:p>
            <w:pPr>
              <w:pStyle w:val="TAL"/>
              <w:snapToGrid w:val="false"/>
              <w:rPr>
                <w:b/>
                <w:b/>
                <w:bCs/>
              </w:rPr>
            </w:pPr>
            <w:r>
              <w:rPr>
                <w:b/>
                <w:bCs/>
              </w:rPr>
            </w:r>
          </w:p>
        </w:tc>
        <w:tc>
          <w:tcPr>
            <w:tcW w:w="1134" w:type="dxa"/>
            <w:tcBorders>
              <w:top w:val="single" w:sz="4" w:space="0" w:color="000000"/>
              <w:left w:val="single" w:sz="4" w:space="0" w:color="000000"/>
              <w:bottom w:val="single" w:sz="4" w:space="0" w:color="000000"/>
              <w:right w:val="single" w:sz="4" w:space="0" w:color="000000"/>
            </w:tcBorders>
          </w:tcPr>
          <w:p>
            <w:pPr>
              <w:pStyle w:val="TAL"/>
              <w:snapToGrid w:val="false"/>
              <w:rPr>
                <w:b/>
                <w:b/>
                <w:bCs/>
                <w:i/>
                <w:i/>
                <w:iCs/>
              </w:rPr>
            </w:pPr>
            <w:r>
              <w:rPr>
                <w:b/>
                <w:bCs/>
                <w:i/>
                <w:iCs/>
              </w:rPr>
            </w:r>
          </w:p>
        </w:tc>
        <w:tc>
          <w:tcPr>
            <w:tcW w:w="1559" w:type="dxa"/>
            <w:tcBorders>
              <w:top w:val="single" w:sz="4" w:space="0" w:color="000000"/>
              <w:left w:val="single" w:sz="4" w:space="0" w:color="000000"/>
              <w:bottom w:val="single" w:sz="4" w:space="0" w:color="000000"/>
              <w:right w:val="single" w:sz="4" w:space="0" w:color="000000"/>
            </w:tcBorders>
          </w:tcPr>
          <w:p>
            <w:pPr>
              <w:pStyle w:val="TAL"/>
              <w:rPr/>
            </w:pPr>
            <w:r>
              <w:rPr>
                <w:rFonts w:eastAsia="HGGyoshotai" w:cs="Century" w:ascii="Century" w:hAnsi="Century"/>
                <w:i/>
                <w:iCs/>
              </w:rPr>
              <w:t>N</w:t>
            </w:r>
            <w:r>
              <w:rPr>
                <w:rFonts w:eastAsia="Symbol" w:cs="Symbol" w:ascii="Symbol" w:hAnsi="Symbol"/>
                <w:b/>
                <w:bCs/>
              </w:rPr>
              <w:t></w:t>
            </w:r>
            <w:r>
              <w:rPr>
                <w:b/>
                <w:bCs/>
              </w:rPr>
              <w:t xml:space="preserve"> 180ms</w:t>
            </w:r>
          </w:p>
        </w:tc>
      </w:tr>
    </w:tbl>
    <w:p>
      <w:pPr>
        <w:pStyle w:val="Normal"/>
        <w:rPr/>
      </w:pPr>
      <w:r>
        <w:rPr/>
      </w:r>
    </w:p>
    <w:p>
      <w:pPr>
        <w:pStyle w:val="Normal"/>
        <w:rPr/>
      </w:pPr>
      <w:r>
        <w:rPr/>
        <w:t xml:space="preserve">The number of synchronous application protocol turnarounds (i.e. events where an application level transmitter has to wait for a response before proceeding), is denoted, </w:t>
      </w:r>
      <w:r>
        <w:rPr>
          <w:b/>
          <w:bCs/>
          <w:i/>
          <w:iCs/>
        </w:rPr>
        <w:t>P</w:t>
      </w:r>
      <w:r>
        <w:rPr>
          <w:vertAlign w:val="subscript"/>
        </w:rPr>
        <w:t>t</w:t>
      </w:r>
      <w:r>
        <w:rPr/>
        <w:t xml:space="preserve"> and since there are 2 commands and 2 responses sent per email:</w:t>
      </w:r>
    </w:p>
    <w:p>
      <w:pPr>
        <w:pStyle w:val="EQ"/>
        <w:rPr/>
      </w:pPr>
      <w:r>
        <w:rPr>
          <w:b/>
          <w:bCs/>
          <w:i/>
          <w:iCs/>
        </w:rPr>
        <w:tab/>
        <w:t>P</w:t>
      </w:r>
      <w:r>
        <w:rPr>
          <w:vertAlign w:val="subscript"/>
        </w:rPr>
        <w:t>t</w:t>
      </w:r>
      <w:r>
        <w:rPr/>
        <w:t xml:space="preserve"> = 4</w:t>
      </w:r>
      <w:r>
        <w:rPr>
          <w:rFonts w:eastAsia="HGGyoshotai" w:cs="Century" w:ascii="Century" w:hAnsi="Century"/>
          <w:i/>
          <w:iCs/>
        </w:rPr>
        <w:t>N</w:t>
      </w:r>
    </w:p>
    <w:p>
      <w:pPr>
        <w:pStyle w:val="Normal"/>
        <w:rPr/>
      </w:pPr>
      <w:r>
        <w:rPr/>
        <w:t>By the same reasoning as above, the time to receive 100 message would be the following:</w:t>
      </w:r>
    </w:p>
    <w:p>
      <w:pPr>
        <w:pStyle w:val="ListBullet"/>
        <w:numPr>
          <w:ilvl w:val="0"/>
          <w:numId w:val="22"/>
        </w:numPr>
        <w:ind w:left="568" w:hanging="284"/>
        <w:rPr/>
      </w:pPr>
      <w:r>
        <w:rPr/>
        <w:t>At 20ms TTI: 26 sec.</w:t>
      </w:r>
    </w:p>
    <w:p>
      <w:pPr>
        <w:pStyle w:val="ListBullet"/>
        <w:numPr>
          <w:ilvl w:val="0"/>
          <w:numId w:val="22"/>
        </w:numPr>
        <w:ind w:left="568" w:hanging="284"/>
        <w:rPr/>
      </w:pPr>
      <w:r>
        <w:rPr/>
        <w:t>At 10 ms TTI: 22 sec (15 % improvement).</w:t>
      </w:r>
    </w:p>
    <w:p>
      <w:pPr>
        <w:pStyle w:val="ListBullet"/>
        <w:numPr>
          <w:ilvl w:val="0"/>
          <w:numId w:val="22"/>
        </w:numPr>
        <w:ind w:left="568" w:hanging="284"/>
        <w:rPr/>
      </w:pPr>
      <w:r>
        <w:rPr/>
        <w:t>At 5 ms TTI: 20 sec (23 % improvement).</w:t>
      </w:r>
    </w:p>
    <w:p>
      <w:pPr>
        <w:pStyle w:val="Normal"/>
        <w:rPr/>
      </w:pPr>
      <w:r>
        <w:rPr/>
        <w:t>Note that this analysis assumes client request messages are short and 10 ms TTI should be allowed for uplink transmission. Transmission time above should thus be 160 ms instead of 180 ms.</w:t>
      </w:r>
    </w:p>
    <w:p>
      <w:pPr>
        <w:pStyle w:val="Heading4"/>
        <w:spacing w:before="0" w:after="220"/>
        <w:ind w:left="1418" w:hanging="1418"/>
        <w:rPr/>
      </w:pPr>
      <w:bookmarkStart w:id="875" w:name="__RefHeading___Toc518043115"/>
      <w:bookmarkEnd w:id="875"/>
      <w:r>
        <w:rPr/>
        <w:t>10.1.1.4</w:t>
        <w:tab/>
        <w:t>Impact to TCP performance</w:t>
      </w:r>
    </w:p>
    <w:p>
      <w:pPr>
        <w:pStyle w:val="Heading5"/>
        <w:ind w:left="1701" w:hanging="1701"/>
        <w:rPr/>
      </w:pPr>
      <w:bookmarkStart w:id="876" w:name="__RefHeading___Toc518043116"/>
      <w:bookmarkEnd w:id="876"/>
      <w:r>
        <w:rPr/>
        <w:t>10.1.1.4.1</w:t>
        <w:tab/>
        <w:t>Introduction</w:t>
      </w:r>
    </w:p>
    <w:p>
      <w:pPr>
        <w:pStyle w:val="Normal"/>
        <w:rPr>
          <w:lang w:eastAsia="ko-KR"/>
        </w:rPr>
      </w:pPr>
      <w:r>
        <w:rPr>
          <w:lang w:eastAsia="ko-KR"/>
        </w:rPr>
        <w:t>Reducing the latency is not only important for VoIP but also for other services, notably those run over TCP/IP. The purpose of this subclause is to show that reduced latency is also important for FTP and HTTP applications that use TCP. To this end, simulations have been made on a model of the BSS and CN to obtain values of the user bit rate and download times for these applications.</w:t>
      </w:r>
    </w:p>
    <w:p>
      <w:pPr>
        <w:pStyle w:val="Heading5"/>
        <w:ind w:left="1701" w:hanging="1701"/>
        <w:rPr/>
      </w:pPr>
      <w:bookmarkStart w:id="877" w:name="__RefHeading___Toc518043117"/>
      <w:bookmarkEnd w:id="877"/>
      <w:r>
        <w:rPr/>
        <w:t>10.1.1.4.2</w:t>
        <w:tab/>
        <w:t>System model and TCP parameters</w:t>
      </w:r>
    </w:p>
    <w:p>
      <w:pPr>
        <w:pStyle w:val="Normal"/>
        <w:rPr/>
      </w:pPr>
      <w:r>
        <w:rPr/>
        <w:t>We begin by describing the simulation network topology and method.</w:t>
      </w:r>
    </w:p>
    <w:p>
      <w:pPr>
        <w:pStyle w:val="Normal"/>
        <w:rPr/>
      </w:pPr>
      <w:r>
        <w:rPr/>
        <w:t>RTT simulations using constant bit rates are performed using a simplified model of GERAN and the CN, see figure </w:t>
      </w:r>
      <w:r>
        <w:rPr>
          <w:lang w:val="en-US" w:eastAsia="en-US"/>
        </w:rPr>
        <w:t>290</w:t>
      </w:r>
      <w:r>
        <w:rPr/>
        <w:t>. We only consider RLC retransmissions, the most important loop.</w:t>
      </w:r>
    </w:p>
    <w:p>
      <w:pPr>
        <w:pStyle w:val="TH"/>
        <w:rPr/>
      </w:pPr>
      <w:r>
        <w:rPr/>
        <w:drawing>
          <wp:inline distT="0" distB="0" distL="0" distR="0">
            <wp:extent cx="4132580" cy="2516505"/>
            <wp:effectExtent l="0" t="0" r="0" b="0"/>
            <wp:docPr id="435" name="Image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420" descr=""/>
                    <pic:cNvPicPr>
                      <a:picLocks noChangeAspect="1" noChangeArrowheads="1"/>
                    </pic:cNvPicPr>
                  </pic:nvPicPr>
                  <pic:blipFill>
                    <a:blip r:embed="rId427"/>
                    <a:srcRect l="14685" t="3958" r="13531" b="37827"/>
                    <a:stretch>
                      <a:fillRect/>
                    </a:stretch>
                  </pic:blipFill>
                  <pic:spPr bwMode="auto">
                    <a:xfrm>
                      <a:off x="0" y="0"/>
                      <a:ext cx="4132580" cy="2516505"/>
                    </a:xfrm>
                    <a:prstGeom prst="rect">
                      <a:avLst/>
                    </a:prstGeom>
                  </pic:spPr>
                </pic:pic>
              </a:graphicData>
            </a:graphic>
          </wp:inline>
        </w:drawing>
      </w:r>
    </w:p>
    <w:p>
      <w:pPr>
        <w:pStyle w:val="TF"/>
        <w:rPr/>
      </w:pPr>
      <w:r>
        <w:rPr/>
        <w:t xml:space="preserve">Figure </w:t>
      </w:r>
      <w:bookmarkStart w:id="878" w:name="_Ref139341902"/>
      <w:r>
        <w:rPr>
          <w:lang w:val="en-US" w:eastAsia="en-US"/>
        </w:rPr>
        <w:t>290</w:t>
      </w:r>
      <w:bookmarkEnd w:id="878"/>
      <w:r>
        <w:rPr/>
        <w:t>: Simulation network topology</w:t>
      </w:r>
    </w:p>
    <w:p>
      <w:pPr>
        <w:pStyle w:val="Normal"/>
        <w:rPr/>
      </w:pPr>
      <w:r>
        <w:rPr/>
        <w:t>The purpose of the simulations is to obtain end-2-end bit rates and download times as functions of RLC RTT and "Server to BTS latency". The latter is a one way delay, whereas RLC RTT is a delay loop in UL and DL. More precisely, the RLC RTT is the delay from a TTI is received until erroneous PDUs are filtered out for retransmission plus one TTI, i.e. it includes processing delay, delay for sending RLC NACKs/ACKs and an immediate retransmission. Furthermore, Server to BTS latency is the time from an IP packet is sent from the server to it is available in the buffer for the first transmission over the radio.</w:t>
      </w:r>
    </w:p>
    <w:p>
      <w:pPr>
        <w:pStyle w:val="Normal"/>
        <w:rPr/>
      </w:pPr>
      <w:r>
        <w:rPr/>
        <w:t>The radio link model can be described as follows: IP packets are segmented into PDUs in the BTS node, and a TTI contains a number of PDUs. The number of PDUs depends on the channel bit rate and PDU size. The simulator waits TTI ms and determines which PDUs are erroneous. The erroneous PDUs are scheduled for retransmission (RLC RTT - 1 TTI) ms later.</w:t>
      </w:r>
    </w:p>
    <w:p>
      <w:pPr>
        <w:pStyle w:val="Normal"/>
        <w:keepNext w:val="true"/>
        <w:keepLines/>
        <w:rPr/>
      </w:pPr>
      <w:r>
        <w:rPr/>
        <w:t xml:space="preserve">A PDU is determined to be erroneous or not by drawing a uniformly distributed random number between 1 and 100. If the random number is less than a constant "target number" (BLER), this PDU is considered as erroneous, and is thus scheduled for retransmission (RLC RTT - 1 TTI) ms later. The errors of the following PDUs are independently generated. We assume that an unlimited number of retransmissions can occur, and that the RLC buffer and window size are unlimited. PDUs for retransmission are prioritized over PDUs that are waiting for a first transmission. The possibility that NACKs are erroneously interpreted in the Node B (which would lead to unnecessary RLC retransmissions) is </w:t>
      </w:r>
      <w:r>
        <w:rPr>
          <w:b/>
        </w:rPr>
        <w:t>not</w:t>
      </w:r>
      <w:r>
        <w:rPr/>
        <w:t xml:space="preserve"> modelled. IP packets are forwarded to the upper layers in-sequence.</w:t>
      </w:r>
    </w:p>
    <w:p>
      <w:pPr>
        <w:pStyle w:val="Normal"/>
        <w:rPr/>
      </w:pPr>
      <w:r>
        <w:rPr/>
        <w:t>The DL and UL bit rates are assumed to be constant. Two sets of rates are used in  order to show the impact of RTT on the PHY improvements suggested. To this end, standard MCS-6 EDGE rates in a 4+2 timeslot configuration is compared to an GERAN Evolution counterpart with four times higher bit rate.</w:t>
      </w:r>
    </w:p>
    <w:p>
      <w:pPr>
        <w:pStyle w:val="Normal"/>
        <w:rPr/>
      </w:pPr>
      <w:r>
        <w:rPr/>
        <w:t xml:space="preserve">The radio link parameters are summarized in table </w:t>
      </w:r>
      <w:r>
        <w:rPr>
          <w:lang w:val="en-US" w:eastAsia="en-US"/>
        </w:rPr>
        <w:t>140</w:t>
      </w:r>
      <w:r>
        <w:rPr/>
        <w:t>.</w:t>
      </w:r>
    </w:p>
    <w:p>
      <w:pPr>
        <w:pStyle w:val="TH"/>
        <w:rPr/>
      </w:pPr>
      <w:r>
        <w:rPr/>
        <w:t xml:space="preserve">Table </w:t>
      </w:r>
      <w:bookmarkStart w:id="879" w:name="_Ref139342240"/>
      <w:r>
        <w:rPr>
          <w:lang w:val="en-US" w:eastAsia="en-US"/>
        </w:rPr>
        <w:t>140</w:t>
      </w:r>
      <w:bookmarkEnd w:id="879"/>
      <w:r>
        <w:rPr/>
        <w:t>: System parameters</w:t>
      </w:r>
    </w:p>
    <w:tbl>
      <w:tblPr>
        <w:tblW w:w="7380" w:type="dxa"/>
        <w:jc w:val="center"/>
        <w:tblInd w:w="0" w:type="dxa"/>
        <w:tblLayout w:type="fixed"/>
        <w:tblCellMar>
          <w:top w:w="0" w:type="dxa"/>
          <w:left w:w="28" w:type="dxa"/>
          <w:bottom w:w="0" w:type="dxa"/>
          <w:right w:w="108" w:type="dxa"/>
        </w:tblCellMar>
      </w:tblPr>
      <w:tblGrid>
        <w:gridCol w:w="2996"/>
        <w:gridCol w:w="2224"/>
        <w:gridCol w:w="2160"/>
      </w:tblGrid>
      <w:tr>
        <w:trPr/>
        <w:tc>
          <w:tcPr>
            <w:tcW w:w="2996" w:type="dxa"/>
            <w:tcBorders>
              <w:top w:val="single" w:sz="4" w:space="0" w:color="000000"/>
              <w:left w:val="single" w:sz="4" w:space="0" w:color="000000"/>
              <w:bottom w:val="single" w:sz="4" w:space="0" w:color="000000"/>
              <w:right w:val="single" w:sz="4" w:space="0" w:color="000000"/>
            </w:tcBorders>
          </w:tcPr>
          <w:p>
            <w:pPr>
              <w:pStyle w:val="TAH"/>
              <w:rPr/>
            </w:pPr>
            <w:r>
              <w:rPr/>
              <w:t>Parameters</w:t>
            </w:r>
          </w:p>
        </w:tc>
        <w:tc>
          <w:tcPr>
            <w:tcW w:w="2224" w:type="dxa"/>
            <w:tcBorders>
              <w:top w:val="single" w:sz="4" w:space="0" w:color="000000"/>
              <w:left w:val="single" w:sz="4" w:space="0" w:color="000000"/>
              <w:bottom w:val="single" w:sz="4" w:space="0" w:color="000000"/>
              <w:right w:val="single" w:sz="4" w:space="0" w:color="000000"/>
            </w:tcBorders>
          </w:tcPr>
          <w:p>
            <w:pPr>
              <w:pStyle w:val="TAH"/>
              <w:rPr/>
            </w:pPr>
            <w:r>
              <w:rPr/>
              <w:t>GERAN ev.</w:t>
            </w:r>
          </w:p>
        </w:tc>
        <w:tc>
          <w:tcPr>
            <w:tcW w:w="2160" w:type="dxa"/>
            <w:tcBorders>
              <w:top w:val="single" w:sz="4" w:space="0" w:color="000000"/>
              <w:left w:val="single" w:sz="4" w:space="0" w:color="000000"/>
              <w:bottom w:val="single" w:sz="4" w:space="0" w:color="000000"/>
              <w:right w:val="single" w:sz="4" w:space="0" w:color="000000"/>
            </w:tcBorders>
          </w:tcPr>
          <w:p>
            <w:pPr>
              <w:pStyle w:val="TAH"/>
              <w:rPr/>
            </w:pPr>
            <w:r>
              <w:rPr/>
              <w:t>EDGE</w:t>
            </w:r>
          </w:p>
        </w:tc>
      </w:tr>
      <w:tr>
        <w:trPr/>
        <w:tc>
          <w:tcPr>
            <w:tcW w:w="2996" w:type="dxa"/>
            <w:tcBorders>
              <w:top w:val="single" w:sz="4" w:space="0" w:color="000000"/>
              <w:left w:val="single" w:sz="4" w:space="0" w:color="000000"/>
              <w:bottom w:val="single" w:sz="4" w:space="0" w:color="000000"/>
              <w:right w:val="single" w:sz="4" w:space="0" w:color="000000"/>
            </w:tcBorders>
          </w:tcPr>
          <w:p>
            <w:pPr>
              <w:pStyle w:val="TAL"/>
              <w:rPr/>
            </w:pPr>
            <w:r>
              <w:rPr/>
              <w:t>DL bit rate [kbps]</w:t>
            </w:r>
          </w:p>
        </w:tc>
        <w:tc>
          <w:tcPr>
            <w:tcW w:w="2224" w:type="dxa"/>
            <w:tcBorders>
              <w:top w:val="single" w:sz="4" w:space="0" w:color="000000"/>
              <w:left w:val="single" w:sz="4" w:space="0" w:color="000000"/>
              <w:bottom w:val="single" w:sz="4" w:space="0" w:color="000000"/>
              <w:right w:val="single" w:sz="4" w:space="0" w:color="000000"/>
            </w:tcBorders>
          </w:tcPr>
          <w:p>
            <w:pPr>
              <w:pStyle w:val="TAL"/>
              <w:rPr/>
            </w:pPr>
            <w:r>
              <w:rPr/>
              <w:t>454.4</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113.6</w:t>
            </w:r>
          </w:p>
        </w:tc>
      </w:tr>
      <w:tr>
        <w:trPr/>
        <w:tc>
          <w:tcPr>
            <w:tcW w:w="2996" w:type="dxa"/>
            <w:tcBorders>
              <w:top w:val="single" w:sz="4" w:space="0" w:color="000000"/>
              <w:left w:val="single" w:sz="4" w:space="0" w:color="000000"/>
              <w:bottom w:val="single" w:sz="4" w:space="0" w:color="000000"/>
              <w:right w:val="single" w:sz="4" w:space="0" w:color="000000"/>
            </w:tcBorders>
          </w:tcPr>
          <w:p>
            <w:pPr>
              <w:pStyle w:val="TAL"/>
              <w:rPr/>
            </w:pPr>
            <w:r>
              <w:rPr/>
              <w:t>UL bit rate [kbps]</w:t>
            </w:r>
          </w:p>
        </w:tc>
        <w:tc>
          <w:tcPr>
            <w:tcW w:w="2224" w:type="dxa"/>
            <w:tcBorders>
              <w:top w:val="single" w:sz="4" w:space="0" w:color="000000"/>
              <w:left w:val="single" w:sz="4" w:space="0" w:color="000000"/>
              <w:bottom w:val="single" w:sz="4" w:space="0" w:color="000000"/>
              <w:right w:val="single" w:sz="4" w:space="0" w:color="000000"/>
            </w:tcBorders>
          </w:tcPr>
          <w:p>
            <w:pPr>
              <w:pStyle w:val="TAL"/>
              <w:rPr/>
            </w:pPr>
            <w:r>
              <w:rPr/>
              <w:t>227.2</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56.8</w:t>
            </w:r>
          </w:p>
        </w:tc>
      </w:tr>
      <w:tr>
        <w:trPr/>
        <w:tc>
          <w:tcPr>
            <w:tcW w:w="2996" w:type="dxa"/>
            <w:tcBorders>
              <w:top w:val="single" w:sz="4" w:space="0" w:color="000000"/>
              <w:left w:val="single" w:sz="4" w:space="0" w:color="000000"/>
              <w:bottom w:val="single" w:sz="4" w:space="0" w:color="000000"/>
              <w:right w:val="single" w:sz="4" w:space="0" w:color="000000"/>
            </w:tcBorders>
          </w:tcPr>
          <w:p>
            <w:pPr>
              <w:pStyle w:val="TAL"/>
              <w:rPr/>
            </w:pPr>
            <w:r>
              <w:rPr/>
              <w:t>DL PDU size [bytes]</w:t>
            </w:r>
          </w:p>
        </w:tc>
        <w:tc>
          <w:tcPr>
            <w:tcW w:w="2224" w:type="dxa"/>
            <w:tcBorders>
              <w:top w:val="single" w:sz="4" w:space="0" w:color="000000"/>
              <w:left w:val="single" w:sz="4" w:space="0" w:color="000000"/>
              <w:bottom w:val="single" w:sz="4" w:space="0" w:color="000000"/>
              <w:right w:val="single" w:sz="4" w:space="0" w:color="000000"/>
            </w:tcBorders>
          </w:tcPr>
          <w:p>
            <w:pPr>
              <w:pStyle w:val="TAL"/>
              <w:rPr/>
            </w:pPr>
            <w:r>
              <w:rPr/>
              <w:t>142</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71</w:t>
            </w:r>
          </w:p>
        </w:tc>
      </w:tr>
      <w:tr>
        <w:trPr/>
        <w:tc>
          <w:tcPr>
            <w:tcW w:w="2996" w:type="dxa"/>
            <w:tcBorders>
              <w:top w:val="single" w:sz="4" w:space="0" w:color="000000"/>
              <w:left w:val="single" w:sz="4" w:space="0" w:color="000000"/>
              <w:bottom w:val="single" w:sz="4" w:space="0" w:color="000000"/>
              <w:right w:val="single" w:sz="4" w:space="0" w:color="000000"/>
            </w:tcBorders>
          </w:tcPr>
          <w:p>
            <w:pPr>
              <w:pStyle w:val="TAL"/>
              <w:rPr/>
            </w:pPr>
            <w:r>
              <w:rPr/>
              <w:t>UL PDU size [bytes]</w:t>
            </w:r>
          </w:p>
        </w:tc>
        <w:tc>
          <w:tcPr>
            <w:tcW w:w="2224" w:type="dxa"/>
            <w:tcBorders>
              <w:top w:val="single" w:sz="4" w:space="0" w:color="000000"/>
              <w:left w:val="single" w:sz="4" w:space="0" w:color="000000"/>
              <w:bottom w:val="single" w:sz="4" w:space="0" w:color="000000"/>
              <w:right w:val="single" w:sz="4" w:space="0" w:color="000000"/>
            </w:tcBorders>
          </w:tcPr>
          <w:p>
            <w:pPr>
              <w:pStyle w:val="TAL"/>
              <w:rPr/>
            </w:pPr>
            <w:r>
              <w:rPr/>
              <w:t>71</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71</w:t>
            </w:r>
          </w:p>
        </w:tc>
      </w:tr>
      <w:tr>
        <w:trPr/>
        <w:tc>
          <w:tcPr>
            <w:tcW w:w="2996" w:type="dxa"/>
            <w:tcBorders>
              <w:top w:val="single" w:sz="4" w:space="0" w:color="000000"/>
              <w:left w:val="single" w:sz="4" w:space="0" w:color="000000"/>
              <w:bottom w:val="single" w:sz="4" w:space="0" w:color="000000"/>
              <w:right w:val="single" w:sz="4" w:space="0" w:color="000000"/>
            </w:tcBorders>
          </w:tcPr>
          <w:p>
            <w:pPr>
              <w:pStyle w:val="TAL"/>
              <w:rPr/>
            </w:pPr>
            <w:r>
              <w:rPr/>
              <w:t>In sequence delivery</w:t>
            </w:r>
          </w:p>
        </w:tc>
        <w:tc>
          <w:tcPr>
            <w:tcW w:w="2224" w:type="dxa"/>
            <w:tcBorders>
              <w:top w:val="single" w:sz="4" w:space="0" w:color="000000"/>
              <w:left w:val="single" w:sz="4" w:space="0" w:color="000000"/>
              <w:bottom w:val="single" w:sz="4" w:space="0" w:color="000000"/>
              <w:right w:val="single" w:sz="4" w:space="0" w:color="000000"/>
            </w:tcBorders>
          </w:tcPr>
          <w:p>
            <w:pPr>
              <w:pStyle w:val="TAL"/>
              <w:rPr/>
            </w:pPr>
            <w:r>
              <w:rPr/>
              <w:t>Yes</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Yes</w:t>
            </w:r>
          </w:p>
        </w:tc>
      </w:tr>
      <w:tr>
        <w:trPr/>
        <w:tc>
          <w:tcPr>
            <w:tcW w:w="2996" w:type="dxa"/>
            <w:tcBorders>
              <w:top w:val="single" w:sz="4" w:space="0" w:color="000000"/>
              <w:left w:val="single" w:sz="4" w:space="0" w:color="000000"/>
              <w:bottom w:val="single" w:sz="4" w:space="0" w:color="000000"/>
              <w:right w:val="single" w:sz="4" w:space="0" w:color="000000"/>
            </w:tcBorders>
          </w:tcPr>
          <w:p>
            <w:pPr>
              <w:pStyle w:val="TAL"/>
              <w:rPr/>
            </w:pPr>
            <w:r>
              <w:rPr/>
              <w:t>TTI [ms]</w:t>
            </w:r>
          </w:p>
        </w:tc>
        <w:tc>
          <w:tcPr>
            <w:tcW w:w="2224"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20</w:t>
            </w:r>
          </w:p>
        </w:tc>
      </w:tr>
      <w:tr>
        <w:trPr/>
        <w:tc>
          <w:tcPr>
            <w:tcW w:w="2996" w:type="dxa"/>
            <w:tcBorders>
              <w:top w:val="single" w:sz="4" w:space="0" w:color="000000"/>
              <w:left w:val="single" w:sz="4" w:space="0" w:color="000000"/>
              <w:bottom w:val="single" w:sz="4" w:space="0" w:color="000000"/>
              <w:right w:val="single" w:sz="4" w:space="0" w:color="000000"/>
            </w:tcBorders>
          </w:tcPr>
          <w:p>
            <w:pPr>
              <w:pStyle w:val="TAL"/>
              <w:rPr/>
            </w:pPr>
            <w:r>
              <w:rPr/>
              <w:t xml:space="preserve">DL and UL BLER [%] </w:t>
            </w:r>
          </w:p>
        </w:tc>
        <w:tc>
          <w:tcPr>
            <w:tcW w:w="2224"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2160" w:type="dxa"/>
            <w:tcBorders>
              <w:top w:val="single" w:sz="4" w:space="0" w:color="000000"/>
              <w:left w:val="single" w:sz="4" w:space="0" w:color="000000"/>
              <w:bottom w:val="single" w:sz="4" w:space="0" w:color="000000"/>
              <w:right w:val="single" w:sz="4" w:space="0" w:color="000000"/>
            </w:tcBorders>
          </w:tcPr>
          <w:p>
            <w:pPr>
              <w:pStyle w:val="TAL"/>
              <w:rPr/>
            </w:pPr>
            <w:r>
              <w:rPr/>
              <w:t>10</w:t>
            </w:r>
          </w:p>
        </w:tc>
      </w:tr>
    </w:tbl>
    <w:p>
      <w:pPr>
        <w:pStyle w:val="Normal"/>
        <w:rPr/>
      </w:pPr>
      <w:r>
        <w:rPr/>
      </w:r>
    </w:p>
    <w:p>
      <w:pPr>
        <w:pStyle w:val="Normal"/>
        <w:rPr/>
      </w:pPr>
      <w:r>
        <w:rPr/>
        <w:t>The BLER value is important: a reduction to 1% will essentially remove the impact of RLC RTT, but the capacity will be lower. We only use a 20 ms TTI value here, this is not important for the performance results shown later. However, a 10 ms TTI would enable lower RLC RTT values; these are just assumed below.</w:t>
      </w:r>
    </w:p>
    <w:p>
      <w:pPr>
        <w:pStyle w:val="Normal"/>
        <w:rPr/>
      </w:pPr>
      <w:r>
        <w:rPr/>
        <w:t xml:space="preserve">The TCP settings are shown in table </w:t>
      </w:r>
      <w:r>
        <w:rPr>
          <w:lang w:val="en-US" w:eastAsia="en-US"/>
        </w:rPr>
        <w:t>141</w:t>
      </w:r>
      <w:r>
        <w:rPr/>
        <w:t>.</w:t>
      </w:r>
    </w:p>
    <w:p>
      <w:pPr>
        <w:pStyle w:val="TH"/>
        <w:rPr/>
      </w:pPr>
      <w:r>
        <w:rPr/>
        <w:t xml:space="preserve">Table </w:t>
      </w:r>
      <w:bookmarkStart w:id="880" w:name="_Ref139342260"/>
      <w:r>
        <w:rPr>
          <w:lang w:val="en-US" w:eastAsia="en-US"/>
        </w:rPr>
        <w:t>141</w:t>
      </w:r>
      <w:bookmarkEnd w:id="880"/>
      <w:r>
        <w:rPr/>
        <w:t>: TCP settings</w:t>
      </w:r>
    </w:p>
    <w:tbl>
      <w:tblPr>
        <w:tblW w:w="5158" w:type="dxa"/>
        <w:jc w:val="center"/>
        <w:tblInd w:w="0" w:type="dxa"/>
        <w:tblLayout w:type="fixed"/>
        <w:tblCellMar>
          <w:top w:w="0" w:type="dxa"/>
          <w:left w:w="28" w:type="dxa"/>
          <w:bottom w:w="0" w:type="dxa"/>
          <w:right w:w="108" w:type="dxa"/>
        </w:tblCellMar>
      </w:tblPr>
      <w:tblGrid>
        <w:gridCol w:w="2988"/>
        <w:gridCol w:w="2170"/>
      </w:tblGrid>
      <w:tr>
        <w:trPr/>
        <w:tc>
          <w:tcPr>
            <w:tcW w:w="2988" w:type="dxa"/>
            <w:tcBorders>
              <w:top w:val="single" w:sz="4" w:space="0" w:color="000000"/>
              <w:left w:val="single" w:sz="4" w:space="0" w:color="000000"/>
              <w:bottom w:val="single" w:sz="4" w:space="0" w:color="000000"/>
              <w:right w:val="single" w:sz="4" w:space="0" w:color="000000"/>
            </w:tcBorders>
          </w:tcPr>
          <w:p>
            <w:pPr>
              <w:pStyle w:val="TAH"/>
              <w:rPr/>
            </w:pPr>
            <w:r>
              <w:rPr/>
              <w:t>TCP settings</w:t>
            </w:r>
          </w:p>
        </w:tc>
        <w:tc>
          <w:tcPr>
            <w:tcW w:w="2170"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TCP version</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NewReno</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Packet size [bytes]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1500</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TCP initial cwnd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2</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TCP max cwnd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42</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TCP ssthresh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40</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ACK delay at receiver [ms]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100</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Min RTO [sec]</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1.0</w:t>
            </w:r>
          </w:p>
        </w:tc>
      </w:tr>
    </w:tbl>
    <w:p>
      <w:pPr>
        <w:pStyle w:val="Normal"/>
        <w:rPr/>
      </w:pPr>
      <w:r>
        <w:rPr/>
      </w:r>
    </w:p>
    <w:p>
      <w:pPr>
        <w:pStyle w:val="Normal"/>
        <w:rPr/>
      </w:pPr>
      <w:r>
        <w:rPr/>
        <w:t>There are no packet losses in the network. The TCP ssthresh is the window size at which TCP enters congestion avoidance. Hence, up to ssthresh TCP window increases exponentially and after ssthresh the TCP window increases linearly. Generally, TCP is in the exponentially increasing phase at all times in the simulations performed in this contribution.</w:t>
      </w:r>
    </w:p>
    <w:p>
      <w:pPr>
        <w:pStyle w:val="Normal"/>
        <w:rPr/>
      </w:pPr>
      <w:r>
        <w:rPr/>
        <w:t>The TCP timeout timer (Retransmission Timeout, RTO) is set to 1 s, timeouts do only occur for the largest values of RLC RTT.</w:t>
      </w:r>
    </w:p>
    <w:p>
      <w:pPr>
        <w:pStyle w:val="Heading5"/>
        <w:ind w:left="1701" w:hanging="1701"/>
        <w:rPr/>
      </w:pPr>
      <w:bookmarkStart w:id="881" w:name="__RefHeading___Toc518043118"/>
      <w:bookmarkEnd w:id="881"/>
      <w:r>
        <w:rPr/>
        <w:t>10.1.1.4.3</w:t>
        <w:tab/>
        <w:t>FTP performance</w:t>
      </w:r>
    </w:p>
    <w:p>
      <w:pPr>
        <w:pStyle w:val="Normal"/>
        <w:rPr/>
      </w:pPr>
      <w:r>
        <w:rPr/>
        <w:t xml:space="preserve">First we consider an ftp application. An ftp download of 100 kB application data is performed 10 times. Figure </w:t>
      </w:r>
      <w:r>
        <w:rPr>
          <w:lang w:val="en-US" w:eastAsia="en-US"/>
        </w:rPr>
        <w:t>291</w:t>
      </w:r>
      <w:r>
        <w:rPr/>
        <w:t xml:space="preserve"> displays the end-2-end average bit rates for EDGE MCS-6. Rates above 90 kbps are obtained for RLC below 100 ms if the Server to BTS delay (one way) is low, but the decay of the bit rate with delay is rather slow for these PHY (radio link) rates as expected.</w:t>
      </w:r>
    </w:p>
    <w:p>
      <w:pPr>
        <w:pStyle w:val="Normal"/>
        <w:rPr/>
      </w:pPr>
      <w:r>
        <w:rPr/>
        <w:t xml:space="preserve">Higher PHY rates are more sensitive to delays as shown in figure </w:t>
      </w:r>
      <w:r>
        <w:rPr>
          <w:lang w:val="en-US" w:eastAsia="en-US"/>
        </w:rPr>
        <w:t>292</w:t>
      </w:r>
      <w:r>
        <w:rPr/>
        <w:t>, which shows the corresponding results for the four times faster GERAN Evolution (GEV) radio link. For low latencies peak rates exceed 280 kbps, and these are substantially reduced if the RTT is higher. The reductions are of the order of 30 % to 40 % if the RLC RTT increases from 50 ms to 300 ms depending on the Server to BTS latency. The gains are larger if the latter (one-way) delay is smaller: up to 80 % in some cases by reducing the RLC RTT from 300 ms to 50 ms.</w:t>
      </w:r>
    </w:p>
    <w:p>
      <w:pPr>
        <w:pStyle w:val="Normal"/>
        <w:rPr/>
      </w:pPr>
      <w:r>
        <w:rPr/>
        <w:t xml:space="preserve">Figure </w:t>
      </w:r>
      <w:r>
        <w:rPr>
          <w:lang w:val="en-US" w:eastAsia="en-US"/>
        </w:rPr>
        <w:t>293</w:t>
      </w:r>
      <w:r>
        <w:rPr/>
        <w:t xml:space="preserve"> displays the GEV result in a different form. The jerk in the curve at 300 ms RLC RTT and 50 ms Server to BTS latency is due to a TCP timeout occurring once out of 10 simulations.</w:t>
      </w:r>
    </w:p>
    <w:p>
      <w:pPr>
        <w:pStyle w:val="Normal"/>
        <w:rPr/>
      </w:pPr>
      <w:r>
        <w:rPr/>
        <w:t>It is concluded that reducing the RLC RTT to exploit the increased link rates in GEV is important also for the FTP application. It is also important to reduce the Server to BTS delay.</w:t>
      </w:r>
    </w:p>
    <w:p>
      <w:pPr>
        <w:pStyle w:val="TH"/>
        <w:rPr/>
      </w:pPr>
      <w:r>
        <w:rPr/>
        <w:drawing>
          <wp:inline distT="0" distB="0" distL="0" distR="0">
            <wp:extent cx="5464175" cy="4107815"/>
            <wp:effectExtent l="0" t="0" r="0" b="0"/>
            <wp:docPr id="436" name="Image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421" descr=""/>
                    <pic:cNvPicPr>
                      <a:picLocks noChangeAspect="1" noChangeArrowheads="1"/>
                    </pic:cNvPicPr>
                  </pic:nvPicPr>
                  <pic:blipFill>
                    <a:blip r:embed="rId428"/>
                    <a:srcRect l="-5" t="-7" r="-5" b="-7"/>
                    <a:stretch>
                      <a:fillRect/>
                    </a:stretch>
                  </pic:blipFill>
                  <pic:spPr bwMode="auto">
                    <a:xfrm>
                      <a:off x="0" y="0"/>
                      <a:ext cx="5464175" cy="4107815"/>
                    </a:xfrm>
                    <a:prstGeom prst="rect">
                      <a:avLst/>
                    </a:prstGeom>
                  </pic:spPr>
                </pic:pic>
              </a:graphicData>
            </a:graphic>
          </wp:inline>
        </w:drawing>
      </w:r>
    </w:p>
    <w:p>
      <w:pPr>
        <w:pStyle w:val="TF"/>
        <w:rPr/>
      </w:pPr>
      <w:r>
        <w:rPr/>
        <w:t xml:space="preserve">Figure </w:t>
      </w:r>
      <w:bookmarkStart w:id="882" w:name="_Ref139341963"/>
      <w:r>
        <w:rPr>
          <w:lang w:val="en-US" w:eastAsia="en-US"/>
        </w:rPr>
        <w:t>291</w:t>
      </w:r>
      <w:bookmarkEnd w:id="882"/>
      <w:r>
        <w:rPr/>
        <w:t>: Ftp: average bit rate in kbps for EDGE.</w:t>
      </w:r>
    </w:p>
    <w:p>
      <w:pPr>
        <w:pStyle w:val="TH"/>
        <w:rPr/>
      </w:pPr>
      <w:r>
        <w:rPr/>
        <w:drawing>
          <wp:inline distT="0" distB="0" distL="0" distR="0">
            <wp:extent cx="5464175" cy="4107815"/>
            <wp:effectExtent l="0" t="0" r="0" b="0"/>
            <wp:docPr id="437" name="Image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422" descr=""/>
                    <pic:cNvPicPr>
                      <a:picLocks noChangeAspect="1" noChangeArrowheads="1"/>
                    </pic:cNvPicPr>
                  </pic:nvPicPr>
                  <pic:blipFill>
                    <a:blip r:embed="rId429"/>
                    <a:srcRect l="-5" t="-7" r="-5" b="-7"/>
                    <a:stretch>
                      <a:fillRect/>
                    </a:stretch>
                  </pic:blipFill>
                  <pic:spPr bwMode="auto">
                    <a:xfrm>
                      <a:off x="0" y="0"/>
                      <a:ext cx="5464175" cy="4107815"/>
                    </a:xfrm>
                    <a:prstGeom prst="rect">
                      <a:avLst/>
                    </a:prstGeom>
                  </pic:spPr>
                </pic:pic>
              </a:graphicData>
            </a:graphic>
          </wp:inline>
        </w:drawing>
      </w:r>
    </w:p>
    <w:p>
      <w:pPr>
        <w:pStyle w:val="TF"/>
        <w:rPr/>
      </w:pPr>
      <w:r>
        <w:rPr/>
        <w:t xml:space="preserve">Figure </w:t>
      </w:r>
      <w:bookmarkStart w:id="883" w:name="_Ref139342021"/>
      <w:r>
        <w:rPr>
          <w:lang w:val="en-US" w:eastAsia="en-US"/>
        </w:rPr>
        <w:t>292</w:t>
      </w:r>
      <w:bookmarkEnd w:id="883"/>
      <w:r>
        <w:rPr/>
        <w:t>: Ftp: average bit rate in kbps for GEV.</w:t>
      </w:r>
    </w:p>
    <w:p>
      <w:pPr>
        <w:pStyle w:val="TH"/>
        <w:rPr/>
      </w:pPr>
      <w:r>
        <w:rPr/>
        <w:drawing>
          <wp:inline distT="0" distB="0" distL="0" distR="0">
            <wp:extent cx="5464175" cy="4107815"/>
            <wp:effectExtent l="0" t="0" r="0" b="0"/>
            <wp:docPr id="438" name="Image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423" descr=""/>
                    <pic:cNvPicPr>
                      <a:picLocks noChangeAspect="1" noChangeArrowheads="1"/>
                    </pic:cNvPicPr>
                  </pic:nvPicPr>
                  <pic:blipFill>
                    <a:blip r:embed="rId430"/>
                    <a:srcRect l="-5" t="-7" r="-5" b="-7"/>
                    <a:stretch>
                      <a:fillRect/>
                    </a:stretch>
                  </pic:blipFill>
                  <pic:spPr bwMode="auto">
                    <a:xfrm>
                      <a:off x="0" y="0"/>
                      <a:ext cx="5464175" cy="4107815"/>
                    </a:xfrm>
                    <a:prstGeom prst="rect">
                      <a:avLst/>
                    </a:prstGeom>
                  </pic:spPr>
                </pic:pic>
              </a:graphicData>
            </a:graphic>
          </wp:inline>
        </w:drawing>
      </w:r>
    </w:p>
    <w:p>
      <w:pPr>
        <w:pStyle w:val="TF"/>
        <w:rPr/>
      </w:pPr>
      <w:r>
        <w:rPr/>
        <w:t xml:space="preserve">Figure </w:t>
      </w:r>
      <w:bookmarkStart w:id="884" w:name="_Ref139342048"/>
      <w:r>
        <w:rPr>
          <w:lang w:val="en-US" w:eastAsia="en-US"/>
        </w:rPr>
        <w:t>293</w:t>
      </w:r>
      <w:bookmarkEnd w:id="884"/>
      <w:r>
        <w:rPr/>
        <w:t>: Ftp: average bit rate in kbps for GEV.</w:t>
      </w:r>
    </w:p>
    <w:p>
      <w:pPr>
        <w:pStyle w:val="Heading5"/>
        <w:ind w:left="1701" w:hanging="1701"/>
        <w:rPr/>
      </w:pPr>
      <w:bookmarkStart w:id="885" w:name="__RefHeading___Toc518043119"/>
      <w:bookmarkEnd w:id="885"/>
      <w:r>
        <w:rPr/>
        <w:t>10.1.1.4.4</w:t>
        <w:tab/>
        <w:t>HTTP download</w:t>
      </w:r>
    </w:p>
    <w:p>
      <w:pPr>
        <w:pStyle w:val="Normal"/>
        <w:rPr/>
      </w:pPr>
      <w:r>
        <w:rPr/>
        <w:t xml:space="preserve">Next we consider download of a WEB page (http). The format of the web page is shown in table </w:t>
      </w:r>
      <w:r>
        <w:rPr>
          <w:lang w:val="en-US" w:eastAsia="en-US"/>
        </w:rPr>
        <w:t>142</w:t>
      </w:r>
      <w:r>
        <w:rPr/>
        <w:t>.</w:t>
      </w:r>
    </w:p>
    <w:p>
      <w:pPr>
        <w:pStyle w:val="TH"/>
        <w:rPr/>
      </w:pPr>
      <w:r>
        <w:rPr/>
        <w:t xml:space="preserve">Table </w:t>
      </w:r>
      <w:bookmarkStart w:id="886" w:name="_Ref139342284"/>
      <w:r>
        <w:rPr>
          <w:lang w:val="en-US" w:eastAsia="en-US"/>
        </w:rPr>
        <w:t>142</w:t>
      </w:r>
      <w:bookmarkEnd w:id="886"/>
      <w:r>
        <w:rPr/>
        <w:t>: WEB</w:t>
      </w:r>
      <w:r>
        <w:rPr>
          <w:bCs/>
        </w:rPr>
        <w:t xml:space="preserve"> </w:t>
      </w:r>
      <w:r>
        <w:rPr/>
        <w:t>page</w:t>
      </w:r>
    </w:p>
    <w:tbl>
      <w:tblPr>
        <w:tblW w:w="5158" w:type="dxa"/>
        <w:jc w:val="center"/>
        <w:tblInd w:w="0" w:type="dxa"/>
        <w:tblLayout w:type="fixed"/>
        <w:tblCellMar>
          <w:top w:w="0" w:type="dxa"/>
          <w:left w:w="28" w:type="dxa"/>
          <w:bottom w:w="0" w:type="dxa"/>
          <w:right w:w="108" w:type="dxa"/>
        </w:tblCellMar>
      </w:tblPr>
      <w:tblGrid>
        <w:gridCol w:w="2988"/>
        <w:gridCol w:w="2170"/>
      </w:tblGrid>
      <w:tr>
        <w:trPr/>
        <w:tc>
          <w:tcPr>
            <w:tcW w:w="2988" w:type="dxa"/>
            <w:tcBorders>
              <w:top w:val="single" w:sz="4" w:space="0" w:color="000000"/>
              <w:left w:val="single" w:sz="4" w:space="0" w:color="000000"/>
              <w:bottom w:val="single" w:sz="4" w:space="0" w:color="000000"/>
              <w:right w:val="single" w:sz="4" w:space="0" w:color="000000"/>
            </w:tcBorders>
          </w:tcPr>
          <w:p>
            <w:pPr>
              <w:pStyle w:val="TAH"/>
              <w:rPr/>
            </w:pPr>
            <w:r>
              <w:rPr/>
              <w:t>WEB page</w:t>
            </w:r>
          </w:p>
        </w:tc>
        <w:tc>
          <w:tcPr>
            <w:tcW w:w="2170"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Number of objects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8</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Packet size [bytes]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1 500</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Size object 1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41</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Size object 2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45</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Size object 3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8</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Size object 4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7</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Size object 5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Size object 6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4</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Size object 7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3</w:t>
            </w:r>
          </w:p>
        </w:tc>
      </w:tr>
      <w:tr>
        <w:trPr/>
        <w:tc>
          <w:tcPr>
            <w:tcW w:w="2988" w:type="dxa"/>
            <w:tcBorders>
              <w:top w:val="single" w:sz="4" w:space="0" w:color="000000"/>
              <w:left w:val="single" w:sz="4" w:space="0" w:color="000000"/>
              <w:bottom w:val="single" w:sz="4" w:space="0" w:color="000000"/>
              <w:right w:val="single" w:sz="4" w:space="0" w:color="000000"/>
            </w:tcBorders>
          </w:tcPr>
          <w:p>
            <w:pPr>
              <w:pStyle w:val="TAL"/>
              <w:rPr/>
            </w:pPr>
            <w:r>
              <w:rPr/>
              <w:t>Size object 8 [packets]</w:t>
            </w:r>
          </w:p>
        </w:tc>
        <w:tc>
          <w:tcPr>
            <w:tcW w:w="2170" w:type="dxa"/>
            <w:tcBorders>
              <w:top w:val="single" w:sz="4" w:space="0" w:color="000000"/>
              <w:left w:val="single" w:sz="4" w:space="0" w:color="000000"/>
              <w:bottom w:val="single" w:sz="4" w:space="0" w:color="000000"/>
              <w:right w:val="single" w:sz="4" w:space="0" w:color="000000"/>
            </w:tcBorders>
          </w:tcPr>
          <w:p>
            <w:pPr>
              <w:pStyle w:val="TAL"/>
              <w:rPr/>
            </w:pPr>
            <w:r>
              <w:rPr/>
              <w:t>2</w:t>
            </w:r>
          </w:p>
        </w:tc>
      </w:tr>
    </w:tbl>
    <w:p>
      <w:pPr>
        <w:pStyle w:val="Normal"/>
        <w:rPr/>
      </w:pPr>
      <w:r>
        <w:rPr/>
      </w:r>
    </w:p>
    <w:p>
      <w:pPr>
        <w:pStyle w:val="Normal"/>
        <w:rPr/>
      </w:pPr>
      <w:r>
        <w:rPr/>
        <w:t>The HTTP download is only performed once. The WEB page objects are downloaded in sequence, i.e. the download of the second object starts after the first object has been completely downloaded. For the HTTP we show download times rather than bit rates to get an indication of the user experience.</w:t>
      </w:r>
    </w:p>
    <w:p>
      <w:pPr>
        <w:pStyle w:val="Normal"/>
        <w:rPr/>
      </w:pPr>
      <w:r>
        <w:rPr/>
        <w:t xml:space="preserve">The download time for the WEB page in table </w:t>
      </w:r>
      <w:r>
        <w:rPr>
          <w:lang w:val="en-US" w:eastAsia="en-US"/>
        </w:rPr>
        <w:t>135</w:t>
      </w:r>
      <w:r>
        <w:rPr/>
        <w:t xml:space="preserve"> is shown in figure </w:t>
      </w:r>
      <w:r>
        <w:rPr>
          <w:lang w:val="en-US" w:eastAsia="en-US"/>
        </w:rPr>
        <w:t>294</w:t>
      </w:r>
      <w:r>
        <w:rPr/>
        <w:t xml:space="preserve"> as a function of the Server to BTS latency. The reduction of download time varies between 40 % to 60 % as server to BTS latency is reduced from 200 ms to 10 ms, with lager reductions the lower the RLC RTT.</w:t>
      </w:r>
    </w:p>
    <w:p>
      <w:pPr>
        <w:pStyle w:val="Normal"/>
        <w:rPr/>
      </w:pPr>
      <w:r>
        <w:rPr/>
        <w:t xml:space="preserve">The same results for constant Server to BTS delays are shown in figure </w:t>
      </w:r>
      <w:r>
        <w:rPr>
          <w:lang w:val="en-US" w:eastAsia="en-US"/>
        </w:rPr>
        <w:t>295</w:t>
      </w:r>
      <w:r>
        <w:rPr/>
        <w:t>. The reduction of download time varies between 25 % to 50% if RLC RTT is reduced from 300 ms to 50 ms, with larger reductions the lower the Server to BTS latency.</w:t>
      </w:r>
    </w:p>
    <w:p>
      <w:pPr>
        <w:pStyle w:val="Normal"/>
        <w:rPr/>
      </w:pPr>
      <w:r>
        <w:rPr/>
        <w:t>In the extreme case the download reduces from 30.3 sec to 8.8 sec if both RLC RTT and Server to BTS latency is reduced simultaneously.</w:t>
      </w:r>
    </w:p>
    <w:p>
      <w:pPr>
        <w:pStyle w:val="TH"/>
        <w:rPr/>
      </w:pPr>
      <w:r>
        <w:rPr/>
        <w:drawing>
          <wp:inline distT="0" distB="0" distL="0" distR="0">
            <wp:extent cx="4754880" cy="3837940"/>
            <wp:effectExtent l="0" t="0" r="0" b="0"/>
            <wp:docPr id="439" name="Image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424" descr=""/>
                    <pic:cNvPicPr>
                      <a:picLocks noChangeAspect="1" noChangeArrowheads="1"/>
                    </pic:cNvPicPr>
                  </pic:nvPicPr>
                  <pic:blipFill>
                    <a:blip r:embed="rId431"/>
                    <a:srcRect l="6781" t="2304" r="6265" b="4164"/>
                    <a:stretch>
                      <a:fillRect/>
                    </a:stretch>
                  </pic:blipFill>
                  <pic:spPr bwMode="auto">
                    <a:xfrm>
                      <a:off x="0" y="0"/>
                      <a:ext cx="4754880" cy="3837940"/>
                    </a:xfrm>
                    <a:prstGeom prst="rect">
                      <a:avLst/>
                    </a:prstGeom>
                  </pic:spPr>
                </pic:pic>
              </a:graphicData>
            </a:graphic>
          </wp:inline>
        </w:drawing>
      </w:r>
    </w:p>
    <w:p>
      <w:pPr>
        <w:pStyle w:val="TF"/>
        <w:rPr/>
      </w:pPr>
      <w:r>
        <w:rPr/>
        <w:t xml:space="preserve">Figure </w:t>
      </w:r>
      <w:bookmarkStart w:id="887" w:name="_Ref139342079"/>
      <w:r>
        <w:rPr>
          <w:lang w:val="en-US" w:eastAsia="en-US"/>
        </w:rPr>
        <w:t>294</w:t>
      </w:r>
      <w:bookmarkEnd w:id="887"/>
      <w:r>
        <w:rPr/>
        <w:t>: HTTP download time</w:t>
      </w:r>
    </w:p>
    <w:p>
      <w:pPr>
        <w:pStyle w:val="TH"/>
        <w:rPr/>
      </w:pPr>
      <w:r>
        <w:rPr/>
        <w:drawing>
          <wp:inline distT="0" distB="0" distL="0" distR="0">
            <wp:extent cx="4732655" cy="3865245"/>
            <wp:effectExtent l="0" t="0" r="0" b="0"/>
            <wp:docPr id="440" name="Image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25" descr=""/>
                    <pic:cNvPicPr>
                      <a:picLocks noChangeAspect="1" noChangeArrowheads="1"/>
                    </pic:cNvPicPr>
                  </pic:nvPicPr>
                  <pic:blipFill>
                    <a:blip r:embed="rId432"/>
                    <a:srcRect l="6959" t="1840" r="6437" b="3928"/>
                    <a:stretch>
                      <a:fillRect/>
                    </a:stretch>
                  </pic:blipFill>
                  <pic:spPr bwMode="auto">
                    <a:xfrm>
                      <a:off x="0" y="0"/>
                      <a:ext cx="4732655" cy="3865245"/>
                    </a:xfrm>
                    <a:prstGeom prst="rect">
                      <a:avLst/>
                    </a:prstGeom>
                  </pic:spPr>
                </pic:pic>
              </a:graphicData>
            </a:graphic>
          </wp:inline>
        </w:drawing>
      </w:r>
    </w:p>
    <w:p>
      <w:pPr>
        <w:pStyle w:val="TF"/>
        <w:rPr/>
      </w:pPr>
      <w:r>
        <w:rPr/>
        <w:t xml:space="preserve">Figure </w:t>
      </w:r>
      <w:bookmarkStart w:id="888" w:name="_Ref139342100"/>
      <w:r>
        <w:rPr>
          <w:lang w:val="en-US" w:eastAsia="en-US"/>
        </w:rPr>
        <w:t>295</w:t>
      </w:r>
      <w:bookmarkEnd w:id="888"/>
      <w:r>
        <w:rPr/>
        <w:t>: HTTP download time.</w:t>
      </w:r>
    </w:p>
    <w:p>
      <w:pPr>
        <w:pStyle w:val="Normal"/>
        <w:rPr/>
      </w:pPr>
      <w:r>
        <w:rPr/>
        <w:t>Like for the FTP application, it is concluded that the HTTP application will also benefit from the GEV PHY if the latency is reduced.</w:t>
      </w:r>
    </w:p>
    <w:p>
      <w:pPr>
        <w:pStyle w:val="Normal"/>
        <w:rPr/>
      </w:pPr>
      <w:r>
        <w:rPr/>
        <w:t>It is noted that the TCP performance as a function of the delays defined above will not change if the TTI is reduced, but a reduction of the TTI will make it possible to attain lower values of the RLC RTT and the Server to BTS latency. The gains will increase then, and the GEV PHY improvements will be exploited.</w:t>
      </w:r>
    </w:p>
    <w:p>
      <w:pPr>
        <w:pStyle w:val="Heading5"/>
        <w:ind w:left="1701" w:hanging="1701"/>
        <w:rPr/>
      </w:pPr>
      <w:bookmarkStart w:id="889" w:name="__RefHeading___Toc518043120"/>
      <w:bookmarkEnd w:id="889"/>
      <w:r>
        <w:rPr/>
        <w:t>10.1.1.4.5</w:t>
        <w:tab/>
        <w:t>Measured delays in BSS and CN</w:t>
      </w:r>
    </w:p>
    <w:p>
      <w:pPr>
        <w:pStyle w:val="Normal"/>
        <w:rPr/>
      </w:pPr>
      <w:r>
        <w:rPr/>
        <w:t>The above results have shown the importance of reducing the RLC RTT and Server to BTS latency. The BSS to MS delay is indeed the major contributor to the delay, at least in the current network implementations.</w:t>
      </w:r>
    </w:p>
    <w:p>
      <w:pPr>
        <w:pStyle w:val="Normal"/>
        <w:rPr/>
      </w:pPr>
      <w:r>
        <w:rPr/>
        <w:t>To give an idea about the delay values some measurement data is presented below. The measurements were taken using a Nokia 6230 TEMS connected to a PC in a lab environment with a single EDGE capable TRX and a 4*64 kbps dynamic ABIS pool. 855 PING (32 Bytes) requests were captured. There was no other traffic in the network.</w:t>
      </w:r>
    </w:p>
    <w:p>
      <w:pPr>
        <w:pStyle w:val="Normal"/>
        <w:rPr/>
      </w:pPr>
      <w:r>
        <w:rPr/>
        <w:t>The results show that the CN delay (RTT_Gb_Gb: observed on Gb uplink to seen on Gb downlink) is about 1.5 % of the total PING delay to the DNS server. The downlink BSC delay is larger than UL due to TBF allocations.</w:t>
      </w:r>
    </w:p>
    <w:p>
      <w:pPr>
        <w:pStyle w:val="Normal"/>
        <w:rPr/>
      </w:pPr>
      <w:r>
        <w:rPr/>
        <w:t>The RTT_MS_MS (total round trip) varied between 540 ms to 1 200 ms, whereas the RTT_Abis_Abis (Abis up to Abis down) varied from about 70 ms to 190 ms. Hence the BSS to MS is the major contributor to the end-2-end delay.</w:t>
      </w:r>
    </w:p>
    <w:p>
      <w:pPr>
        <w:pStyle w:val="Normal"/>
        <w:rPr/>
      </w:pPr>
      <w:r>
        <w:rPr/>
        <w:t>The measurements indicated that the RLC_RTT constitutes the main part of the delay. It is likely that the PC-MS PPP link delay and the MS processing delay is significant, but that could not be measured.</w:t>
      </w:r>
    </w:p>
    <w:p>
      <w:pPr>
        <w:pStyle w:val="Heading5"/>
        <w:ind w:left="1701" w:hanging="1701"/>
        <w:rPr/>
      </w:pPr>
      <w:bookmarkStart w:id="890" w:name="__RefHeading___Toc518043121"/>
      <w:bookmarkEnd w:id="890"/>
      <w:r>
        <w:rPr/>
        <w:t>10.1.1.4.6</w:t>
        <w:tab/>
        <w:t>The importance of the PING size</w:t>
      </w:r>
    </w:p>
    <w:p>
      <w:pPr>
        <w:pStyle w:val="Normal"/>
        <w:rPr/>
      </w:pPr>
      <w:r>
        <w:rPr/>
        <w:t>The average end-2-end RTT is important for TCP, but the smaller PING sizes do not show the impact of the RLC RTT for TCP. A 64 byte PING will be contained in a single PDU, whereas a 1 500 Byte PING is segmented into many PDUs where the probability that at least one of them is retransmitted is substantially higher.</w:t>
      </w:r>
    </w:p>
    <w:p>
      <w:pPr>
        <w:pStyle w:val="Normal"/>
        <w:keepNext w:val="true"/>
        <w:keepLines/>
        <w:rPr/>
      </w:pPr>
      <w:r>
        <w:rPr/>
        <w:t>To show this effect we consider PING sizes of 64 and 1 500 Bytes, respectively. In the simulations, the end-2-end RTT is measured 50 times and the time between the pings are set to 2.002 sec. By the 2 ms extra wait between the PINGs, the time that the IP packets arrive to the buffer for first transmission over the radio is phase shifted compared to the TTI clock. Hence, in average each packet will wait ½ TTI before next TTI is sent.</w:t>
      </w:r>
    </w:p>
    <w:p>
      <w:pPr>
        <w:pStyle w:val="Normal"/>
        <w:rPr/>
      </w:pPr>
      <w:r>
        <w:rPr/>
        <w:t xml:space="preserve">Figure </w:t>
      </w:r>
      <w:r>
        <w:rPr>
          <w:lang w:val="en-US" w:eastAsia="en-US"/>
        </w:rPr>
        <w:t>296</w:t>
      </w:r>
      <w:r>
        <w:rPr/>
        <w:t xml:space="preserve"> shows the average end-2-end delay as a function of the RLC RTT and the Server to BTS latency for a 64 Byte PING. Note that there is hardly any dependence on the RLC RTT since retransmissions occurs infrequently. Even though the GERAN evolution RTT requirement is 100 ms, it is worth to notice that at 50 ms RLC RTT and 10 ms Server to BTS latency the average end-2-end RTT is around 90 ms.</w:t>
      </w:r>
    </w:p>
    <w:p>
      <w:pPr>
        <w:pStyle w:val="TH"/>
        <w:rPr/>
      </w:pPr>
      <w:r>
        <w:rPr/>
        <w:drawing>
          <wp:inline distT="0" distB="0" distL="0" distR="0">
            <wp:extent cx="5464175" cy="4107815"/>
            <wp:effectExtent l="0" t="0" r="0" b="0"/>
            <wp:docPr id="441" name="Image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426" descr=""/>
                    <pic:cNvPicPr>
                      <a:picLocks noChangeAspect="1" noChangeArrowheads="1"/>
                    </pic:cNvPicPr>
                  </pic:nvPicPr>
                  <pic:blipFill>
                    <a:blip r:embed="rId433"/>
                    <a:srcRect l="-5" t="-7" r="-5" b="-7"/>
                    <a:stretch>
                      <a:fillRect/>
                    </a:stretch>
                  </pic:blipFill>
                  <pic:spPr bwMode="auto">
                    <a:xfrm>
                      <a:off x="0" y="0"/>
                      <a:ext cx="5464175" cy="4107815"/>
                    </a:xfrm>
                    <a:prstGeom prst="rect">
                      <a:avLst/>
                    </a:prstGeom>
                  </pic:spPr>
                </pic:pic>
              </a:graphicData>
            </a:graphic>
          </wp:inline>
        </w:drawing>
      </w:r>
    </w:p>
    <w:p>
      <w:pPr>
        <w:pStyle w:val="TF"/>
        <w:rPr/>
      </w:pPr>
      <w:r>
        <w:rPr/>
        <w:t xml:space="preserve">Figure </w:t>
      </w:r>
      <w:bookmarkStart w:id="891" w:name="_Ref139342133"/>
      <w:r>
        <w:rPr>
          <w:lang w:val="en-US" w:eastAsia="en-US"/>
        </w:rPr>
        <w:t>296</w:t>
      </w:r>
      <w:bookmarkEnd w:id="891"/>
      <w:r>
        <w:rPr/>
        <w:t>: Average end-2-end RTT</w:t>
      </w:r>
    </w:p>
    <w:p>
      <w:pPr>
        <w:pStyle w:val="Normal"/>
        <w:rPr/>
      </w:pPr>
      <w:r>
        <w:rPr/>
        <w:t xml:space="preserve">The results for a 1 500 Byte PING are shown in figure </w:t>
      </w:r>
      <w:r>
        <w:rPr>
          <w:lang w:val="en-US" w:eastAsia="en-US"/>
        </w:rPr>
        <w:t>297</w:t>
      </w:r>
      <w:r>
        <w:rPr/>
        <w:t>, which clearly shows the effect of an increased RLC RTT on the average end-2-end RTT.</w:t>
      </w:r>
    </w:p>
    <w:p>
      <w:pPr>
        <w:pStyle w:val="Normal"/>
        <w:rPr/>
      </w:pPr>
      <w:r>
        <w:rPr/>
        <w:t xml:space="preserve">Figures </w:t>
      </w:r>
      <w:r>
        <w:rPr>
          <w:lang w:val="en-US" w:eastAsia="en-US"/>
        </w:rPr>
        <w:t>298</w:t>
      </w:r>
      <w:r>
        <w:rPr/>
        <w:t xml:space="preserve"> and </w:t>
      </w:r>
      <w:r>
        <w:rPr>
          <w:lang w:val="en-US" w:eastAsia="en-US"/>
        </w:rPr>
        <w:t>299</w:t>
      </w:r>
      <w:r>
        <w:rPr/>
        <w:t xml:space="preserve"> show the minimum observed end-2-end delay. For the 64 Byte PING there are no retransmissions over the radio link and essentially no dependence on RLC RTT. The increase of the delay for higher RLC RTT that can be observed in figure 299 are due to none of the 50 IP packets are transferred without RLC retransmissions, which indicates the high probability of retransmissions for large IP packets.  Thus, for TCP traffic, it is not enough to put a requirement on PING RTT of small packets, since RLC RTT may be high and give poor TCP throughput.</w:t>
      </w:r>
    </w:p>
    <w:p>
      <w:pPr>
        <w:pStyle w:val="TH"/>
        <w:rPr/>
      </w:pPr>
      <w:r>
        <w:rPr/>
        <w:drawing>
          <wp:inline distT="0" distB="0" distL="0" distR="0">
            <wp:extent cx="5464175" cy="4107815"/>
            <wp:effectExtent l="0" t="0" r="0" b="0"/>
            <wp:docPr id="442" name="Image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427" descr=""/>
                    <pic:cNvPicPr>
                      <a:picLocks noChangeAspect="1" noChangeArrowheads="1"/>
                    </pic:cNvPicPr>
                  </pic:nvPicPr>
                  <pic:blipFill>
                    <a:blip r:embed="rId434"/>
                    <a:srcRect l="-5" t="-7" r="-5" b="-7"/>
                    <a:stretch>
                      <a:fillRect/>
                    </a:stretch>
                  </pic:blipFill>
                  <pic:spPr bwMode="auto">
                    <a:xfrm>
                      <a:off x="0" y="0"/>
                      <a:ext cx="5464175" cy="4107815"/>
                    </a:xfrm>
                    <a:prstGeom prst="rect">
                      <a:avLst/>
                    </a:prstGeom>
                  </pic:spPr>
                </pic:pic>
              </a:graphicData>
            </a:graphic>
          </wp:inline>
        </w:drawing>
      </w:r>
    </w:p>
    <w:p>
      <w:pPr>
        <w:pStyle w:val="TF"/>
        <w:rPr/>
      </w:pPr>
      <w:r>
        <w:rPr>
          <w:bCs/>
        </w:rPr>
        <w:t xml:space="preserve">Figure </w:t>
      </w:r>
      <w:bookmarkStart w:id="892" w:name="_Ref139342157"/>
      <w:r>
        <w:rPr>
          <w:lang w:val="en-US" w:eastAsia="en-US"/>
        </w:rPr>
        <w:t>297</w:t>
      </w:r>
      <w:bookmarkEnd w:id="892"/>
      <w:r>
        <w:rPr>
          <w:bCs/>
        </w:rPr>
        <w:t>:</w:t>
      </w:r>
      <w:r>
        <w:rPr/>
        <w:t xml:space="preserve"> Average end-2-end RTT for 1 500 bytes IP packets (including header)</w:t>
      </w:r>
    </w:p>
    <w:p>
      <w:pPr>
        <w:pStyle w:val="TH"/>
        <w:rPr/>
      </w:pPr>
      <w:r>
        <w:rPr/>
        <w:drawing>
          <wp:inline distT="0" distB="0" distL="0" distR="0">
            <wp:extent cx="5464175" cy="4107815"/>
            <wp:effectExtent l="0" t="0" r="0" b="0"/>
            <wp:docPr id="443" name="Image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28" descr=""/>
                    <pic:cNvPicPr>
                      <a:picLocks noChangeAspect="1" noChangeArrowheads="1"/>
                    </pic:cNvPicPr>
                  </pic:nvPicPr>
                  <pic:blipFill>
                    <a:blip r:embed="rId435"/>
                    <a:srcRect l="-5" t="-7" r="-5" b="-7"/>
                    <a:stretch>
                      <a:fillRect/>
                    </a:stretch>
                  </pic:blipFill>
                  <pic:spPr bwMode="auto">
                    <a:xfrm>
                      <a:off x="0" y="0"/>
                      <a:ext cx="5464175" cy="4107815"/>
                    </a:xfrm>
                    <a:prstGeom prst="rect">
                      <a:avLst/>
                    </a:prstGeom>
                  </pic:spPr>
                </pic:pic>
              </a:graphicData>
            </a:graphic>
          </wp:inline>
        </w:drawing>
      </w:r>
    </w:p>
    <w:p>
      <w:pPr>
        <w:pStyle w:val="TF"/>
        <w:rPr/>
      </w:pPr>
      <w:r>
        <w:rPr/>
        <w:t xml:space="preserve">Figure </w:t>
      </w:r>
      <w:bookmarkStart w:id="893" w:name="_Ref147832961"/>
      <w:r>
        <w:rPr>
          <w:lang w:val="en-US" w:eastAsia="en-US"/>
        </w:rPr>
        <w:t>298</w:t>
      </w:r>
      <w:bookmarkEnd w:id="893"/>
      <w:r>
        <w:rPr/>
        <w:t>: Minimal observed end-2-end RTT for 64 bytes IP packets (including header)</w:t>
      </w:r>
    </w:p>
    <w:p>
      <w:pPr>
        <w:pStyle w:val="TH"/>
        <w:rPr/>
      </w:pPr>
      <w:r>
        <w:rPr/>
        <w:drawing>
          <wp:inline distT="0" distB="0" distL="0" distR="0">
            <wp:extent cx="5464175" cy="4107815"/>
            <wp:effectExtent l="0" t="0" r="0" b="0"/>
            <wp:docPr id="444" name="Image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429" descr=""/>
                    <pic:cNvPicPr>
                      <a:picLocks noChangeAspect="1" noChangeArrowheads="1"/>
                    </pic:cNvPicPr>
                  </pic:nvPicPr>
                  <pic:blipFill>
                    <a:blip r:embed="rId436"/>
                    <a:srcRect l="-5" t="-7" r="-5" b="-7"/>
                    <a:stretch>
                      <a:fillRect/>
                    </a:stretch>
                  </pic:blipFill>
                  <pic:spPr bwMode="auto">
                    <a:xfrm>
                      <a:off x="0" y="0"/>
                      <a:ext cx="5464175" cy="4107815"/>
                    </a:xfrm>
                    <a:prstGeom prst="rect">
                      <a:avLst/>
                    </a:prstGeom>
                  </pic:spPr>
                </pic:pic>
              </a:graphicData>
            </a:graphic>
          </wp:inline>
        </w:drawing>
      </w:r>
    </w:p>
    <w:p>
      <w:pPr>
        <w:pStyle w:val="TF"/>
        <w:rPr/>
      </w:pPr>
      <w:r>
        <w:rPr/>
        <w:t xml:space="preserve">Figure </w:t>
      </w:r>
      <w:bookmarkStart w:id="894" w:name="_Ref139342177"/>
      <w:r>
        <w:rPr>
          <w:lang w:val="en-US" w:eastAsia="en-US"/>
        </w:rPr>
        <w:t>299</w:t>
      </w:r>
      <w:bookmarkEnd w:id="894"/>
      <w:r>
        <w:rPr/>
        <w:t>: Minimal observed end-2-end RTT for 1 500 bytes IP packets (including header)</w:t>
      </w:r>
    </w:p>
    <w:p>
      <w:pPr>
        <w:pStyle w:val="Heading2"/>
        <w:rPr/>
      </w:pPr>
      <w:bookmarkStart w:id="895" w:name="__RefHeading___Toc518043122"/>
      <w:bookmarkEnd w:id="895"/>
      <w:r>
        <w:rPr/>
        <w:t>10.2</w:t>
        <w:tab/>
        <w:t>Improved ACK/NACK reporting</w:t>
      </w:r>
    </w:p>
    <w:p>
      <w:pPr>
        <w:pStyle w:val="Heading3"/>
        <w:rPr/>
      </w:pPr>
      <w:bookmarkStart w:id="896" w:name="__RefHeading___Toc518043123"/>
      <w:bookmarkEnd w:id="896"/>
      <w:r>
        <w:rPr/>
        <w:t>10.2.1</w:t>
        <w:tab/>
        <w:t>Concept description</w:t>
      </w:r>
    </w:p>
    <w:p>
      <w:pPr>
        <w:pStyle w:val="Heading4"/>
        <w:ind w:left="1418" w:hanging="1418"/>
        <w:rPr/>
      </w:pPr>
      <w:bookmarkStart w:id="897" w:name="__RefHeading___Toc518043124"/>
      <w:bookmarkEnd w:id="897"/>
      <w:r>
        <w:rPr/>
        <w:t>10.2.1.1</w:t>
        <w:tab/>
        <w:t>Event based RLC ACK/NACK reports</w:t>
      </w:r>
    </w:p>
    <w:p>
      <w:pPr>
        <w:pStyle w:val="Normal"/>
        <w:rPr/>
      </w:pPr>
      <w:r>
        <w:rPr/>
        <w:t xml:space="preserve">Currently, the RLC/MAC ACK/NACK reporting is a time consuming procedure. This is especially true for downlink transfers. The procedure for DL transfers is that the BSS periodically (RRBP) polls the mobile for ACK/NACK reports. Considering the periodicity for the polling, it is realistic that it takes in the order of 150 ms to 250 ms from an RLC block is considered lost in the MS until the PCU realises it. This is a large problem especially considering delay sensitive applications such as Push-To-Talk over Cellular (PoC) and Voice over IP (VoIP). Consider also that in RLC Acknowledged mode the LLC layer in the receiver applies "in-order-delivery" to upper layers, which means that a single lost RLC data block will delay all consecutive LLC packets until this RLC data block has been successfully transmitted. A high-level example of the procedure is shown in figure </w:t>
      </w:r>
      <w:r>
        <w:rPr>
          <w:lang w:val="en-US" w:eastAsia="en-US"/>
        </w:rPr>
        <w:t>300</w:t>
      </w:r>
      <w:r>
        <w:rPr/>
        <w:t xml:space="preserve"> assuming a regular poll at every 12</w:t>
      </w:r>
      <w:r>
        <w:rPr>
          <w:vertAlign w:val="superscript"/>
        </w:rPr>
        <w:t>th</w:t>
      </w:r>
      <w:r>
        <w:rPr/>
        <w:t xml:space="preserve"> RLC block.</w:t>
      </w:r>
    </w:p>
    <w:p>
      <w:pPr>
        <w:pStyle w:val="TH"/>
        <w:rPr/>
      </w:pPr>
      <w:r>
        <w:rPr/>
        <w:drawing>
          <wp:inline distT="0" distB="0" distL="0" distR="0">
            <wp:extent cx="4120515" cy="2225040"/>
            <wp:effectExtent l="0" t="0" r="0" b="0"/>
            <wp:docPr id="445" name="Image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430" descr=""/>
                    <pic:cNvPicPr>
                      <a:picLocks noChangeAspect="1" noChangeArrowheads="1"/>
                    </pic:cNvPicPr>
                  </pic:nvPicPr>
                  <pic:blipFill>
                    <a:blip r:embed="rId437"/>
                    <a:srcRect l="-8" t="-14" r="-8" b="-14"/>
                    <a:stretch>
                      <a:fillRect/>
                    </a:stretch>
                  </pic:blipFill>
                  <pic:spPr bwMode="auto">
                    <a:xfrm>
                      <a:off x="0" y="0"/>
                      <a:ext cx="4120515" cy="2225040"/>
                    </a:xfrm>
                    <a:prstGeom prst="rect">
                      <a:avLst/>
                    </a:prstGeom>
                  </pic:spPr>
                </pic:pic>
              </a:graphicData>
            </a:graphic>
          </wp:inline>
        </w:drawing>
      </w:r>
    </w:p>
    <w:p>
      <w:pPr>
        <w:pStyle w:val="TF"/>
        <w:rPr/>
      </w:pPr>
      <w:r>
        <w:rPr/>
        <w:t xml:space="preserve">Figure </w:t>
      </w:r>
      <w:bookmarkStart w:id="898" w:name="_Ref147907611"/>
      <w:r>
        <w:rPr>
          <w:lang w:val="en-US" w:eastAsia="en-US"/>
        </w:rPr>
        <w:t>300</w:t>
      </w:r>
      <w:bookmarkEnd w:id="898"/>
      <w:r>
        <w:rPr/>
        <w:t>: The principle of ARQ handling of DL RLC/MAC data block transmission assuming</w:t>
        <w:br/>
        <w:t>a poll every 12</w:t>
      </w:r>
      <w:r>
        <w:rPr>
          <w:vertAlign w:val="superscript"/>
        </w:rPr>
        <w:t>th</w:t>
      </w:r>
      <w:r>
        <w:rPr/>
        <w:t xml:space="preserve"> RLC data block</w:t>
      </w:r>
    </w:p>
    <w:p>
      <w:pPr>
        <w:pStyle w:val="Normal"/>
        <w:rPr/>
      </w:pPr>
      <w:r>
        <w:rPr/>
        <w:t>"RRBP poll" in this context means a BSS ordered periodic poll for DL ACK/NACK from the MS. "USF scheduling" is the procedure for BSS to allow a specific MS to send data uplink on the specified UL channel.</w:t>
      </w:r>
    </w:p>
    <w:p>
      <w:pPr>
        <w:pStyle w:val="Normal"/>
        <w:rPr>
          <w:rFonts w:ascii="Arial,Bold;Arial" w:hAnsi="Arial,Bold;Arial" w:cs="Arial,Bold;Arial"/>
        </w:rPr>
      </w:pPr>
      <w:r>
        <w:rPr/>
        <w:t>Two methods to improve ACK/NACK reporting are:</w:t>
      </w:r>
    </w:p>
    <w:p>
      <w:pPr>
        <w:pStyle w:val="ListBullet"/>
        <w:numPr>
          <w:ilvl w:val="0"/>
          <w:numId w:val="22"/>
        </w:numPr>
        <w:ind w:left="568" w:hanging="284"/>
        <w:rPr/>
      </w:pPr>
      <w:r>
        <w:rPr/>
        <w:t>Event based RLC ACK/NACK reports.</w:t>
      </w:r>
    </w:p>
    <w:p>
      <w:pPr>
        <w:pStyle w:val="ListBullet"/>
        <w:numPr>
          <w:ilvl w:val="0"/>
          <w:numId w:val="22"/>
        </w:numPr>
        <w:ind w:left="568" w:hanging="284"/>
        <w:rPr/>
      </w:pPr>
      <w:r>
        <w:rPr/>
        <w:t>Downlink ACK/NACK in uplink data.</w:t>
      </w:r>
    </w:p>
    <w:p>
      <w:pPr>
        <w:pStyle w:val="Normal"/>
        <w:rPr/>
      </w:pPr>
      <w:r>
        <w:rPr/>
        <w:t>Those are detailed in next sub-chapters.</w:t>
      </w:r>
    </w:p>
    <w:p>
      <w:pPr>
        <w:pStyle w:val="Normal"/>
        <w:rPr/>
      </w:pPr>
      <w:r>
        <w:rPr/>
        <w:t>It is also possible to reduce the delay for the regular polling method. The scheduling of the "RRBP poll" can set a lowest possible value for an answer to 13 TDMA frames after the start of the reception. This could be lowered to 4 or 5 frames instead with a possible reduction of the delay of around 40 milliseconds.</w:t>
      </w:r>
    </w:p>
    <w:p>
      <w:pPr>
        <w:pStyle w:val="Heading4"/>
        <w:ind w:left="1418" w:hanging="1418"/>
        <w:rPr/>
      </w:pPr>
      <w:bookmarkStart w:id="899" w:name="__RefHeading___Toc518043125"/>
      <w:bookmarkEnd w:id="899"/>
      <w:r>
        <w:rPr/>
        <w:t>10.2.1.2</w:t>
        <w:tab/>
        <w:t>Event based RLC ACK/NACK reports</w:t>
      </w:r>
    </w:p>
    <w:p>
      <w:pPr>
        <w:pStyle w:val="Normal"/>
        <w:rPr/>
      </w:pPr>
      <w:r>
        <w:rPr/>
        <w:t xml:space="preserve">A different approach to the periodic polls from the BSS would be that when the receiver (MS) realises that a RLC data block is missing - from BSN sequence out of order or, in the EGPRS case, when the BSN is successfully decoded but the RLC data is not - it could report this to the BSS without waiting for a regular poll. The "event" is occurring when the mobile station discovers a missing/erroneous RLC block. To avoid collisions on the shared UL physical channel(s) the event based ACK/NACK would have to be scheduled by BSS, and thus sent as a response to an USF scheduling. To let the BSS still have control over the balance between payload and ACK/NACKs in the UL direction, it may be desired that the BSS still control the mobile station usage also if the MS will be using the USF method. This can be done for example by setting a maximum ratio between ACK/NACK and payload, and/or set how many RLC data blocks that shall be missing before an event based DL ACK/NACK is sent. This would let the BSS dynamically control the DL ACK/NACK reporting depending on what is currently the main payload direction and also considering QoS requirements. In addition, by using USF scheduling the BSS would also have control over multiplexing of different users versus DL ACK/NACK reporting. Figure </w:t>
      </w:r>
      <w:r>
        <w:rPr>
          <w:lang w:val="en-US" w:eastAsia="en-US"/>
        </w:rPr>
        <w:t>301</w:t>
      </w:r>
      <w:r>
        <w:rPr/>
        <w:t xml:space="preserve"> gives an example of a possible event based ACK/NACK protocol sequence.</w:t>
      </w:r>
    </w:p>
    <w:p>
      <w:pPr>
        <w:pStyle w:val="TH"/>
        <w:rPr/>
      </w:pPr>
      <w:r>
        <w:rPr/>
        <w:drawing>
          <wp:inline distT="0" distB="0" distL="0" distR="0">
            <wp:extent cx="4391660" cy="2258695"/>
            <wp:effectExtent l="0" t="0" r="0" b="0"/>
            <wp:docPr id="446" name="Image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31" descr=""/>
                    <pic:cNvPicPr>
                      <a:picLocks noChangeAspect="1" noChangeArrowheads="1"/>
                    </pic:cNvPicPr>
                  </pic:nvPicPr>
                  <pic:blipFill>
                    <a:blip r:embed="rId438"/>
                    <a:srcRect l="-8" t="-15" r="-8" b="-15"/>
                    <a:stretch>
                      <a:fillRect/>
                    </a:stretch>
                  </pic:blipFill>
                  <pic:spPr bwMode="auto">
                    <a:xfrm>
                      <a:off x="0" y="0"/>
                      <a:ext cx="4391660" cy="2258695"/>
                    </a:xfrm>
                    <a:prstGeom prst="rect">
                      <a:avLst/>
                    </a:prstGeom>
                  </pic:spPr>
                </pic:pic>
              </a:graphicData>
            </a:graphic>
          </wp:inline>
        </w:drawing>
      </w:r>
    </w:p>
    <w:p>
      <w:pPr>
        <w:pStyle w:val="TF"/>
        <w:rPr/>
      </w:pPr>
      <w:r>
        <w:rPr/>
        <w:t xml:space="preserve">Figure </w:t>
      </w:r>
      <w:bookmarkStart w:id="900" w:name="_Ref147907857"/>
      <w:r>
        <w:rPr>
          <w:lang w:val="en-US" w:eastAsia="en-US"/>
        </w:rPr>
        <w:t>301</w:t>
      </w:r>
      <w:bookmarkEnd w:id="900"/>
      <w:r>
        <w:rPr/>
        <w:t>: The principle of event based ARQ handling of DL RLC data block transmission</w:t>
        <w:br/>
        <w:t>including a regular poll defined to occur at every 12</w:t>
      </w:r>
      <w:r>
        <w:rPr>
          <w:vertAlign w:val="superscript"/>
        </w:rPr>
        <w:t>th</w:t>
      </w:r>
      <w:r>
        <w:rPr/>
        <w:t xml:space="preserve"> RLC data block transmission</w:t>
      </w:r>
    </w:p>
    <w:p>
      <w:pPr>
        <w:pStyle w:val="Normal"/>
        <w:rPr/>
      </w:pPr>
      <w:r>
        <w:rPr/>
        <w:t>The regular poll is still expected to be needed even when using the event based ACK/NACK procedure, e.g. because there could be no or very few errors and the network could need ACKs, "I'm alive function", and performance feedback, but it could be sent less often and not be dependent on neither #errors nor QoS requirements. It is assumed that the event based ACK/NACK uses the same message as the answer to the regular poll, i.e. the Packet Downlink ACK/NACK. Since the response from the mobile station contains enough information, the network side knows when the ACK/NACK message was constructed and sent, the BSS RLC/MAC scheduling can avoid any duplicated re-transmission despite that the same error may be reported twice before retransmitted on the first occasion, e.g. reported by both the regular RRBP poll and the event based method.</w:t>
      </w:r>
    </w:p>
    <w:p>
      <w:pPr>
        <w:pStyle w:val="Normal"/>
        <w:rPr/>
      </w:pPr>
      <w:r>
        <w:rPr/>
        <w:t>It is assumed that an UL TBF exists. Typically this is true in many use cases (together with Extended UL TBF). If an UL TBF does not exist a "TBF/USF" could be established for the ACK/NACK procedure or the conventional polling need to be used.</w:t>
      </w:r>
    </w:p>
    <w:p>
      <w:pPr>
        <w:pStyle w:val="Heading4"/>
        <w:ind w:left="1418" w:hanging="1418"/>
        <w:rPr/>
      </w:pPr>
      <w:bookmarkStart w:id="901" w:name="__RefHeading___Toc518043126"/>
      <w:bookmarkEnd w:id="901"/>
      <w:r>
        <w:rPr/>
        <w:t>10.2.1.3</w:t>
        <w:tab/>
        <w:t>ACK/NACK in Uplink Data</w:t>
      </w:r>
    </w:p>
    <w:p>
      <w:pPr>
        <w:pStyle w:val="Normal"/>
        <w:rPr/>
      </w:pPr>
      <w:r>
        <w:rPr/>
        <w:t>There are two ways how ACK/NACK information can be included (piggy-backed) into RLC data blocks:</w:t>
      </w:r>
    </w:p>
    <w:p>
      <w:pPr>
        <w:pStyle w:val="ListBullet"/>
        <w:numPr>
          <w:ilvl w:val="0"/>
          <w:numId w:val="22"/>
        </w:numPr>
        <w:ind w:left="568" w:hanging="284"/>
        <w:rPr/>
      </w:pPr>
      <w:r>
        <w:rPr/>
        <w:t>Include ACK/NACK in the header of an RLC data block.</w:t>
      </w:r>
    </w:p>
    <w:p>
      <w:pPr>
        <w:pStyle w:val="ListBullet"/>
        <w:numPr>
          <w:ilvl w:val="0"/>
          <w:numId w:val="22"/>
        </w:numPr>
        <w:ind w:left="568" w:hanging="284"/>
        <w:rPr/>
      </w:pPr>
      <w:r>
        <w:rPr/>
        <w:t>Include the ACK/NACK in the payload part of an RLC data block.</w:t>
      </w:r>
    </w:p>
    <w:p>
      <w:pPr>
        <w:pStyle w:val="Heading5"/>
        <w:ind w:left="1701" w:hanging="1701"/>
        <w:rPr/>
      </w:pPr>
      <w:bookmarkStart w:id="902" w:name="__RefHeading___Toc518043127"/>
      <w:bookmarkEnd w:id="902"/>
      <w:r>
        <w:rPr/>
        <w:t>10.2.1.3.1</w:t>
        <w:tab/>
        <w:t>ACK/NACK in RLC header</w:t>
      </w:r>
    </w:p>
    <w:p>
      <w:pPr>
        <w:pStyle w:val="Normal"/>
        <w:rPr/>
      </w:pPr>
      <w:r>
        <w:rPr/>
        <w:t>There are spare bits in the RLC/MAC header for EGPRS uplink data blocks. These could be used for ACK/NACK blocks for the DL TBF. The method should be event based as described in subclause 10.2.1.2, which means that the bits shall be used only if there are lost blocks. Since there are very little room for sending BSN, the exact meaning of the bits needs to be defined.</w:t>
      </w:r>
    </w:p>
    <w:p>
      <w:pPr>
        <w:pStyle w:val="Normal"/>
        <w:rPr/>
      </w:pPr>
      <w:r>
        <w:rPr/>
        <w:t>The advantages with this method may be:</w:t>
      </w:r>
    </w:p>
    <w:p>
      <w:pPr>
        <w:pStyle w:val="ListBullet"/>
        <w:numPr>
          <w:ilvl w:val="0"/>
          <w:numId w:val="22"/>
        </w:numPr>
        <w:ind w:left="568" w:hanging="284"/>
        <w:rPr/>
      </w:pPr>
      <w:r>
        <w:rPr/>
        <w:t>Immediate NACK of lost RLC block possible -&gt; low latency.</w:t>
      </w:r>
    </w:p>
    <w:p>
      <w:pPr>
        <w:pStyle w:val="ListBullet"/>
        <w:numPr>
          <w:ilvl w:val="0"/>
          <w:numId w:val="22"/>
        </w:numPr>
        <w:ind w:left="568" w:hanging="284"/>
        <w:rPr/>
      </w:pPr>
      <w:r>
        <w:rPr/>
        <w:t>No reduction of uplink capacity.</w:t>
      </w:r>
    </w:p>
    <w:p>
      <w:pPr>
        <w:pStyle w:val="Normal"/>
        <w:rPr/>
      </w:pPr>
      <w:r>
        <w:rPr/>
        <w:t>This method should be regarded as a complement to the method described in subclause 10.2.1.2.</w:t>
      </w:r>
    </w:p>
    <w:p>
      <w:pPr>
        <w:pStyle w:val="Heading5"/>
        <w:ind w:left="1701" w:hanging="1701"/>
        <w:rPr/>
      </w:pPr>
      <w:bookmarkStart w:id="903" w:name="__RefHeading___Toc518043128"/>
      <w:r>
        <w:rPr/>
        <w:t>10.2.1.3.2</w:t>
        <w:tab/>
        <w:t>Fast Ack/Nack reporting sending Ack/Nack in payload of an RLC data block</w:t>
      </w:r>
      <w:bookmarkEnd w:id="903"/>
      <w:r>
        <w:rPr/>
        <w:t xml:space="preserve"> </w:t>
      </w:r>
    </w:p>
    <w:p>
      <w:pPr>
        <w:pStyle w:val="Normal"/>
        <w:rPr/>
      </w:pPr>
      <w:r>
        <w:rPr/>
        <w:t>Due to the very little room in the header of EGPRS uplink RLC data blocks, an alternative to the solution outlined in the sub-clause above (subclause 10.2.1.3.1) is to reuse part of the payload of an EGPRS uplink RLC data block to convey signalling information.</w:t>
      </w:r>
    </w:p>
    <w:p>
      <w:pPr>
        <w:pStyle w:val="H6"/>
        <w:rPr/>
      </w:pPr>
      <w:r>
        <w:rPr/>
        <w:t>10.2.1.3.2.1</w:t>
        <w:tab/>
        <w:t>Short bitmap in an RLC data block</w:t>
      </w:r>
    </w:p>
    <w:p>
      <w:pPr>
        <w:pStyle w:val="Normal"/>
        <w:rPr/>
      </w:pPr>
      <w:r>
        <w:rPr/>
        <w:t>The principle is that, instead of sending back to the transmitter a long bitmap in a dedicated radio block (i.e. the PDAN), the receiver could send back a very short bitmap, embedded in a normal RLC data block, leaving a lot of space to carry user plane data in the reverse direction.</w:t>
      </w:r>
    </w:p>
    <w:p>
      <w:pPr>
        <w:pStyle w:val="Normal"/>
        <w:rPr/>
      </w:pPr>
      <w:r>
        <w:rPr/>
        <w:t>The short bitmap would contain information about the recently received radio blocks, independently of their Block Sequence Number. The new bitmap would therefore be no longer indexed by a Starting Sequence Number, but on a time basis. More precisely, if a polling indication is received in radio block at time x, the mobile station would send back a short bitmap indicating the status of all the radio blocks received in all the assigned timeslots at time x, x-1, etc. depending on the size of the short bitmap and the number of assigned timeslots. The network as the sender knows the BSNs of the corresponding RLC blocks, when receiving the short bitmap, so that the correct information can be derived.</w:t>
      </w:r>
    </w:p>
    <w:p>
      <w:pPr>
        <w:pStyle w:val="Normal"/>
        <w:rPr/>
      </w:pPr>
      <w:r>
        <w:rPr/>
        <w:t>The length of the short bitmap has to be linked to the maximum number of RLC blocks that can be submitted during two successive pollings, and should take into account that some polling requests/short bitmaps might get lost. A suitable size for the short bitmap (which is anyway suggested to be fixed) is expected to be 4 octets.</w:t>
      </w:r>
    </w:p>
    <w:p>
      <w:pPr>
        <w:pStyle w:val="Normal"/>
        <w:rPr/>
      </w:pPr>
      <w:r>
        <w:rPr/>
        <w:t>Note that size of short bitmap is also linked to the acceptable TBF multiplexing level. Once the size of the short bitmap is fixed, also the maximum allowed TBF multiplexing level is fixed (on the timeslots where the Fast Ack/Nack reporting scheme is used).</w:t>
      </w:r>
    </w:p>
    <w:p>
      <w:pPr>
        <w:pStyle w:val="Normal"/>
        <w:rPr/>
      </w:pPr>
      <w:r>
        <w:rPr/>
        <w:t xml:space="preserve">Since there might be two RLC data blocks per radio block (in case of MCS 7/8/9), two bits per radio block are needed in the bitmap. For every radio block received in the assigned timeslots, the receiver shall set the pair of bits in the short bitmap in the following way: </w:t>
      </w:r>
    </w:p>
    <w:tbl>
      <w:tblPr>
        <w:tblW w:w="8647" w:type="dxa"/>
        <w:jc w:val="center"/>
        <w:tblInd w:w="0" w:type="dxa"/>
        <w:tblLayout w:type="fixed"/>
        <w:tblCellMar>
          <w:top w:w="0" w:type="dxa"/>
          <w:left w:w="28" w:type="dxa"/>
          <w:bottom w:w="0" w:type="dxa"/>
          <w:right w:w="108" w:type="dxa"/>
        </w:tblCellMar>
      </w:tblPr>
      <w:tblGrid>
        <w:gridCol w:w="567"/>
        <w:gridCol w:w="8080"/>
      </w:tblGrid>
      <w:tr>
        <w:trPr/>
        <w:tc>
          <w:tcPr>
            <w:tcW w:w="567" w:type="dxa"/>
            <w:tcBorders/>
          </w:tcPr>
          <w:p>
            <w:pPr>
              <w:pStyle w:val="TAL"/>
              <w:rPr/>
            </w:pPr>
            <w:r>
              <w:rPr/>
              <w:t>0 0</w:t>
            </w:r>
          </w:p>
        </w:tc>
        <w:tc>
          <w:tcPr>
            <w:tcW w:w="8080" w:type="dxa"/>
            <w:tcBorders/>
          </w:tcPr>
          <w:p>
            <w:pPr>
              <w:pStyle w:val="TAL"/>
              <w:rPr/>
            </w:pPr>
            <w:r>
              <w:rPr/>
              <w:t>-</w:t>
              <w:tab/>
              <w:t>failed header decoding</w:t>
            </w:r>
          </w:p>
          <w:p>
            <w:pPr>
              <w:pStyle w:val="TAL"/>
              <w:rPr/>
            </w:pPr>
            <w:r>
              <w:rPr/>
              <w:t>-</w:t>
              <w:tab/>
              <w:t>header correctly received but with a different DL TFI</w:t>
            </w:r>
          </w:p>
          <w:p>
            <w:pPr>
              <w:pStyle w:val="TAL"/>
              <w:ind w:left="326" w:hanging="326"/>
              <w:rPr/>
            </w:pPr>
            <w:r>
              <w:rPr/>
              <w:t>-</w:t>
              <w:tab/>
              <w:t>header correctly received (with the correct DL TFI) but failed decoding of the payload of the RLC block (or blocks, in case of MCS 7/8/9)</w:t>
            </w:r>
          </w:p>
        </w:tc>
      </w:tr>
      <w:tr>
        <w:trPr/>
        <w:tc>
          <w:tcPr>
            <w:tcW w:w="567" w:type="dxa"/>
            <w:tcBorders/>
          </w:tcPr>
          <w:p>
            <w:pPr>
              <w:pStyle w:val="TAL"/>
              <w:rPr/>
            </w:pPr>
            <w:r>
              <w:rPr/>
              <w:t>0 1</w:t>
            </w:r>
          </w:p>
        </w:tc>
        <w:tc>
          <w:tcPr>
            <w:tcW w:w="8080" w:type="dxa"/>
            <w:tcBorders/>
          </w:tcPr>
          <w:p>
            <w:pPr>
              <w:pStyle w:val="TAL"/>
              <w:rPr/>
            </w:pPr>
            <w:r>
              <w:rPr/>
              <w:t xml:space="preserve">header correctly received (with the correct DL TFI), failed decoding of the first RLC data block, correct decoding of the second RLC data block </w:t>
            </w:r>
          </w:p>
        </w:tc>
      </w:tr>
      <w:tr>
        <w:trPr/>
        <w:tc>
          <w:tcPr>
            <w:tcW w:w="567" w:type="dxa"/>
            <w:tcBorders/>
          </w:tcPr>
          <w:p>
            <w:pPr>
              <w:pStyle w:val="TAL"/>
              <w:rPr/>
            </w:pPr>
            <w:r>
              <w:rPr/>
              <w:t>1 0</w:t>
            </w:r>
          </w:p>
        </w:tc>
        <w:tc>
          <w:tcPr>
            <w:tcW w:w="8080" w:type="dxa"/>
            <w:tcBorders/>
          </w:tcPr>
          <w:p>
            <w:pPr>
              <w:pStyle w:val="TAL"/>
              <w:rPr/>
            </w:pPr>
            <w:r>
              <w:rPr/>
              <w:t xml:space="preserve">header correctly received (with the correct DL TFI), correct decoding of the first RLC data block, failed decoding of the second RLC data block </w:t>
            </w:r>
          </w:p>
        </w:tc>
      </w:tr>
      <w:tr>
        <w:trPr/>
        <w:tc>
          <w:tcPr>
            <w:tcW w:w="567" w:type="dxa"/>
            <w:tcBorders/>
          </w:tcPr>
          <w:p>
            <w:pPr>
              <w:pStyle w:val="TAL"/>
              <w:rPr/>
            </w:pPr>
            <w:r>
              <w:rPr/>
              <w:t>1 1</w:t>
            </w:r>
          </w:p>
        </w:tc>
        <w:tc>
          <w:tcPr>
            <w:tcW w:w="8080" w:type="dxa"/>
            <w:tcBorders/>
          </w:tcPr>
          <w:p>
            <w:pPr>
              <w:pStyle w:val="TAL"/>
              <w:rPr/>
            </w:pPr>
            <w:r>
              <w:rPr/>
              <w:t>correct decoding of the payload of the RLC block, or correct decoding of both the first and second RLC data blocks</w:t>
            </w:r>
          </w:p>
        </w:tc>
      </w:tr>
    </w:tbl>
    <w:p>
      <w:pPr>
        <w:pStyle w:val="Normal"/>
        <w:rPr/>
      </w:pPr>
      <w:r>
        <w:rPr/>
      </w:r>
    </w:p>
    <w:p>
      <w:pPr>
        <w:pStyle w:val="Normal"/>
        <w:rPr/>
      </w:pPr>
      <w:r>
        <w:rPr/>
        <w:t>In case of multiple TBFs, the same bitmap could carry the information for all the TBFs. In this case bits would be set to 1 for RLC blocks correctly received with any of the assigned DL TFIs. This would further optimize the procedure since feedback for all the TBFs could be provided at the same time.</w:t>
      </w:r>
    </w:p>
    <w:p>
      <w:pPr>
        <w:pStyle w:val="Normal"/>
        <w:rPr/>
      </w:pPr>
      <w:r>
        <w:rPr/>
        <w:t>If the polling is received in a radio block at time x, the first pair of bits in the short bitmap shall refer to the radio block received on the first assigned timeslot at time x, the second pair of bits shall refer to the radio block received on the second assigned timeslot at time x, etc. If there is still free space in the bitmap, the next pair of shall refer to the radio block received on the first assigned timeslot at time x-1 (i.e. in the previous 20 ms) and so on.</w:t>
      </w:r>
    </w:p>
    <w:p>
      <w:pPr>
        <w:pStyle w:val="Normal"/>
        <w:rPr/>
      </w:pPr>
      <w:r>
        <w:rPr/>
        <w:t>Note that the option of polling in different radio blocks with different RRBP values pointing at the same frame in the UL should not be allowed in this case. Note also that to minimize the effect of the MS reaction time, a further option could be to include in the bitmap information about the radio blocks received between the polling request and the polling response.</w:t>
      </w:r>
    </w:p>
    <w:p>
      <w:pPr>
        <w:pStyle w:val="Normal"/>
        <w:rPr/>
      </w:pPr>
      <w:r>
        <w:rPr/>
        <w:t xml:space="preserve">In figure </w:t>
      </w:r>
      <w:r>
        <w:rPr>
          <w:lang w:val="en-US" w:eastAsia="en-US"/>
        </w:rPr>
        <w:t>302</w:t>
      </w:r>
      <w:r>
        <w:rPr/>
        <w:t xml:space="preserve"> and the example is shown, referring to a DL TBF allocated on timeslots 0, 1, 2 and 3 (TBF1) and multiplexed with other TBFs (TBF2 and TBF3). The length of the short bitmap is assumed to be of only 2 octets in this example.</w:t>
      </w:r>
    </w:p>
    <w:p>
      <w:pPr>
        <w:pStyle w:val="TH"/>
        <w:rPr/>
      </w:pPr>
      <w:r>
        <w:rPr/>
        <w:drawing>
          <wp:inline distT="0" distB="0" distL="0" distR="0">
            <wp:extent cx="5330825" cy="4222750"/>
            <wp:effectExtent l="0" t="0" r="0" b="0"/>
            <wp:docPr id="447" name="Image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432" descr=""/>
                    <pic:cNvPicPr>
                      <a:picLocks noChangeAspect="1" noChangeArrowheads="1"/>
                    </pic:cNvPicPr>
                  </pic:nvPicPr>
                  <pic:blipFill>
                    <a:blip r:embed="rId439"/>
                    <a:srcRect l="-7" t="-9" r="-7" b="-9"/>
                    <a:stretch>
                      <a:fillRect/>
                    </a:stretch>
                  </pic:blipFill>
                  <pic:spPr bwMode="auto">
                    <a:xfrm>
                      <a:off x="0" y="0"/>
                      <a:ext cx="5330825" cy="4222750"/>
                    </a:xfrm>
                    <a:prstGeom prst="rect">
                      <a:avLst/>
                    </a:prstGeom>
                  </pic:spPr>
                </pic:pic>
              </a:graphicData>
            </a:graphic>
          </wp:inline>
        </w:drawing>
      </w:r>
    </w:p>
    <w:p>
      <w:pPr>
        <w:pStyle w:val="TF"/>
        <w:rPr/>
      </w:pPr>
      <w:r>
        <w:rPr/>
        <w:t xml:space="preserve">Figure </w:t>
      </w:r>
      <w:bookmarkStart w:id="904" w:name="_Ref147908193"/>
      <w:r>
        <w:rPr>
          <w:lang w:val="en-US" w:eastAsia="en-US"/>
        </w:rPr>
        <w:t>302</w:t>
      </w:r>
      <w:bookmarkEnd w:id="904"/>
      <w:r>
        <w:rPr/>
        <w:t>: Example of fast ack/nack reporting operation</w:t>
      </w:r>
    </w:p>
    <w:p>
      <w:pPr>
        <w:pStyle w:val="Normal"/>
        <w:rPr/>
      </w:pPr>
      <w:r>
        <w:rPr/>
        <w:t>EGPRS uplink RLC data block would be formatted according to the figure below, where the insertion of the optional Short Bitmap field would depend on the presence of a polling indication in the previous corresponding DL radio block. This would also be signalled by a bit indicator reusing one of the spare bits in the UL RLC data block header.</w:t>
      </w:r>
    </w:p>
    <w:tbl>
      <w:tblPr>
        <w:tblW w:w="7344" w:type="dxa"/>
        <w:jc w:val="center"/>
        <w:tblInd w:w="0" w:type="dxa"/>
        <w:tblLayout w:type="fixed"/>
        <w:tblCellMar>
          <w:top w:w="0" w:type="dxa"/>
          <w:left w:w="28" w:type="dxa"/>
          <w:bottom w:w="0" w:type="dxa"/>
          <w:right w:w="28" w:type="dxa"/>
        </w:tblCellMar>
      </w:tblPr>
      <w:tblGrid>
        <w:gridCol w:w="676"/>
        <w:gridCol w:w="624"/>
        <w:gridCol w:w="624"/>
        <w:gridCol w:w="624"/>
        <w:gridCol w:w="624"/>
        <w:gridCol w:w="624"/>
        <w:gridCol w:w="600"/>
        <w:gridCol w:w="680"/>
        <w:gridCol w:w="2268"/>
      </w:tblGrid>
      <w:tr>
        <w:trPr>
          <w:cantSplit w:val="true"/>
        </w:trPr>
        <w:tc>
          <w:tcPr>
            <w:tcW w:w="5076" w:type="dxa"/>
            <w:gridSpan w:val="8"/>
            <w:tcBorders/>
          </w:tcPr>
          <w:p>
            <w:pPr>
              <w:pStyle w:val="TAH"/>
              <w:rPr/>
            </w:pPr>
            <w:r>
              <w:rPr/>
              <w:t>Bit</w:t>
            </w:r>
          </w:p>
        </w:tc>
        <w:tc>
          <w:tcPr>
            <w:tcW w:w="2268" w:type="dxa"/>
            <w:tcBorders/>
          </w:tcPr>
          <w:p>
            <w:pPr>
              <w:pStyle w:val="TAH"/>
              <w:snapToGrid w:val="false"/>
              <w:rPr/>
            </w:pPr>
            <w:r>
              <w:rPr/>
            </w:r>
          </w:p>
        </w:tc>
      </w:tr>
      <w:tr>
        <w:trPr>
          <w:cantSplit w:val="true"/>
        </w:trPr>
        <w:tc>
          <w:tcPr>
            <w:tcW w:w="676" w:type="dxa"/>
            <w:tcBorders>
              <w:bottom w:val="single" w:sz="4" w:space="0" w:color="000000"/>
            </w:tcBorders>
          </w:tcPr>
          <w:p>
            <w:pPr>
              <w:pStyle w:val="TAH"/>
              <w:rPr/>
            </w:pPr>
            <w:r>
              <w:rPr/>
              <w:t>8</w:t>
            </w:r>
          </w:p>
        </w:tc>
        <w:tc>
          <w:tcPr>
            <w:tcW w:w="624" w:type="dxa"/>
            <w:tcBorders>
              <w:bottom w:val="single" w:sz="4" w:space="0" w:color="000000"/>
            </w:tcBorders>
          </w:tcPr>
          <w:p>
            <w:pPr>
              <w:pStyle w:val="TAH"/>
              <w:rPr/>
            </w:pPr>
            <w:r>
              <w:rPr/>
              <w:t>7</w:t>
            </w:r>
          </w:p>
        </w:tc>
        <w:tc>
          <w:tcPr>
            <w:tcW w:w="624" w:type="dxa"/>
            <w:tcBorders>
              <w:bottom w:val="single" w:sz="4" w:space="0" w:color="000000"/>
            </w:tcBorders>
          </w:tcPr>
          <w:p>
            <w:pPr>
              <w:pStyle w:val="TAH"/>
              <w:rPr/>
            </w:pPr>
            <w:r>
              <w:rPr/>
              <w:t>6</w:t>
            </w:r>
          </w:p>
        </w:tc>
        <w:tc>
          <w:tcPr>
            <w:tcW w:w="624" w:type="dxa"/>
            <w:tcBorders>
              <w:bottom w:val="single" w:sz="4" w:space="0" w:color="000000"/>
            </w:tcBorders>
          </w:tcPr>
          <w:p>
            <w:pPr>
              <w:pStyle w:val="TAH"/>
              <w:rPr/>
            </w:pPr>
            <w:r>
              <w:rPr/>
              <w:t>5</w:t>
            </w:r>
          </w:p>
        </w:tc>
        <w:tc>
          <w:tcPr>
            <w:tcW w:w="624" w:type="dxa"/>
            <w:tcBorders>
              <w:bottom w:val="single" w:sz="4" w:space="0" w:color="000000"/>
            </w:tcBorders>
          </w:tcPr>
          <w:p>
            <w:pPr>
              <w:pStyle w:val="TAH"/>
              <w:rPr/>
            </w:pPr>
            <w:r>
              <w:rPr/>
              <w:t>4</w:t>
            </w:r>
          </w:p>
        </w:tc>
        <w:tc>
          <w:tcPr>
            <w:tcW w:w="624" w:type="dxa"/>
            <w:tcBorders>
              <w:bottom w:val="single" w:sz="4" w:space="0" w:color="000000"/>
            </w:tcBorders>
          </w:tcPr>
          <w:p>
            <w:pPr>
              <w:pStyle w:val="TAH"/>
              <w:rPr/>
            </w:pPr>
            <w:r>
              <w:rPr/>
              <w:t>3</w:t>
            </w:r>
          </w:p>
        </w:tc>
        <w:tc>
          <w:tcPr>
            <w:tcW w:w="600" w:type="dxa"/>
            <w:tcBorders>
              <w:bottom w:val="single" w:sz="4" w:space="0" w:color="000000"/>
            </w:tcBorders>
          </w:tcPr>
          <w:p>
            <w:pPr>
              <w:pStyle w:val="TAH"/>
              <w:rPr/>
            </w:pPr>
            <w:r>
              <w:rPr/>
              <w:t>2</w:t>
            </w:r>
          </w:p>
        </w:tc>
        <w:tc>
          <w:tcPr>
            <w:tcW w:w="680" w:type="dxa"/>
            <w:tcBorders>
              <w:bottom w:val="single" w:sz="4" w:space="0" w:color="000000"/>
            </w:tcBorders>
          </w:tcPr>
          <w:p>
            <w:pPr>
              <w:pStyle w:val="TAH"/>
              <w:rPr/>
            </w:pPr>
            <w:r>
              <w:rPr/>
              <w:t>1</w:t>
            </w:r>
          </w:p>
        </w:tc>
        <w:tc>
          <w:tcPr>
            <w:tcW w:w="2268" w:type="dxa"/>
            <w:tcBorders/>
          </w:tcPr>
          <w:p>
            <w:pPr>
              <w:pStyle w:val="TAH"/>
              <w:snapToGrid w:val="false"/>
              <w:rPr/>
            </w:pPr>
            <w:r>
              <w:rPr/>
            </w:r>
          </w:p>
        </w:tc>
      </w:tr>
      <w:tr>
        <w:trPr>
          <w:cantSplit w:val="true"/>
        </w:trPr>
        <w:tc>
          <w:tcPr>
            <w:tcW w:w="3796" w:type="dxa"/>
            <w:gridSpan w:val="6"/>
            <w:tcBorders>
              <w:top w:val="single" w:sz="4" w:space="0" w:color="000000"/>
              <w:left w:val="single" w:sz="6" w:space="0" w:color="000000"/>
            </w:tcBorders>
          </w:tcPr>
          <w:p>
            <w:pPr>
              <w:pStyle w:val="TAL"/>
              <w:rPr/>
            </w:pPr>
            <w:r>
              <w:rPr/>
              <w:t>Length indicator</w:t>
            </w:r>
          </w:p>
        </w:tc>
        <w:tc>
          <w:tcPr>
            <w:tcW w:w="600" w:type="dxa"/>
            <w:tcBorders>
              <w:top w:val="single" w:sz="4" w:space="0" w:color="000000"/>
              <w:right w:val="single" w:sz="6" w:space="0" w:color="000000"/>
            </w:tcBorders>
          </w:tcPr>
          <w:p>
            <w:pPr>
              <w:pStyle w:val="TAL"/>
              <w:snapToGrid w:val="false"/>
              <w:rPr/>
            </w:pPr>
            <w:r>
              <w:rPr/>
            </w:r>
          </w:p>
        </w:tc>
        <w:tc>
          <w:tcPr>
            <w:tcW w:w="680" w:type="dxa"/>
            <w:tcBorders>
              <w:top w:val="single" w:sz="4" w:space="0" w:color="000000"/>
              <w:left w:val="single" w:sz="6" w:space="0" w:color="000000"/>
            </w:tcBorders>
          </w:tcPr>
          <w:p>
            <w:pPr>
              <w:pStyle w:val="TAL"/>
              <w:rPr/>
            </w:pPr>
            <w:r>
              <w:rPr/>
              <w:t>E</w:t>
            </w:r>
          </w:p>
        </w:tc>
        <w:tc>
          <w:tcPr>
            <w:tcW w:w="2268" w:type="dxa"/>
            <w:tcBorders>
              <w:left w:val="single" w:sz="4" w:space="0" w:color="000000"/>
            </w:tcBorders>
          </w:tcPr>
          <w:p>
            <w:pPr>
              <w:pStyle w:val="TAL"/>
              <w:rPr/>
            </w:pPr>
            <w:r>
              <w:rPr/>
              <w:t>Octet 1 (optional)</w:t>
            </w:r>
          </w:p>
        </w:tc>
      </w:tr>
      <w:tr>
        <w:trPr>
          <w:cantSplit w:val="true"/>
        </w:trPr>
        <w:tc>
          <w:tcPr>
            <w:tcW w:w="5076" w:type="dxa"/>
            <w:gridSpan w:val="8"/>
            <w:tcBorders>
              <w:top w:val="single" w:sz="6" w:space="0" w:color="000000"/>
              <w:left w:val="single" w:sz="6" w:space="0" w:color="000000"/>
              <w:right w:val="single" w:sz="6" w:space="0" w:color="000000"/>
            </w:tcBorders>
          </w:tcPr>
          <w:p>
            <w:pPr>
              <w:pStyle w:val="TAL"/>
              <w:rPr/>
            </w:pPr>
            <w:r>
              <w:rPr/>
              <w:t>.</w:t>
              <w:br/>
              <w:t>.</w:t>
              <w:br/>
              <w:t>.</w:t>
            </w:r>
          </w:p>
        </w:tc>
        <w:tc>
          <w:tcPr>
            <w:tcW w:w="2268" w:type="dxa"/>
            <w:tcBorders/>
          </w:tcPr>
          <w:p>
            <w:pPr>
              <w:pStyle w:val="TAL"/>
              <w:rPr/>
            </w:pPr>
            <w:r>
              <w:rPr/>
              <w:t>.</w:t>
            </w:r>
          </w:p>
          <w:p>
            <w:pPr>
              <w:pStyle w:val="TAL"/>
              <w:rPr/>
            </w:pPr>
            <w:r>
              <w:rPr/>
              <w:t>.</w:t>
            </w:r>
          </w:p>
          <w:p>
            <w:pPr>
              <w:pStyle w:val="TAL"/>
              <w:rPr/>
            </w:pPr>
            <w:r>
              <w:rPr/>
              <w:t>.</w:t>
            </w:r>
          </w:p>
        </w:tc>
      </w:tr>
      <w:tr>
        <w:trPr>
          <w:cantSplit w:val="true"/>
        </w:trPr>
        <w:tc>
          <w:tcPr>
            <w:tcW w:w="3796" w:type="dxa"/>
            <w:gridSpan w:val="6"/>
            <w:tcBorders>
              <w:top w:val="single" w:sz="6" w:space="0" w:color="000000"/>
              <w:left w:val="single" w:sz="6" w:space="0" w:color="000000"/>
              <w:bottom w:val="single" w:sz="6" w:space="0" w:color="000000"/>
            </w:tcBorders>
          </w:tcPr>
          <w:p>
            <w:pPr>
              <w:pStyle w:val="TAL"/>
              <w:rPr/>
            </w:pPr>
            <w:r>
              <w:rPr/>
              <w:t>Length indicator</w:t>
            </w:r>
          </w:p>
        </w:tc>
        <w:tc>
          <w:tcPr>
            <w:tcW w:w="600" w:type="dxa"/>
            <w:tcBorders>
              <w:top w:val="single" w:sz="6" w:space="0" w:color="000000"/>
              <w:bottom w:val="single" w:sz="6" w:space="0" w:color="000000"/>
              <w:right w:val="single" w:sz="6" w:space="0" w:color="000000"/>
            </w:tcBorders>
          </w:tcPr>
          <w:p>
            <w:pPr>
              <w:pStyle w:val="TAL"/>
              <w:snapToGrid w:val="false"/>
              <w:rPr/>
            </w:pPr>
            <w:r>
              <w:rPr/>
            </w:r>
          </w:p>
        </w:tc>
        <w:tc>
          <w:tcPr>
            <w:tcW w:w="680" w:type="dxa"/>
            <w:tcBorders>
              <w:top w:val="single" w:sz="6" w:space="0" w:color="000000"/>
              <w:left w:val="single" w:sz="6" w:space="0" w:color="000000"/>
              <w:bottom w:val="single" w:sz="6" w:space="0" w:color="000000"/>
              <w:right w:val="single" w:sz="6" w:space="0" w:color="000000"/>
            </w:tcBorders>
          </w:tcPr>
          <w:p>
            <w:pPr>
              <w:pStyle w:val="TAL"/>
              <w:rPr/>
            </w:pPr>
            <w:r>
              <w:rPr/>
              <w:t>E</w:t>
            </w:r>
          </w:p>
        </w:tc>
        <w:tc>
          <w:tcPr>
            <w:tcW w:w="2268" w:type="dxa"/>
            <w:tcBorders>
              <w:left w:val="single" w:sz="6" w:space="0" w:color="000000"/>
            </w:tcBorders>
          </w:tcPr>
          <w:p>
            <w:pPr>
              <w:pStyle w:val="TAL"/>
              <w:rPr/>
            </w:pPr>
            <w:r>
              <w:rPr/>
              <w:t>Octet M (optional)</w:t>
            </w:r>
          </w:p>
        </w:tc>
      </w:tr>
      <w:tr>
        <w:trPr>
          <w:cantSplit w:val="true"/>
        </w:trPr>
        <w:tc>
          <w:tcPr>
            <w:tcW w:w="676" w:type="dxa"/>
            <w:tcBorders>
              <w:left w:val="single" w:sz="6" w:space="0" w:color="000000"/>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00" w:type="dxa"/>
            <w:tcBorders/>
          </w:tcPr>
          <w:p>
            <w:pPr>
              <w:pStyle w:val="TAL"/>
              <w:snapToGrid w:val="false"/>
              <w:rPr/>
            </w:pPr>
            <w:r>
              <w:rPr/>
            </w:r>
          </w:p>
        </w:tc>
        <w:tc>
          <w:tcPr>
            <w:tcW w:w="680" w:type="dxa"/>
            <w:tcBorders>
              <w:right w:val="single" w:sz="6" w:space="0" w:color="000000"/>
            </w:tcBorders>
          </w:tcPr>
          <w:p>
            <w:pPr>
              <w:pStyle w:val="TAL"/>
              <w:snapToGrid w:val="false"/>
              <w:rPr/>
            </w:pPr>
            <w:r>
              <w:rPr/>
            </w:r>
          </w:p>
        </w:tc>
        <w:tc>
          <w:tcPr>
            <w:tcW w:w="2268" w:type="dxa"/>
            <w:tcBorders/>
          </w:tcPr>
          <w:p>
            <w:pPr>
              <w:pStyle w:val="TAL"/>
              <w:rPr/>
            </w:pPr>
            <w:r>
              <w:rPr/>
              <w:t>Octet M+1   \</w:t>
            </w:r>
          </w:p>
        </w:tc>
      </w:tr>
      <w:tr>
        <w:trPr>
          <w:cantSplit w:val="true"/>
        </w:trPr>
        <w:tc>
          <w:tcPr>
            <w:tcW w:w="676" w:type="dxa"/>
            <w:tcBorders>
              <w:left w:val="single" w:sz="6" w:space="0" w:color="000000"/>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1248" w:type="dxa"/>
            <w:gridSpan w:val="2"/>
            <w:tcBorders/>
          </w:tcPr>
          <w:p>
            <w:pPr>
              <w:pStyle w:val="TAL"/>
              <w:rPr/>
            </w:pPr>
            <w:r>
              <w:rPr/>
              <w:t>TLLI</w:t>
            </w:r>
          </w:p>
        </w:tc>
        <w:tc>
          <w:tcPr>
            <w:tcW w:w="624" w:type="dxa"/>
            <w:tcBorders/>
          </w:tcPr>
          <w:p>
            <w:pPr>
              <w:pStyle w:val="TAL"/>
              <w:snapToGrid w:val="false"/>
              <w:rPr/>
            </w:pPr>
            <w:r>
              <w:rPr/>
            </w:r>
          </w:p>
        </w:tc>
        <w:tc>
          <w:tcPr>
            <w:tcW w:w="600" w:type="dxa"/>
            <w:tcBorders/>
          </w:tcPr>
          <w:p>
            <w:pPr>
              <w:pStyle w:val="TAL"/>
              <w:snapToGrid w:val="false"/>
              <w:rPr/>
            </w:pPr>
            <w:r>
              <w:rPr/>
            </w:r>
          </w:p>
        </w:tc>
        <w:tc>
          <w:tcPr>
            <w:tcW w:w="680" w:type="dxa"/>
            <w:tcBorders>
              <w:right w:val="single" w:sz="6" w:space="0" w:color="000000"/>
            </w:tcBorders>
          </w:tcPr>
          <w:p>
            <w:pPr>
              <w:pStyle w:val="TAL"/>
              <w:snapToGrid w:val="false"/>
              <w:rPr/>
            </w:pPr>
            <w:r>
              <w:rPr/>
            </w:r>
          </w:p>
        </w:tc>
        <w:tc>
          <w:tcPr>
            <w:tcW w:w="2268" w:type="dxa"/>
            <w:tcBorders/>
          </w:tcPr>
          <w:p>
            <w:pPr>
              <w:pStyle w:val="TAL"/>
              <w:rPr/>
            </w:pPr>
            <w:r>
              <w:rPr/>
              <w:t>Octet M+2    } (optional)</w:t>
            </w:r>
          </w:p>
        </w:tc>
      </w:tr>
      <w:tr>
        <w:trPr>
          <w:cantSplit w:val="true"/>
        </w:trPr>
        <w:tc>
          <w:tcPr>
            <w:tcW w:w="676" w:type="dxa"/>
            <w:tcBorders>
              <w:left w:val="single" w:sz="6" w:space="0" w:color="000000"/>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00" w:type="dxa"/>
            <w:tcBorders/>
          </w:tcPr>
          <w:p>
            <w:pPr>
              <w:pStyle w:val="TAL"/>
              <w:snapToGrid w:val="false"/>
              <w:rPr/>
            </w:pPr>
            <w:r>
              <w:rPr/>
            </w:r>
          </w:p>
        </w:tc>
        <w:tc>
          <w:tcPr>
            <w:tcW w:w="680" w:type="dxa"/>
            <w:tcBorders>
              <w:right w:val="single" w:sz="6" w:space="0" w:color="000000"/>
            </w:tcBorders>
          </w:tcPr>
          <w:p>
            <w:pPr>
              <w:pStyle w:val="TAL"/>
              <w:snapToGrid w:val="false"/>
              <w:rPr/>
            </w:pPr>
            <w:r>
              <w:rPr/>
            </w:r>
          </w:p>
        </w:tc>
        <w:tc>
          <w:tcPr>
            <w:tcW w:w="2268" w:type="dxa"/>
            <w:tcBorders/>
          </w:tcPr>
          <w:p>
            <w:pPr>
              <w:pStyle w:val="TAL"/>
              <w:rPr/>
            </w:pPr>
            <w:r>
              <w:rPr/>
              <w:t>Octet M+3   /</w:t>
            </w:r>
          </w:p>
        </w:tc>
      </w:tr>
      <w:tr>
        <w:trPr>
          <w:cantSplit w:val="true"/>
        </w:trPr>
        <w:tc>
          <w:tcPr>
            <w:tcW w:w="676" w:type="dxa"/>
            <w:tcBorders>
              <w:left w:val="single" w:sz="6" w:space="0" w:color="000000"/>
              <w:bottom w:val="single" w:sz="6" w:space="0" w:color="000000"/>
            </w:tcBorders>
          </w:tcPr>
          <w:p>
            <w:pPr>
              <w:pStyle w:val="TAL"/>
              <w:snapToGrid w:val="false"/>
              <w:rPr/>
            </w:pPr>
            <w:r>
              <w:rPr/>
            </w:r>
          </w:p>
        </w:tc>
        <w:tc>
          <w:tcPr>
            <w:tcW w:w="624" w:type="dxa"/>
            <w:tcBorders>
              <w:bottom w:val="single" w:sz="6" w:space="0" w:color="000000"/>
            </w:tcBorders>
          </w:tcPr>
          <w:p>
            <w:pPr>
              <w:pStyle w:val="TAL"/>
              <w:snapToGrid w:val="false"/>
              <w:rPr/>
            </w:pPr>
            <w:r>
              <w:rPr/>
            </w:r>
          </w:p>
        </w:tc>
        <w:tc>
          <w:tcPr>
            <w:tcW w:w="624" w:type="dxa"/>
            <w:tcBorders>
              <w:bottom w:val="single" w:sz="6" w:space="0" w:color="000000"/>
            </w:tcBorders>
          </w:tcPr>
          <w:p>
            <w:pPr>
              <w:pStyle w:val="TAL"/>
              <w:snapToGrid w:val="false"/>
              <w:rPr/>
            </w:pPr>
            <w:r>
              <w:rPr/>
            </w:r>
          </w:p>
        </w:tc>
        <w:tc>
          <w:tcPr>
            <w:tcW w:w="624" w:type="dxa"/>
            <w:tcBorders>
              <w:bottom w:val="single" w:sz="6" w:space="0" w:color="000000"/>
            </w:tcBorders>
          </w:tcPr>
          <w:p>
            <w:pPr>
              <w:pStyle w:val="TAL"/>
              <w:snapToGrid w:val="false"/>
              <w:rPr/>
            </w:pPr>
            <w:r>
              <w:rPr/>
            </w:r>
          </w:p>
        </w:tc>
        <w:tc>
          <w:tcPr>
            <w:tcW w:w="624" w:type="dxa"/>
            <w:tcBorders>
              <w:bottom w:val="single" w:sz="6" w:space="0" w:color="000000"/>
            </w:tcBorders>
          </w:tcPr>
          <w:p>
            <w:pPr>
              <w:pStyle w:val="TAL"/>
              <w:snapToGrid w:val="false"/>
              <w:rPr/>
            </w:pPr>
            <w:r>
              <w:rPr/>
            </w:r>
          </w:p>
        </w:tc>
        <w:tc>
          <w:tcPr>
            <w:tcW w:w="624" w:type="dxa"/>
            <w:tcBorders>
              <w:bottom w:val="single" w:sz="6" w:space="0" w:color="000000"/>
            </w:tcBorders>
          </w:tcPr>
          <w:p>
            <w:pPr>
              <w:pStyle w:val="TAL"/>
              <w:snapToGrid w:val="false"/>
              <w:rPr/>
            </w:pPr>
            <w:r>
              <w:rPr/>
            </w:r>
          </w:p>
        </w:tc>
        <w:tc>
          <w:tcPr>
            <w:tcW w:w="600" w:type="dxa"/>
            <w:tcBorders>
              <w:bottom w:val="single" w:sz="6" w:space="0" w:color="000000"/>
            </w:tcBorders>
          </w:tcPr>
          <w:p>
            <w:pPr>
              <w:pStyle w:val="TAL"/>
              <w:snapToGrid w:val="false"/>
              <w:rPr/>
            </w:pPr>
            <w:r>
              <w:rPr/>
            </w:r>
          </w:p>
        </w:tc>
        <w:tc>
          <w:tcPr>
            <w:tcW w:w="680" w:type="dxa"/>
            <w:tcBorders>
              <w:bottom w:val="single" w:sz="6" w:space="0" w:color="000000"/>
              <w:right w:val="single" w:sz="6" w:space="0" w:color="000000"/>
            </w:tcBorders>
          </w:tcPr>
          <w:p>
            <w:pPr>
              <w:pStyle w:val="TAL"/>
              <w:snapToGrid w:val="false"/>
              <w:rPr/>
            </w:pPr>
            <w:r>
              <w:rPr/>
            </w:r>
          </w:p>
        </w:tc>
        <w:tc>
          <w:tcPr>
            <w:tcW w:w="2268" w:type="dxa"/>
            <w:tcBorders/>
          </w:tcPr>
          <w:p>
            <w:pPr>
              <w:pStyle w:val="TAL"/>
              <w:rPr/>
            </w:pPr>
            <w:r>
              <w:rPr/>
              <w:t>Octet M+4  /</w:t>
            </w:r>
          </w:p>
        </w:tc>
      </w:tr>
      <w:tr>
        <w:trPr>
          <w:cantSplit w:val="true"/>
        </w:trPr>
        <w:tc>
          <w:tcPr>
            <w:tcW w:w="4396" w:type="dxa"/>
            <w:gridSpan w:val="7"/>
            <w:tcBorders>
              <w:left w:val="single" w:sz="6" w:space="0" w:color="000000"/>
              <w:bottom w:val="single" w:sz="6" w:space="0" w:color="000000"/>
              <w:right w:val="single" w:sz="6" w:space="0" w:color="000000"/>
            </w:tcBorders>
          </w:tcPr>
          <w:p>
            <w:pPr>
              <w:pStyle w:val="TAL"/>
              <w:rPr/>
            </w:pPr>
            <w:r>
              <w:rPr/>
              <w:t>PFI</w:t>
            </w:r>
          </w:p>
        </w:tc>
        <w:tc>
          <w:tcPr>
            <w:tcW w:w="680" w:type="dxa"/>
            <w:tcBorders>
              <w:left w:val="single" w:sz="6" w:space="0" w:color="000000"/>
              <w:bottom w:val="single" w:sz="6" w:space="0" w:color="000000"/>
              <w:right w:val="single" w:sz="6" w:space="0" w:color="000000"/>
            </w:tcBorders>
          </w:tcPr>
          <w:p>
            <w:pPr>
              <w:pStyle w:val="TAL"/>
              <w:rPr/>
            </w:pPr>
            <w:r>
              <w:rPr/>
              <w:t>E</w:t>
            </w:r>
          </w:p>
        </w:tc>
        <w:tc>
          <w:tcPr>
            <w:tcW w:w="2268" w:type="dxa"/>
            <w:tcBorders/>
          </w:tcPr>
          <w:p>
            <w:pPr>
              <w:pStyle w:val="TAL"/>
              <w:rPr/>
            </w:pPr>
            <w:r>
              <w:rPr/>
              <w:t>Octet M+5 /</w:t>
            </w:r>
          </w:p>
        </w:tc>
      </w:tr>
      <w:tr>
        <w:trPr>
          <w:cantSplit w:val="true"/>
        </w:trPr>
        <w:tc>
          <w:tcPr>
            <w:tcW w:w="676" w:type="dxa"/>
            <w:tcBorders>
              <w:left w:val="single" w:sz="6" w:space="0" w:color="000000"/>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00" w:type="dxa"/>
            <w:tcBorders/>
          </w:tcPr>
          <w:p>
            <w:pPr>
              <w:pStyle w:val="TAL"/>
              <w:snapToGrid w:val="false"/>
              <w:rPr/>
            </w:pPr>
            <w:r>
              <w:rPr/>
            </w:r>
          </w:p>
        </w:tc>
        <w:tc>
          <w:tcPr>
            <w:tcW w:w="680" w:type="dxa"/>
            <w:tcBorders>
              <w:right w:val="single" w:sz="6" w:space="0" w:color="000000"/>
            </w:tcBorders>
          </w:tcPr>
          <w:p>
            <w:pPr>
              <w:pStyle w:val="TAL"/>
              <w:snapToGrid w:val="false"/>
              <w:rPr/>
            </w:pPr>
            <w:r>
              <w:rPr/>
            </w:r>
          </w:p>
        </w:tc>
        <w:tc>
          <w:tcPr>
            <w:tcW w:w="2268" w:type="dxa"/>
            <w:tcBorders/>
          </w:tcPr>
          <w:p>
            <w:pPr>
              <w:pStyle w:val="TAL"/>
              <w:rPr/>
            </w:pPr>
            <w:r>
              <w:rPr/>
              <w:t>Octet M+6</w:t>
            </w:r>
          </w:p>
        </w:tc>
      </w:tr>
      <w:tr>
        <w:trPr>
          <w:cantSplit w:val="true"/>
        </w:trPr>
        <w:tc>
          <w:tcPr>
            <w:tcW w:w="5076" w:type="dxa"/>
            <w:gridSpan w:val="8"/>
            <w:tcBorders>
              <w:left w:val="single" w:sz="6" w:space="0" w:color="000000"/>
              <w:right w:val="single" w:sz="6" w:space="0" w:color="000000"/>
            </w:tcBorders>
          </w:tcPr>
          <w:p>
            <w:pPr>
              <w:pStyle w:val="TAL"/>
              <w:rPr/>
            </w:pPr>
            <w:r>
              <w:rPr/>
              <w:br/>
              <w:t>RLC data</w:t>
            </w:r>
          </w:p>
        </w:tc>
        <w:tc>
          <w:tcPr>
            <w:tcW w:w="2268" w:type="dxa"/>
            <w:tcBorders/>
          </w:tcPr>
          <w:p>
            <w:pPr>
              <w:pStyle w:val="TAL"/>
              <w:rPr/>
            </w:pPr>
            <w:r>
              <w:rPr/>
              <w:t>.</w:t>
            </w:r>
          </w:p>
          <w:p>
            <w:pPr>
              <w:pStyle w:val="TAL"/>
              <w:rPr/>
            </w:pPr>
            <w:r>
              <w:rPr/>
              <w:t>.</w:t>
            </w:r>
          </w:p>
          <w:p>
            <w:pPr>
              <w:pStyle w:val="TAL"/>
              <w:rPr/>
            </w:pPr>
            <w:r>
              <w:rPr/>
              <w:t>.</w:t>
            </w:r>
          </w:p>
        </w:tc>
      </w:tr>
      <w:tr>
        <w:trPr>
          <w:cantSplit w:val="true"/>
        </w:trPr>
        <w:tc>
          <w:tcPr>
            <w:tcW w:w="676" w:type="dxa"/>
            <w:tcBorders>
              <w:left w:val="single" w:sz="6" w:space="0" w:color="000000"/>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00" w:type="dxa"/>
            <w:tcBorders/>
          </w:tcPr>
          <w:p>
            <w:pPr>
              <w:pStyle w:val="TAL"/>
              <w:snapToGrid w:val="false"/>
              <w:rPr/>
            </w:pPr>
            <w:r>
              <w:rPr/>
            </w:r>
          </w:p>
        </w:tc>
        <w:tc>
          <w:tcPr>
            <w:tcW w:w="680" w:type="dxa"/>
            <w:tcBorders>
              <w:right w:val="single" w:sz="6" w:space="0" w:color="000000"/>
            </w:tcBorders>
          </w:tcPr>
          <w:p>
            <w:pPr>
              <w:pStyle w:val="TAL"/>
              <w:snapToGrid w:val="false"/>
              <w:rPr/>
            </w:pPr>
            <w:r>
              <w:rPr/>
            </w:r>
          </w:p>
        </w:tc>
        <w:tc>
          <w:tcPr>
            <w:tcW w:w="2268" w:type="dxa"/>
            <w:tcBorders/>
          </w:tcPr>
          <w:p>
            <w:pPr>
              <w:pStyle w:val="TAL"/>
              <w:rPr/>
            </w:pPr>
            <w:r>
              <w:rPr/>
              <w:t>Octet N2-1</w:t>
            </w:r>
          </w:p>
        </w:tc>
      </w:tr>
      <w:tr>
        <w:trPr>
          <w:cantSplit w:val="true"/>
        </w:trPr>
        <w:tc>
          <w:tcPr>
            <w:tcW w:w="676" w:type="dxa"/>
            <w:tcBorders>
              <w:left w:val="single" w:sz="6" w:space="0" w:color="000000"/>
              <w:bottom w:val="single" w:sz="6" w:space="0" w:color="000000"/>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00" w:type="dxa"/>
            <w:tcBorders/>
          </w:tcPr>
          <w:p>
            <w:pPr>
              <w:pStyle w:val="TAL"/>
              <w:snapToGrid w:val="false"/>
              <w:rPr/>
            </w:pPr>
            <w:r>
              <w:rPr/>
            </w:r>
          </w:p>
        </w:tc>
        <w:tc>
          <w:tcPr>
            <w:tcW w:w="680" w:type="dxa"/>
            <w:tcBorders>
              <w:right w:val="single" w:sz="6" w:space="0" w:color="000000"/>
            </w:tcBorders>
          </w:tcPr>
          <w:p>
            <w:pPr>
              <w:pStyle w:val="TAL"/>
              <w:snapToGrid w:val="false"/>
              <w:rPr/>
            </w:pPr>
            <w:r>
              <w:rPr/>
            </w:r>
          </w:p>
        </w:tc>
        <w:tc>
          <w:tcPr>
            <w:tcW w:w="2268" w:type="dxa"/>
            <w:tcBorders/>
          </w:tcPr>
          <w:p>
            <w:pPr>
              <w:pStyle w:val="TAL"/>
              <w:rPr/>
            </w:pPr>
            <w:r>
              <w:rPr/>
              <w:t>Octet N2</w:t>
            </w:r>
          </w:p>
        </w:tc>
      </w:tr>
      <w:tr>
        <w:trPr>
          <w:cantSplit w:val="true"/>
        </w:trPr>
        <w:tc>
          <w:tcPr>
            <w:tcW w:w="676" w:type="dxa"/>
            <w:tcBorders>
              <w:top w:val="single" w:sz="4" w:space="0" w:color="000000"/>
              <w:left w:val="single" w:sz="4" w:space="0" w:color="000000"/>
            </w:tcBorders>
          </w:tcPr>
          <w:p>
            <w:pPr>
              <w:pStyle w:val="TAL"/>
              <w:snapToGrid w:val="false"/>
              <w:rPr>
                <w:color w:val="0000FF"/>
              </w:rPr>
            </w:pPr>
            <w:r>
              <w:rPr>
                <w:color w:val="0000FF"/>
              </w:rPr>
            </w:r>
          </w:p>
        </w:tc>
        <w:tc>
          <w:tcPr>
            <w:tcW w:w="624" w:type="dxa"/>
            <w:tcBorders>
              <w:top w:val="single" w:sz="4" w:space="0" w:color="000000"/>
            </w:tcBorders>
          </w:tcPr>
          <w:p>
            <w:pPr>
              <w:pStyle w:val="TAL"/>
              <w:snapToGrid w:val="false"/>
              <w:rPr>
                <w:color w:val="0000FF"/>
              </w:rPr>
            </w:pPr>
            <w:r>
              <w:rPr>
                <w:color w:val="0000FF"/>
              </w:rPr>
            </w:r>
          </w:p>
        </w:tc>
        <w:tc>
          <w:tcPr>
            <w:tcW w:w="2496" w:type="dxa"/>
            <w:gridSpan w:val="4"/>
            <w:tcBorders>
              <w:top w:val="single" w:sz="4" w:space="0" w:color="000000"/>
            </w:tcBorders>
          </w:tcPr>
          <w:p>
            <w:pPr>
              <w:pStyle w:val="TAL"/>
              <w:rPr>
                <w:color w:val="0000FF"/>
              </w:rPr>
            </w:pPr>
            <w:r>
              <w:rPr>
                <w:color w:val="0000FF"/>
              </w:rPr>
              <w:t>Short Bitmap</w:t>
            </w:r>
          </w:p>
        </w:tc>
        <w:tc>
          <w:tcPr>
            <w:tcW w:w="600" w:type="dxa"/>
            <w:tcBorders>
              <w:top w:val="single" w:sz="4" w:space="0" w:color="000000"/>
            </w:tcBorders>
          </w:tcPr>
          <w:p>
            <w:pPr>
              <w:pStyle w:val="TAL"/>
              <w:snapToGrid w:val="false"/>
              <w:rPr>
                <w:color w:val="0000FF"/>
              </w:rPr>
            </w:pPr>
            <w:r>
              <w:rPr>
                <w:color w:val="0000FF"/>
              </w:rPr>
            </w:r>
          </w:p>
        </w:tc>
        <w:tc>
          <w:tcPr>
            <w:tcW w:w="680" w:type="dxa"/>
            <w:tcBorders>
              <w:top w:val="single" w:sz="4" w:space="0" w:color="000000"/>
              <w:right w:val="single" w:sz="4" w:space="0" w:color="000000"/>
            </w:tcBorders>
          </w:tcPr>
          <w:p>
            <w:pPr>
              <w:pStyle w:val="TAL"/>
              <w:snapToGrid w:val="false"/>
              <w:rPr>
                <w:color w:val="0000FF"/>
              </w:rPr>
            </w:pPr>
            <w:r>
              <w:rPr>
                <w:color w:val="0000FF"/>
              </w:rPr>
            </w:r>
          </w:p>
        </w:tc>
        <w:tc>
          <w:tcPr>
            <w:tcW w:w="2268" w:type="dxa"/>
            <w:tcBorders>
              <w:left w:val="single" w:sz="4" w:space="0" w:color="000000"/>
            </w:tcBorders>
          </w:tcPr>
          <w:p>
            <w:pPr>
              <w:pStyle w:val="TAL"/>
              <w:rPr>
                <w:color w:val="0000FF"/>
              </w:rPr>
            </w:pPr>
            <w:r>
              <w:rPr>
                <w:color w:val="0000FF"/>
              </w:rPr>
              <w:t>Octet N2-3 (optional)</w:t>
            </w:r>
          </w:p>
        </w:tc>
      </w:tr>
      <w:tr>
        <w:trPr>
          <w:cantSplit w:val="true"/>
        </w:trPr>
        <w:tc>
          <w:tcPr>
            <w:tcW w:w="676" w:type="dxa"/>
            <w:tcBorders>
              <w:left w:val="single" w:sz="6" w:space="0" w:color="000000"/>
            </w:tcBorders>
          </w:tcPr>
          <w:p>
            <w:pPr>
              <w:pStyle w:val="TAL"/>
              <w:snapToGrid w:val="false"/>
              <w:rPr>
                <w:color w:val="0000FF"/>
              </w:rPr>
            </w:pPr>
            <w:r>
              <w:rPr>
                <w:color w:val="0000FF"/>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00" w:type="dxa"/>
            <w:tcBorders/>
          </w:tcPr>
          <w:p>
            <w:pPr>
              <w:pStyle w:val="TAL"/>
              <w:snapToGrid w:val="false"/>
              <w:rPr/>
            </w:pPr>
            <w:r>
              <w:rPr/>
            </w:r>
          </w:p>
        </w:tc>
        <w:tc>
          <w:tcPr>
            <w:tcW w:w="680" w:type="dxa"/>
            <w:tcBorders>
              <w:right w:val="single" w:sz="6" w:space="0" w:color="000000"/>
            </w:tcBorders>
          </w:tcPr>
          <w:p>
            <w:pPr>
              <w:pStyle w:val="TAL"/>
              <w:snapToGrid w:val="false"/>
              <w:rPr/>
            </w:pPr>
            <w:r>
              <w:rPr/>
            </w:r>
          </w:p>
        </w:tc>
        <w:tc>
          <w:tcPr>
            <w:tcW w:w="2268" w:type="dxa"/>
            <w:tcBorders/>
          </w:tcPr>
          <w:p>
            <w:pPr>
              <w:pStyle w:val="TAL"/>
              <w:rPr>
                <w:color w:val="0000FF"/>
              </w:rPr>
            </w:pPr>
            <w:r>
              <w:rPr>
                <w:color w:val="0000FF"/>
              </w:rPr>
              <w:t>Octet N2-2 (optional)</w:t>
            </w:r>
          </w:p>
        </w:tc>
      </w:tr>
      <w:tr>
        <w:trPr>
          <w:cantSplit w:val="true"/>
        </w:trPr>
        <w:tc>
          <w:tcPr>
            <w:tcW w:w="676" w:type="dxa"/>
            <w:tcBorders>
              <w:left w:val="single" w:sz="6" w:space="0" w:color="000000"/>
            </w:tcBorders>
          </w:tcPr>
          <w:p>
            <w:pPr>
              <w:pStyle w:val="TAL"/>
              <w:snapToGrid w:val="false"/>
              <w:rPr>
                <w:color w:val="0000FF"/>
              </w:rPr>
            </w:pPr>
            <w:r>
              <w:rPr>
                <w:color w:val="0000FF"/>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24" w:type="dxa"/>
            <w:tcBorders/>
          </w:tcPr>
          <w:p>
            <w:pPr>
              <w:pStyle w:val="TAL"/>
              <w:snapToGrid w:val="false"/>
              <w:rPr/>
            </w:pPr>
            <w:r>
              <w:rPr/>
            </w:r>
          </w:p>
        </w:tc>
        <w:tc>
          <w:tcPr>
            <w:tcW w:w="600" w:type="dxa"/>
            <w:tcBorders/>
          </w:tcPr>
          <w:p>
            <w:pPr>
              <w:pStyle w:val="TAL"/>
              <w:snapToGrid w:val="false"/>
              <w:rPr/>
            </w:pPr>
            <w:r>
              <w:rPr/>
            </w:r>
          </w:p>
        </w:tc>
        <w:tc>
          <w:tcPr>
            <w:tcW w:w="680" w:type="dxa"/>
            <w:tcBorders>
              <w:right w:val="single" w:sz="6" w:space="0" w:color="000000"/>
            </w:tcBorders>
          </w:tcPr>
          <w:p>
            <w:pPr>
              <w:pStyle w:val="TAL"/>
              <w:snapToGrid w:val="false"/>
              <w:rPr/>
            </w:pPr>
            <w:r>
              <w:rPr/>
            </w:r>
          </w:p>
        </w:tc>
        <w:tc>
          <w:tcPr>
            <w:tcW w:w="2268" w:type="dxa"/>
            <w:tcBorders/>
          </w:tcPr>
          <w:p>
            <w:pPr>
              <w:pStyle w:val="TAL"/>
              <w:rPr/>
            </w:pPr>
            <w:r>
              <w:rPr>
                <w:color w:val="0000FF"/>
              </w:rPr>
              <w:t>Octet N2-1 (optional)</w:t>
            </w:r>
          </w:p>
        </w:tc>
      </w:tr>
      <w:tr>
        <w:trPr>
          <w:cantSplit w:val="true"/>
        </w:trPr>
        <w:tc>
          <w:tcPr>
            <w:tcW w:w="676" w:type="dxa"/>
            <w:tcBorders>
              <w:left w:val="single" w:sz="4" w:space="0" w:color="000000"/>
              <w:bottom w:val="single" w:sz="4" w:space="0" w:color="000000"/>
            </w:tcBorders>
          </w:tcPr>
          <w:p>
            <w:pPr>
              <w:pStyle w:val="TAL"/>
              <w:snapToGrid w:val="false"/>
              <w:rPr>
                <w:color w:val="0000FF"/>
              </w:rPr>
            </w:pPr>
            <w:r>
              <w:rPr>
                <w:color w:val="0000FF"/>
              </w:rPr>
            </w:r>
          </w:p>
        </w:tc>
        <w:tc>
          <w:tcPr>
            <w:tcW w:w="624" w:type="dxa"/>
            <w:tcBorders>
              <w:bottom w:val="single" w:sz="4" w:space="0" w:color="000000"/>
            </w:tcBorders>
          </w:tcPr>
          <w:p>
            <w:pPr>
              <w:pStyle w:val="TAL"/>
              <w:snapToGrid w:val="false"/>
              <w:rPr>
                <w:color w:val="0000FF"/>
              </w:rPr>
            </w:pPr>
            <w:r>
              <w:rPr>
                <w:color w:val="0000FF"/>
              </w:rPr>
            </w:r>
          </w:p>
        </w:tc>
        <w:tc>
          <w:tcPr>
            <w:tcW w:w="624" w:type="dxa"/>
            <w:tcBorders>
              <w:bottom w:val="single" w:sz="4" w:space="0" w:color="000000"/>
            </w:tcBorders>
          </w:tcPr>
          <w:p>
            <w:pPr>
              <w:pStyle w:val="TAL"/>
              <w:snapToGrid w:val="false"/>
              <w:rPr>
                <w:color w:val="0000FF"/>
              </w:rPr>
            </w:pPr>
            <w:r>
              <w:rPr>
                <w:color w:val="0000FF"/>
              </w:rPr>
            </w:r>
          </w:p>
        </w:tc>
        <w:tc>
          <w:tcPr>
            <w:tcW w:w="624" w:type="dxa"/>
            <w:tcBorders>
              <w:bottom w:val="single" w:sz="4" w:space="0" w:color="000000"/>
            </w:tcBorders>
          </w:tcPr>
          <w:p>
            <w:pPr>
              <w:pStyle w:val="TAL"/>
              <w:snapToGrid w:val="false"/>
              <w:rPr>
                <w:color w:val="0000FF"/>
              </w:rPr>
            </w:pPr>
            <w:r>
              <w:rPr>
                <w:color w:val="0000FF"/>
              </w:rPr>
            </w:r>
          </w:p>
        </w:tc>
        <w:tc>
          <w:tcPr>
            <w:tcW w:w="624" w:type="dxa"/>
            <w:tcBorders>
              <w:bottom w:val="single" w:sz="4" w:space="0" w:color="000000"/>
            </w:tcBorders>
          </w:tcPr>
          <w:p>
            <w:pPr>
              <w:pStyle w:val="TAL"/>
              <w:snapToGrid w:val="false"/>
              <w:rPr>
                <w:color w:val="0000FF"/>
              </w:rPr>
            </w:pPr>
            <w:r>
              <w:rPr>
                <w:color w:val="0000FF"/>
              </w:rPr>
            </w:r>
          </w:p>
        </w:tc>
        <w:tc>
          <w:tcPr>
            <w:tcW w:w="624" w:type="dxa"/>
            <w:tcBorders>
              <w:bottom w:val="single" w:sz="4" w:space="0" w:color="000000"/>
            </w:tcBorders>
          </w:tcPr>
          <w:p>
            <w:pPr>
              <w:pStyle w:val="TAL"/>
              <w:snapToGrid w:val="false"/>
              <w:rPr>
                <w:color w:val="0000FF"/>
              </w:rPr>
            </w:pPr>
            <w:r>
              <w:rPr>
                <w:color w:val="0000FF"/>
              </w:rPr>
            </w:r>
          </w:p>
        </w:tc>
        <w:tc>
          <w:tcPr>
            <w:tcW w:w="600" w:type="dxa"/>
            <w:tcBorders>
              <w:bottom w:val="single" w:sz="4" w:space="0" w:color="000000"/>
            </w:tcBorders>
          </w:tcPr>
          <w:p>
            <w:pPr>
              <w:pStyle w:val="TAL"/>
              <w:snapToGrid w:val="false"/>
              <w:rPr>
                <w:color w:val="0000FF"/>
              </w:rPr>
            </w:pPr>
            <w:r>
              <w:rPr>
                <w:color w:val="0000FF"/>
              </w:rPr>
            </w:r>
          </w:p>
        </w:tc>
        <w:tc>
          <w:tcPr>
            <w:tcW w:w="680" w:type="dxa"/>
            <w:tcBorders>
              <w:bottom w:val="single" w:sz="4" w:space="0" w:color="000000"/>
              <w:right w:val="single" w:sz="4" w:space="0" w:color="000000"/>
            </w:tcBorders>
          </w:tcPr>
          <w:p>
            <w:pPr>
              <w:pStyle w:val="TAL"/>
              <w:snapToGrid w:val="false"/>
              <w:rPr>
                <w:color w:val="0000FF"/>
              </w:rPr>
            </w:pPr>
            <w:r>
              <w:rPr>
                <w:color w:val="0000FF"/>
              </w:rPr>
            </w:r>
          </w:p>
        </w:tc>
        <w:tc>
          <w:tcPr>
            <w:tcW w:w="2268" w:type="dxa"/>
            <w:tcBorders>
              <w:left w:val="single" w:sz="4" w:space="0" w:color="000000"/>
            </w:tcBorders>
          </w:tcPr>
          <w:p>
            <w:pPr>
              <w:pStyle w:val="TAL"/>
              <w:rPr>
                <w:color w:val="0000FF"/>
              </w:rPr>
            </w:pPr>
            <w:r>
              <w:rPr>
                <w:color w:val="0000FF"/>
              </w:rPr>
              <w:t>Octet N2    (optional)</w:t>
            </w:r>
          </w:p>
        </w:tc>
      </w:tr>
      <w:tr>
        <w:trPr>
          <w:cantSplit w:val="true"/>
        </w:trPr>
        <w:tc>
          <w:tcPr>
            <w:tcW w:w="676" w:type="dxa"/>
            <w:tcBorders>
              <w:top w:val="single" w:sz="6" w:space="0" w:color="000000"/>
            </w:tcBorders>
          </w:tcPr>
          <w:p>
            <w:pPr>
              <w:pStyle w:val="TAL"/>
              <w:snapToGrid w:val="false"/>
              <w:rPr>
                <w:color w:val="0000FF"/>
              </w:rPr>
            </w:pPr>
            <w:r>
              <w:rPr>
                <w:color w:val="0000FF"/>
              </w:rPr>
            </w:r>
          </w:p>
        </w:tc>
        <w:tc>
          <w:tcPr>
            <w:tcW w:w="624" w:type="dxa"/>
            <w:tcBorders>
              <w:top w:val="single" w:sz="6" w:space="0" w:color="000000"/>
            </w:tcBorders>
          </w:tcPr>
          <w:p>
            <w:pPr>
              <w:pStyle w:val="TAL"/>
              <w:snapToGrid w:val="false"/>
              <w:rPr/>
            </w:pPr>
            <w:r>
              <w:rPr/>
            </w:r>
          </w:p>
        </w:tc>
        <w:tc>
          <w:tcPr>
            <w:tcW w:w="1248" w:type="dxa"/>
            <w:gridSpan w:val="2"/>
            <w:tcBorders>
              <w:top w:val="single" w:sz="6" w:space="0" w:color="000000"/>
            </w:tcBorders>
          </w:tcPr>
          <w:p>
            <w:pPr>
              <w:pStyle w:val="TAL"/>
              <w:snapToGrid w:val="false"/>
              <w:rPr/>
            </w:pPr>
            <w:r>
              <w:rPr/>
            </w:r>
          </w:p>
        </w:tc>
        <w:tc>
          <w:tcPr>
            <w:tcW w:w="624" w:type="dxa"/>
            <w:tcBorders>
              <w:top w:val="single" w:sz="6" w:space="0" w:color="000000"/>
            </w:tcBorders>
          </w:tcPr>
          <w:p>
            <w:pPr>
              <w:pStyle w:val="TAL"/>
              <w:snapToGrid w:val="false"/>
              <w:rPr/>
            </w:pPr>
            <w:r>
              <w:rPr/>
            </w:r>
          </w:p>
        </w:tc>
        <w:tc>
          <w:tcPr>
            <w:tcW w:w="624" w:type="dxa"/>
            <w:tcBorders>
              <w:top w:val="single" w:sz="6" w:space="0" w:color="000000"/>
            </w:tcBorders>
          </w:tcPr>
          <w:p>
            <w:pPr>
              <w:pStyle w:val="TAL"/>
              <w:snapToGrid w:val="false"/>
              <w:rPr/>
            </w:pPr>
            <w:r>
              <w:rPr/>
            </w:r>
          </w:p>
        </w:tc>
        <w:tc>
          <w:tcPr>
            <w:tcW w:w="600" w:type="dxa"/>
            <w:tcBorders>
              <w:top w:val="single" w:sz="6" w:space="0" w:color="000000"/>
            </w:tcBorders>
          </w:tcPr>
          <w:p>
            <w:pPr>
              <w:pStyle w:val="TAL"/>
              <w:snapToGrid w:val="false"/>
              <w:rPr/>
            </w:pPr>
            <w:r>
              <w:rPr/>
            </w:r>
          </w:p>
        </w:tc>
        <w:tc>
          <w:tcPr>
            <w:tcW w:w="680" w:type="dxa"/>
            <w:tcBorders>
              <w:top w:val="single" w:sz="6" w:space="0" w:color="000000"/>
            </w:tcBorders>
          </w:tcPr>
          <w:p>
            <w:pPr>
              <w:pStyle w:val="TAL"/>
              <w:snapToGrid w:val="false"/>
              <w:rPr/>
            </w:pPr>
            <w:r>
              <w:rPr/>
            </w:r>
          </w:p>
        </w:tc>
        <w:tc>
          <w:tcPr>
            <w:tcW w:w="2268" w:type="dxa"/>
            <w:tcBorders/>
          </w:tcPr>
          <w:p>
            <w:pPr>
              <w:pStyle w:val="TAL"/>
              <w:snapToGrid w:val="false"/>
              <w:rPr/>
            </w:pPr>
            <w:r>
              <w:rPr/>
            </w:r>
          </w:p>
        </w:tc>
      </w:tr>
    </w:tbl>
    <w:p>
      <w:pPr>
        <w:pStyle w:val="NF"/>
        <w:rPr>
          <w:rFonts w:ascii="Times New Roman" w:hAnsi="Times New Roman" w:cs="Times New Roman"/>
          <w:sz w:val="20"/>
        </w:rPr>
      </w:pPr>
      <w:r>
        <w:rPr>
          <w:rFonts w:cs="Times New Roman" w:ascii="Times New Roman" w:hAnsi="Times New Roman"/>
          <w:sz w:val="20"/>
        </w:rPr>
      </w:r>
    </w:p>
    <w:p>
      <w:pPr>
        <w:pStyle w:val="TH"/>
        <w:rPr/>
      </w:pPr>
      <w:r>
        <w:rPr/>
        <w:t xml:space="preserve">Figure </w:t>
      </w:r>
      <w:bookmarkStart w:id="905" w:name="_Ref147908205"/>
      <w:r>
        <w:rPr>
          <w:lang w:val="en-US" w:eastAsia="en-US"/>
        </w:rPr>
        <w:t>303</w:t>
      </w:r>
      <w:bookmarkEnd w:id="905"/>
      <w:r>
        <w:rPr/>
        <w:t>: New Uplink EGPRS RLC data block</w:t>
      </w:r>
    </w:p>
    <w:p>
      <w:pPr>
        <w:pStyle w:val="Normal"/>
        <w:keepNext w:val="true"/>
        <w:keepLines/>
        <w:rPr/>
      </w:pPr>
      <w:r>
        <w:rPr/>
        <w:t>To preserve normal RLC operation, if an UL RLC data block has to be retransmitted, the size of the data part will have to remain the same as before. A different short bitmap shall anyway be included (independently of polling from the network) if the original transmission contained one. In case of EGPRS this means that if the new bit indicator in the UL RLC data block header indicates that the last 4 octets of the payload contain a Short Bitmap, the corresponding octets shall not be used when joint decoding is applied.</w:t>
      </w:r>
    </w:p>
    <w:p>
      <w:pPr>
        <w:pStyle w:val="Normal"/>
        <w:rPr/>
      </w:pPr>
      <w:r>
        <w:rPr/>
        <w:t>When Incremental redundancy is used, soft combining / depuncturing before convolutional decoding shall be applied only to the RLC data part (which remains the same for all the retransmissions). Incremental redundancy is not used for the decoding of octets of the short bitmap: only the last retransmission is used.</w:t>
      </w:r>
    </w:p>
    <w:p>
      <w:pPr>
        <w:pStyle w:val="Normal"/>
        <w:rPr/>
      </w:pPr>
      <w:r>
        <w:rPr/>
        <w:t>This is highlighted in the following diagram, that shows the encoded bits for two repetitions of the same RLC block:</w:t>
      </w:r>
    </w:p>
    <w:p>
      <w:pPr>
        <w:pStyle w:val="TH"/>
        <w:rPr/>
      </w:pPr>
      <w:r>
        <w:rPr/>
        <w:drawing>
          <wp:inline distT="0" distB="0" distL="0" distR="0">
            <wp:extent cx="4514215" cy="1618615"/>
            <wp:effectExtent l="0" t="0" r="0" b="0"/>
            <wp:docPr id="448" name="Image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433" descr=""/>
                    <pic:cNvPicPr>
                      <a:picLocks noChangeAspect="1" noChangeArrowheads="1"/>
                    </pic:cNvPicPr>
                  </pic:nvPicPr>
                  <pic:blipFill>
                    <a:blip r:embed="rId440"/>
                    <a:srcRect l="-8" t="-22" r="-8" b="-22"/>
                    <a:stretch>
                      <a:fillRect/>
                    </a:stretch>
                  </pic:blipFill>
                  <pic:spPr bwMode="auto">
                    <a:xfrm>
                      <a:off x="0" y="0"/>
                      <a:ext cx="4514215" cy="1618615"/>
                    </a:xfrm>
                    <a:prstGeom prst="rect">
                      <a:avLst/>
                    </a:prstGeom>
                  </pic:spPr>
                </pic:pic>
              </a:graphicData>
            </a:graphic>
          </wp:inline>
        </w:drawing>
      </w:r>
    </w:p>
    <w:p>
      <w:pPr>
        <w:pStyle w:val="Normal"/>
        <w:rPr/>
      </w:pPr>
      <w:r>
        <w:rPr/>
        <w:t>In case of repetitions, only the bits in the completely green part can be used for soft combining. Other bits should be excluded from the soft combining process. Note that this would result in a different (lower) decoding performance for the last k bits of the data part (where k is the constraint length) since soft combining cannot be used to derive their values.</w:t>
      </w:r>
    </w:p>
    <w:p>
      <w:pPr>
        <w:pStyle w:val="Normal"/>
        <w:rPr/>
      </w:pPr>
      <w:r>
        <w:rPr/>
        <w:t>An alternative would be to reduce the length of the data part by k bits by setting the last k bits to zero. In this case the encoded bits for two repetitions of the same RLC block are shown in the following diagram:</w:t>
      </w:r>
    </w:p>
    <w:p>
      <w:pPr>
        <w:pStyle w:val="TH"/>
        <w:rPr/>
      </w:pPr>
      <w:r>
        <w:rPr/>
        <w:drawing>
          <wp:inline distT="0" distB="0" distL="0" distR="0">
            <wp:extent cx="4552315" cy="1657350"/>
            <wp:effectExtent l="0" t="0" r="0" b="0"/>
            <wp:docPr id="449" name="Image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434" descr=""/>
                    <pic:cNvPicPr>
                      <a:picLocks noChangeAspect="1" noChangeArrowheads="1"/>
                    </pic:cNvPicPr>
                  </pic:nvPicPr>
                  <pic:blipFill>
                    <a:blip r:embed="rId441"/>
                    <a:srcRect l="-8" t="-22" r="-8" b="-22"/>
                    <a:stretch>
                      <a:fillRect/>
                    </a:stretch>
                  </pic:blipFill>
                  <pic:spPr bwMode="auto">
                    <a:xfrm>
                      <a:off x="0" y="0"/>
                      <a:ext cx="4552315" cy="1657350"/>
                    </a:xfrm>
                    <a:prstGeom prst="rect">
                      <a:avLst/>
                    </a:prstGeom>
                  </pic:spPr>
                </pic:pic>
              </a:graphicData>
            </a:graphic>
          </wp:inline>
        </w:drawing>
      </w:r>
    </w:p>
    <w:p>
      <w:pPr>
        <w:pStyle w:val="Normal"/>
        <w:rPr/>
      </w:pPr>
      <w:r>
        <w:rPr/>
        <w:t>In this case it is possible to apply soft combining to derive all the bits of the data part so that decoding performance would not be affected. In practice, with this solution, it would be possible to keep the convolutional decoding algorithms unchanged: in other words, convolutional decoding could be performed over the whole block length, and the '0' bits would ensure that the Viterbi algorithm trellis is properly terminated at the end of the data part, and the last M decoded bits (where M is the length of the short bitmap) could just be discarded. Obviously, the short bitmap would need to be decoded separately.</w:t>
      </w:r>
    </w:p>
    <w:p>
      <w:pPr>
        <w:pStyle w:val="H6"/>
        <w:rPr/>
      </w:pPr>
      <w:r>
        <w:rPr/>
        <w:t>10.2.1.3.2.2</w:t>
        <w:tab/>
        <w:t>Short bitmap in a single burst</w:t>
      </w:r>
    </w:p>
    <w:p>
      <w:pPr>
        <w:pStyle w:val="Normal"/>
        <w:rPr/>
      </w:pPr>
      <w:r>
        <w:rPr/>
        <w:t>A further possibility is the alternative submission of the short bitmap in a single burst (e.g. a newly formatted normal burst), if no other data and/or measurement reports have to be submitted.</w:t>
      </w:r>
    </w:p>
    <w:p>
      <w:pPr>
        <w:pStyle w:val="Normal"/>
        <w:rPr/>
      </w:pPr>
      <w:r>
        <w:rPr/>
        <w:t>As soon as the MS has no additional data payload to submit, e.g. during the Extended UL TBF phase, the MS could send a single burst carrying the short bitmap. This could save MS battery life and keep the UL interference low in the network, since only 1 out of 4 bursts of a radio block might be used.</w:t>
      </w:r>
    </w:p>
    <w:p>
      <w:pPr>
        <w:pStyle w:val="H6"/>
        <w:rPr/>
      </w:pPr>
      <w:r>
        <w:rPr/>
        <w:t>10.2.1.3.2.3</w:t>
        <w:tab/>
        <w:t>Reduced MS reaction time</w:t>
      </w:r>
    </w:p>
    <w:p>
      <w:pPr>
        <w:pStyle w:val="Normal"/>
        <w:rPr/>
      </w:pPr>
      <w:r>
        <w:rPr/>
        <w:t>The other proposal is to reduce the minimum reaction time during the polling procedure, bringing it from 13 TDMA frames to 8 (or 9) TDMA frames, thus gaining 20 ms.</w:t>
      </w:r>
    </w:p>
    <w:p>
      <w:pPr>
        <w:pStyle w:val="H6"/>
        <w:rPr/>
      </w:pPr>
      <w:r>
        <w:rPr/>
        <w:t>10.2.1.3.2.4</w:t>
        <w:tab/>
        <w:t>Co-existence with legacy procedures</w:t>
      </w:r>
    </w:p>
    <w:p>
      <w:pPr>
        <w:pStyle w:val="Normal"/>
        <w:rPr/>
      </w:pPr>
      <w:r>
        <w:rPr/>
        <w:t>In any case the new reporting mechanism based on the short bitmap has to co-exist with the old one. This is needed for instance when several subsequent polling requests/short bitmaps are not received (by the MS or the network). To obtain feedback information from the MS the only possibility in this case would be to ask for the normal PDAN message.</w:t>
      </w:r>
    </w:p>
    <w:p>
      <w:pPr>
        <w:pStyle w:val="Normal"/>
        <w:rPr/>
      </w:pPr>
      <w:r>
        <w:rPr/>
        <w:t>This can be done by a redefinition of the RRBP and ES/P fields in the header of EGPRS DL data blocks. The RRBP field could be split into 2 field: a new RRBP field (defining only two possible values: 20 ms and 40 ms reaction time) and a RS field defining the Reporting Scheme.</w:t>
      </w:r>
    </w:p>
    <w:tbl>
      <w:tblPr>
        <w:tblW w:w="5698" w:type="dxa"/>
        <w:jc w:val="center"/>
        <w:tblInd w:w="0" w:type="dxa"/>
        <w:tblLayout w:type="fixed"/>
        <w:tblCellMar>
          <w:top w:w="0" w:type="dxa"/>
          <w:left w:w="28" w:type="dxa"/>
          <w:bottom w:w="0" w:type="dxa"/>
          <w:right w:w="28" w:type="dxa"/>
        </w:tblCellMar>
      </w:tblPr>
      <w:tblGrid>
        <w:gridCol w:w="595"/>
        <w:gridCol w:w="567"/>
        <w:gridCol w:w="567"/>
        <w:gridCol w:w="567"/>
        <w:gridCol w:w="567"/>
        <w:gridCol w:w="567"/>
        <w:gridCol w:w="567"/>
        <w:gridCol w:w="567"/>
        <w:gridCol w:w="1134"/>
      </w:tblGrid>
      <w:tr>
        <w:trPr>
          <w:cantSplit w:val="true"/>
        </w:trPr>
        <w:tc>
          <w:tcPr>
            <w:tcW w:w="4564" w:type="dxa"/>
            <w:gridSpan w:val="8"/>
            <w:tcBorders/>
          </w:tcPr>
          <w:p>
            <w:pPr>
              <w:pStyle w:val="TAC"/>
              <w:jc w:val="left"/>
              <w:rPr>
                <w:rFonts w:ascii="Times New Roman" w:hAnsi="Times New Roman" w:cs="Times New Roman"/>
                <w:sz w:val="20"/>
              </w:rPr>
            </w:pPr>
            <w:r>
              <w:rPr>
                <w:rFonts w:cs="Times New Roman" w:ascii="Times New Roman" w:hAnsi="Times New Roman"/>
                <w:sz w:val="20"/>
              </w:rPr>
              <w:t>Bit</w:t>
            </w:r>
          </w:p>
        </w:tc>
        <w:tc>
          <w:tcPr>
            <w:tcW w:w="1134" w:type="dxa"/>
            <w:tcBorders/>
          </w:tcPr>
          <w:p>
            <w:pPr>
              <w:pStyle w:val="TAC"/>
              <w:snapToGrid w:val="false"/>
              <w:jc w:val="left"/>
              <w:rPr>
                <w:rFonts w:ascii="Times New Roman" w:hAnsi="Times New Roman" w:cs="Times New Roman"/>
                <w:sz w:val="20"/>
              </w:rPr>
            </w:pPr>
            <w:r>
              <w:rPr>
                <w:rFonts w:cs="Times New Roman" w:ascii="Times New Roman" w:hAnsi="Times New Roman"/>
                <w:sz w:val="20"/>
              </w:rPr>
            </w:r>
          </w:p>
        </w:tc>
      </w:tr>
      <w:tr>
        <w:trPr>
          <w:cantSplit w:val="true"/>
        </w:trPr>
        <w:tc>
          <w:tcPr>
            <w:tcW w:w="595" w:type="dxa"/>
            <w:tcBorders/>
          </w:tcPr>
          <w:p>
            <w:pPr>
              <w:pStyle w:val="TAC"/>
              <w:jc w:val="left"/>
              <w:rPr>
                <w:rFonts w:ascii="Times New Roman" w:hAnsi="Times New Roman" w:cs="Times New Roman"/>
                <w:sz w:val="20"/>
              </w:rPr>
            </w:pPr>
            <w:r>
              <w:rPr>
                <w:rFonts w:cs="Times New Roman" w:ascii="Times New Roman" w:hAnsi="Times New Roman"/>
                <w:sz w:val="20"/>
              </w:rPr>
              <w:t>8</w:t>
            </w:r>
          </w:p>
        </w:tc>
        <w:tc>
          <w:tcPr>
            <w:tcW w:w="567" w:type="dxa"/>
            <w:tcBorders/>
          </w:tcPr>
          <w:p>
            <w:pPr>
              <w:pStyle w:val="TAC"/>
              <w:jc w:val="left"/>
              <w:rPr>
                <w:rFonts w:ascii="Times New Roman" w:hAnsi="Times New Roman" w:cs="Times New Roman"/>
                <w:sz w:val="20"/>
              </w:rPr>
            </w:pPr>
            <w:r>
              <w:rPr>
                <w:rFonts w:cs="Times New Roman" w:ascii="Times New Roman" w:hAnsi="Times New Roman"/>
                <w:sz w:val="20"/>
              </w:rPr>
              <w:t>7</w:t>
            </w:r>
          </w:p>
        </w:tc>
        <w:tc>
          <w:tcPr>
            <w:tcW w:w="567" w:type="dxa"/>
            <w:tcBorders/>
          </w:tcPr>
          <w:p>
            <w:pPr>
              <w:pStyle w:val="TAC"/>
              <w:jc w:val="left"/>
              <w:rPr>
                <w:rFonts w:ascii="Times New Roman" w:hAnsi="Times New Roman" w:cs="Times New Roman"/>
                <w:sz w:val="20"/>
              </w:rPr>
            </w:pPr>
            <w:r>
              <w:rPr>
                <w:rFonts w:cs="Times New Roman" w:ascii="Times New Roman" w:hAnsi="Times New Roman"/>
                <w:sz w:val="20"/>
              </w:rPr>
              <w:t>6</w:t>
            </w:r>
          </w:p>
        </w:tc>
        <w:tc>
          <w:tcPr>
            <w:tcW w:w="567" w:type="dxa"/>
            <w:tcBorders/>
          </w:tcPr>
          <w:p>
            <w:pPr>
              <w:pStyle w:val="TAC"/>
              <w:jc w:val="left"/>
              <w:rPr>
                <w:rFonts w:ascii="Times New Roman" w:hAnsi="Times New Roman" w:cs="Times New Roman"/>
                <w:sz w:val="20"/>
              </w:rPr>
            </w:pPr>
            <w:r>
              <w:rPr>
                <w:rFonts w:cs="Times New Roman" w:ascii="Times New Roman" w:hAnsi="Times New Roman"/>
                <w:sz w:val="20"/>
              </w:rPr>
              <w:t>5</w:t>
            </w:r>
          </w:p>
        </w:tc>
        <w:tc>
          <w:tcPr>
            <w:tcW w:w="567" w:type="dxa"/>
            <w:tcBorders/>
          </w:tcPr>
          <w:p>
            <w:pPr>
              <w:pStyle w:val="TAC"/>
              <w:jc w:val="left"/>
              <w:rPr>
                <w:rFonts w:ascii="Times New Roman" w:hAnsi="Times New Roman" w:cs="Times New Roman"/>
                <w:sz w:val="20"/>
              </w:rPr>
            </w:pPr>
            <w:r>
              <w:rPr>
                <w:rFonts w:cs="Times New Roman" w:ascii="Times New Roman" w:hAnsi="Times New Roman"/>
                <w:sz w:val="20"/>
              </w:rPr>
              <w:t>4</w:t>
            </w:r>
          </w:p>
        </w:tc>
        <w:tc>
          <w:tcPr>
            <w:tcW w:w="567" w:type="dxa"/>
            <w:tcBorders/>
          </w:tcPr>
          <w:p>
            <w:pPr>
              <w:pStyle w:val="TAC"/>
              <w:jc w:val="left"/>
              <w:rPr>
                <w:rFonts w:ascii="Times New Roman" w:hAnsi="Times New Roman" w:cs="Times New Roman"/>
                <w:sz w:val="20"/>
              </w:rPr>
            </w:pPr>
            <w:r>
              <w:rPr>
                <w:rFonts w:cs="Times New Roman" w:ascii="Times New Roman" w:hAnsi="Times New Roman"/>
                <w:sz w:val="20"/>
              </w:rPr>
              <w:t>3</w:t>
            </w:r>
          </w:p>
        </w:tc>
        <w:tc>
          <w:tcPr>
            <w:tcW w:w="567" w:type="dxa"/>
            <w:tcBorders/>
          </w:tcPr>
          <w:p>
            <w:pPr>
              <w:pStyle w:val="TAC"/>
              <w:jc w:val="left"/>
              <w:rPr>
                <w:rFonts w:ascii="Times New Roman" w:hAnsi="Times New Roman" w:cs="Times New Roman"/>
                <w:sz w:val="20"/>
              </w:rPr>
            </w:pPr>
            <w:r>
              <w:rPr>
                <w:rFonts w:cs="Times New Roman" w:ascii="Times New Roman" w:hAnsi="Times New Roman"/>
                <w:sz w:val="20"/>
              </w:rPr>
              <w:t>2</w:t>
            </w:r>
          </w:p>
        </w:tc>
        <w:tc>
          <w:tcPr>
            <w:tcW w:w="567" w:type="dxa"/>
            <w:tcBorders/>
          </w:tcPr>
          <w:p>
            <w:pPr>
              <w:pStyle w:val="TAC"/>
              <w:jc w:val="left"/>
              <w:rPr>
                <w:rFonts w:ascii="Times New Roman" w:hAnsi="Times New Roman" w:cs="Times New Roman"/>
                <w:sz w:val="20"/>
              </w:rPr>
            </w:pPr>
            <w:r>
              <w:rPr>
                <w:rFonts w:cs="Times New Roman" w:ascii="Times New Roman" w:hAnsi="Times New Roman"/>
                <w:sz w:val="20"/>
              </w:rPr>
              <w:t>1</w:t>
            </w:r>
          </w:p>
        </w:tc>
        <w:tc>
          <w:tcPr>
            <w:tcW w:w="1134" w:type="dxa"/>
            <w:tcBorders/>
          </w:tcPr>
          <w:p>
            <w:pPr>
              <w:pStyle w:val="TAC"/>
              <w:jc w:val="left"/>
              <w:rPr>
                <w:rFonts w:ascii="Times New Roman" w:hAnsi="Times New Roman" w:cs="Times New Roman"/>
                <w:sz w:val="20"/>
              </w:rPr>
            </w:pPr>
            <w:r>
              <w:rPr>
                <w:rFonts w:cs="Times New Roman" w:ascii="Times New Roman" w:hAnsi="Times New Roman"/>
                <w:sz w:val="20"/>
              </w:rPr>
              <w:t>Octet</w:t>
            </w:r>
          </w:p>
        </w:tc>
      </w:tr>
      <w:tr>
        <w:trPr>
          <w:cantSplit w:val="true"/>
        </w:trPr>
        <w:tc>
          <w:tcPr>
            <w:tcW w:w="595" w:type="dxa"/>
            <w:tcBorders>
              <w:top w:val="single" w:sz="6" w:space="0" w:color="000000"/>
              <w:left w:val="single" w:sz="6" w:space="0" w:color="000000"/>
              <w:bottom w:val="single" w:sz="6" w:space="0" w:color="000000"/>
              <w:right w:val="single" w:sz="6" w:space="0" w:color="000000"/>
            </w:tcBorders>
          </w:tcPr>
          <w:p>
            <w:pPr>
              <w:pStyle w:val="TAC"/>
              <w:jc w:val="left"/>
              <w:rPr>
                <w:rFonts w:ascii="Times New Roman" w:hAnsi="Times New Roman" w:cs="Times New Roman"/>
                <w:color w:val="999999"/>
                <w:sz w:val="20"/>
              </w:rPr>
            </w:pPr>
            <w:r>
              <w:rPr>
                <w:rFonts w:cs="Times New Roman" w:ascii="Times New Roman" w:hAnsi="Times New Roman"/>
                <w:color w:val="999999"/>
                <w:sz w:val="20"/>
              </w:rPr>
              <w:t>TFI</w:t>
            </w:r>
          </w:p>
        </w:tc>
        <w:tc>
          <w:tcPr>
            <w:tcW w:w="567" w:type="dxa"/>
            <w:tcBorders>
              <w:top w:val="single" w:sz="6" w:space="0" w:color="000000"/>
              <w:left w:val="single" w:sz="6" w:space="0" w:color="000000"/>
              <w:bottom w:val="single" w:sz="6" w:space="0" w:color="000000"/>
              <w:right w:val="single" w:sz="6" w:space="0" w:color="000000"/>
            </w:tcBorders>
          </w:tcPr>
          <w:p>
            <w:pPr>
              <w:pStyle w:val="TAC"/>
              <w:jc w:val="left"/>
              <w:rPr>
                <w:rFonts w:ascii="Times New Roman" w:hAnsi="Times New Roman" w:cs="Times New Roman"/>
                <w:sz w:val="20"/>
              </w:rPr>
            </w:pPr>
            <w:r>
              <w:rPr>
                <w:rFonts w:cs="Times New Roman" w:ascii="Times New Roman" w:hAnsi="Times New Roman"/>
                <w:sz w:val="20"/>
              </w:rPr>
              <w:t>RRBP</w:t>
            </w:r>
          </w:p>
        </w:tc>
        <w:tc>
          <w:tcPr>
            <w:tcW w:w="567" w:type="dxa"/>
            <w:tcBorders>
              <w:top w:val="single" w:sz="6" w:space="0" w:color="000000"/>
              <w:left w:val="single" w:sz="6" w:space="0" w:color="000000"/>
              <w:bottom w:val="single" w:sz="6" w:space="0" w:color="000000"/>
              <w:right w:val="single" w:sz="6" w:space="0" w:color="000000"/>
            </w:tcBorders>
          </w:tcPr>
          <w:p>
            <w:pPr>
              <w:pStyle w:val="TAC"/>
              <w:jc w:val="left"/>
              <w:rPr>
                <w:rFonts w:ascii="Times New Roman" w:hAnsi="Times New Roman" w:cs="Times New Roman"/>
                <w:sz w:val="20"/>
              </w:rPr>
            </w:pPr>
            <w:r>
              <w:rPr>
                <w:rFonts w:cs="Times New Roman" w:ascii="Times New Roman" w:hAnsi="Times New Roman"/>
                <w:sz w:val="20"/>
              </w:rPr>
              <w:t>RS</w:t>
            </w:r>
          </w:p>
        </w:tc>
        <w:tc>
          <w:tcPr>
            <w:tcW w:w="1134" w:type="dxa"/>
            <w:gridSpan w:val="2"/>
            <w:tcBorders>
              <w:top w:val="single" w:sz="6" w:space="0" w:color="000000"/>
              <w:left w:val="single" w:sz="6" w:space="0" w:color="000000"/>
              <w:bottom w:val="single" w:sz="6" w:space="0" w:color="000000"/>
            </w:tcBorders>
          </w:tcPr>
          <w:p>
            <w:pPr>
              <w:pStyle w:val="TAC"/>
              <w:jc w:val="left"/>
              <w:rPr>
                <w:rFonts w:ascii="Times New Roman" w:hAnsi="Times New Roman" w:cs="Times New Roman"/>
                <w:sz w:val="20"/>
              </w:rPr>
            </w:pPr>
            <w:r>
              <w:rPr>
                <w:rFonts w:cs="Times New Roman" w:ascii="Times New Roman" w:hAnsi="Times New Roman"/>
                <w:sz w:val="20"/>
              </w:rPr>
              <w:t>ES/P</w:t>
            </w:r>
          </w:p>
        </w:tc>
        <w:tc>
          <w:tcPr>
            <w:tcW w:w="1701" w:type="dxa"/>
            <w:gridSpan w:val="3"/>
            <w:tcBorders>
              <w:top w:val="single" w:sz="6" w:space="0" w:color="000000"/>
              <w:left w:val="single" w:sz="6" w:space="0" w:color="000000"/>
              <w:right w:val="single" w:sz="6" w:space="0" w:color="000000"/>
            </w:tcBorders>
          </w:tcPr>
          <w:p>
            <w:pPr>
              <w:pStyle w:val="TAC"/>
              <w:jc w:val="left"/>
              <w:rPr>
                <w:rFonts w:ascii="Times New Roman" w:hAnsi="Times New Roman" w:cs="Times New Roman"/>
                <w:color w:val="999999"/>
                <w:sz w:val="20"/>
              </w:rPr>
            </w:pPr>
            <w:r>
              <w:rPr>
                <w:rFonts w:cs="Times New Roman" w:ascii="Times New Roman" w:hAnsi="Times New Roman"/>
                <w:color w:val="999999"/>
                <w:sz w:val="20"/>
              </w:rPr>
              <w:t>USF</w:t>
            </w:r>
          </w:p>
        </w:tc>
        <w:tc>
          <w:tcPr>
            <w:tcW w:w="1134" w:type="dxa"/>
            <w:tcBorders>
              <w:left w:val="single" w:sz="6" w:space="0" w:color="000000"/>
            </w:tcBorders>
          </w:tcPr>
          <w:p>
            <w:pPr>
              <w:pStyle w:val="TAC"/>
              <w:jc w:val="left"/>
              <w:rPr>
                <w:rFonts w:ascii="Times New Roman" w:hAnsi="Times New Roman" w:cs="Times New Roman"/>
                <w:sz w:val="20"/>
              </w:rPr>
            </w:pPr>
            <w:r>
              <w:rPr>
                <w:rFonts w:cs="Times New Roman" w:ascii="Times New Roman" w:hAnsi="Times New Roman"/>
                <w:sz w:val="20"/>
              </w:rPr>
              <w:t>1</w:t>
            </w:r>
          </w:p>
        </w:tc>
      </w:tr>
    </w:tbl>
    <w:p>
      <w:pPr>
        <w:pStyle w:val="NF"/>
        <w:rPr>
          <w:rFonts w:ascii="Times New Roman" w:hAnsi="Times New Roman" w:cs="Times New Roman"/>
          <w:sz w:val="20"/>
        </w:rPr>
      </w:pPr>
      <w:r>
        <w:rPr>
          <w:rFonts w:cs="Times New Roman" w:ascii="Times New Roman" w:hAnsi="Times New Roman"/>
          <w:sz w:val="20"/>
        </w:rPr>
      </w:r>
    </w:p>
    <w:p>
      <w:pPr>
        <w:pStyle w:val="TF"/>
        <w:rPr/>
      </w:pPr>
      <w:r>
        <w:rPr/>
        <w:t xml:space="preserve">Figure </w:t>
      </w:r>
      <w:bookmarkStart w:id="906" w:name="_Ref147909227"/>
      <w:r>
        <w:rPr>
          <w:lang w:val="en-US" w:eastAsia="en-US"/>
        </w:rPr>
        <w:t>304</w:t>
      </w:r>
      <w:bookmarkEnd w:id="906"/>
      <w:r>
        <w:rPr/>
        <w:t>: RRBP, RS and ES/P fields in modified EGPRS downlink RLC data block headers</w:t>
      </w:r>
    </w:p>
    <w:p>
      <w:pPr>
        <w:pStyle w:val="Normal"/>
        <w:rPr/>
      </w:pPr>
      <w:r>
        <w:rPr/>
        <w:t>And the meaning of the RRBP, RS and ES/P fields would be interpreted according to the tables below.</w:t>
      </w:r>
    </w:p>
    <w:p>
      <w:pPr>
        <w:pStyle w:val="TH"/>
        <w:rPr/>
      </w:pPr>
      <w:r>
        <w:rPr/>
        <w:t xml:space="preserve">Table </w:t>
      </w:r>
      <w:bookmarkStart w:id="907" w:name="_Ref147909346"/>
      <w:r>
        <w:rPr>
          <w:lang w:val="en-US" w:eastAsia="en-US"/>
        </w:rPr>
        <w:t>143</w:t>
      </w:r>
      <w:bookmarkEnd w:id="907"/>
      <w:r>
        <w:rPr/>
        <w:t>: new RRBP field</w:t>
      </w:r>
    </w:p>
    <w:tbl>
      <w:tblPr>
        <w:tblW w:w="4013" w:type="dxa"/>
        <w:jc w:val="center"/>
        <w:tblInd w:w="0" w:type="dxa"/>
        <w:tblLayout w:type="fixed"/>
        <w:tblCellMar>
          <w:top w:w="0" w:type="dxa"/>
          <w:left w:w="28" w:type="dxa"/>
          <w:bottom w:w="0" w:type="dxa"/>
          <w:right w:w="28" w:type="dxa"/>
        </w:tblCellMar>
      </w:tblPr>
      <w:tblGrid>
        <w:gridCol w:w="611"/>
        <w:gridCol w:w="3402"/>
      </w:tblGrid>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H"/>
              <w:rPr/>
            </w:pPr>
            <w:r>
              <w:rPr/>
              <w:t>bit</w:t>
              <w:br/>
              <w:t>6-5</w:t>
            </w:r>
          </w:p>
        </w:tc>
        <w:tc>
          <w:tcPr>
            <w:tcW w:w="3402" w:type="dxa"/>
            <w:tcBorders>
              <w:top w:val="single" w:sz="6" w:space="0" w:color="000000"/>
              <w:left w:val="single" w:sz="6" w:space="0" w:color="000000"/>
              <w:bottom w:val="single" w:sz="6" w:space="0" w:color="000000"/>
              <w:right w:val="single" w:sz="6" w:space="0" w:color="000000"/>
            </w:tcBorders>
          </w:tcPr>
          <w:p>
            <w:pPr>
              <w:pStyle w:val="TAH"/>
              <w:rPr/>
            </w:pPr>
            <w:r>
              <w:rPr/>
              <w:t>Full-rate PDCH uplink block with TDMA frame number</w:t>
            </w:r>
          </w:p>
        </w:tc>
      </w:tr>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C"/>
              <w:rPr/>
            </w:pPr>
            <w:r>
              <w:rPr/>
              <w:t>0</w:t>
            </w:r>
          </w:p>
        </w:tc>
        <w:tc>
          <w:tcPr>
            <w:tcW w:w="3402" w:type="dxa"/>
            <w:tcBorders>
              <w:top w:val="single" w:sz="6" w:space="0" w:color="000000"/>
              <w:left w:val="single" w:sz="6" w:space="0" w:color="000000"/>
              <w:bottom w:val="single" w:sz="6" w:space="0" w:color="000000"/>
              <w:right w:val="single" w:sz="6" w:space="0" w:color="000000"/>
            </w:tcBorders>
          </w:tcPr>
          <w:p>
            <w:pPr>
              <w:pStyle w:val="TAC"/>
              <w:rPr/>
            </w:pPr>
            <w:r>
              <w:rPr/>
              <w:t>(</w:t>
            </w:r>
            <w:r>
              <w:rPr>
                <w:color w:val="0000FF"/>
              </w:rPr>
              <w:t>N+8 or N+9</w:t>
            </w:r>
            <w:r>
              <w:rPr/>
              <w:t>) mod 2715648</w:t>
            </w:r>
          </w:p>
        </w:tc>
      </w:tr>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C"/>
              <w:rPr/>
            </w:pPr>
            <w:r>
              <w:rPr/>
              <w:t>1</w:t>
            </w:r>
          </w:p>
        </w:tc>
        <w:tc>
          <w:tcPr>
            <w:tcW w:w="3402" w:type="dxa"/>
            <w:tcBorders>
              <w:top w:val="single" w:sz="6" w:space="0" w:color="000000"/>
              <w:left w:val="single" w:sz="6" w:space="0" w:color="000000"/>
              <w:bottom w:val="single" w:sz="6" w:space="0" w:color="000000"/>
              <w:right w:val="single" w:sz="6" w:space="0" w:color="000000"/>
            </w:tcBorders>
          </w:tcPr>
          <w:p>
            <w:pPr>
              <w:pStyle w:val="TAC"/>
              <w:rPr/>
            </w:pPr>
            <w:r>
              <w:rPr/>
              <w:t>(</w:t>
            </w:r>
            <w:r>
              <w:rPr>
                <w:color w:val="0000FF"/>
              </w:rPr>
              <w:t>N+13</w:t>
            </w:r>
            <w:r>
              <w:rPr/>
              <w:t>) mod 2715648</w:t>
            </w:r>
          </w:p>
        </w:tc>
      </w:tr>
    </w:tbl>
    <w:p>
      <w:pPr>
        <w:pStyle w:val="Normal"/>
        <w:rPr/>
      </w:pPr>
      <w:r>
        <w:rPr/>
      </w:r>
    </w:p>
    <w:p>
      <w:pPr>
        <w:pStyle w:val="TH"/>
        <w:rPr/>
      </w:pPr>
      <w:r>
        <w:rPr/>
        <w:t xml:space="preserve">Table </w:t>
      </w:r>
      <w:bookmarkStart w:id="908" w:name="_Ref147910205"/>
      <w:r>
        <w:rPr>
          <w:lang w:val="en-US" w:eastAsia="en-US"/>
        </w:rPr>
        <w:t>144</w:t>
      </w:r>
      <w:bookmarkEnd w:id="908"/>
      <w:r>
        <w:rPr/>
        <w:t>: RS field</w:t>
      </w:r>
    </w:p>
    <w:tbl>
      <w:tblPr>
        <w:tblW w:w="4013" w:type="dxa"/>
        <w:jc w:val="center"/>
        <w:tblInd w:w="0" w:type="dxa"/>
        <w:tblLayout w:type="fixed"/>
        <w:tblCellMar>
          <w:top w:w="0" w:type="dxa"/>
          <w:left w:w="28" w:type="dxa"/>
          <w:bottom w:w="0" w:type="dxa"/>
          <w:right w:w="28" w:type="dxa"/>
        </w:tblCellMar>
      </w:tblPr>
      <w:tblGrid>
        <w:gridCol w:w="611"/>
        <w:gridCol w:w="3402"/>
      </w:tblGrid>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H"/>
              <w:rPr/>
            </w:pPr>
            <w:r>
              <w:rPr/>
              <w:t>bit</w:t>
              <w:br/>
              <w:t>6-5</w:t>
            </w:r>
          </w:p>
        </w:tc>
        <w:tc>
          <w:tcPr>
            <w:tcW w:w="3402" w:type="dxa"/>
            <w:tcBorders>
              <w:top w:val="single" w:sz="6" w:space="0" w:color="000000"/>
              <w:left w:val="single" w:sz="6" w:space="0" w:color="000000"/>
              <w:bottom w:val="single" w:sz="6" w:space="0" w:color="000000"/>
              <w:right w:val="single" w:sz="6" w:space="0" w:color="000000"/>
            </w:tcBorders>
          </w:tcPr>
          <w:p>
            <w:pPr>
              <w:pStyle w:val="TAH"/>
              <w:rPr/>
            </w:pPr>
            <w:r>
              <w:rPr/>
              <w:t>Full-rate PDCH uplink block with TDMA frame number</w:t>
            </w:r>
          </w:p>
        </w:tc>
      </w:tr>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C"/>
              <w:rPr/>
            </w:pPr>
            <w:r>
              <w:rPr/>
              <w:t>0</w:t>
            </w:r>
          </w:p>
        </w:tc>
        <w:tc>
          <w:tcPr>
            <w:tcW w:w="3402" w:type="dxa"/>
            <w:tcBorders>
              <w:top w:val="single" w:sz="6" w:space="0" w:color="000000"/>
              <w:left w:val="single" w:sz="6" w:space="0" w:color="000000"/>
              <w:bottom w:val="single" w:sz="6" w:space="0" w:color="000000"/>
              <w:right w:val="single" w:sz="6" w:space="0" w:color="000000"/>
            </w:tcBorders>
          </w:tcPr>
          <w:p>
            <w:pPr>
              <w:pStyle w:val="TAC"/>
              <w:rPr/>
            </w:pPr>
            <w:r>
              <w:rPr/>
              <w:t>Normal ack/nack reporting scheme</w:t>
            </w:r>
          </w:p>
        </w:tc>
      </w:tr>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C"/>
              <w:rPr/>
            </w:pPr>
            <w:r>
              <w:rPr/>
              <w:t>1</w:t>
            </w:r>
          </w:p>
        </w:tc>
        <w:tc>
          <w:tcPr>
            <w:tcW w:w="3402" w:type="dxa"/>
            <w:tcBorders>
              <w:top w:val="single" w:sz="6" w:space="0" w:color="000000"/>
              <w:left w:val="single" w:sz="6" w:space="0" w:color="000000"/>
              <w:bottom w:val="single" w:sz="6" w:space="0" w:color="000000"/>
              <w:right w:val="single" w:sz="6" w:space="0" w:color="000000"/>
            </w:tcBorders>
          </w:tcPr>
          <w:p>
            <w:pPr>
              <w:pStyle w:val="TAC"/>
              <w:rPr/>
            </w:pPr>
            <w:r>
              <w:rPr/>
              <w:t>Fast ack/nack reporting scheme</w:t>
            </w:r>
          </w:p>
        </w:tc>
      </w:tr>
    </w:tbl>
    <w:p>
      <w:pPr>
        <w:pStyle w:val="Normal"/>
        <w:rPr/>
      </w:pPr>
      <w:r>
        <w:rPr/>
      </w:r>
    </w:p>
    <w:p>
      <w:pPr>
        <w:pStyle w:val="TH"/>
        <w:rPr/>
      </w:pPr>
      <w:r>
        <w:rPr/>
        <w:t xml:space="preserve">Table </w:t>
      </w:r>
      <w:bookmarkStart w:id="909" w:name="_Ref147910220"/>
      <w:r>
        <w:rPr>
          <w:lang w:val="en-US" w:eastAsia="en-US"/>
        </w:rPr>
        <w:t>145</w:t>
      </w:r>
      <w:bookmarkEnd w:id="909"/>
      <w:r>
        <w:rPr/>
        <w:t>: ES/P field</w:t>
      </w:r>
    </w:p>
    <w:tbl>
      <w:tblPr>
        <w:tblW w:w="8054" w:type="dxa"/>
        <w:jc w:val="center"/>
        <w:tblInd w:w="0" w:type="dxa"/>
        <w:tblLayout w:type="fixed"/>
        <w:tblCellMar>
          <w:top w:w="0" w:type="dxa"/>
          <w:left w:w="28" w:type="dxa"/>
          <w:bottom w:w="0" w:type="dxa"/>
          <w:right w:w="28" w:type="dxa"/>
        </w:tblCellMar>
      </w:tblPr>
      <w:tblGrid>
        <w:gridCol w:w="794"/>
        <w:gridCol w:w="7260"/>
      </w:tblGrid>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H"/>
              <w:rPr/>
            </w:pPr>
            <w:r>
              <w:rPr/>
              <w:t>Bits</w:t>
              <w:br/>
              <w:t>5 4</w:t>
            </w:r>
          </w:p>
        </w:tc>
        <w:tc>
          <w:tcPr>
            <w:tcW w:w="7260" w:type="dxa"/>
            <w:tcBorders>
              <w:top w:val="single" w:sz="4" w:space="0" w:color="000000"/>
              <w:left w:val="single" w:sz="4" w:space="0" w:color="000000"/>
              <w:bottom w:val="single" w:sz="4" w:space="0" w:color="000000"/>
              <w:right w:val="single" w:sz="4" w:space="0" w:color="000000"/>
            </w:tcBorders>
          </w:tcPr>
          <w:p>
            <w:pPr>
              <w:pStyle w:val="TAH"/>
              <w:rPr/>
            </w:pPr>
            <w:r>
              <w:rPr/>
              <w:t>ES/P</w:t>
            </w:r>
          </w:p>
        </w:tc>
      </w:tr>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0 0</w:t>
            </w:r>
          </w:p>
        </w:tc>
        <w:tc>
          <w:tcPr>
            <w:tcW w:w="7260" w:type="dxa"/>
            <w:tcBorders>
              <w:top w:val="single" w:sz="4" w:space="0" w:color="000000"/>
              <w:left w:val="single" w:sz="4" w:space="0" w:color="000000"/>
              <w:bottom w:val="single" w:sz="4" w:space="0" w:color="000000"/>
              <w:right w:val="single" w:sz="4" w:space="0" w:color="000000"/>
            </w:tcBorders>
          </w:tcPr>
          <w:p>
            <w:pPr>
              <w:pStyle w:val="TAL"/>
              <w:rPr/>
            </w:pPr>
            <w:r>
              <w:rPr/>
              <w:t>RRBP field is not valid (no Polling)</w:t>
            </w:r>
          </w:p>
        </w:tc>
      </w:tr>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0 1</w:t>
            </w:r>
          </w:p>
        </w:tc>
        <w:tc>
          <w:tcPr>
            <w:tcW w:w="7260" w:type="dxa"/>
            <w:tcBorders>
              <w:top w:val="single" w:sz="4" w:space="0" w:color="000000"/>
              <w:left w:val="single" w:sz="4" w:space="0" w:color="000000"/>
              <w:bottom w:val="single" w:sz="4" w:space="0" w:color="000000"/>
              <w:right w:val="single" w:sz="4" w:space="0" w:color="000000"/>
            </w:tcBorders>
          </w:tcPr>
          <w:p>
            <w:pPr>
              <w:pStyle w:val="TAL"/>
              <w:rPr/>
            </w:pPr>
            <w:r>
              <w:rPr/>
              <w:t>RRBP field is valid - Extended Ack/Nack bitmap type FPB (see note)</w:t>
            </w:r>
          </w:p>
        </w:tc>
      </w:tr>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1 0</w:t>
            </w:r>
          </w:p>
        </w:tc>
        <w:tc>
          <w:tcPr>
            <w:tcW w:w="7260" w:type="dxa"/>
            <w:tcBorders>
              <w:top w:val="single" w:sz="4" w:space="0" w:color="000000"/>
              <w:left w:val="single" w:sz="4" w:space="0" w:color="000000"/>
              <w:bottom w:val="single" w:sz="4" w:space="0" w:color="000000"/>
              <w:right w:val="single" w:sz="4" w:space="0" w:color="000000"/>
            </w:tcBorders>
          </w:tcPr>
          <w:p>
            <w:pPr>
              <w:pStyle w:val="TAL"/>
              <w:rPr/>
            </w:pPr>
            <w:r>
              <w:rPr/>
              <w:t>RRBP field is valid - Extended Ack/Nack bitmap type NPB (see note)</w:t>
            </w:r>
          </w:p>
        </w:tc>
      </w:tr>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1 1</w:t>
            </w:r>
          </w:p>
        </w:tc>
        <w:tc>
          <w:tcPr>
            <w:tcW w:w="7260" w:type="dxa"/>
            <w:tcBorders>
              <w:top w:val="single" w:sz="4" w:space="0" w:color="000000"/>
              <w:left w:val="single" w:sz="4" w:space="0" w:color="000000"/>
              <w:bottom w:val="single" w:sz="4" w:space="0" w:color="000000"/>
              <w:right w:val="single" w:sz="4" w:space="0" w:color="000000"/>
            </w:tcBorders>
          </w:tcPr>
          <w:p>
            <w:pPr>
              <w:pStyle w:val="TAL"/>
              <w:rPr/>
            </w:pPr>
            <w:r>
              <w:rPr/>
              <w:t>RRBP field is valid - Ack/Nack bitmap type NPB, measurement report included (see note)</w:t>
            </w:r>
          </w:p>
        </w:tc>
      </w:tr>
      <w:tr>
        <w:trPr>
          <w:cantSplit w:val="true"/>
        </w:trPr>
        <w:tc>
          <w:tcPr>
            <w:tcW w:w="8054" w:type="dxa"/>
            <w:gridSpan w:val="2"/>
            <w:tcBorders>
              <w:top w:val="single" w:sz="4" w:space="0" w:color="000000"/>
              <w:left w:val="single" w:sz="4" w:space="0" w:color="000000"/>
              <w:bottom w:val="single" w:sz="4" w:space="0" w:color="000000"/>
              <w:right w:val="single" w:sz="4" w:space="0" w:color="000000"/>
            </w:tcBorders>
          </w:tcPr>
          <w:p>
            <w:pPr>
              <w:pStyle w:val="TAN"/>
              <w:rPr/>
            </w:pPr>
            <w:r>
              <w:rPr/>
              <w:t>NOTE:</w:t>
              <w:tab/>
              <w:t>This applies only if the RS bit is set to 0.</w:t>
            </w:r>
          </w:p>
        </w:tc>
      </w:tr>
    </w:tbl>
    <w:p>
      <w:pPr>
        <w:pStyle w:val="Normal"/>
        <w:rPr/>
      </w:pPr>
      <w:r>
        <w:rPr/>
      </w:r>
    </w:p>
    <w:p>
      <w:pPr>
        <w:pStyle w:val="Normal"/>
        <w:rPr/>
      </w:pPr>
      <w:r>
        <w:rPr/>
        <w:t>With this approach the network could dynamically request either the short bitmap (default case) or the conventional Ack/Nack message when necessary to recover from the loss of several successive polling requests / polling responses.</w:t>
      </w:r>
    </w:p>
    <w:p>
      <w:pPr>
        <w:pStyle w:val="Heading4"/>
        <w:ind w:left="1418" w:hanging="1418"/>
        <w:rPr/>
      </w:pPr>
      <w:bookmarkStart w:id="910" w:name="__RefHeading___Toc518043129"/>
      <w:bookmarkEnd w:id="910"/>
      <w:r>
        <w:rPr/>
        <w:t>10.2.1.4</w:t>
        <w:tab/>
        <w:t>Fast Ack/Nack reporting in UL and DL</w:t>
      </w:r>
    </w:p>
    <w:p>
      <w:pPr>
        <w:pStyle w:val="Normal"/>
        <w:rPr/>
      </w:pPr>
      <w:r>
        <w:rPr/>
        <w:t>Piggybacking Ack/Nack reporting in both Uplink and downlink can be done by locating the Ack/Nack data in the payload. An example is shown in subclause 10.2.1.3.2 for piggybacking in UL. This subchapter describes a method to do it in both UL and DL; including a BSN based short Ack/Nack structure.</w:t>
      </w:r>
    </w:p>
    <w:p>
      <w:pPr>
        <w:pStyle w:val="Heading5"/>
        <w:ind w:left="1701" w:hanging="1701"/>
        <w:rPr/>
      </w:pPr>
      <w:bookmarkStart w:id="911" w:name="__RefHeading___Toc518043130"/>
      <w:bookmarkEnd w:id="911"/>
      <w:r>
        <w:rPr/>
        <w:t>10.2.1.4.1</w:t>
        <w:tab/>
        <w:t>BSN based short Ack/Nack report</w:t>
      </w:r>
    </w:p>
    <w:p>
      <w:pPr>
        <w:pStyle w:val="Normal"/>
        <w:rPr/>
      </w:pPr>
      <w:r>
        <w:rPr/>
        <w:t>The suggested report has the size of n*3 byte, where n is the minimum number of segments that are needed for a report. Each segment of 3 byte consists of 5 fields, as shown in Table 9. One segment of 3 bytes is normally sufficient if errors are close together and belong to only one TBF, but it can be extended if needed for reports of different TBFs allocated to the same MS to allow for a combined Ack/Nack report to be sent or reporting of several erroneous BSN:s with large separation.</w:t>
      </w:r>
    </w:p>
    <w:p>
      <w:pPr>
        <w:pStyle w:val="Normal"/>
        <w:rPr/>
      </w:pPr>
      <w:r>
        <w:rPr/>
        <w:t>The Ack/Nack report is placed in the data field of the radio block, and is covered by the current channel coding and CRC. However, even if errors are detected in the data field, there should still be a good chance that the Ack/Nack report is correct. A separate CRC is therefore proposed for each Ack/Nack segment, so that the segments can be used if correct. If the radio block is erroneous, the Ack/Nack report will also be retransmitted together with the data, and IR is used for decoding of the second transmission.</w:t>
      </w:r>
    </w:p>
    <w:p>
      <w:pPr>
        <w:pStyle w:val="TH"/>
        <w:rPr/>
      </w:pPr>
      <w:r>
        <w:rPr/>
        <w:t xml:space="preserve">Table </w:t>
      </w:r>
      <w:bookmarkStart w:id="912" w:name="_Ref147910340"/>
      <w:r>
        <w:rPr>
          <w:lang w:val="en-US" w:eastAsia="en-US"/>
        </w:rPr>
        <w:t>146</w:t>
      </w:r>
      <w:bookmarkEnd w:id="912"/>
      <w:r>
        <w:rPr/>
        <w:t>: Data fields in one Ack/Nack report segment</w:t>
      </w:r>
    </w:p>
    <w:tbl>
      <w:tblPr>
        <w:tblW w:w="9529" w:type="dxa"/>
        <w:jc w:val="center"/>
        <w:tblInd w:w="0" w:type="dxa"/>
        <w:tblLayout w:type="fixed"/>
        <w:tblCellMar>
          <w:top w:w="0" w:type="dxa"/>
          <w:left w:w="28" w:type="dxa"/>
          <w:bottom w:w="0" w:type="dxa"/>
          <w:right w:w="108" w:type="dxa"/>
        </w:tblCellMar>
      </w:tblPr>
      <w:tblGrid>
        <w:gridCol w:w="1167"/>
        <w:gridCol w:w="1347"/>
        <w:gridCol w:w="7015"/>
      </w:tblGrid>
      <w:tr>
        <w:trPr/>
        <w:tc>
          <w:tcPr>
            <w:tcW w:w="1167" w:type="dxa"/>
            <w:tcBorders>
              <w:top w:val="single" w:sz="4" w:space="0" w:color="000000"/>
              <w:left w:val="single" w:sz="4" w:space="0" w:color="000000"/>
              <w:bottom w:val="single" w:sz="4" w:space="0" w:color="000000"/>
              <w:right w:val="single" w:sz="4" w:space="0" w:color="000000"/>
            </w:tcBorders>
          </w:tcPr>
          <w:p>
            <w:pPr>
              <w:pStyle w:val="TAH"/>
              <w:rPr/>
            </w:pPr>
            <w:r>
              <w:rPr/>
              <w:t>Field</w:t>
            </w:r>
          </w:p>
        </w:tc>
        <w:tc>
          <w:tcPr>
            <w:tcW w:w="1347" w:type="dxa"/>
            <w:tcBorders>
              <w:top w:val="single" w:sz="4" w:space="0" w:color="000000"/>
              <w:left w:val="single" w:sz="4" w:space="0" w:color="000000"/>
              <w:bottom w:val="single" w:sz="4" w:space="0" w:color="000000"/>
              <w:right w:val="single" w:sz="4" w:space="0" w:color="000000"/>
            </w:tcBorders>
          </w:tcPr>
          <w:p>
            <w:pPr>
              <w:pStyle w:val="TAH"/>
              <w:rPr/>
            </w:pPr>
            <w:r>
              <w:rPr/>
              <w:t>Size</w:t>
            </w:r>
          </w:p>
        </w:tc>
        <w:tc>
          <w:tcPr>
            <w:tcW w:w="7015" w:type="dxa"/>
            <w:tcBorders>
              <w:top w:val="single" w:sz="4" w:space="0" w:color="000000"/>
              <w:left w:val="single" w:sz="4" w:space="0" w:color="000000"/>
              <w:bottom w:val="single" w:sz="4" w:space="0" w:color="000000"/>
              <w:right w:val="single" w:sz="4" w:space="0" w:color="000000"/>
            </w:tcBorders>
          </w:tcPr>
          <w:p>
            <w:pPr>
              <w:pStyle w:val="TAH"/>
              <w:rPr/>
            </w:pPr>
            <w:r>
              <w:rPr/>
              <w:t>Usage</w:t>
            </w:r>
          </w:p>
        </w:tc>
      </w:tr>
      <w:tr>
        <w:trPr/>
        <w:tc>
          <w:tcPr>
            <w:tcW w:w="1167" w:type="dxa"/>
            <w:tcBorders>
              <w:top w:val="single" w:sz="4" w:space="0" w:color="000000"/>
              <w:left w:val="single" w:sz="4" w:space="0" w:color="000000"/>
              <w:bottom w:val="single" w:sz="4" w:space="0" w:color="000000"/>
              <w:right w:val="single" w:sz="4" w:space="0" w:color="000000"/>
            </w:tcBorders>
          </w:tcPr>
          <w:p>
            <w:pPr>
              <w:pStyle w:val="TAL"/>
              <w:rPr/>
            </w:pPr>
            <w:r>
              <w:rPr/>
              <w:t>Address</w:t>
            </w:r>
          </w:p>
        </w:tc>
        <w:tc>
          <w:tcPr>
            <w:tcW w:w="1347" w:type="dxa"/>
            <w:tcBorders>
              <w:top w:val="single" w:sz="4" w:space="0" w:color="000000"/>
              <w:left w:val="single" w:sz="4" w:space="0" w:color="000000"/>
              <w:bottom w:val="single" w:sz="4" w:space="0" w:color="000000"/>
              <w:right w:val="single" w:sz="4" w:space="0" w:color="000000"/>
            </w:tcBorders>
          </w:tcPr>
          <w:p>
            <w:pPr>
              <w:pStyle w:val="TAC"/>
              <w:rPr/>
            </w:pPr>
            <w:r>
              <w:rPr/>
              <w:t>0 bit to 3 bits</w:t>
            </w:r>
          </w:p>
        </w:tc>
        <w:tc>
          <w:tcPr>
            <w:tcW w:w="7015" w:type="dxa"/>
            <w:tcBorders>
              <w:top w:val="single" w:sz="4" w:space="0" w:color="000000"/>
              <w:left w:val="single" w:sz="4" w:space="0" w:color="000000"/>
              <w:bottom w:val="single" w:sz="4" w:space="0" w:color="000000"/>
              <w:right w:val="single" w:sz="4" w:space="0" w:color="000000"/>
            </w:tcBorders>
          </w:tcPr>
          <w:p>
            <w:pPr>
              <w:pStyle w:val="TAL"/>
              <w:rPr/>
            </w:pPr>
            <w:r>
              <w:rPr/>
              <w:t>TBF of the Ack/Nack information (identified by TFI). The size is a function of the number of active TBF:s for the user.</w:t>
            </w:r>
          </w:p>
        </w:tc>
      </w:tr>
      <w:tr>
        <w:trPr/>
        <w:tc>
          <w:tcPr>
            <w:tcW w:w="1167" w:type="dxa"/>
            <w:tcBorders>
              <w:top w:val="single" w:sz="4" w:space="0" w:color="000000"/>
              <w:left w:val="single" w:sz="4" w:space="0" w:color="000000"/>
              <w:bottom w:val="single" w:sz="4" w:space="0" w:color="000000"/>
              <w:right w:val="single" w:sz="4" w:space="0" w:color="000000"/>
            </w:tcBorders>
          </w:tcPr>
          <w:p>
            <w:pPr>
              <w:pStyle w:val="TAL"/>
              <w:rPr/>
            </w:pPr>
            <w:r>
              <w:rPr/>
              <w:t>BSN_NACK</w:t>
            </w:r>
          </w:p>
        </w:tc>
        <w:tc>
          <w:tcPr>
            <w:tcW w:w="1347" w:type="dxa"/>
            <w:tcBorders>
              <w:top w:val="single" w:sz="4" w:space="0" w:color="000000"/>
              <w:left w:val="single" w:sz="4" w:space="0" w:color="000000"/>
              <w:bottom w:val="single" w:sz="4" w:space="0" w:color="000000"/>
              <w:right w:val="single" w:sz="4" w:space="0" w:color="000000"/>
            </w:tcBorders>
          </w:tcPr>
          <w:p>
            <w:pPr>
              <w:pStyle w:val="TAC"/>
              <w:rPr/>
            </w:pPr>
            <w:r>
              <w:rPr/>
              <w:t>11 bits</w:t>
            </w:r>
          </w:p>
        </w:tc>
        <w:tc>
          <w:tcPr>
            <w:tcW w:w="7015" w:type="dxa"/>
            <w:tcBorders>
              <w:top w:val="single" w:sz="4" w:space="0" w:color="000000"/>
              <w:left w:val="single" w:sz="4" w:space="0" w:color="000000"/>
              <w:bottom w:val="single" w:sz="4" w:space="0" w:color="000000"/>
              <w:right w:val="single" w:sz="4" w:space="0" w:color="000000"/>
            </w:tcBorders>
          </w:tcPr>
          <w:p>
            <w:pPr>
              <w:pStyle w:val="TAL"/>
              <w:rPr/>
            </w:pPr>
            <w:r>
              <w:rPr/>
              <w:t>BSN of a radio block that has not been correctly received.</w:t>
            </w:r>
          </w:p>
        </w:tc>
      </w:tr>
      <w:tr>
        <w:trPr/>
        <w:tc>
          <w:tcPr>
            <w:tcW w:w="1167" w:type="dxa"/>
            <w:tcBorders>
              <w:top w:val="single" w:sz="4" w:space="0" w:color="000000"/>
              <w:left w:val="single" w:sz="4" w:space="0" w:color="000000"/>
              <w:bottom w:val="single" w:sz="4" w:space="0" w:color="000000"/>
              <w:right w:val="single" w:sz="4" w:space="0" w:color="000000"/>
            </w:tcBorders>
          </w:tcPr>
          <w:p>
            <w:pPr>
              <w:pStyle w:val="TAL"/>
              <w:rPr/>
            </w:pPr>
            <w:r>
              <w:rPr/>
              <w:t>BSN_MAP</w:t>
            </w:r>
          </w:p>
        </w:tc>
        <w:tc>
          <w:tcPr>
            <w:tcW w:w="1347" w:type="dxa"/>
            <w:tcBorders>
              <w:top w:val="single" w:sz="4" w:space="0" w:color="000000"/>
              <w:left w:val="single" w:sz="4" w:space="0" w:color="000000"/>
              <w:bottom w:val="single" w:sz="4" w:space="0" w:color="000000"/>
              <w:right w:val="single" w:sz="4" w:space="0" w:color="000000"/>
            </w:tcBorders>
          </w:tcPr>
          <w:p>
            <w:pPr>
              <w:pStyle w:val="TAC"/>
              <w:rPr/>
            </w:pPr>
            <w:r>
              <w:rPr/>
              <w:t>6 bits to 9 bits</w:t>
            </w:r>
          </w:p>
        </w:tc>
        <w:tc>
          <w:tcPr>
            <w:tcW w:w="7015" w:type="dxa"/>
            <w:tcBorders>
              <w:top w:val="single" w:sz="4" w:space="0" w:color="000000"/>
              <w:left w:val="single" w:sz="4" w:space="0" w:color="000000"/>
              <w:bottom w:val="single" w:sz="4" w:space="0" w:color="000000"/>
              <w:right w:val="single" w:sz="4" w:space="0" w:color="000000"/>
            </w:tcBorders>
          </w:tcPr>
          <w:p>
            <w:pPr>
              <w:pStyle w:val="TAL"/>
              <w:rPr/>
            </w:pPr>
            <w:r>
              <w:rPr/>
              <w:t>Ack/Nack bitmap of the block sequence numbers following BSN_NACK</w:t>
            </w:r>
          </w:p>
        </w:tc>
      </w:tr>
      <w:tr>
        <w:trPr/>
        <w:tc>
          <w:tcPr>
            <w:tcW w:w="1167" w:type="dxa"/>
            <w:tcBorders>
              <w:top w:val="single" w:sz="4" w:space="0" w:color="000000"/>
              <w:left w:val="single" w:sz="4" w:space="0" w:color="000000"/>
              <w:bottom w:val="single" w:sz="4" w:space="0" w:color="000000"/>
              <w:right w:val="single" w:sz="4" w:space="0" w:color="000000"/>
            </w:tcBorders>
          </w:tcPr>
          <w:p>
            <w:pPr>
              <w:pStyle w:val="TAL"/>
              <w:rPr/>
            </w:pPr>
            <w:r>
              <w:rPr/>
              <w:t>Extension bit</w:t>
            </w:r>
          </w:p>
        </w:tc>
        <w:tc>
          <w:tcPr>
            <w:tcW w:w="1347" w:type="dxa"/>
            <w:tcBorders>
              <w:top w:val="single" w:sz="4" w:space="0" w:color="000000"/>
              <w:left w:val="single" w:sz="4" w:space="0" w:color="000000"/>
              <w:bottom w:val="single" w:sz="4" w:space="0" w:color="000000"/>
              <w:right w:val="single" w:sz="4" w:space="0" w:color="000000"/>
            </w:tcBorders>
          </w:tcPr>
          <w:p>
            <w:pPr>
              <w:pStyle w:val="TAC"/>
              <w:rPr/>
            </w:pPr>
            <w:r>
              <w:rPr/>
              <w:t>1 bit</w:t>
            </w:r>
          </w:p>
        </w:tc>
        <w:tc>
          <w:tcPr>
            <w:tcW w:w="7015" w:type="dxa"/>
            <w:tcBorders>
              <w:top w:val="single" w:sz="4" w:space="0" w:color="000000"/>
              <w:left w:val="single" w:sz="4" w:space="0" w:color="000000"/>
              <w:bottom w:val="single" w:sz="4" w:space="0" w:color="000000"/>
              <w:right w:val="single" w:sz="4" w:space="0" w:color="000000"/>
            </w:tcBorders>
          </w:tcPr>
          <w:p>
            <w:pPr>
              <w:pStyle w:val="TAL"/>
              <w:rPr/>
            </w:pPr>
            <w:r>
              <w:rPr/>
              <w:t>0: Report is complete, 1: A new Ack/Nack segment follows, using the same format.</w:t>
            </w:r>
          </w:p>
        </w:tc>
      </w:tr>
      <w:tr>
        <w:trPr/>
        <w:tc>
          <w:tcPr>
            <w:tcW w:w="1167" w:type="dxa"/>
            <w:tcBorders>
              <w:top w:val="single" w:sz="4" w:space="0" w:color="000000"/>
              <w:left w:val="single" w:sz="4" w:space="0" w:color="000000"/>
              <w:bottom w:val="single" w:sz="4" w:space="0" w:color="000000"/>
              <w:right w:val="single" w:sz="4" w:space="0" w:color="000000"/>
            </w:tcBorders>
          </w:tcPr>
          <w:p>
            <w:pPr>
              <w:pStyle w:val="TAL"/>
              <w:rPr/>
            </w:pPr>
            <w:r>
              <w:rPr/>
              <w:t>CRC</w:t>
            </w:r>
          </w:p>
        </w:tc>
        <w:tc>
          <w:tcPr>
            <w:tcW w:w="1347" w:type="dxa"/>
            <w:tcBorders>
              <w:top w:val="single" w:sz="4" w:space="0" w:color="000000"/>
              <w:left w:val="single" w:sz="4" w:space="0" w:color="000000"/>
              <w:bottom w:val="single" w:sz="4" w:space="0" w:color="000000"/>
              <w:right w:val="single" w:sz="4" w:space="0" w:color="000000"/>
            </w:tcBorders>
          </w:tcPr>
          <w:p>
            <w:pPr>
              <w:pStyle w:val="TAC"/>
              <w:rPr/>
            </w:pPr>
            <w:r>
              <w:rPr/>
              <w:t>3 bits</w:t>
            </w:r>
          </w:p>
        </w:tc>
        <w:tc>
          <w:tcPr>
            <w:tcW w:w="7015" w:type="dxa"/>
            <w:tcBorders>
              <w:top w:val="single" w:sz="4" w:space="0" w:color="000000"/>
              <w:left w:val="single" w:sz="4" w:space="0" w:color="000000"/>
              <w:bottom w:val="single" w:sz="4" w:space="0" w:color="000000"/>
              <w:right w:val="single" w:sz="4" w:space="0" w:color="000000"/>
            </w:tcBorders>
          </w:tcPr>
          <w:p>
            <w:pPr>
              <w:pStyle w:val="TAL"/>
              <w:rPr/>
            </w:pPr>
            <w:r>
              <w:rPr/>
              <w:t>CRC covering the 3 byte segment</w:t>
            </w:r>
          </w:p>
        </w:tc>
      </w:tr>
    </w:tbl>
    <w:p>
      <w:pPr>
        <w:pStyle w:val="Normal"/>
        <w:rPr/>
      </w:pPr>
      <w:r>
        <w:rPr/>
      </w:r>
    </w:p>
    <w:p>
      <w:pPr>
        <w:pStyle w:val="EX"/>
        <w:rPr/>
      </w:pPr>
      <w:r>
        <w:rPr/>
        <w:t>EXAMPLE:</w:t>
        <w:tab/>
        <w:t>A user has 2 allocated TBFs and shall send a short Ack/Nack report of the current status. Acknowledged mode is used, so all errors should be reported. (If non-persistent mode had been used, only the most recent errors would be reported.) The TBF with lowest ID have received BSN 1, 2, 4 and 7 without error. The BSNs 3, 5 and 6 was erroneous while BSN 8 and higher numbers have not yet arrived.</w:t>
      </w:r>
    </w:p>
    <w:p>
      <w:pPr>
        <w:pStyle w:val="Normal"/>
        <w:rPr/>
      </w:pPr>
      <w:r>
        <w:rPr/>
        <w:t>The TBF with highest ID has received BSNs 1, 3, 4, 5, 8, 9, 10, 11, 12 and 15. The BSNs 2, 6, 7, 13, 14 and 16 was erroneous while BSN 17 and higher have not yet arrived.</w:t>
      </w:r>
    </w:p>
    <w:p>
      <w:pPr>
        <w:pStyle w:val="Normal"/>
        <w:rPr/>
      </w:pPr>
      <w:r>
        <w:rPr/>
        <w:t xml:space="preserve">In table </w:t>
      </w:r>
      <w:r>
        <w:rPr>
          <w:lang w:val="en-US" w:eastAsia="en-US"/>
        </w:rPr>
        <w:t>147</w:t>
      </w:r>
      <w:r>
        <w:rPr/>
        <w:t xml:space="preserve"> the Ack/Nack report is shown. Three segments are needed: one for the first TBF and two segments for the second TBF. Note that for the second TBF, BSN 11 and 12 are not covered by any of the two bitmaps. That is not needed, since they are implicitly acknowledged when the BSN_NACK number in the third segment is larger.</w:t>
      </w:r>
    </w:p>
    <w:p>
      <w:pPr>
        <w:pStyle w:val="TH"/>
        <w:rPr/>
      </w:pPr>
      <w:r>
        <w:rPr/>
        <w:t xml:space="preserve">Table </w:t>
      </w:r>
      <w:bookmarkStart w:id="913" w:name="_Ref147910368"/>
      <w:r>
        <w:rPr>
          <w:lang w:val="en-US" w:eastAsia="en-US"/>
        </w:rPr>
        <w:t>147</w:t>
      </w:r>
      <w:bookmarkEnd w:id="913"/>
      <w:r>
        <w:rPr/>
        <w:t>: Ack/Nack report for the MS described in the example</w:t>
      </w:r>
    </w:p>
    <w:tbl>
      <w:tblPr>
        <w:tblW w:w="7211" w:type="dxa"/>
        <w:jc w:val="center"/>
        <w:tblInd w:w="0" w:type="dxa"/>
        <w:tblLayout w:type="fixed"/>
        <w:tblCellMar>
          <w:top w:w="0" w:type="dxa"/>
          <w:left w:w="28" w:type="dxa"/>
          <w:bottom w:w="0" w:type="dxa"/>
          <w:right w:w="108" w:type="dxa"/>
        </w:tblCellMar>
      </w:tblPr>
      <w:tblGrid>
        <w:gridCol w:w="517"/>
        <w:gridCol w:w="1167"/>
        <w:gridCol w:w="567"/>
        <w:gridCol w:w="617"/>
        <w:gridCol w:w="4343"/>
      </w:tblGrid>
      <w:tr>
        <w:trPr/>
        <w:tc>
          <w:tcPr>
            <w:tcW w:w="517" w:type="dxa"/>
            <w:tcBorders>
              <w:top w:val="single" w:sz="4" w:space="0" w:color="000000"/>
              <w:left w:val="single" w:sz="4" w:space="0" w:color="000000"/>
              <w:bottom w:val="single" w:sz="4" w:space="0" w:color="000000"/>
              <w:right w:val="single" w:sz="4" w:space="0" w:color="000000"/>
            </w:tcBorders>
          </w:tcPr>
          <w:p>
            <w:pPr>
              <w:pStyle w:val="TAH"/>
              <w:rPr/>
            </w:pPr>
            <w:r>
              <w:rPr/>
              <w:t>Seg.</w:t>
            </w:r>
          </w:p>
        </w:tc>
        <w:tc>
          <w:tcPr>
            <w:tcW w:w="1167" w:type="dxa"/>
            <w:tcBorders>
              <w:top w:val="single" w:sz="4" w:space="0" w:color="000000"/>
              <w:left w:val="single" w:sz="4" w:space="0" w:color="000000"/>
              <w:bottom w:val="single" w:sz="4" w:space="0" w:color="000000"/>
              <w:right w:val="single" w:sz="4" w:space="0" w:color="000000"/>
            </w:tcBorders>
          </w:tcPr>
          <w:p>
            <w:pPr>
              <w:pStyle w:val="TAH"/>
              <w:rPr/>
            </w:pPr>
            <w:r>
              <w:rPr/>
              <w:t>Field</w:t>
            </w:r>
          </w:p>
        </w:tc>
        <w:tc>
          <w:tcPr>
            <w:tcW w:w="567" w:type="dxa"/>
            <w:tcBorders>
              <w:top w:val="single" w:sz="4" w:space="0" w:color="000000"/>
              <w:left w:val="single" w:sz="4" w:space="0" w:color="000000"/>
              <w:bottom w:val="single" w:sz="4" w:space="0" w:color="000000"/>
              <w:right w:val="single" w:sz="4" w:space="0" w:color="000000"/>
            </w:tcBorders>
          </w:tcPr>
          <w:p>
            <w:pPr>
              <w:pStyle w:val="TAH"/>
              <w:rPr/>
            </w:pPr>
            <w:r>
              <w:rPr/>
              <w:t>Size</w:t>
            </w:r>
          </w:p>
        </w:tc>
        <w:tc>
          <w:tcPr>
            <w:tcW w:w="617" w:type="dxa"/>
            <w:tcBorders>
              <w:top w:val="single" w:sz="4" w:space="0" w:color="000000"/>
              <w:left w:val="single" w:sz="4" w:space="0" w:color="000000"/>
              <w:bottom w:val="single" w:sz="4" w:space="0" w:color="000000"/>
              <w:right w:val="single" w:sz="4" w:space="0" w:color="000000"/>
            </w:tcBorders>
          </w:tcPr>
          <w:p>
            <w:pPr>
              <w:pStyle w:val="TAH"/>
              <w:rPr/>
            </w:pPr>
            <w:r>
              <w:rPr/>
              <w:t>Value</w:t>
            </w:r>
          </w:p>
        </w:tc>
        <w:tc>
          <w:tcPr>
            <w:tcW w:w="4343" w:type="dxa"/>
            <w:tcBorders>
              <w:top w:val="single" w:sz="4" w:space="0" w:color="000000"/>
              <w:left w:val="single" w:sz="4" w:space="0" w:color="000000"/>
              <w:bottom w:val="single" w:sz="4" w:space="0" w:color="000000"/>
              <w:right w:val="single" w:sz="4" w:space="0" w:color="000000"/>
            </w:tcBorders>
          </w:tcPr>
          <w:p>
            <w:pPr>
              <w:pStyle w:val="TAH"/>
              <w:rPr/>
            </w:pPr>
            <w:r>
              <w:rPr/>
              <w:t>Meaning</w:t>
            </w:r>
          </w:p>
        </w:tc>
      </w:tr>
      <w:tr>
        <w:trPr/>
        <w:tc>
          <w:tcPr>
            <w:tcW w:w="517" w:type="dxa"/>
            <w:tcBorders>
              <w:top w:val="single" w:sz="4" w:space="0" w:color="000000"/>
              <w:left w:val="single" w:sz="4" w:space="0" w:color="000000"/>
              <w:right w:val="single" w:sz="4" w:space="0" w:color="000000"/>
            </w:tcBorders>
          </w:tcPr>
          <w:p>
            <w:pPr>
              <w:pStyle w:val="TAL"/>
              <w:rPr/>
            </w:pPr>
            <w:r>
              <w:rPr/>
              <w:t>1</w:t>
            </w:r>
          </w:p>
        </w:tc>
        <w:tc>
          <w:tcPr>
            <w:tcW w:w="1167" w:type="dxa"/>
            <w:tcBorders>
              <w:top w:val="single" w:sz="4" w:space="0" w:color="000000"/>
              <w:left w:val="single" w:sz="4" w:space="0" w:color="000000"/>
              <w:right w:val="single" w:sz="4" w:space="0" w:color="000000"/>
            </w:tcBorders>
          </w:tcPr>
          <w:p>
            <w:pPr>
              <w:pStyle w:val="TAL"/>
              <w:rPr/>
            </w:pPr>
            <w:r>
              <w:rPr/>
              <w:t>Address</w:t>
            </w:r>
          </w:p>
        </w:tc>
        <w:tc>
          <w:tcPr>
            <w:tcW w:w="567" w:type="dxa"/>
            <w:tcBorders>
              <w:top w:val="single" w:sz="4" w:space="0" w:color="000000"/>
              <w:left w:val="single" w:sz="4" w:space="0" w:color="000000"/>
              <w:right w:val="single" w:sz="4" w:space="0" w:color="000000"/>
            </w:tcBorders>
          </w:tcPr>
          <w:p>
            <w:pPr>
              <w:pStyle w:val="TAL"/>
              <w:rPr/>
            </w:pPr>
            <w:r>
              <w:rPr/>
              <w:t>1 bit</w:t>
            </w:r>
          </w:p>
        </w:tc>
        <w:tc>
          <w:tcPr>
            <w:tcW w:w="617" w:type="dxa"/>
            <w:tcBorders>
              <w:top w:val="single" w:sz="4" w:space="0" w:color="000000"/>
              <w:left w:val="single" w:sz="4" w:space="0" w:color="000000"/>
              <w:right w:val="single" w:sz="4" w:space="0" w:color="000000"/>
            </w:tcBorders>
          </w:tcPr>
          <w:p>
            <w:pPr>
              <w:pStyle w:val="TAL"/>
              <w:rPr/>
            </w:pPr>
            <w:r>
              <w:rPr/>
              <w:t>0</w:t>
            </w:r>
          </w:p>
        </w:tc>
        <w:tc>
          <w:tcPr>
            <w:tcW w:w="4343" w:type="dxa"/>
            <w:tcBorders>
              <w:top w:val="single" w:sz="4" w:space="0" w:color="000000"/>
              <w:left w:val="single" w:sz="4" w:space="0" w:color="000000"/>
              <w:right w:val="single" w:sz="4" w:space="0" w:color="000000"/>
            </w:tcBorders>
          </w:tcPr>
          <w:p>
            <w:pPr>
              <w:pStyle w:val="TAL"/>
              <w:rPr/>
            </w:pPr>
            <w:r>
              <w:rPr/>
              <w:t>The TBF with lowest ID.</w:t>
            </w:r>
          </w:p>
        </w:tc>
      </w:tr>
      <w:tr>
        <w:trPr/>
        <w:tc>
          <w:tcPr>
            <w:tcW w:w="517" w:type="dxa"/>
            <w:tcBorders>
              <w:left w:val="single" w:sz="4" w:space="0" w:color="000000"/>
              <w:right w:val="single" w:sz="4" w:space="0" w:color="000000"/>
            </w:tcBorders>
          </w:tcPr>
          <w:p>
            <w:pPr>
              <w:pStyle w:val="TAL"/>
              <w:rPr/>
            </w:pPr>
            <w:r>
              <w:rPr/>
              <w:t>1</w:t>
            </w:r>
          </w:p>
        </w:tc>
        <w:tc>
          <w:tcPr>
            <w:tcW w:w="1167" w:type="dxa"/>
            <w:tcBorders>
              <w:left w:val="single" w:sz="4" w:space="0" w:color="000000"/>
              <w:right w:val="single" w:sz="4" w:space="0" w:color="000000"/>
            </w:tcBorders>
          </w:tcPr>
          <w:p>
            <w:pPr>
              <w:pStyle w:val="TAL"/>
              <w:rPr/>
            </w:pPr>
            <w:r>
              <w:rPr/>
              <w:t xml:space="preserve">BSN_NACK </w:t>
            </w:r>
          </w:p>
        </w:tc>
        <w:tc>
          <w:tcPr>
            <w:tcW w:w="567" w:type="dxa"/>
            <w:tcBorders>
              <w:left w:val="single" w:sz="4" w:space="0" w:color="000000"/>
              <w:right w:val="single" w:sz="4" w:space="0" w:color="000000"/>
            </w:tcBorders>
          </w:tcPr>
          <w:p>
            <w:pPr>
              <w:pStyle w:val="TAL"/>
              <w:rPr/>
            </w:pPr>
            <w:r>
              <w:rPr/>
              <w:t>11</w:t>
            </w:r>
          </w:p>
        </w:tc>
        <w:tc>
          <w:tcPr>
            <w:tcW w:w="617" w:type="dxa"/>
            <w:tcBorders>
              <w:left w:val="single" w:sz="4" w:space="0" w:color="000000"/>
              <w:right w:val="single" w:sz="4" w:space="0" w:color="000000"/>
            </w:tcBorders>
          </w:tcPr>
          <w:p>
            <w:pPr>
              <w:pStyle w:val="TAL"/>
              <w:rPr/>
            </w:pPr>
            <w:r>
              <w:rPr/>
              <w:t>3</w:t>
            </w:r>
          </w:p>
        </w:tc>
        <w:tc>
          <w:tcPr>
            <w:tcW w:w="4343" w:type="dxa"/>
            <w:tcBorders>
              <w:left w:val="single" w:sz="4" w:space="0" w:color="000000"/>
              <w:right w:val="single" w:sz="4" w:space="0" w:color="000000"/>
            </w:tcBorders>
          </w:tcPr>
          <w:p>
            <w:pPr>
              <w:pStyle w:val="TAL"/>
              <w:rPr/>
            </w:pPr>
            <w:r>
              <w:rPr/>
              <w:t>BSN 3 is not yet received correctly.</w:t>
            </w:r>
          </w:p>
        </w:tc>
      </w:tr>
      <w:tr>
        <w:trPr/>
        <w:tc>
          <w:tcPr>
            <w:tcW w:w="517" w:type="dxa"/>
            <w:tcBorders>
              <w:left w:val="single" w:sz="4" w:space="0" w:color="000000"/>
              <w:right w:val="single" w:sz="4" w:space="0" w:color="000000"/>
            </w:tcBorders>
          </w:tcPr>
          <w:p>
            <w:pPr>
              <w:pStyle w:val="TAL"/>
              <w:rPr/>
            </w:pPr>
            <w:r>
              <w:rPr/>
              <w:t>1</w:t>
            </w:r>
          </w:p>
        </w:tc>
        <w:tc>
          <w:tcPr>
            <w:tcW w:w="1167" w:type="dxa"/>
            <w:tcBorders>
              <w:left w:val="single" w:sz="4" w:space="0" w:color="000000"/>
              <w:right w:val="single" w:sz="4" w:space="0" w:color="000000"/>
            </w:tcBorders>
          </w:tcPr>
          <w:p>
            <w:pPr>
              <w:pStyle w:val="TAL"/>
              <w:rPr/>
            </w:pPr>
            <w:r>
              <w:rPr/>
              <w:t>BSN_MAP</w:t>
            </w:r>
          </w:p>
        </w:tc>
        <w:tc>
          <w:tcPr>
            <w:tcW w:w="567" w:type="dxa"/>
            <w:tcBorders>
              <w:left w:val="single" w:sz="4" w:space="0" w:color="000000"/>
              <w:right w:val="single" w:sz="4" w:space="0" w:color="000000"/>
            </w:tcBorders>
          </w:tcPr>
          <w:p>
            <w:pPr>
              <w:pStyle w:val="TAL"/>
              <w:rPr/>
            </w:pPr>
            <w:r>
              <w:rPr/>
              <w:t>8 bits</w:t>
            </w:r>
          </w:p>
        </w:tc>
        <w:tc>
          <w:tcPr>
            <w:tcW w:w="617" w:type="dxa"/>
            <w:tcBorders>
              <w:left w:val="single" w:sz="4" w:space="0" w:color="000000"/>
              <w:right w:val="single" w:sz="4" w:space="0" w:color="000000"/>
            </w:tcBorders>
          </w:tcPr>
          <w:p>
            <w:pPr>
              <w:pStyle w:val="TAL"/>
              <w:rPr/>
            </w:pPr>
            <w:r>
              <w:rPr/>
              <w:t>1001</w:t>
            </w:r>
          </w:p>
          <w:p>
            <w:pPr>
              <w:pStyle w:val="TAL"/>
              <w:rPr/>
            </w:pPr>
            <w:r>
              <w:rPr/>
              <w:t>0000</w:t>
            </w:r>
          </w:p>
        </w:tc>
        <w:tc>
          <w:tcPr>
            <w:tcW w:w="4343" w:type="dxa"/>
            <w:tcBorders>
              <w:left w:val="single" w:sz="4" w:space="0" w:color="000000"/>
              <w:right w:val="single" w:sz="4" w:space="0" w:color="000000"/>
            </w:tcBorders>
          </w:tcPr>
          <w:p>
            <w:pPr>
              <w:pStyle w:val="TAL"/>
              <w:rPr/>
            </w:pPr>
            <w:r>
              <w:rPr/>
              <w:t>Ack/Nack bitmap for BSN 4-11 1=correctly received</w:t>
            </w:r>
          </w:p>
        </w:tc>
      </w:tr>
      <w:tr>
        <w:trPr/>
        <w:tc>
          <w:tcPr>
            <w:tcW w:w="517" w:type="dxa"/>
            <w:tcBorders>
              <w:left w:val="single" w:sz="4" w:space="0" w:color="000000"/>
              <w:right w:val="single" w:sz="4" w:space="0" w:color="000000"/>
            </w:tcBorders>
          </w:tcPr>
          <w:p>
            <w:pPr>
              <w:pStyle w:val="TAL"/>
              <w:rPr/>
            </w:pPr>
            <w:r>
              <w:rPr/>
              <w:t>1</w:t>
            </w:r>
          </w:p>
        </w:tc>
        <w:tc>
          <w:tcPr>
            <w:tcW w:w="1167" w:type="dxa"/>
            <w:tcBorders>
              <w:left w:val="single" w:sz="4" w:space="0" w:color="000000"/>
              <w:right w:val="single" w:sz="4" w:space="0" w:color="000000"/>
            </w:tcBorders>
          </w:tcPr>
          <w:p>
            <w:pPr>
              <w:pStyle w:val="TAL"/>
              <w:rPr/>
            </w:pPr>
            <w:r>
              <w:rPr/>
              <w:t xml:space="preserve">Extension bit </w:t>
            </w:r>
          </w:p>
        </w:tc>
        <w:tc>
          <w:tcPr>
            <w:tcW w:w="567" w:type="dxa"/>
            <w:tcBorders>
              <w:left w:val="single" w:sz="4" w:space="0" w:color="000000"/>
              <w:right w:val="single" w:sz="4" w:space="0" w:color="000000"/>
            </w:tcBorders>
          </w:tcPr>
          <w:p>
            <w:pPr>
              <w:pStyle w:val="TAL"/>
              <w:rPr/>
            </w:pPr>
            <w:r>
              <w:rPr/>
              <w:t>1 bit</w:t>
            </w:r>
          </w:p>
        </w:tc>
        <w:tc>
          <w:tcPr>
            <w:tcW w:w="617" w:type="dxa"/>
            <w:tcBorders>
              <w:left w:val="single" w:sz="4" w:space="0" w:color="000000"/>
              <w:right w:val="single" w:sz="4" w:space="0" w:color="000000"/>
            </w:tcBorders>
          </w:tcPr>
          <w:p>
            <w:pPr>
              <w:pStyle w:val="TAL"/>
              <w:rPr/>
            </w:pPr>
            <w:r>
              <w:rPr/>
              <w:t>1</w:t>
            </w:r>
          </w:p>
        </w:tc>
        <w:tc>
          <w:tcPr>
            <w:tcW w:w="4343" w:type="dxa"/>
            <w:tcBorders>
              <w:left w:val="single" w:sz="4" w:space="0" w:color="000000"/>
              <w:right w:val="single" w:sz="4" w:space="0" w:color="000000"/>
            </w:tcBorders>
          </w:tcPr>
          <w:p>
            <w:pPr>
              <w:pStyle w:val="TAL"/>
              <w:rPr/>
            </w:pPr>
            <w:r>
              <w:rPr/>
              <w:t>More Ack/Nack data follows</w:t>
            </w:r>
          </w:p>
        </w:tc>
      </w:tr>
      <w:tr>
        <w:trPr/>
        <w:tc>
          <w:tcPr>
            <w:tcW w:w="517" w:type="dxa"/>
            <w:tcBorders>
              <w:left w:val="single" w:sz="4" w:space="0" w:color="000000"/>
              <w:bottom w:val="single" w:sz="12" w:space="0" w:color="000000"/>
              <w:right w:val="single" w:sz="4" w:space="0" w:color="000000"/>
            </w:tcBorders>
          </w:tcPr>
          <w:p>
            <w:pPr>
              <w:pStyle w:val="TAL"/>
              <w:rPr/>
            </w:pPr>
            <w:r>
              <w:rPr/>
              <w:t>1</w:t>
            </w:r>
          </w:p>
        </w:tc>
        <w:tc>
          <w:tcPr>
            <w:tcW w:w="1167" w:type="dxa"/>
            <w:tcBorders>
              <w:left w:val="single" w:sz="4" w:space="0" w:color="000000"/>
              <w:bottom w:val="single" w:sz="12" w:space="0" w:color="000000"/>
              <w:right w:val="single" w:sz="4" w:space="0" w:color="000000"/>
            </w:tcBorders>
          </w:tcPr>
          <w:p>
            <w:pPr>
              <w:pStyle w:val="TAL"/>
              <w:rPr/>
            </w:pPr>
            <w:r>
              <w:rPr/>
              <w:t xml:space="preserve">CRC </w:t>
            </w:r>
          </w:p>
        </w:tc>
        <w:tc>
          <w:tcPr>
            <w:tcW w:w="567" w:type="dxa"/>
            <w:tcBorders>
              <w:left w:val="single" w:sz="4" w:space="0" w:color="000000"/>
              <w:bottom w:val="single" w:sz="12" w:space="0" w:color="000000"/>
              <w:right w:val="single" w:sz="4" w:space="0" w:color="000000"/>
            </w:tcBorders>
          </w:tcPr>
          <w:p>
            <w:pPr>
              <w:pStyle w:val="TAL"/>
              <w:rPr/>
            </w:pPr>
            <w:r>
              <w:rPr/>
              <w:t>3 bit</w:t>
            </w:r>
          </w:p>
        </w:tc>
        <w:tc>
          <w:tcPr>
            <w:tcW w:w="617" w:type="dxa"/>
            <w:tcBorders>
              <w:left w:val="single" w:sz="4" w:space="0" w:color="000000"/>
              <w:bottom w:val="single" w:sz="12" w:space="0" w:color="000000"/>
              <w:right w:val="single" w:sz="4" w:space="0" w:color="000000"/>
            </w:tcBorders>
          </w:tcPr>
          <w:p>
            <w:pPr>
              <w:pStyle w:val="TAL"/>
              <w:snapToGrid w:val="false"/>
              <w:rPr/>
            </w:pPr>
            <w:r>
              <w:rPr/>
            </w:r>
          </w:p>
        </w:tc>
        <w:tc>
          <w:tcPr>
            <w:tcW w:w="4343" w:type="dxa"/>
            <w:tcBorders>
              <w:left w:val="single" w:sz="4" w:space="0" w:color="000000"/>
              <w:bottom w:val="single" w:sz="12" w:space="0" w:color="000000"/>
              <w:right w:val="single" w:sz="4" w:space="0" w:color="000000"/>
            </w:tcBorders>
          </w:tcPr>
          <w:p>
            <w:pPr>
              <w:pStyle w:val="TAL"/>
              <w:rPr/>
            </w:pPr>
            <w:r>
              <w:rPr/>
              <w:t>CRC covering the first 3 byte segment</w:t>
            </w:r>
          </w:p>
        </w:tc>
      </w:tr>
      <w:tr>
        <w:trPr/>
        <w:tc>
          <w:tcPr>
            <w:tcW w:w="517" w:type="dxa"/>
            <w:tcBorders>
              <w:top w:val="single" w:sz="12" w:space="0" w:color="000000"/>
              <w:left w:val="single" w:sz="4" w:space="0" w:color="000000"/>
              <w:bottom w:val="single" w:sz="6" w:space="0" w:color="000000"/>
              <w:right w:val="single" w:sz="4" w:space="0" w:color="000000"/>
            </w:tcBorders>
          </w:tcPr>
          <w:p>
            <w:pPr>
              <w:pStyle w:val="TAL"/>
              <w:rPr/>
            </w:pPr>
            <w:r>
              <w:rPr/>
              <w:t>2</w:t>
            </w:r>
          </w:p>
        </w:tc>
        <w:tc>
          <w:tcPr>
            <w:tcW w:w="1167" w:type="dxa"/>
            <w:tcBorders>
              <w:top w:val="single" w:sz="12" w:space="0" w:color="000000"/>
              <w:left w:val="single" w:sz="4" w:space="0" w:color="000000"/>
              <w:bottom w:val="single" w:sz="6" w:space="0" w:color="000000"/>
              <w:right w:val="single" w:sz="4" w:space="0" w:color="000000"/>
            </w:tcBorders>
          </w:tcPr>
          <w:p>
            <w:pPr>
              <w:pStyle w:val="TAL"/>
              <w:rPr/>
            </w:pPr>
            <w:r>
              <w:rPr/>
              <w:t xml:space="preserve">Address </w:t>
            </w:r>
          </w:p>
        </w:tc>
        <w:tc>
          <w:tcPr>
            <w:tcW w:w="567" w:type="dxa"/>
            <w:tcBorders>
              <w:top w:val="single" w:sz="12" w:space="0" w:color="000000"/>
              <w:left w:val="single" w:sz="4" w:space="0" w:color="000000"/>
              <w:bottom w:val="single" w:sz="6" w:space="0" w:color="000000"/>
              <w:right w:val="single" w:sz="4" w:space="0" w:color="000000"/>
            </w:tcBorders>
          </w:tcPr>
          <w:p>
            <w:pPr>
              <w:pStyle w:val="TAL"/>
              <w:rPr/>
            </w:pPr>
            <w:r>
              <w:rPr/>
              <w:t>1 bit</w:t>
            </w:r>
          </w:p>
        </w:tc>
        <w:tc>
          <w:tcPr>
            <w:tcW w:w="617" w:type="dxa"/>
            <w:tcBorders>
              <w:top w:val="single" w:sz="12" w:space="0" w:color="000000"/>
              <w:left w:val="single" w:sz="4" w:space="0" w:color="000000"/>
              <w:bottom w:val="single" w:sz="6" w:space="0" w:color="000000"/>
              <w:right w:val="single" w:sz="4" w:space="0" w:color="000000"/>
            </w:tcBorders>
          </w:tcPr>
          <w:p>
            <w:pPr>
              <w:pStyle w:val="TAL"/>
              <w:rPr/>
            </w:pPr>
            <w:r>
              <w:rPr/>
              <w:t>1</w:t>
            </w:r>
          </w:p>
        </w:tc>
        <w:tc>
          <w:tcPr>
            <w:tcW w:w="4343" w:type="dxa"/>
            <w:tcBorders>
              <w:top w:val="single" w:sz="12" w:space="0" w:color="000000"/>
              <w:left w:val="single" w:sz="4" w:space="0" w:color="000000"/>
              <w:bottom w:val="single" w:sz="6" w:space="0" w:color="000000"/>
              <w:right w:val="single" w:sz="4" w:space="0" w:color="000000"/>
            </w:tcBorders>
          </w:tcPr>
          <w:p>
            <w:pPr>
              <w:pStyle w:val="TAL"/>
              <w:rPr/>
            </w:pPr>
            <w:r>
              <w:rPr/>
              <w:t>The TBF with highest ID.</w:t>
            </w:r>
          </w:p>
        </w:tc>
      </w:tr>
      <w:tr>
        <w:trPr/>
        <w:tc>
          <w:tcPr>
            <w:tcW w:w="517" w:type="dxa"/>
            <w:tcBorders>
              <w:top w:val="single" w:sz="6" w:space="0" w:color="000000"/>
              <w:left w:val="single" w:sz="4" w:space="0" w:color="000000"/>
              <w:right w:val="single" w:sz="4" w:space="0" w:color="000000"/>
            </w:tcBorders>
          </w:tcPr>
          <w:p>
            <w:pPr>
              <w:pStyle w:val="TAL"/>
              <w:rPr/>
            </w:pPr>
            <w:r>
              <w:rPr/>
              <w:t>2</w:t>
            </w:r>
          </w:p>
        </w:tc>
        <w:tc>
          <w:tcPr>
            <w:tcW w:w="1167" w:type="dxa"/>
            <w:tcBorders>
              <w:top w:val="single" w:sz="6" w:space="0" w:color="000000"/>
              <w:left w:val="single" w:sz="4" w:space="0" w:color="000000"/>
              <w:right w:val="single" w:sz="4" w:space="0" w:color="000000"/>
            </w:tcBorders>
          </w:tcPr>
          <w:p>
            <w:pPr>
              <w:pStyle w:val="TAL"/>
              <w:rPr/>
            </w:pPr>
            <w:r>
              <w:rPr/>
              <w:t xml:space="preserve">BSN_NACK </w:t>
            </w:r>
          </w:p>
        </w:tc>
        <w:tc>
          <w:tcPr>
            <w:tcW w:w="567" w:type="dxa"/>
            <w:tcBorders>
              <w:top w:val="single" w:sz="6" w:space="0" w:color="000000"/>
              <w:left w:val="single" w:sz="4" w:space="0" w:color="000000"/>
              <w:right w:val="single" w:sz="4" w:space="0" w:color="000000"/>
            </w:tcBorders>
          </w:tcPr>
          <w:p>
            <w:pPr>
              <w:pStyle w:val="TAL"/>
              <w:rPr/>
            </w:pPr>
            <w:r>
              <w:rPr/>
              <w:t>11</w:t>
            </w:r>
          </w:p>
        </w:tc>
        <w:tc>
          <w:tcPr>
            <w:tcW w:w="617" w:type="dxa"/>
            <w:tcBorders>
              <w:top w:val="single" w:sz="6" w:space="0" w:color="000000"/>
              <w:left w:val="single" w:sz="4" w:space="0" w:color="000000"/>
              <w:right w:val="single" w:sz="4" w:space="0" w:color="000000"/>
            </w:tcBorders>
          </w:tcPr>
          <w:p>
            <w:pPr>
              <w:pStyle w:val="TAL"/>
              <w:rPr/>
            </w:pPr>
            <w:r>
              <w:rPr/>
              <w:t>2</w:t>
            </w:r>
          </w:p>
        </w:tc>
        <w:tc>
          <w:tcPr>
            <w:tcW w:w="4343" w:type="dxa"/>
            <w:tcBorders>
              <w:top w:val="single" w:sz="6" w:space="0" w:color="000000"/>
              <w:left w:val="single" w:sz="4" w:space="0" w:color="000000"/>
              <w:right w:val="single" w:sz="4" w:space="0" w:color="000000"/>
            </w:tcBorders>
          </w:tcPr>
          <w:p>
            <w:pPr>
              <w:pStyle w:val="TAL"/>
              <w:rPr/>
            </w:pPr>
            <w:r>
              <w:rPr/>
              <w:t>BSN 2 is not yet received correctly.</w:t>
            </w:r>
          </w:p>
        </w:tc>
      </w:tr>
      <w:tr>
        <w:trPr/>
        <w:tc>
          <w:tcPr>
            <w:tcW w:w="517" w:type="dxa"/>
            <w:tcBorders>
              <w:left w:val="single" w:sz="4" w:space="0" w:color="000000"/>
              <w:right w:val="single" w:sz="4" w:space="0" w:color="000000"/>
            </w:tcBorders>
          </w:tcPr>
          <w:p>
            <w:pPr>
              <w:pStyle w:val="TAL"/>
              <w:rPr/>
            </w:pPr>
            <w:r>
              <w:rPr/>
              <w:t>2</w:t>
            </w:r>
          </w:p>
        </w:tc>
        <w:tc>
          <w:tcPr>
            <w:tcW w:w="1167" w:type="dxa"/>
            <w:tcBorders>
              <w:left w:val="single" w:sz="4" w:space="0" w:color="000000"/>
              <w:right w:val="single" w:sz="4" w:space="0" w:color="000000"/>
            </w:tcBorders>
          </w:tcPr>
          <w:p>
            <w:pPr>
              <w:pStyle w:val="TAL"/>
              <w:rPr/>
            </w:pPr>
            <w:r>
              <w:rPr/>
              <w:t xml:space="preserve">BSN_MAP </w:t>
            </w:r>
          </w:p>
        </w:tc>
        <w:tc>
          <w:tcPr>
            <w:tcW w:w="567" w:type="dxa"/>
            <w:tcBorders>
              <w:left w:val="single" w:sz="4" w:space="0" w:color="000000"/>
              <w:right w:val="single" w:sz="4" w:space="0" w:color="000000"/>
            </w:tcBorders>
          </w:tcPr>
          <w:p>
            <w:pPr>
              <w:pStyle w:val="TAL"/>
              <w:rPr/>
            </w:pPr>
            <w:r>
              <w:rPr/>
              <w:t>8 bits</w:t>
            </w:r>
          </w:p>
        </w:tc>
        <w:tc>
          <w:tcPr>
            <w:tcW w:w="617" w:type="dxa"/>
            <w:tcBorders>
              <w:left w:val="single" w:sz="4" w:space="0" w:color="000000"/>
              <w:right w:val="single" w:sz="4" w:space="0" w:color="000000"/>
            </w:tcBorders>
          </w:tcPr>
          <w:p>
            <w:pPr>
              <w:pStyle w:val="TAL"/>
              <w:rPr/>
            </w:pPr>
            <w:r>
              <w:rPr/>
              <w:t>1110</w:t>
            </w:r>
          </w:p>
          <w:p>
            <w:pPr>
              <w:pStyle w:val="TAL"/>
              <w:rPr/>
            </w:pPr>
            <w:r>
              <w:rPr/>
              <w:t>0111</w:t>
            </w:r>
          </w:p>
        </w:tc>
        <w:tc>
          <w:tcPr>
            <w:tcW w:w="4343" w:type="dxa"/>
            <w:tcBorders>
              <w:left w:val="single" w:sz="4" w:space="0" w:color="000000"/>
              <w:right w:val="single" w:sz="4" w:space="0" w:color="000000"/>
            </w:tcBorders>
          </w:tcPr>
          <w:p>
            <w:pPr>
              <w:pStyle w:val="TAL"/>
              <w:rPr/>
            </w:pPr>
            <w:r>
              <w:rPr/>
              <w:t>Ack/Nack bitmap for BSN 3-10 1=correctly received</w:t>
            </w:r>
          </w:p>
        </w:tc>
      </w:tr>
      <w:tr>
        <w:trPr/>
        <w:tc>
          <w:tcPr>
            <w:tcW w:w="517" w:type="dxa"/>
            <w:tcBorders>
              <w:left w:val="single" w:sz="4" w:space="0" w:color="000000"/>
              <w:right w:val="single" w:sz="4" w:space="0" w:color="000000"/>
            </w:tcBorders>
          </w:tcPr>
          <w:p>
            <w:pPr>
              <w:pStyle w:val="TAL"/>
              <w:rPr/>
            </w:pPr>
            <w:r>
              <w:rPr/>
              <w:t>2</w:t>
            </w:r>
          </w:p>
        </w:tc>
        <w:tc>
          <w:tcPr>
            <w:tcW w:w="1167" w:type="dxa"/>
            <w:tcBorders>
              <w:left w:val="single" w:sz="4" w:space="0" w:color="000000"/>
              <w:right w:val="single" w:sz="4" w:space="0" w:color="000000"/>
            </w:tcBorders>
          </w:tcPr>
          <w:p>
            <w:pPr>
              <w:pStyle w:val="TAL"/>
              <w:rPr/>
            </w:pPr>
            <w:r>
              <w:rPr/>
              <w:t xml:space="preserve">Extension bit </w:t>
            </w:r>
          </w:p>
        </w:tc>
        <w:tc>
          <w:tcPr>
            <w:tcW w:w="567" w:type="dxa"/>
            <w:tcBorders>
              <w:left w:val="single" w:sz="4" w:space="0" w:color="000000"/>
              <w:right w:val="single" w:sz="4" w:space="0" w:color="000000"/>
            </w:tcBorders>
          </w:tcPr>
          <w:p>
            <w:pPr>
              <w:pStyle w:val="TAL"/>
              <w:rPr/>
            </w:pPr>
            <w:r>
              <w:rPr/>
              <w:t>1 bit</w:t>
            </w:r>
          </w:p>
        </w:tc>
        <w:tc>
          <w:tcPr>
            <w:tcW w:w="617" w:type="dxa"/>
            <w:tcBorders>
              <w:left w:val="single" w:sz="4" w:space="0" w:color="000000"/>
              <w:right w:val="single" w:sz="4" w:space="0" w:color="000000"/>
            </w:tcBorders>
          </w:tcPr>
          <w:p>
            <w:pPr>
              <w:pStyle w:val="TAL"/>
              <w:rPr/>
            </w:pPr>
            <w:r>
              <w:rPr/>
              <w:t>1</w:t>
            </w:r>
          </w:p>
        </w:tc>
        <w:tc>
          <w:tcPr>
            <w:tcW w:w="4343" w:type="dxa"/>
            <w:tcBorders>
              <w:left w:val="single" w:sz="4" w:space="0" w:color="000000"/>
              <w:right w:val="single" w:sz="4" w:space="0" w:color="000000"/>
            </w:tcBorders>
          </w:tcPr>
          <w:p>
            <w:pPr>
              <w:pStyle w:val="TAL"/>
              <w:rPr/>
            </w:pPr>
            <w:r>
              <w:rPr/>
              <w:t>More Ack/Nack data follows</w:t>
            </w:r>
          </w:p>
        </w:tc>
      </w:tr>
      <w:tr>
        <w:trPr/>
        <w:tc>
          <w:tcPr>
            <w:tcW w:w="517" w:type="dxa"/>
            <w:tcBorders>
              <w:left w:val="single" w:sz="4" w:space="0" w:color="000000"/>
              <w:bottom w:val="single" w:sz="12" w:space="0" w:color="000000"/>
              <w:right w:val="single" w:sz="4" w:space="0" w:color="000000"/>
            </w:tcBorders>
          </w:tcPr>
          <w:p>
            <w:pPr>
              <w:pStyle w:val="TAL"/>
              <w:rPr/>
            </w:pPr>
            <w:r>
              <w:rPr/>
              <w:t>2</w:t>
            </w:r>
          </w:p>
        </w:tc>
        <w:tc>
          <w:tcPr>
            <w:tcW w:w="1167" w:type="dxa"/>
            <w:tcBorders>
              <w:left w:val="single" w:sz="4" w:space="0" w:color="000000"/>
              <w:bottom w:val="single" w:sz="12" w:space="0" w:color="000000"/>
              <w:right w:val="single" w:sz="4" w:space="0" w:color="000000"/>
            </w:tcBorders>
          </w:tcPr>
          <w:p>
            <w:pPr>
              <w:pStyle w:val="TAL"/>
              <w:rPr/>
            </w:pPr>
            <w:r>
              <w:rPr/>
              <w:t xml:space="preserve">CRC </w:t>
            </w:r>
          </w:p>
        </w:tc>
        <w:tc>
          <w:tcPr>
            <w:tcW w:w="567" w:type="dxa"/>
            <w:tcBorders>
              <w:left w:val="single" w:sz="4" w:space="0" w:color="000000"/>
              <w:bottom w:val="single" w:sz="12" w:space="0" w:color="000000"/>
              <w:right w:val="single" w:sz="4" w:space="0" w:color="000000"/>
            </w:tcBorders>
          </w:tcPr>
          <w:p>
            <w:pPr>
              <w:pStyle w:val="TAL"/>
              <w:rPr/>
            </w:pPr>
            <w:r>
              <w:rPr/>
              <w:t>3 bit</w:t>
            </w:r>
          </w:p>
        </w:tc>
        <w:tc>
          <w:tcPr>
            <w:tcW w:w="617" w:type="dxa"/>
            <w:tcBorders>
              <w:left w:val="single" w:sz="4" w:space="0" w:color="000000"/>
              <w:bottom w:val="single" w:sz="12" w:space="0" w:color="000000"/>
              <w:right w:val="single" w:sz="4" w:space="0" w:color="000000"/>
            </w:tcBorders>
          </w:tcPr>
          <w:p>
            <w:pPr>
              <w:pStyle w:val="TAL"/>
              <w:snapToGrid w:val="false"/>
              <w:rPr/>
            </w:pPr>
            <w:r>
              <w:rPr/>
            </w:r>
          </w:p>
        </w:tc>
        <w:tc>
          <w:tcPr>
            <w:tcW w:w="4343" w:type="dxa"/>
            <w:tcBorders>
              <w:left w:val="single" w:sz="4" w:space="0" w:color="000000"/>
              <w:bottom w:val="single" w:sz="12" w:space="0" w:color="000000"/>
              <w:right w:val="single" w:sz="4" w:space="0" w:color="000000"/>
            </w:tcBorders>
          </w:tcPr>
          <w:p>
            <w:pPr>
              <w:pStyle w:val="TAL"/>
              <w:rPr/>
            </w:pPr>
            <w:r>
              <w:rPr/>
              <w:t>CRC covering the second 3 byte segment</w:t>
            </w:r>
          </w:p>
        </w:tc>
      </w:tr>
      <w:tr>
        <w:trPr/>
        <w:tc>
          <w:tcPr>
            <w:tcW w:w="517" w:type="dxa"/>
            <w:tcBorders>
              <w:top w:val="single" w:sz="12" w:space="0" w:color="000000"/>
              <w:left w:val="single" w:sz="4" w:space="0" w:color="000000"/>
              <w:right w:val="single" w:sz="4" w:space="0" w:color="000000"/>
            </w:tcBorders>
          </w:tcPr>
          <w:p>
            <w:pPr>
              <w:pStyle w:val="TAL"/>
              <w:rPr/>
            </w:pPr>
            <w:r>
              <w:rPr/>
              <w:t>3</w:t>
            </w:r>
          </w:p>
        </w:tc>
        <w:tc>
          <w:tcPr>
            <w:tcW w:w="1167" w:type="dxa"/>
            <w:tcBorders>
              <w:top w:val="single" w:sz="12" w:space="0" w:color="000000"/>
              <w:left w:val="single" w:sz="4" w:space="0" w:color="000000"/>
              <w:right w:val="single" w:sz="4" w:space="0" w:color="000000"/>
            </w:tcBorders>
          </w:tcPr>
          <w:p>
            <w:pPr>
              <w:pStyle w:val="TAL"/>
              <w:rPr/>
            </w:pPr>
            <w:r>
              <w:rPr/>
              <w:t xml:space="preserve">Address </w:t>
            </w:r>
          </w:p>
        </w:tc>
        <w:tc>
          <w:tcPr>
            <w:tcW w:w="567" w:type="dxa"/>
            <w:tcBorders>
              <w:top w:val="single" w:sz="12" w:space="0" w:color="000000"/>
              <w:left w:val="single" w:sz="4" w:space="0" w:color="000000"/>
              <w:right w:val="single" w:sz="4" w:space="0" w:color="000000"/>
            </w:tcBorders>
          </w:tcPr>
          <w:p>
            <w:pPr>
              <w:pStyle w:val="TAL"/>
              <w:rPr/>
            </w:pPr>
            <w:r>
              <w:rPr/>
              <w:t>1 bit</w:t>
            </w:r>
          </w:p>
        </w:tc>
        <w:tc>
          <w:tcPr>
            <w:tcW w:w="617" w:type="dxa"/>
            <w:tcBorders>
              <w:top w:val="single" w:sz="12" w:space="0" w:color="000000"/>
              <w:left w:val="single" w:sz="4" w:space="0" w:color="000000"/>
              <w:right w:val="single" w:sz="4" w:space="0" w:color="000000"/>
            </w:tcBorders>
          </w:tcPr>
          <w:p>
            <w:pPr>
              <w:pStyle w:val="TAL"/>
              <w:rPr/>
            </w:pPr>
            <w:r>
              <w:rPr/>
              <w:t>1</w:t>
            </w:r>
          </w:p>
        </w:tc>
        <w:tc>
          <w:tcPr>
            <w:tcW w:w="4343" w:type="dxa"/>
            <w:tcBorders>
              <w:top w:val="single" w:sz="12" w:space="0" w:color="000000"/>
              <w:left w:val="single" w:sz="4" w:space="0" w:color="000000"/>
              <w:right w:val="single" w:sz="4" w:space="0" w:color="000000"/>
            </w:tcBorders>
          </w:tcPr>
          <w:p>
            <w:pPr>
              <w:pStyle w:val="TAL"/>
              <w:rPr/>
            </w:pPr>
            <w:r>
              <w:rPr/>
              <w:t>The TBF with highest ID.</w:t>
            </w:r>
          </w:p>
        </w:tc>
      </w:tr>
      <w:tr>
        <w:trPr/>
        <w:tc>
          <w:tcPr>
            <w:tcW w:w="517" w:type="dxa"/>
            <w:tcBorders>
              <w:left w:val="single" w:sz="4" w:space="0" w:color="000000"/>
              <w:right w:val="single" w:sz="4" w:space="0" w:color="000000"/>
            </w:tcBorders>
          </w:tcPr>
          <w:p>
            <w:pPr>
              <w:pStyle w:val="TAL"/>
              <w:rPr/>
            </w:pPr>
            <w:r>
              <w:rPr/>
              <w:t>3</w:t>
            </w:r>
          </w:p>
        </w:tc>
        <w:tc>
          <w:tcPr>
            <w:tcW w:w="1167" w:type="dxa"/>
            <w:tcBorders>
              <w:left w:val="single" w:sz="4" w:space="0" w:color="000000"/>
              <w:right w:val="single" w:sz="4" w:space="0" w:color="000000"/>
            </w:tcBorders>
          </w:tcPr>
          <w:p>
            <w:pPr>
              <w:pStyle w:val="TAL"/>
              <w:rPr/>
            </w:pPr>
            <w:r>
              <w:rPr/>
              <w:t xml:space="preserve">BSN_NACK </w:t>
            </w:r>
          </w:p>
        </w:tc>
        <w:tc>
          <w:tcPr>
            <w:tcW w:w="567" w:type="dxa"/>
            <w:tcBorders>
              <w:left w:val="single" w:sz="4" w:space="0" w:color="000000"/>
              <w:right w:val="single" w:sz="4" w:space="0" w:color="000000"/>
            </w:tcBorders>
          </w:tcPr>
          <w:p>
            <w:pPr>
              <w:pStyle w:val="TAL"/>
              <w:rPr/>
            </w:pPr>
            <w:r>
              <w:rPr/>
              <w:t>11</w:t>
            </w:r>
          </w:p>
        </w:tc>
        <w:tc>
          <w:tcPr>
            <w:tcW w:w="617" w:type="dxa"/>
            <w:tcBorders>
              <w:left w:val="single" w:sz="4" w:space="0" w:color="000000"/>
              <w:right w:val="single" w:sz="4" w:space="0" w:color="000000"/>
            </w:tcBorders>
          </w:tcPr>
          <w:p>
            <w:pPr>
              <w:pStyle w:val="TAL"/>
              <w:rPr/>
            </w:pPr>
            <w:r>
              <w:rPr/>
              <w:t>13</w:t>
            </w:r>
          </w:p>
        </w:tc>
        <w:tc>
          <w:tcPr>
            <w:tcW w:w="4343" w:type="dxa"/>
            <w:tcBorders>
              <w:left w:val="single" w:sz="4" w:space="0" w:color="000000"/>
              <w:right w:val="single" w:sz="4" w:space="0" w:color="000000"/>
            </w:tcBorders>
          </w:tcPr>
          <w:p>
            <w:pPr>
              <w:pStyle w:val="TAL"/>
              <w:rPr/>
            </w:pPr>
            <w:r>
              <w:rPr/>
              <w:t>BSN 3 is not yet received correctly.</w:t>
            </w:r>
          </w:p>
        </w:tc>
      </w:tr>
      <w:tr>
        <w:trPr/>
        <w:tc>
          <w:tcPr>
            <w:tcW w:w="517" w:type="dxa"/>
            <w:tcBorders>
              <w:left w:val="single" w:sz="4" w:space="0" w:color="000000"/>
              <w:right w:val="single" w:sz="4" w:space="0" w:color="000000"/>
            </w:tcBorders>
          </w:tcPr>
          <w:p>
            <w:pPr>
              <w:pStyle w:val="TAL"/>
              <w:rPr/>
            </w:pPr>
            <w:r>
              <w:rPr/>
              <w:t>3</w:t>
            </w:r>
          </w:p>
        </w:tc>
        <w:tc>
          <w:tcPr>
            <w:tcW w:w="1167" w:type="dxa"/>
            <w:tcBorders>
              <w:left w:val="single" w:sz="4" w:space="0" w:color="000000"/>
              <w:right w:val="single" w:sz="4" w:space="0" w:color="000000"/>
            </w:tcBorders>
          </w:tcPr>
          <w:p>
            <w:pPr>
              <w:pStyle w:val="TAL"/>
              <w:rPr/>
            </w:pPr>
            <w:r>
              <w:rPr/>
              <w:t xml:space="preserve">BSN_MAP </w:t>
            </w:r>
          </w:p>
        </w:tc>
        <w:tc>
          <w:tcPr>
            <w:tcW w:w="567" w:type="dxa"/>
            <w:tcBorders>
              <w:left w:val="single" w:sz="4" w:space="0" w:color="000000"/>
              <w:right w:val="single" w:sz="4" w:space="0" w:color="000000"/>
            </w:tcBorders>
          </w:tcPr>
          <w:p>
            <w:pPr>
              <w:pStyle w:val="TAL"/>
              <w:rPr/>
            </w:pPr>
            <w:r>
              <w:rPr/>
              <w:t>8 bits</w:t>
            </w:r>
          </w:p>
        </w:tc>
        <w:tc>
          <w:tcPr>
            <w:tcW w:w="617" w:type="dxa"/>
            <w:tcBorders>
              <w:left w:val="single" w:sz="4" w:space="0" w:color="000000"/>
              <w:right w:val="single" w:sz="4" w:space="0" w:color="000000"/>
            </w:tcBorders>
          </w:tcPr>
          <w:p>
            <w:pPr>
              <w:pStyle w:val="TAL"/>
              <w:rPr/>
            </w:pPr>
            <w:r>
              <w:rPr/>
              <w:t>0100</w:t>
            </w:r>
          </w:p>
          <w:p>
            <w:pPr>
              <w:pStyle w:val="TAL"/>
              <w:rPr/>
            </w:pPr>
            <w:r>
              <w:rPr/>
              <w:t>0000</w:t>
            </w:r>
          </w:p>
        </w:tc>
        <w:tc>
          <w:tcPr>
            <w:tcW w:w="4343" w:type="dxa"/>
            <w:tcBorders>
              <w:left w:val="single" w:sz="4" w:space="0" w:color="000000"/>
              <w:right w:val="single" w:sz="4" w:space="0" w:color="000000"/>
            </w:tcBorders>
          </w:tcPr>
          <w:p>
            <w:pPr>
              <w:pStyle w:val="TAL"/>
              <w:rPr/>
            </w:pPr>
            <w:r>
              <w:rPr/>
              <w:t>Ack/Nack bitmap for BSN 13-20 1=correctly received</w:t>
            </w:r>
          </w:p>
        </w:tc>
      </w:tr>
      <w:tr>
        <w:trPr/>
        <w:tc>
          <w:tcPr>
            <w:tcW w:w="517" w:type="dxa"/>
            <w:tcBorders>
              <w:left w:val="single" w:sz="4" w:space="0" w:color="000000"/>
              <w:right w:val="single" w:sz="4" w:space="0" w:color="000000"/>
            </w:tcBorders>
          </w:tcPr>
          <w:p>
            <w:pPr>
              <w:pStyle w:val="TAL"/>
              <w:rPr/>
            </w:pPr>
            <w:r>
              <w:rPr/>
              <w:t>3</w:t>
            </w:r>
          </w:p>
        </w:tc>
        <w:tc>
          <w:tcPr>
            <w:tcW w:w="1167" w:type="dxa"/>
            <w:tcBorders>
              <w:left w:val="single" w:sz="4" w:space="0" w:color="000000"/>
              <w:right w:val="single" w:sz="4" w:space="0" w:color="000000"/>
            </w:tcBorders>
          </w:tcPr>
          <w:p>
            <w:pPr>
              <w:pStyle w:val="TAL"/>
              <w:rPr/>
            </w:pPr>
            <w:r>
              <w:rPr/>
              <w:t xml:space="preserve">Extension bit </w:t>
            </w:r>
          </w:p>
        </w:tc>
        <w:tc>
          <w:tcPr>
            <w:tcW w:w="567" w:type="dxa"/>
            <w:tcBorders>
              <w:left w:val="single" w:sz="4" w:space="0" w:color="000000"/>
              <w:right w:val="single" w:sz="4" w:space="0" w:color="000000"/>
            </w:tcBorders>
          </w:tcPr>
          <w:p>
            <w:pPr>
              <w:pStyle w:val="TAL"/>
              <w:rPr/>
            </w:pPr>
            <w:r>
              <w:rPr/>
              <w:t>1 bit</w:t>
            </w:r>
          </w:p>
        </w:tc>
        <w:tc>
          <w:tcPr>
            <w:tcW w:w="617" w:type="dxa"/>
            <w:tcBorders>
              <w:left w:val="single" w:sz="4" w:space="0" w:color="000000"/>
              <w:right w:val="single" w:sz="4" w:space="0" w:color="000000"/>
            </w:tcBorders>
          </w:tcPr>
          <w:p>
            <w:pPr>
              <w:pStyle w:val="TAL"/>
              <w:rPr/>
            </w:pPr>
            <w:r>
              <w:rPr/>
              <w:t>0</w:t>
            </w:r>
          </w:p>
        </w:tc>
        <w:tc>
          <w:tcPr>
            <w:tcW w:w="4343" w:type="dxa"/>
            <w:tcBorders>
              <w:left w:val="single" w:sz="4" w:space="0" w:color="000000"/>
              <w:right w:val="single" w:sz="4" w:space="0" w:color="000000"/>
            </w:tcBorders>
          </w:tcPr>
          <w:p>
            <w:pPr>
              <w:pStyle w:val="TAL"/>
              <w:rPr/>
            </w:pPr>
            <w:r>
              <w:rPr/>
              <w:t>No more Ack/Nack data follows</w:t>
            </w:r>
          </w:p>
        </w:tc>
      </w:tr>
      <w:tr>
        <w:trPr/>
        <w:tc>
          <w:tcPr>
            <w:tcW w:w="517" w:type="dxa"/>
            <w:tcBorders>
              <w:left w:val="single" w:sz="4" w:space="0" w:color="000000"/>
              <w:bottom w:val="single" w:sz="4" w:space="0" w:color="000000"/>
              <w:right w:val="single" w:sz="4" w:space="0" w:color="000000"/>
            </w:tcBorders>
          </w:tcPr>
          <w:p>
            <w:pPr>
              <w:pStyle w:val="TAL"/>
              <w:rPr/>
            </w:pPr>
            <w:r>
              <w:rPr/>
              <w:t>3</w:t>
            </w:r>
          </w:p>
        </w:tc>
        <w:tc>
          <w:tcPr>
            <w:tcW w:w="1167" w:type="dxa"/>
            <w:tcBorders>
              <w:left w:val="single" w:sz="4" w:space="0" w:color="000000"/>
              <w:bottom w:val="single" w:sz="4" w:space="0" w:color="000000"/>
              <w:right w:val="single" w:sz="4" w:space="0" w:color="000000"/>
            </w:tcBorders>
          </w:tcPr>
          <w:p>
            <w:pPr>
              <w:pStyle w:val="TAL"/>
              <w:rPr/>
            </w:pPr>
            <w:r>
              <w:rPr/>
              <w:t>CRC 2</w:t>
            </w:r>
          </w:p>
        </w:tc>
        <w:tc>
          <w:tcPr>
            <w:tcW w:w="567" w:type="dxa"/>
            <w:tcBorders>
              <w:left w:val="single" w:sz="4" w:space="0" w:color="000000"/>
              <w:bottom w:val="single" w:sz="4" w:space="0" w:color="000000"/>
              <w:right w:val="single" w:sz="4" w:space="0" w:color="000000"/>
            </w:tcBorders>
          </w:tcPr>
          <w:p>
            <w:pPr>
              <w:pStyle w:val="TAL"/>
              <w:rPr/>
            </w:pPr>
            <w:r>
              <w:rPr/>
              <w:t>3 bit</w:t>
            </w:r>
          </w:p>
        </w:tc>
        <w:tc>
          <w:tcPr>
            <w:tcW w:w="617" w:type="dxa"/>
            <w:tcBorders>
              <w:left w:val="single" w:sz="4" w:space="0" w:color="000000"/>
              <w:bottom w:val="single" w:sz="4" w:space="0" w:color="000000"/>
              <w:right w:val="single" w:sz="4" w:space="0" w:color="000000"/>
            </w:tcBorders>
          </w:tcPr>
          <w:p>
            <w:pPr>
              <w:pStyle w:val="TAL"/>
              <w:snapToGrid w:val="false"/>
              <w:rPr/>
            </w:pPr>
            <w:r>
              <w:rPr/>
            </w:r>
          </w:p>
        </w:tc>
        <w:tc>
          <w:tcPr>
            <w:tcW w:w="4343" w:type="dxa"/>
            <w:tcBorders>
              <w:left w:val="single" w:sz="4" w:space="0" w:color="000000"/>
              <w:bottom w:val="single" w:sz="4" w:space="0" w:color="000000"/>
              <w:right w:val="single" w:sz="4" w:space="0" w:color="000000"/>
            </w:tcBorders>
          </w:tcPr>
          <w:p>
            <w:pPr>
              <w:pStyle w:val="TAL"/>
              <w:rPr/>
            </w:pPr>
            <w:r>
              <w:rPr/>
              <w:t>CRC covering the last 3 byte segment</w:t>
            </w:r>
          </w:p>
        </w:tc>
      </w:tr>
    </w:tbl>
    <w:p>
      <w:pPr>
        <w:pStyle w:val="Normal"/>
        <w:rPr/>
      </w:pPr>
      <w:r>
        <w:rPr/>
      </w:r>
    </w:p>
    <w:p>
      <w:pPr>
        <w:pStyle w:val="Normal"/>
        <w:rPr/>
      </w:pPr>
      <w:r>
        <w:rPr/>
        <w:t xml:space="preserve">The size of the short Ack/Nack report is variable in steps of 3 Bytes. An example of the new EGPRS Uplink and Downlink RLC data blocks can be found in figures </w:t>
      </w:r>
      <w:r>
        <w:rPr>
          <w:lang w:val="en-US" w:eastAsia="en-US"/>
        </w:rPr>
        <w:t>305</w:t>
      </w:r>
      <w:r>
        <w:rPr/>
        <w:t xml:space="preserve"> and </w:t>
      </w:r>
      <w:r>
        <w:rPr>
          <w:lang w:val="en-US" w:eastAsia="en-US"/>
        </w:rPr>
        <w:t>306</w:t>
      </w:r>
      <w:r>
        <w:rPr/>
        <w:t xml:space="preserve"> respectively. The minimum size of 3 Bytes has been used. Note that the location of the short Ack/Nack report immediately after the header is shown as an example. The only requirement is to have it located at a known place in an RLC data block.</w:t>
      </w:r>
    </w:p>
    <w:tbl>
      <w:tblPr>
        <w:tblW w:w="7344" w:type="dxa"/>
        <w:jc w:val="center"/>
        <w:tblInd w:w="0" w:type="dxa"/>
        <w:tblLayout w:type="fixed"/>
        <w:tblCellMar>
          <w:top w:w="0" w:type="dxa"/>
          <w:left w:w="28" w:type="dxa"/>
          <w:bottom w:w="0" w:type="dxa"/>
          <w:right w:w="28" w:type="dxa"/>
        </w:tblCellMar>
      </w:tblPr>
      <w:tblGrid>
        <w:gridCol w:w="676"/>
        <w:gridCol w:w="624"/>
        <w:gridCol w:w="624"/>
        <w:gridCol w:w="624"/>
        <w:gridCol w:w="624"/>
        <w:gridCol w:w="624"/>
        <w:gridCol w:w="600"/>
        <w:gridCol w:w="680"/>
        <w:gridCol w:w="2268"/>
      </w:tblGrid>
      <w:tr>
        <w:trPr>
          <w:cantSplit w:val="true"/>
        </w:trPr>
        <w:tc>
          <w:tcPr>
            <w:tcW w:w="5076" w:type="dxa"/>
            <w:gridSpan w:val="8"/>
            <w:tcBorders/>
          </w:tcPr>
          <w:p>
            <w:pPr>
              <w:pStyle w:val="TAC"/>
              <w:rPr/>
            </w:pPr>
            <w:r>
              <w:rPr/>
              <w:t>Bit</w:t>
            </w:r>
          </w:p>
        </w:tc>
        <w:tc>
          <w:tcPr>
            <w:tcW w:w="2268" w:type="dxa"/>
            <w:tcBorders/>
          </w:tcPr>
          <w:p>
            <w:pPr>
              <w:pStyle w:val="TAC"/>
              <w:snapToGrid w:val="false"/>
              <w:rPr/>
            </w:pPr>
            <w:r>
              <w:rPr/>
            </w:r>
          </w:p>
        </w:tc>
      </w:tr>
      <w:tr>
        <w:trPr>
          <w:cantSplit w:val="true"/>
        </w:trPr>
        <w:tc>
          <w:tcPr>
            <w:tcW w:w="676" w:type="dxa"/>
            <w:tcBorders>
              <w:bottom w:val="single" w:sz="4" w:space="0" w:color="000000"/>
            </w:tcBorders>
          </w:tcPr>
          <w:p>
            <w:pPr>
              <w:pStyle w:val="TAC"/>
              <w:rPr/>
            </w:pPr>
            <w:r>
              <w:rPr/>
              <w:t>8</w:t>
            </w:r>
          </w:p>
        </w:tc>
        <w:tc>
          <w:tcPr>
            <w:tcW w:w="624" w:type="dxa"/>
            <w:tcBorders>
              <w:bottom w:val="single" w:sz="4" w:space="0" w:color="000000"/>
            </w:tcBorders>
          </w:tcPr>
          <w:p>
            <w:pPr>
              <w:pStyle w:val="TAC"/>
              <w:rPr/>
            </w:pPr>
            <w:r>
              <w:rPr/>
              <w:t>7</w:t>
            </w:r>
          </w:p>
        </w:tc>
        <w:tc>
          <w:tcPr>
            <w:tcW w:w="624" w:type="dxa"/>
            <w:tcBorders>
              <w:bottom w:val="single" w:sz="4" w:space="0" w:color="000000"/>
            </w:tcBorders>
          </w:tcPr>
          <w:p>
            <w:pPr>
              <w:pStyle w:val="TAC"/>
              <w:rPr/>
            </w:pPr>
            <w:r>
              <w:rPr/>
              <w:t>6</w:t>
            </w:r>
          </w:p>
        </w:tc>
        <w:tc>
          <w:tcPr>
            <w:tcW w:w="624" w:type="dxa"/>
            <w:tcBorders>
              <w:bottom w:val="single" w:sz="4" w:space="0" w:color="000000"/>
            </w:tcBorders>
          </w:tcPr>
          <w:p>
            <w:pPr>
              <w:pStyle w:val="TAC"/>
              <w:rPr/>
            </w:pPr>
            <w:r>
              <w:rPr/>
              <w:t>5</w:t>
            </w:r>
          </w:p>
        </w:tc>
        <w:tc>
          <w:tcPr>
            <w:tcW w:w="624" w:type="dxa"/>
            <w:tcBorders>
              <w:bottom w:val="single" w:sz="4" w:space="0" w:color="000000"/>
            </w:tcBorders>
          </w:tcPr>
          <w:p>
            <w:pPr>
              <w:pStyle w:val="TAC"/>
              <w:rPr/>
            </w:pPr>
            <w:r>
              <w:rPr/>
              <w:t>4</w:t>
            </w:r>
          </w:p>
        </w:tc>
        <w:tc>
          <w:tcPr>
            <w:tcW w:w="624" w:type="dxa"/>
            <w:tcBorders>
              <w:bottom w:val="single" w:sz="4" w:space="0" w:color="000000"/>
            </w:tcBorders>
          </w:tcPr>
          <w:p>
            <w:pPr>
              <w:pStyle w:val="TAC"/>
              <w:rPr/>
            </w:pPr>
            <w:r>
              <w:rPr/>
              <w:t>3</w:t>
            </w:r>
          </w:p>
        </w:tc>
        <w:tc>
          <w:tcPr>
            <w:tcW w:w="600" w:type="dxa"/>
            <w:tcBorders>
              <w:bottom w:val="single" w:sz="4" w:space="0" w:color="000000"/>
            </w:tcBorders>
          </w:tcPr>
          <w:p>
            <w:pPr>
              <w:pStyle w:val="TAC"/>
              <w:rPr/>
            </w:pPr>
            <w:r>
              <w:rPr/>
              <w:t>2</w:t>
            </w:r>
          </w:p>
        </w:tc>
        <w:tc>
          <w:tcPr>
            <w:tcW w:w="680" w:type="dxa"/>
            <w:tcBorders>
              <w:bottom w:val="single" w:sz="4" w:space="0" w:color="000000"/>
            </w:tcBorders>
          </w:tcPr>
          <w:p>
            <w:pPr>
              <w:pStyle w:val="TAC"/>
              <w:rPr/>
            </w:pPr>
            <w:r>
              <w:rPr/>
              <w:t>1</w:t>
            </w:r>
          </w:p>
        </w:tc>
        <w:tc>
          <w:tcPr>
            <w:tcW w:w="2268" w:type="dxa"/>
            <w:tcBorders/>
          </w:tcPr>
          <w:p>
            <w:pPr>
              <w:pStyle w:val="TAC"/>
              <w:snapToGrid w:val="false"/>
              <w:rPr/>
            </w:pPr>
            <w:r>
              <w:rPr/>
            </w:r>
          </w:p>
        </w:tc>
      </w:tr>
      <w:tr>
        <w:trPr>
          <w:cantSplit w:val="true"/>
        </w:trPr>
        <w:tc>
          <w:tcPr>
            <w:tcW w:w="5076" w:type="dxa"/>
            <w:gridSpan w:val="8"/>
            <w:vMerge w:val="restart"/>
            <w:tcBorders>
              <w:top w:val="single" w:sz="4" w:space="0" w:color="000000"/>
              <w:left w:val="single" w:sz="4" w:space="0" w:color="000000"/>
              <w:right w:val="single" w:sz="4" w:space="0" w:color="000000"/>
            </w:tcBorders>
          </w:tcPr>
          <w:p>
            <w:pPr>
              <w:pStyle w:val="TAC"/>
              <w:snapToGrid w:val="false"/>
              <w:rPr/>
            </w:pPr>
            <w:r>
              <w:rPr/>
            </w:r>
          </w:p>
          <w:p>
            <w:pPr>
              <w:pStyle w:val="TAC"/>
              <w:rPr/>
            </w:pPr>
            <w:r>
              <w:rPr/>
              <w:t>Short Ack/Nack report</w:t>
            </w:r>
          </w:p>
        </w:tc>
        <w:tc>
          <w:tcPr>
            <w:tcW w:w="2268" w:type="dxa"/>
            <w:tcBorders>
              <w:left w:val="single" w:sz="4" w:space="0" w:color="000000"/>
            </w:tcBorders>
          </w:tcPr>
          <w:p>
            <w:pPr>
              <w:pStyle w:val="TAC"/>
              <w:snapToGrid w:val="false"/>
              <w:rPr/>
            </w:pPr>
            <w:r>
              <w:rPr/>
            </w:r>
          </w:p>
        </w:tc>
      </w:tr>
      <w:tr>
        <w:trPr>
          <w:cantSplit w:val="true"/>
        </w:trPr>
        <w:tc>
          <w:tcPr>
            <w:tcW w:w="5076" w:type="dxa"/>
            <w:gridSpan w:val="8"/>
            <w:vMerge w:val="continue"/>
            <w:tcBorders>
              <w:top w:val="single" w:sz="4" w:space="0" w:color="000000"/>
              <w:left w:val="single" w:sz="4" w:space="0" w:color="000000"/>
              <w:right w:val="single" w:sz="4" w:space="0" w:color="000000"/>
            </w:tcBorders>
          </w:tcPr>
          <w:p>
            <w:pPr>
              <w:pStyle w:val="TAC"/>
              <w:snapToGrid w:val="false"/>
              <w:rPr/>
            </w:pPr>
            <w:r>
              <w:rPr/>
            </w:r>
          </w:p>
        </w:tc>
        <w:tc>
          <w:tcPr>
            <w:tcW w:w="2268" w:type="dxa"/>
            <w:tcBorders>
              <w:left w:val="single" w:sz="4" w:space="0" w:color="000000"/>
            </w:tcBorders>
          </w:tcPr>
          <w:p>
            <w:pPr>
              <w:pStyle w:val="TAC"/>
              <w:snapToGrid w:val="false"/>
              <w:rPr/>
            </w:pPr>
            <w:r>
              <w:rPr/>
            </w:r>
          </w:p>
        </w:tc>
      </w:tr>
      <w:tr>
        <w:trPr>
          <w:cantSplit w:val="true"/>
        </w:trPr>
        <w:tc>
          <w:tcPr>
            <w:tcW w:w="5076" w:type="dxa"/>
            <w:gridSpan w:val="8"/>
            <w:vMerge w:val="continue"/>
            <w:tcBorders>
              <w:top w:val="single" w:sz="4" w:space="0" w:color="000000"/>
              <w:left w:val="single" w:sz="4" w:space="0" w:color="000000"/>
              <w:right w:val="single" w:sz="4" w:space="0" w:color="000000"/>
            </w:tcBorders>
          </w:tcPr>
          <w:p>
            <w:pPr>
              <w:pStyle w:val="TAC"/>
              <w:snapToGrid w:val="false"/>
              <w:rPr/>
            </w:pPr>
            <w:r>
              <w:rPr/>
            </w:r>
          </w:p>
        </w:tc>
        <w:tc>
          <w:tcPr>
            <w:tcW w:w="2268" w:type="dxa"/>
            <w:tcBorders>
              <w:left w:val="single" w:sz="4" w:space="0" w:color="000000"/>
            </w:tcBorders>
          </w:tcPr>
          <w:p>
            <w:pPr>
              <w:pStyle w:val="TAC"/>
              <w:snapToGrid w:val="false"/>
              <w:rPr/>
            </w:pPr>
            <w:r>
              <w:rPr/>
            </w:r>
          </w:p>
        </w:tc>
      </w:tr>
      <w:tr>
        <w:trPr>
          <w:cantSplit w:val="true"/>
        </w:trPr>
        <w:tc>
          <w:tcPr>
            <w:tcW w:w="676"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1248" w:type="dxa"/>
            <w:gridSpan w:val="2"/>
            <w:tcBorders>
              <w:top w:val="single" w:sz="4" w:space="0" w:color="000000"/>
            </w:tcBorders>
          </w:tcPr>
          <w:p>
            <w:pPr>
              <w:pStyle w:val="TAC"/>
              <w:rPr/>
            </w:pPr>
            <w:r>
              <w:rPr/>
              <w:t>Bit</w:t>
            </w:r>
          </w:p>
        </w:tc>
        <w:tc>
          <w:tcPr>
            <w:tcW w:w="624" w:type="dxa"/>
            <w:tcBorders>
              <w:top w:val="single" w:sz="4" w:space="0" w:color="000000"/>
            </w:tcBorders>
          </w:tcPr>
          <w:p>
            <w:pPr>
              <w:pStyle w:val="TAC"/>
              <w:snapToGrid w:val="false"/>
              <w:rPr/>
            </w:pPr>
            <w:r>
              <w:rPr/>
            </w:r>
          </w:p>
        </w:tc>
        <w:tc>
          <w:tcPr>
            <w:tcW w:w="600" w:type="dxa"/>
            <w:tcBorders>
              <w:top w:val="single" w:sz="4" w:space="0" w:color="000000"/>
            </w:tcBorders>
          </w:tcPr>
          <w:p>
            <w:pPr>
              <w:pStyle w:val="TAC"/>
              <w:snapToGrid w:val="false"/>
              <w:rPr/>
            </w:pPr>
            <w:r>
              <w:rPr/>
            </w:r>
          </w:p>
        </w:tc>
        <w:tc>
          <w:tcPr>
            <w:tcW w:w="680" w:type="dxa"/>
            <w:tcBorders>
              <w:top w:val="single" w:sz="4" w:space="0" w:color="000000"/>
            </w:tcBorders>
          </w:tcPr>
          <w:p>
            <w:pPr>
              <w:pStyle w:val="TAC"/>
              <w:snapToGrid w:val="false"/>
              <w:rPr/>
            </w:pPr>
            <w:r>
              <w:rPr/>
            </w:r>
          </w:p>
        </w:tc>
        <w:tc>
          <w:tcPr>
            <w:tcW w:w="2268" w:type="dxa"/>
            <w:tcBorders/>
          </w:tcPr>
          <w:p>
            <w:pPr>
              <w:pStyle w:val="TAC"/>
              <w:snapToGrid w:val="false"/>
              <w:rPr/>
            </w:pPr>
            <w:r>
              <w:rPr/>
            </w:r>
          </w:p>
        </w:tc>
      </w:tr>
      <w:tr>
        <w:trPr>
          <w:cantSplit w:val="true"/>
        </w:trPr>
        <w:tc>
          <w:tcPr>
            <w:tcW w:w="676"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bottom w:val="single" w:sz="4" w:space="0" w:color="000000"/>
            </w:tcBorders>
          </w:tcPr>
          <w:p>
            <w:pPr>
              <w:pStyle w:val="TAC"/>
              <w:rPr/>
            </w:pPr>
            <w:r>
              <w:rPr/>
              <w:t>2</w:t>
            </w:r>
          </w:p>
        </w:tc>
        <w:tc>
          <w:tcPr>
            <w:tcW w:w="624" w:type="dxa"/>
            <w:tcBorders>
              <w:bottom w:val="single" w:sz="4" w:space="0" w:color="000000"/>
            </w:tcBorders>
          </w:tcPr>
          <w:p>
            <w:pPr>
              <w:pStyle w:val="TAC"/>
              <w:rPr/>
            </w:pPr>
            <w:r>
              <w:rPr/>
              <w:t>1</w:t>
            </w:r>
          </w:p>
        </w:tc>
        <w:tc>
          <w:tcPr>
            <w:tcW w:w="624" w:type="dxa"/>
            <w:tcBorders/>
          </w:tcPr>
          <w:p>
            <w:pPr>
              <w:pStyle w:val="TAC"/>
              <w:snapToGrid w:val="false"/>
              <w:rPr/>
            </w:pPr>
            <w:r>
              <w:rPr/>
            </w:r>
          </w:p>
        </w:tc>
        <w:tc>
          <w:tcPr>
            <w:tcW w:w="600" w:type="dxa"/>
            <w:tcBorders/>
          </w:tcPr>
          <w:p>
            <w:pPr>
              <w:pStyle w:val="TAC"/>
              <w:snapToGrid w:val="false"/>
              <w:rPr/>
            </w:pPr>
            <w:r>
              <w:rPr/>
            </w:r>
          </w:p>
        </w:tc>
        <w:tc>
          <w:tcPr>
            <w:tcW w:w="680" w:type="dxa"/>
            <w:tcBorders/>
          </w:tcPr>
          <w:p>
            <w:pPr>
              <w:pStyle w:val="TAC"/>
              <w:snapToGrid w:val="false"/>
              <w:rPr/>
            </w:pPr>
            <w:r>
              <w:rPr/>
            </w:r>
          </w:p>
        </w:tc>
        <w:tc>
          <w:tcPr>
            <w:tcW w:w="2268" w:type="dxa"/>
            <w:tcBorders/>
          </w:tcPr>
          <w:p>
            <w:pPr>
              <w:pStyle w:val="TAC"/>
              <w:snapToGrid w:val="false"/>
              <w:rPr/>
            </w:pPr>
            <w:r>
              <w:rPr/>
            </w:r>
          </w:p>
        </w:tc>
      </w:tr>
      <w:tr>
        <w:trPr>
          <w:cantSplit w:val="true"/>
        </w:trPr>
        <w:tc>
          <w:tcPr>
            <w:tcW w:w="676" w:type="dxa"/>
            <w:tcBorders/>
          </w:tcPr>
          <w:p>
            <w:pPr>
              <w:pStyle w:val="TAC"/>
              <w:snapToGrid w:val="false"/>
              <w:rPr/>
            </w:pPr>
            <w:r>
              <w:rPr/>
            </w:r>
          </w:p>
        </w:tc>
        <w:tc>
          <w:tcPr>
            <w:tcW w:w="624" w:type="dxa"/>
            <w:tcBorders/>
          </w:tcPr>
          <w:p>
            <w:pPr>
              <w:pStyle w:val="TAC"/>
              <w:snapToGrid w:val="false"/>
              <w:rPr/>
            </w:pPr>
            <w:r>
              <w:rPr/>
            </w:r>
          </w:p>
        </w:tc>
        <w:tc>
          <w:tcPr>
            <w:tcW w:w="624" w:type="dxa"/>
            <w:tcBorders>
              <w:right w:val="single" w:sz="4" w:space="0" w:color="000000"/>
            </w:tcBorders>
          </w:tcPr>
          <w:p>
            <w:pPr>
              <w:pStyle w:val="TAC"/>
              <w:snapToGrid w:val="false"/>
              <w:rPr/>
            </w:pPr>
            <w:r>
              <w:rPr/>
            </w:r>
          </w:p>
        </w:tc>
        <w:tc>
          <w:tcPr>
            <w:tcW w:w="624" w:type="dxa"/>
            <w:tcBorders>
              <w:top w:val="single" w:sz="4" w:space="0" w:color="000000"/>
              <w:left w:val="single" w:sz="4" w:space="0" w:color="000000"/>
              <w:bottom w:val="single" w:sz="4" w:space="0" w:color="000000"/>
              <w:right w:val="single" w:sz="4" w:space="0" w:color="000000"/>
            </w:tcBorders>
          </w:tcPr>
          <w:p>
            <w:pPr>
              <w:pStyle w:val="TAC"/>
              <w:rPr/>
            </w:pPr>
            <w:r>
              <w:rPr/>
              <w:t>TI</w:t>
            </w:r>
          </w:p>
        </w:tc>
        <w:tc>
          <w:tcPr>
            <w:tcW w:w="624" w:type="dxa"/>
            <w:tcBorders>
              <w:top w:val="single" w:sz="4" w:space="0" w:color="000000"/>
              <w:left w:val="single" w:sz="4" w:space="0" w:color="000000"/>
              <w:bottom w:val="single" w:sz="4" w:space="0" w:color="000000"/>
              <w:right w:val="single" w:sz="4" w:space="0" w:color="000000"/>
            </w:tcBorders>
          </w:tcPr>
          <w:p>
            <w:pPr>
              <w:pStyle w:val="TAC"/>
              <w:rPr/>
            </w:pPr>
            <w:r>
              <w:rPr/>
              <w:t>E</w:t>
            </w:r>
          </w:p>
        </w:tc>
        <w:tc>
          <w:tcPr>
            <w:tcW w:w="624" w:type="dxa"/>
            <w:tcBorders>
              <w:left w:val="single" w:sz="4" w:space="0" w:color="000000"/>
            </w:tcBorders>
          </w:tcPr>
          <w:p>
            <w:pPr>
              <w:pStyle w:val="TAC"/>
              <w:snapToGrid w:val="false"/>
              <w:rPr/>
            </w:pPr>
            <w:r>
              <w:rPr/>
            </w:r>
          </w:p>
        </w:tc>
        <w:tc>
          <w:tcPr>
            <w:tcW w:w="600" w:type="dxa"/>
            <w:tcBorders/>
          </w:tcPr>
          <w:p>
            <w:pPr>
              <w:pStyle w:val="TAC"/>
              <w:snapToGrid w:val="false"/>
              <w:rPr/>
            </w:pPr>
            <w:r>
              <w:rPr/>
            </w:r>
          </w:p>
        </w:tc>
        <w:tc>
          <w:tcPr>
            <w:tcW w:w="680" w:type="dxa"/>
            <w:tcBorders/>
          </w:tcPr>
          <w:p>
            <w:pPr>
              <w:pStyle w:val="TAC"/>
              <w:snapToGrid w:val="false"/>
              <w:rPr/>
            </w:pPr>
            <w:r>
              <w:rPr/>
            </w:r>
          </w:p>
        </w:tc>
        <w:tc>
          <w:tcPr>
            <w:tcW w:w="2268" w:type="dxa"/>
            <w:tcBorders/>
          </w:tcPr>
          <w:p>
            <w:pPr>
              <w:pStyle w:val="TAC"/>
              <w:snapToGrid w:val="false"/>
              <w:rPr/>
            </w:pPr>
            <w:r>
              <w:rPr/>
            </w:r>
          </w:p>
        </w:tc>
      </w:tr>
      <w:tr>
        <w:trPr>
          <w:cantSplit w:val="true"/>
        </w:trPr>
        <w:tc>
          <w:tcPr>
            <w:tcW w:w="676"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cPr>
          <w:p>
            <w:pPr>
              <w:pStyle w:val="TAC"/>
              <w:snapToGrid w:val="false"/>
              <w:rPr/>
            </w:pPr>
            <w:r>
              <w:rPr/>
            </w:r>
          </w:p>
        </w:tc>
        <w:tc>
          <w:tcPr>
            <w:tcW w:w="600" w:type="dxa"/>
            <w:tcBorders/>
          </w:tcPr>
          <w:p>
            <w:pPr>
              <w:pStyle w:val="TAC"/>
              <w:snapToGrid w:val="false"/>
              <w:rPr/>
            </w:pPr>
            <w:r>
              <w:rPr/>
            </w:r>
          </w:p>
        </w:tc>
        <w:tc>
          <w:tcPr>
            <w:tcW w:w="680" w:type="dxa"/>
            <w:tcBorders/>
          </w:tcPr>
          <w:p>
            <w:pPr>
              <w:pStyle w:val="TAC"/>
              <w:snapToGrid w:val="false"/>
              <w:rPr/>
            </w:pPr>
            <w:r>
              <w:rPr/>
            </w:r>
          </w:p>
        </w:tc>
        <w:tc>
          <w:tcPr>
            <w:tcW w:w="2268" w:type="dxa"/>
            <w:tcBorders/>
          </w:tcPr>
          <w:p>
            <w:pPr>
              <w:pStyle w:val="TAC"/>
              <w:snapToGrid w:val="false"/>
              <w:rPr/>
            </w:pPr>
            <w:r>
              <w:rPr/>
            </w:r>
          </w:p>
        </w:tc>
      </w:tr>
      <w:tr>
        <w:trPr>
          <w:cantSplit w:val="true"/>
        </w:trPr>
        <w:tc>
          <w:tcPr>
            <w:tcW w:w="676"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00" w:type="dxa"/>
            <w:tcBorders/>
          </w:tcPr>
          <w:p>
            <w:pPr>
              <w:pStyle w:val="TAC"/>
              <w:snapToGrid w:val="false"/>
              <w:rPr/>
            </w:pPr>
            <w:r>
              <w:rPr/>
            </w:r>
          </w:p>
        </w:tc>
        <w:tc>
          <w:tcPr>
            <w:tcW w:w="680" w:type="dxa"/>
            <w:tcBorders/>
          </w:tcPr>
          <w:p>
            <w:pPr>
              <w:pStyle w:val="TAC"/>
              <w:snapToGrid w:val="false"/>
              <w:rPr/>
            </w:pPr>
            <w:r>
              <w:rPr/>
            </w:r>
          </w:p>
        </w:tc>
        <w:tc>
          <w:tcPr>
            <w:tcW w:w="2268" w:type="dxa"/>
            <w:tcBorders/>
          </w:tcPr>
          <w:p>
            <w:pPr>
              <w:pStyle w:val="TAC"/>
              <w:snapToGrid w:val="false"/>
              <w:rPr/>
            </w:pPr>
            <w:r>
              <w:rPr/>
            </w:r>
          </w:p>
        </w:tc>
      </w:tr>
      <w:tr>
        <w:trPr>
          <w:cantSplit w:val="true"/>
        </w:trPr>
        <w:tc>
          <w:tcPr>
            <w:tcW w:w="5076" w:type="dxa"/>
            <w:gridSpan w:val="8"/>
            <w:tcBorders/>
          </w:tcPr>
          <w:p>
            <w:pPr>
              <w:pStyle w:val="TAC"/>
              <w:rPr/>
            </w:pPr>
            <w:r>
              <w:rPr/>
              <w:t>Bit</w:t>
            </w:r>
          </w:p>
        </w:tc>
        <w:tc>
          <w:tcPr>
            <w:tcW w:w="2268" w:type="dxa"/>
            <w:tcBorders/>
          </w:tcPr>
          <w:p>
            <w:pPr>
              <w:pStyle w:val="TAC"/>
              <w:snapToGrid w:val="false"/>
              <w:rPr/>
            </w:pPr>
            <w:r>
              <w:rPr/>
            </w:r>
          </w:p>
        </w:tc>
      </w:tr>
      <w:tr>
        <w:trPr>
          <w:cantSplit w:val="true"/>
        </w:trPr>
        <w:tc>
          <w:tcPr>
            <w:tcW w:w="676" w:type="dxa"/>
            <w:tcBorders/>
          </w:tcPr>
          <w:p>
            <w:pPr>
              <w:pStyle w:val="TAC"/>
              <w:rPr/>
            </w:pPr>
            <w:r>
              <w:rPr/>
              <w:t>8</w:t>
            </w:r>
          </w:p>
        </w:tc>
        <w:tc>
          <w:tcPr>
            <w:tcW w:w="624" w:type="dxa"/>
            <w:tcBorders/>
          </w:tcPr>
          <w:p>
            <w:pPr>
              <w:pStyle w:val="TAC"/>
              <w:rPr/>
            </w:pPr>
            <w:r>
              <w:rPr/>
              <w:t>7</w:t>
            </w:r>
          </w:p>
        </w:tc>
        <w:tc>
          <w:tcPr>
            <w:tcW w:w="624" w:type="dxa"/>
            <w:tcBorders/>
          </w:tcPr>
          <w:p>
            <w:pPr>
              <w:pStyle w:val="TAC"/>
              <w:rPr/>
            </w:pPr>
            <w:r>
              <w:rPr/>
              <w:t>6</w:t>
            </w:r>
          </w:p>
        </w:tc>
        <w:tc>
          <w:tcPr>
            <w:tcW w:w="624" w:type="dxa"/>
            <w:tcBorders/>
          </w:tcPr>
          <w:p>
            <w:pPr>
              <w:pStyle w:val="TAC"/>
              <w:rPr/>
            </w:pPr>
            <w:r>
              <w:rPr/>
              <w:t>5</w:t>
            </w:r>
          </w:p>
        </w:tc>
        <w:tc>
          <w:tcPr>
            <w:tcW w:w="624" w:type="dxa"/>
            <w:tcBorders/>
          </w:tcPr>
          <w:p>
            <w:pPr>
              <w:pStyle w:val="TAC"/>
              <w:rPr/>
            </w:pPr>
            <w:r>
              <w:rPr/>
              <w:t>4</w:t>
            </w:r>
          </w:p>
        </w:tc>
        <w:tc>
          <w:tcPr>
            <w:tcW w:w="624" w:type="dxa"/>
            <w:tcBorders/>
          </w:tcPr>
          <w:p>
            <w:pPr>
              <w:pStyle w:val="TAC"/>
              <w:rPr/>
            </w:pPr>
            <w:r>
              <w:rPr/>
              <w:t>3</w:t>
            </w:r>
          </w:p>
        </w:tc>
        <w:tc>
          <w:tcPr>
            <w:tcW w:w="600" w:type="dxa"/>
            <w:tcBorders/>
          </w:tcPr>
          <w:p>
            <w:pPr>
              <w:pStyle w:val="TAC"/>
              <w:rPr/>
            </w:pPr>
            <w:r>
              <w:rPr/>
              <w:t>2</w:t>
            </w:r>
          </w:p>
        </w:tc>
        <w:tc>
          <w:tcPr>
            <w:tcW w:w="680" w:type="dxa"/>
            <w:tcBorders/>
          </w:tcPr>
          <w:p>
            <w:pPr>
              <w:pStyle w:val="TAC"/>
              <w:rPr/>
            </w:pPr>
            <w:r>
              <w:rPr/>
              <w:t>1</w:t>
            </w:r>
          </w:p>
        </w:tc>
        <w:tc>
          <w:tcPr>
            <w:tcW w:w="2268" w:type="dxa"/>
            <w:tcBorders/>
          </w:tcPr>
          <w:p>
            <w:pPr>
              <w:pStyle w:val="TAC"/>
              <w:snapToGrid w:val="false"/>
              <w:rPr/>
            </w:pPr>
            <w:r>
              <w:rPr/>
            </w:r>
          </w:p>
        </w:tc>
      </w:tr>
      <w:tr>
        <w:trPr>
          <w:cantSplit w:val="true"/>
        </w:trPr>
        <w:tc>
          <w:tcPr>
            <w:tcW w:w="3796" w:type="dxa"/>
            <w:gridSpan w:val="6"/>
            <w:tcBorders>
              <w:top w:val="single" w:sz="6" w:space="0" w:color="000000"/>
              <w:left w:val="single" w:sz="6" w:space="0" w:color="000000"/>
            </w:tcBorders>
          </w:tcPr>
          <w:p>
            <w:pPr>
              <w:pStyle w:val="TAC"/>
              <w:rPr/>
            </w:pPr>
            <w:r>
              <w:rPr/>
              <w:t>Length indicator</w:t>
            </w:r>
          </w:p>
        </w:tc>
        <w:tc>
          <w:tcPr>
            <w:tcW w:w="600" w:type="dxa"/>
            <w:tcBorders>
              <w:top w:val="single" w:sz="6" w:space="0" w:color="000000"/>
              <w:right w:val="single" w:sz="6" w:space="0" w:color="000000"/>
            </w:tcBorders>
          </w:tcPr>
          <w:p>
            <w:pPr>
              <w:pStyle w:val="TAC"/>
              <w:snapToGrid w:val="false"/>
              <w:rPr/>
            </w:pPr>
            <w:r>
              <w:rPr/>
            </w:r>
          </w:p>
        </w:tc>
        <w:tc>
          <w:tcPr>
            <w:tcW w:w="680" w:type="dxa"/>
            <w:tcBorders>
              <w:top w:val="single" w:sz="6" w:space="0" w:color="000000"/>
              <w:left w:val="single" w:sz="6" w:space="0" w:color="000000"/>
            </w:tcBorders>
          </w:tcPr>
          <w:p>
            <w:pPr>
              <w:pStyle w:val="TAC"/>
              <w:rPr/>
            </w:pPr>
            <w:r>
              <w:rPr/>
              <w:t>E</w:t>
            </w:r>
          </w:p>
        </w:tc>
        <w:tc>
          <w:tcPr>
            <w:tcW w:w="2268" w:type="dxa"/>
            <w:tcBorders>
              <w:left w:val="single" w:sz="4" w:space="0" w:color="000000"/>
            </w:tcBorders>
          </w:tcPr>
          <w:p>
            <w:pPr>
              <w:pStyle w:val="TAL"/>
              <w:rPr/>
            </w:pPr>
            <w:r>
              <w:rPr/>
              <w:t>Octet 1 (note 1) (optional)</w:t>
            </w:r>
          </w:p>
        </w:tc>
      </w:tr>
      <w:tr>
        <w:trPr>
          <w:cantSplit w:val="true"/>
        </w:trPr>
        <w:tc>
          <w:tcPr>
            <w:tcW w:w="5076" w:type="dxa"/>
            <w:gridSpan w:val="8"/>
            <w:tcBorders>
              <w:top w:val="single" w:sz="6" w:space="0" w:color="000000"/>
              <w:left w:val="single" w:sz="6" w:space="0" w:color="000000"/>
              <w:right w:val="single" w:sz="6" w:space="0" w:color="000000"/>
            </w:tcBorders>
          </w:tcPr>
          <w:p>
            <w:pPr>
              <w:pStyle w:val="TAC"/>
              <w:rPr/>
            </w:pPr>
            <w:r>
              <w:rPr/>
              <w:t>.</w:t>
              <w:br/>
              <w:t>.</w:t>
              <w:br/>
              <w:t>.</w:t>
            </w:r>
          </w:p>
        </w:tc>
        <w:tc>
          <w:tcPr>
            <w:tcW w:w="2268" w:type="dxa"/>
            <w:tcBorders/>
          </w:tcPr>
          <w:p>
            <w:pPr>
              <w:pStyle w:val="TAL"/>
              <w:rPr/>
            </w:pPr>
            <w:r>
              <w:rPr/>
              <w:t>.</w:t>
            </w:r>
          </w:p>
          <w:p>
            <w:pPr>
              <w:pStyle w:val="TAL"/>
              <w:rPr/>
            </w:pPr>
            <w:r>
              <w:rPr/>
              <w:t>.</w:t>
            </w:r>
          </w:p>
          <w:p>
            <w:pPr>
              <w:pStyle w:val="TAL"/>
              <w:rPr/>
            </w:pPr>
            <w:r>
              <w:rPr/>
              <w:t>.</w:t>
            </w:r>
          </w:p>
        </w:tc>
      </w:tr>
      <w:tr>
        <w:trPr>
          <w:cantSplit w:val="true"/>
        </w:trPr>
        <w:tc>
          <w:tcPr>
            <w:tcW w:w="3796" w:type="dxa"/>
            <w:gridSpan w:val="6"/>
            <w:tcBorders>
              <w:top w:val="single" w:sz="6" w:space="0" w:color="000000"/>
              <w:left w:val="single" w:sz="6" w:space="0" w:color="000000"/>
              <w:bottom w:val="single" w:sz="6" w:space="0" w:color="000000"/>
            </w:tcBorders>
          </w:tcPr>
          <w:p>
            <w:pPr>
              <w:pStyle w:val="TAC"/>
              <w:rPr/>
            </w:pPr>
            <w:r>
              <w:rPr/>
              <w:t>Length indicator</w:t>
            </w:r>
          </w:p>
        </w:tc>
        <w:tc>
          <w:tcPr>
            <w:tcW w:w="600" w:type="dxa"/>
            <w:tcBorders>
              <w:top w:val="single" w:sz="6" w:space="0" w:color="000000"/>
              <w:bottom w:val="single" w:sz="6" w:space="0" w:color="000000"/>
              <w:right w:val="single" w:sz="6" w:space="0" w:color="000000"/>
            </w:tcBorders>
          </w:tcPr>
          <w:p>
            <w:pPr>
              <w:pStyle w:val="TAC"/>
              <w:snapToGrid w:val="false"/>
              <w:rPr/>
            </w:pPr>
            <w:r>
              <w:rPr/>
            </w:r>
          </w:p>
        </w:tc>
        <w:tc>
          <w:tcPr>
            <w:tcW w:w="680" w:type="dxa"/>
            <w:tcBorders>
              <w:top w:val="single" w:sz="6" w:space="0" w:color="000000"/>
              <w:left w:val="single" w:sz="6" w:space="0" w:color="000000"/>
              <w:bottom w:val="single" w:sz="6" w:space="0" w:color="000000"/>
              <w:right w:val="single" w:sz="6" w:space="0" w:color="000000"/>
            </w:tcBorders>
          </w:tcPr>
          <w:p>
            <w:pPr>
              <w:pStyle w:val="TAC"/>
              <w:rPr/>
            </w:pPr>
            <w:r>
              <w:rPr/>
              <w:t>E</w:t>
            </w:r>
          </w:p>
        </w:tc>
        <w:tc>
          <w:tcPr>
            <w:tcW w:w="2268" w:type="dxa"/>
            <w:tcBorders>
              <w:left w:val="single" w:sz="6" w:space="0" w:color="000000"/>
            </w:tcBorders>
          </w:tcPr>
          <w:p>
            <w:pPr>
              <w:pStyle w:val="TAL"/>
              <w:rPr/>
            </w:pPr>
            <w:r>
              <w:rPr/>
              <w:t>Octet M (optional)</w:t>
            </w:r>
          </w:p>
        </w:tc>
      </w:tr>
      <w:tr>
        <w:trPr>
          <w:cantSplit w:val="true"/>
        </w:trPr>
        <w:tc>
          <w:tcPr>
            <w:tcW w:w="676" w:type="dxa"/>
            <w:tcBorders>
              <w:left w:val="single" w:sz="6"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00" w:type="dxa"/>
            <w:tcBorders/>
          </w:tcPr>
          <w:p>
            <w:pPr>
              <w:pStyle w:val="TAC"/>
              <w:snapToGrid w:val="false"/>
              <w:rPr/>
            </w:pPr>
            <w:r>
              <w:rPr/>
            </w:r>
          </w:p>
        </w:tc>
        <w:tc>
          <w:tcPr>
            <w:tcW w:w="680" w:type="dxa"/>
            <w:tcBorders>
              <w:right w:val="single" w:sz="6" w:space="0" w:color="000000"/>
            </w:tcBorders>
          </w:tcPr>
          <w:p>
            <w:pPr>
              <w:pStyle w:val="TAC"/>
              <w:snapToGrid w:val="false"/>
              <w:rPr/>
            </w:pPr>
            <w:r>
              <w:rPr/>
            </w:r>
          </w:p>
        </w:tc>
        <w:tc>
          <w:tcPr>
            <w:tcW w:w="2268" w:type="dxa"/>
            <w:tcBorders/>
          </w:tcPr>
          <w:p>
            <w:pPr>
              <w:pStyle w:val="TAL"/>
              <w:rPr/>
            </w:pPr>
            <w:r>
              <w:rPr/>
              <w:t>Octet M+1   \</w:t>
            </w:r>
          </w:p>
        </w:tc>
      </w:tr>
      <w:tr>
        <w:trPr>
          <w:cantSplit w:val="true"/>
        </w:trPr>
        <w:tc>
          <w:tcPr>
            <w:tcW w:w="676" w:type="dxa"/>
            <w:tcBorders>
              <w:left w:val="single" w:sz="6"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1248" w:type="dxa"/>
            <w:gridSpan w:val="2"/>
            <w:tcBorders/>
          </w:tcPr>
          <w:p>
            <w:pPr>
              <w:pStyle w:val="TAC"/>
              <w:rPr/>
            </w:pPr>
            <w:r>
              <w:rPr/>
              <w:t>TLLI</w:t>
            </w:r>
          </w:p>
        </w:tc>
        <w:tc>
          <w:tcPr>
            <w:tcW w:w="624" w:type="dxa"/>
            <w:tcBorders/>
          </w:tcPr>
          <w:p>
            <w:pPr>
              <w:pStyle w:val="TAC"/>
              <w:snapToGrid w:val="false"/>
              <w:rPr/>
            </w:pPr>
            <w:r>
              <w:rPr/>
            </w:r>
          </w:p>
        </w:tc>
        <w:tc>
          <w:tcPr>
            <w:tcW w:w="600" w:type="dxa"/>
            <w:tcBorders/>
          </w:tcPr>
          <w:p>
            <w:pPr>
              <w:pStyle w:val="TAC"/>
              <w:snapToGrid w:val="false"/>
              <w:rPr/>
            </w:pPr>
            <w:r>
              <w:rPr/>
            </w:r>
          </w:p>
        </w:tc>
        <w:tc>
          <w:tcPr>
            <w:tcW w:w="680" w:type="dxa"/>
            <w:tcBorders>
              <w:right w:val="single" w:sz="6" w:space="0" w:color="000000"/>
            </w:tcBorders>
          </w:tcPr>
          <w:p>
            <w:pPr>
              <w:pStyle w:val="TAC"/>
              <w:snapToGrid w:val="false"/>
              <w:rPr/>
            </w:pPr>
            <w:r>
              <w:rPr/>
            </w:r>
          </w:p>
        </w:tc>
        <w:tc>
          <w:tcPr>
            <w:tcW w:w="2268" w:type="dxa"/>
            <w:tcBorders/>
          </w:tcPr>
          <w:p>
            <w:pPr>
              <w:pStyle w:val="TAL"/>
              <w:rPr/>
            </w:pPr>
            <w:r>
              <w:rPr/>
              <w:t>Octet M+2    } (optional)</w:t>
            </w:r>
          </w:p>
        </w:tc>
      </w:tr>
      <w:tr>
        <w:trPr>
          <w:cantSplit w:val="true"/>
        </w:trPr>
        <w:tc>
          <w:tcPr>
            <w:tcW w:w="676" w:type="dxa"/>
            <w:tcBorders>
              <w:left w:val="single" w:sz="6"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00" w:type="dxa"/>
            <w:tcBorders/>
          </w:tcPr>
          <w:p>
            <w:pPr>
              <w:pStyle w:val="TAC"/>
              <w:snapToGrid w:val="false"/>
              <w:rPr/>
            </w:pPr>
            <w:r>
              <w:rPr/>
            </w:r>
          </w:p>
        </w:tc>
        <w:tc>
          <w:tcPr>
            <w:tcW w:w="680" w:type="dxa"/>
            <w:tcBorders>
              <w:right w:val="single" w:sz="6" w:space="0" w:color="000000"/>
            </w:tcBorders>
          </w:tcPr>
          <w:p>
            <w:pPr>
              <w:pStyle w:val="TAC"/>
              <w:snapToGrid w:val="false"/>
              <w:rPr/>
            </w:pPr>
            <w:r>
              <w:rPr/>
            </w:r>
          </w:p>
        </w:tc>
        <w:tc>
          <w:tcPr>
            <w:tcW w:w="2268" w:type="dxa"/>
            <w:tcBorders/>
          </w:tcPr>
          <w:p>
            <w:pPr>
              <w:pStyle w:val="TAL"/>
              <w:rPr/>
            </w:pPr>
            <w:r>
              <w:rPr/>
              <w:t>Octet M+3   /</w:t>
            </w:r>
          </w:p>
        </w:tc>
      </w:tr>
      <w:tr>
        <w:trPr>
          <w:cantSplit w:val="true"/>
        </w:trPr>
        <w:tc>
          <w:tcPr>
            <w:tcW w:w="676" w:type="dxa"/>
            <w:tcBorders>
              <w:left w:val="single" w:sz="6" w:space="0" w:color="000000"/>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00" w:type="dxa"/>
            <w:tcBorders>
              <w:bottom w:val="single" w:sz="6" w:space="0" w:color="000000"/>
            </w:tcBorders>
          </w:tcPr>
          <w:p>
            <w:pPr>
              <w:pStyle w:val="TAC"/>
              <w:snapToGrid w:val="false"/>
              <w:rPr/>
            </w:pPr>
            <w:r>
              <w:rPr/>
            </w:r>
          </w:p>
        </w:tc>
        <w:tc>
          <w:tcPr>
            <w:tcW w:w="680" w:type="dxa"/>
            <w:tcBorders>
              <w:bottom w:val="single" w:sz="6" w:space="0" w:color="000000"/>
              <w:right w:val="single" w:sz="6" w:space="0" w:color="000000"/>
            </w:tcBorders>
          </w:tcPr>
          <w:p>
            <w:pPr>
              <w:pStyle w:val="TAC"/>
              <w:snapToGrid w:val="false"/>
              <w:rPr/>
            </w:pPr>
            <w:r>
              <w:rPr/>
            </w:r>
          </w:p>
        </w:tc>
        <w:tc>
          <w:tcPr>
            <w:tcW w:w="2268" w:type="dxa"/>
            <w:tcBorders/>
          </w:tcPr>
          <w:p>
            <w:pPr>
              <w:pStyle w:val="TAL"/>
              <w:rPr/>
            </w:pPr>
            <w:r>
              <w:rPr/>
              <w:t>Octet M+4  /</w:t>
            </w:r>
          </w:p>
        </w:tc>
      </w:tr>
      <w:tr>
        <w:trPr>
          <w:cantSplit w:val="true"/>
        </w:trPr>
        <w:tc>
          <w:tcPr>
            <w:tcW w:w="4396" w:type="dxa"/>
            <w:gridSpan w:val="7"/>
            <w:tcBorders>
              <w:left w:val="single" w:sz="6" w:space="0" w:color="000000"/>
              <w:bottom w:val="single" w:sz="6" w:space="0" w:color="000000"/>
              <w:right w:val="single" w:sz="6" w:space="0" w:color="000000"/>
            </w:tcBorders>
          </w:tcPr>
          <w:p>
            <w:pPr>
              <w:pStyle w:val="TAC"/>
              <w:rPr/>
            </w:pPr>
            <w:r>
              <w:rPr/>
              <w:t>PFI</w:t>
            </w:r>
          </w:p>
        </w:tc>
        <w:tc>
          <w:tcPr>
            <w:tcW w:w="680" w:type="dxa"/>
            <w:tcBorders>
              <w:left w:val="single" w:sz="6" w:space="0" w:color="000000"/>
              <w:bottom w:val="single" w:sz="6" w:space="0" w:color="000000"/>
              <w:right w:val="single" w:sz="6" w:space="0" w:color="000000"/>
            </w:tcBorders>
          </w:tcPr>
          <w:p>
            <w:pPr>
              <w:pStyle w:val="TAC"/>
              <w:rPr/>
            </w:pPr>
            <w:r>
              <w:rPr/>
              <w:t>E</w:t>
            </w:r>
          </w:p>
        </w:tc>
        <w:tc>
          <w:tcPr>
            <w:tcW w:w="2268" w:type="dxa"/>
            <w:tcBorders/>
          </w:tcPr>
          <w:p>
            <w:pPr>
              <w:pStyle w:val="TAL"/>
              <w:rPr/>
            </w:pPr>
            <w:r>
              <w:rPr/>
              <w:t>Octet M+5 /</w:t>
            </w:r>
          </w:p>
        </w:tc>
      </w:tr>
      <w:tr>
        <w:trPr>
          <w:cantSplit w:val="true"/>
        </w:trPr>
        <w:tc>
          <w:tcPr>
            <w:tcW w:w="676" w:type="dxa"/>
            <w:tcBorders>
              <w:left w:val="single" w:sz="6"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00" w:type="dxa"/>
            <w:tcBorders/>
          </w:tcPr>
          <w:p>
            <w:pPr>
              <w:pStyle w:val="TAC"/>
              <w:snapToGrid w:val="false"/>
              <w:rPr/>
            </w:pPr>
            <w:r>
              <w:rPr/>
            </w:r>
          </w:p>
        </w:tc>
        <w:tc>
          <w:tcPr>
            <w:tcW w:w="680" w:type="dxa"/>
            <w:tcBorders>
              <w:right w:val="single" w:sz="6" w:space="0" w:color="000000"/>
            </w:tcBorders>
          </w:tcPr>
          <w:p>
            <w:pPr>
              <w:pStyle w:val="TAC"/>
              <w:snapToGrid w:val="false"/>
              <w:rPr/>
            </w:pPr>
            <w:r>
              <w:rPr/>
            </w:r>
          </w:p>
        </w:tc>
        <w:tc>
          <w:tcPr>
            <w:tcW w:w="2268" w:type="dxa"/>
            <w:tcBorders/>
          </w:tcPr>
          <w:p>
            <w:pPr>
              <w:pStyle w:val="TAL"/>
              <w:rPr/>
            </w:pPr>
            <w:r>
              <w:rPr/>
              <w:t>Octet M+6</w:t>
            </w:r>
          </w:p>
        </w:tc>
      </w:tr>
      <w:tr>
        <w:trPr>
          <w:cantSplit w:val="true"/>
        </w:trPr>
        <w:tc>
          <w:tcPr>
            <w:tcW w:w="5076" w:type="dxa"/>
            <w:gridSpan w:val="8"/>
            <w:tcBorders>
              <w:top w:val="single" w:sz="4" w:space="0" w:color="000000"/>
              <w:left w:val="single" w:sz="6" w:space="0" w:color="000000"/>
              <w:right w:val="single" w:sz="6" w:space="0" w:color="000000"/>
            </w:tcBorders>
          </w:tcPr>
          <w:p>
            <w:pPr>
              <w:pStyle w:val="TAC"/>
              <w:rPr/>
            </w:pPr>
            <w:r>
              <w:rPr/>
              <w:br/>
              <w:t>RLC data</w:t>
            </w:r>
          </w:p>
        </w:tc>
        <w:tc>
          <w:tcPr>
            <w:tcW w:w="2268" w:type="dxa"/>
            <w:tcBorders/>
          </w:tcPr>
          <w:p>
            <w:pPr>
              <w:pStyle w:val="TAL"/>
              <w:rPr/>
            </w:pPr>
            <w:r>
              <w:rPr/>
              <w:t>.</w:t>
            </w:r>
          </w:p>
          <w:p>
            <w:pPr>
              <w:pStyle w:val="TAL"/>
              <w:rPr/>
            </w:pPr>
            <w:r>
              <w:rPr/>
              <w:t>.</w:t>
            </w:r>
          </w:p>
          <w:p>
            <w:pPr>
              <w:pStyle w:val="TAL"/>
              <w:rPr/>
            </w:pPr>
            <w:r>
              <w:rPr/>
              <w:t>.</w:t>
            </w:r>
          </w:p>
        </w:tc>
      </w:tr>
      <w:tr>
        <w:trPr>
          <w:cantSplit w:val="true"/>
        </w:trPr>
        <w:tc>
          <w:tcPr>
            <w:tcW w:w="676" w:type="dxa"/>
            <w:tcBorders>
              <w:left w:val="single" w:sz="6"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00" w:type="dxa"/>
            <w:tcBorders/>
          </w:tcPr>
          <w:p>
            <w:pPr>
              <w:pStyle w:val="TAC"/>
              <w:snapToGrid w:val="false"/>
              <w:rPr/>
            </w:pPr>
            <w:r>
              <w:rPr/>
            </w:r>
          </w:p>
        </w:tc>
        <w:tc>
          <w:tcPr>
            <w:tcW w:w="680" w:type="dxa"/>
            <w:tcBorders>
              <w:right w:val="single" w:sz="6" w:space="0" w:color="000000"/>
            </w:tcBorders>
          </w:tcPr>
          <w:p>
            <w:pPr>
              <w:pStyle w:val="TAC"/>
              <w:snapToGrid w:val="false"/>
              <w:rPr/>
            </w:pPr>
            <w:r>
              <w:rPr/>
            </w:r>
          </w:p>
        </w:tc>
        <w:tc>
          <w:tcPr>
            <w:tcW w:w="2268" w:type="dxa"/>
            <w:tcBorders/>
          </w:tcPr>
          <w:p>
            <w:pPr>
              <w:pStyle w:val="TAL"/>
              <w:rPr/>
            </w:pPr>
            <w:r>
              <w:rPr/>
              <w:t>Octet N2-1</w:t>
            </w:r>
          </w:p>
        </w:tc>
      </w:tr>
      <w:tr>
        <w:trPr>
          <w:cantSplit w:val="true"/>
        </w:trPr>
        <w:tc>
          <w:tcPr>
            <w:tcW w:w="676" w:type="dxa"/>
            <w:tcBorders>
              <w:left w:val="single" w:sz="6" w:space="0" w:color="000000"/>
              <w:bottom w:val="single" w:sz="6"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00" w:type="dxa"/>
            <w:tcBorders/>
          </w:tcPr>
          <w:p>
            <w:pPr>
              <w:pStyle w:val="TAC"/>
              <w:snapToGrid w:val="false"/>
              <w:rPr/>
            </w:pPr>
            <w:r>
              <w:rPr/>
            </w:r>
          </w:p>
        </w:tc>
        <w:tc>
          <w:tcPr>
            <w:tcW w:w="680" w:type="dxa"/>
            <w:tcBorders>
              <w:right w:val="single" w:sz="6" w:space="0" w:color="000000"/>
            </w:tcBorders>
          </w:tcPr>
          <w:p>
            <w:pPr>
              <w:pStyle w:val="TAC"/>
              <w:snapToGrid w:val="false"/>
              <w:rPr/>
            </w:pPr>
            <w:r>
              <w:rPr/>
            </w:r>
          </w:p>
        </w:tc>
        <w:tc>
          <w:tcPr>
            <w:tcW w:w="2268" w:type="dxa"/>
            <w:tcBorders/>
          </w:tcPr>
          <w:p>
            <w:pPr>
              <w:pStyle w:val="TAL"/>
              <w:rPr/>
            </w:pPr>
            <w:r>
              <w:rPr/>
              <w:t>Octet N2</w:t>
            </w:r>
          </w:p>
        </w:tc>
      </w:tr>
      <w:tr>
        <w:trPr>
          <w:cantSplit w:val="true"/>
        </w:trPr>
        <w:tc>
          <w:tcPr>
            <w:tcW w:w="676" w:type="dxa"/>
            <w:tcBorders>
              <w:top w:val="single" w:sz="6" w:space="0" w:color="000000"/>
            </w:tcBorders>
          </w:tcPr>
          <w:p>
            <w:pPr>
              <w:pStyle w:val="TAC"/>
              <w:snapToGrid w:val="false"/>
              <w:rPr/>
            </w:pPr>
            <w:r>
              <w:rPr/>
            </w:r>
          </w:p>
        </w:tc>
        <w:tc>
          <w:tcPr>
            <w:tcW w:w="624" w:type="dxa"/>
            <w:tcBorders>
              <w:top w:val="single" w:sz="6" w:space="0" w:color="000000"/>
            </w:tcBorders>
          </w:tcPr>
          <w:p>
            <w:pPr>
              <w:pStyle w:val="TAC"/>
              <w:snapToGrid w:val="false"/>
              <w:rPr/>
            </w:pPr>
            <w:r>
              <w:rPr/>
            </w:r>
          </w:p>
        </w:tc>
        <w:tc>
          <w:tcPr>
            <w:tcW w:w="1248" w:type="dxa"/>
            <w:gridSpan w:val="2"/>
            <w:tcBorders>
              <w:top w:val="single" w:sz="6" w:space="0" w:color="000000"/>
            </w:tcBorders>
          </w:tcPr>
          <w:p>
            <w:pPr>
              <w:pStyle w:val="TAC"/>
              <w:snapToGrid w:val="false"/>
              <w:rPr/>
            </w:pPr>
            <w:r>
              <w:rPr/>
            </w:r>
          </w:p>
        </w:tc>
        <w:tc>
          <w:tcPr>
            <w:tcW w:w="624" w:type="dxa"/>
            <w:tcBorders>
              <w:top w:val="single" w:sz="6" w:space="0" w:color="000000"/>
            </w:tcBorders>
          </w:tcPr>
          <w:p>
            <w:pPr>
              <w:pStyle w:val="TAC"/>
              <w:snapToGrid w:val="false"/>
              <w:rPr/>
            </w:pPr>
            <w:r>
              <w:rPr/>
            </w:r>
          </w:p>
        </w:tc>
        <w:tc>
          <w:tcPr>
            <w:tcW w:w="624" w:type="dxa"/>
            <w:tcBorders>
              <w:top w:val="single" w:sz="6" w:space="0" w:color="000000"/>
            </w:tcBorders>
          </w:tcPr>
          <w:p>
            <w:pPr>
              <w:pStyle w:val="TAC"/>
              <w:snapToGrid w:val="false"/>
              <w:rPr/>
            </w:pPr>
            <w:r>
              <w:rPr/>
            </w:r>
          </w:p>
        </w:tc>
        <w:tc>
          <w:tcPr>
            <w:tcW w:w="600" w:type="dxa"/>
            <w:tcBorders>
              <w:top w:val="single" w:sz="6" w:space="0" w:color="000000"/>
            </w:tcBorders>
          </w:tcPr>
          <w:p>
            <w:pPr>
              <w:pStyle w:val="TAC"/>
              <w:snapToGrid w:val="false"/>
              <w:rPr/>
            </w:pPr>
            <w:r>
              <w:rPr/>
            </w:r>
          </w:p>
        </w:tc>
        <w:tc>
          <w:tcPr>
            <w:tcW w:w="680" w:type="dxa"/>
            <w:tcBorders>
              <w:top w:val="single" w:sz="6" w:space="0" w:color="000000"/>
            </w:tcBorders>
          </w:tcPr>
          <w:p>
            <w:pPr>
              <w:pStyle w:val="TAC"/>
              <w:snapToGrid w:val="false"/>
              <w:rPr/>
            </w:pPr>
            <w:r>
              <w:rPr/>
            </w:r>
          </w:p>
        </w:tc>
        <w:tc>
          <w:tcPr>
            <w:tcW w:w="2268" w:type="dxa"/>
            <w:tcBorders/>
          </w:tcPr>
          <w:p>
            <w:pPr>
              <w:pStyle w:val="TAL"/>
              <w:snapToGrid w:val="false"/>
              <w:rPr/>
            </w:pPr>
            <w:r>
              <w:rPr/>
            </w:r>
          </w:p>
        </w:tc>
      </w:tr>
    </w:tbl>
    <w:p>
      <w:pPr>
        <w:pStyle w:val="NF"/>
        <w:rPr/>
      </w:pPr>
      <w:r>
        <w:rPr/>
      </w:r>
    </w:p>
    <w:p>
      <w:pPr>
        <w:pStyle w:val="TF"/>
        <w:rPr/>
      </w:pPr>
      <w:r>
        <w:rPr/>
        <w:t xml:space="preserve">Figure </w:t>
      </w:r>
      <w:bookmarkStart w:id="914" w:name="_Ref147910480"/>
      <w:r>
        <w:rPr>
          <w:lang w:val="en-US" w:eastAsia="en-US"/>
        </w:rPr>
        <w:t>305</w:t>
      </w:r>
      <w:bookmarkEnd w:id="914"/>
      <w:r>
        <w:rPr/>
        <w:t>: Modified Uplink EGPRS RLC data block</w:t>
      </w:r>
    </w:p>
    <w:tbl>
      <w:tblPr>
        <w:tblW w:w="6977" w:type="dxa"/>
        <w:jc w:val="center"/>
        <w:tblInd w:w="0" w:type="dxa"/>
        <w:tblLayout w:type="fixed"/>
        <w:tblCellMar>
          <w:top w:w="0" w:type="dxa"/>
          <w:left w:w="28" w:type="dxa"/>
          <w:bottom w:w="0" w:type="dxa"/>
          <w:right w:w="28" w:type="dxa"/>
        </w:tblCellMar>
      </w:tblPr>
      <w:tblGrid>
        <w:gridCol w:w="624"/>
        <w:gridCol w:w="624"/>
        <w:gridCol w:w="624"/>
        <w:gridCol w:w="624"/>
        <w:gridCol w:w="624"/>
        <w:gridCol w:w="624"/>
        <w:gridCol w:w="624"/>
        <w:gridCol w:w="624"/>
        <w:gridCol w:w="1985"/>
      </w:tblGrid>
      <w:tr>
        <w:trPr>
          <w:cantSplit w:val="true"/>
        </w:trPr>
        <w:tc>
          <w:tcPr>
            <w:tcW w:w="4992" w:type="dxa"/>
            <w:gridSpan w:val="8"/>
            <w:tcBorders/>
          </w:tcPr>
          <w:p>
            <w:pPr>
              <w:pStyle w:val="TAC"/>
              <w:rPr/>
            </w:pPr>
            <w:r>
              <w:rPr/>
              <w:t>Bit</w:t>
            </w:r>
          </w:p>
        </w:tc>
        <w:tc>
          <w:tcPr>
            <w:tcW w:w="1985" w:type="dxa"/>
            <w:tcBorders/>
          </w:tcPr>
          <w:p>
            <w:pPr>
              <w:pStyle w:val="TAL"/>
              <w:snapToGrid w:val="false"/>
              <w:rPr/>
            </w:pPr>
            <w:r>
              <w:rPr/>
            </w:r>
          </w:p>
        </w:tc>
      </w:tr>
      <w:tr>
        <w:trPr>
          <w:cantSplit w:val="true"/>
        </w:trPr>
        <w:tc>
          <w:tcPr>
            <w:tcW w:w="624" w:type="dxa"/>
            <w:tcBorders>
              <w:bottom w:val="single" w:sz="4" w:space="0" w:color="000000"/>
            </w:tcBorders>
          </w:tcPr>
          <w:p>
            <w:pPr>
              <w:pStyle w:val="TAC"/>
              <w:rPr/>
            </w:pPr>
            <w:r>
              <w:rPr/>
              <w:t>8</w:t>
            </w:r>
          </w:p>
        </w:tc>
        <w:tc>
          <w:tcPr>
            <w:tcW w:w="624" w:type="dxa"/>
            <w:tcBorders>
              <w:bottom w:val="single" w:sz="4" w:space="0" w:color="000000"/>
            </w:tcBorders>
          </w:tcPr>
          <w:p>
            <w:pPr>
              <w:pStyle w:val="TAC"/>
              <w:rPr/>
            </w:pPr>
            <w:r>
              <w:rPr/>
              <w:t>7</w:t>
            </w:r>
          </w:p>
        </w:tc>
        <w:tc>
          <w:tcPr>
            <w:tcW w:w="624" w:type="dxa"/>
            <w:tcBorders>
              <w:bottom w:val="single" w:sz="4" w:space="0" w:color="000000"/>
            </w:tcBorders>
          </w:tcPr>
          <w:p>
            <w:pPr>
              <w:pStyle w:val="TAC"/>
              <w:rPr/>
            </w:pPr>
            <w:r>
              <w:rPr/>
              <w:t>6</w:t>
            </w:r>
          </w:p>
        </w:tc>
        <w:tc>
          <w:tcPr>
            <w:tcW w:w="624" w:type="dxa"/>
            <w:tcBorders>
              <w:bottom w:val="single" w:sz="4" w:space="0" w:color="000000"/>
            </w:tcBorders>
          </w:tcPr>
          <w:p>
            <w:pPr>
              <w:pStyle w:val="TAC"/>
              <w:rPr/>
            </w:pPr>
            <w:r>
              <w:rPr/>
              <w:t>5</w:t>
            </w:r>
          </w:p>
        </w:tc>
        <w:tc>
          <w:tcPr>
            <w:tcW w:w="624" w:type="dxa"/>
            <w:tcBorders>
              <w:bottom w:val="single" w:sz="4" w:space="0" w:color="000000"/>
            </w:tcBorders>
          </w:tcPr>
          <w:p>
            <w:pPr>
              <w:pStyle w:val="TAC"/>
              <w:rPr/>
            </w:pPr>
            <w:r>
              <w:rPr/>
              <w:t>4</w:t>
            </w:r>
          </w:p>
        </w:tc>
        <w:tc>
          <w:tcPr>
            <w:tcW w:w="624" w:type="dxa"/>
            <w:tcBorders>
              <w:bottom w:val="single" w:sz="4" w:space="0" w:color="000000"/>
            </w:tcBorders>
          </w:tcPr>
          <w:p>
            <w:pPr>
              <w:pStyle w:val="TAC"/>
              <w:rPr/>
            </w:pPr>
            <w:r>
              <w:rPr/>
              <w:t>3</w:t>
            </w:r>
          </w:p>
        </w:tc>
        <w:tc>
          <w:tcPr>
            <w:tcW w:w="624" w:type="dxa"/>
            <w:tcBorders>
              <w:bottom w:val="single" w:sz="4" w:space="0" w:color="000000"/>
            </w:tcBorders>
          </w:tcPr>
          <w:p>
            <w:pPr>
              <w:pStyle w:val="TAC"/>
              <w:rPr/>
            </w:pPr>
            <w:r>
              <w:rPr/>
              <w:t>2</w:t>
            </w:r>
          </w:p>
        </w:tc>
        <w:tc>
          <w:tcPr>
            <w:tcW w:w="624" w:type="dxa"/>
            <w:tcBorders>
              <w:bottom w:val="single" w:sz="4" w:space="0" w:color="000000"/>
            </w:tcBorders>
          </w:tcPr>
          <w:p>
            <w:pPr>
              <w:pStyle w:val="TAC"/>
              <w:rPr/>
            </w:pPr>
            <w:r>
              <w:rPr/>
              <w:t>1</w:t>
            </w:r>
          </w:p>
        </w:tc>
        <w:tc>
          <w:tcPr>
            <w:tcW w:w="1985" w:type="dxa"/>
            <w:tcBorders/>
          </w:tcPr>
          <w:p>
            <w:pPr>
              <w:pStyle w:val="TAL"/>
              <w:snapToGrid w:val="false"/>
              <w:rPr/>
            </w:pPr>
            <w:r>
              <w:rPr/>
            </w:r>
          </w:p>
        </w:tc>
      </w:tr>
      <w:tr>
        <w:trPr>
          <w:cantSplit w:val="true"/>
        </w:trPr>
        <w:tc>
          <w:tcPr>
            <w:tcW w:w="4992" w:type="dxa"/>
            <w:gridSpan w:val="8"/>
            <w:vMerge w:val="restart"/>
            <w:tcBorders>
              <w:top w:val="single" w:sz="4" w:space="0" w:color="000000"/>
              <w:left w:val="single" w:sz="4" w:space="0" w:color="000000"/>
              <w:bottom w:val="single" w:sz="4" w:space="0" w:color="000000"/>
              <w:right w:val="single" w:sz="4" w:space="0" w:color="000000"/>
            </w:tcBorders>
          </w:tcPr>
          <w:p>
            <w:pPr>
              <w:pStyle w:val="TAC"/>
              <w:snapToGrid w:val="false"/>
              <w:rPr/>
            </w:pPr>
            <w:r>
              <w:rPr/>
            </w:r>
          </w:p>
          <w:p>
            <w:pPr>
              <w:pStyle w:val="TAC"/>
              <w:rPr/>
            </w:pPr>
            <w:r>
              <w:rPr/>
              <w:t>Short Ack/Nack report</w:t>
            </w:r>
          </w:p>
        </w:tc>
        <w:tc>
          <w:tcPr>
            <w:tcW w:w="1985" w:type="dxa"/>
            <w:tcBorders>
              <w:left w:val="single" w:sz="4" w:space="0" w:color="000000"/>
            </w:tcBorders>
          </w:tcPr>
          <w:p>
            <w:pPr>
              <w:pStyle w:val="TAL"/>
              <w:snapToGrid w:val="false"/>
              <w:rPr/>
            </w:pPr>
            <w:r>
              <w:rPr/>
            </w:r>
          </w:p>
        </w:tc>
      </w:tr>
      <w:tr>
        <w:trPr>
          <w:cantSplit w:val="true"/>
        </w:trPr>
        <w:tc>
          <w:tcPr>
            <w:tcW w:w="4992" w:type="dxa"/>
            <w:gridSpan w:val="8"/>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985" w:type="dxa"/>
            <w:tcBorders>
              <w:left w:val="single" w:sz="4" w:space="0" w:color="000000"/>
            </w:tcBorders>
          </w:tcPr>
          <w:p>
            <w:pPr>
              <w:pStyle w:val="TAL"/>
              <w:snapToGrid w:val="false"/>
              <w:rPr/>
            </w:pPr>
            <w:r>
              <w:rPr/>
            </w:r>
          </w:p>
        </w:tc>
      </w:tr>
      <w:tr>
        <w:trPr>
          <w:cantSplit w:val="true"/>
        </w:trPr>
        <w:tc>
          <w:tcPr>
            <w:tcW w:w="4992" w:type="dxa"/>
            <w:gridSpan w:val="8"/>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1985" w:type="dxa"/>
            <w:tcBorders>
              <w:left w:val="single" w:sz="4" w:space="0" w:color="000000"/>
            </w:tcBorders>
          </w:tcPr>
          <w:p>
            <w:pPr>
              <w:pStyle w:val="TAL"/>
              <w:snapToGrid w:val="false"/>
              <w:rPr/>
            </w:pPr>
            <w:r>
              <w:rPr/>
            </w:r>
          </w:p>
        </w:tc>
      </w:tr>
      <w:tr>
        <w:trPr>
          <w:cantSplit w:val="true"/>
        </w:trPr>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1985" w:type="dxa"/>
            <w:tcBorders/>
          </w:tcPr>
          <w:p>
            <w:pPr>
              <w:pStyle w:val="TAL"/>
              <w:snapToGrid w:val="false"/>
              <w:rPr/>
            </w:pPr>
            <w:r>
              <w:rPr/>
            </w:r>
          </w:p>
        </w:tc>
      </w:tr>
      <w:tr>
        <w:trPr>
          <w:cantSplit w:val="true"/>
        </w:trPr>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1248" w:type="dxa"/>
            <w:gridSpan w:val="2"/>
            <w:tcBorders/>
          </w:tcPr>
          <w:p>
            <w:pPr>
              <w:pStyle w:val="TAC"/>
              <w:rPr/>
            </w:pPr>
            <w:r>
              <w:rPr/>
              <w:t>Bit</w:t>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1985" w:type="dxa"/>
            <w:tcBorders/>
          </w:tcPr>
          <w:p>
            <w:pPr>
              <w:pStyle w:val="TAL"/>
              <w:snapToGrid w:val="false"/>
              <w:rPr/>
            </w:pPr>
            <w:r>
              <w:rPr/>
            </w:r>
          </w:p>
        </w:tc>
      </w:tr>
      <w:tr>
        <w:trPr>
          <w:cantSplit w:val="true"/>
        </w:trPr>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bottom w:val="single" w:sz="4" w:space="0" w:color="000000"/>
            </w:tcBorders>
          </w:tcPr>
          <w:p>
            <w:pPr>
              <w:pStyle w:val="TAC"/>
              <w:rPr/>
            </w:pPr>
            <w:r>
              <w:rPr/>
              <w:t>2</w:t>
            </w:r>
          </w:p>
        </w:tc>
        <w:tc>
          <w:tcPr>
            <w:tcW w:w="624" w:type="dxa"/>
            <w:tcBorders>
              <w:bottom w:val="single" w:sz="4" w:space="0" w:color="000000"/>
            </w:tcBorders>
          </w:tcPr>
          <w:p>
            <w:pPr>
              <w:pStyle w:val="TAC"/>
              <w:rPr/>
            </w:pPr>
            <w:r>
              <w:rPr/>
              <w:t>1</w:t>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1985" w:type="dxa"/>
            <w:tcBorders/>
          </w:tcPr>
          <w:p>
            <w:pPr>
              <w:pStyle w:val="TAL"/>
              <w:snapToGrid w:val="false"/>
              <w:rPr/>
            </w:pPr>
            <w:r>
              <w:rPr/>
            </w:r>
          </w:p>
        </w:tc>
      </w:tr>
      <w:tr>
        <w:trPr>
          <w:cantSplit w:val="true"/>
        </w:trPr>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right w:val="single" w:sz="4" w:space="0" w:color="000000"/>
            </w:tcBorders>
          </w:tcPr>
          <w:p>
            <w:pPr>
              <w:pStyle w:val="TAC"/>
              <w:snapToGrid w:val="false"/>
              <w:rPr/>
            </w:pPr>
            <w:r>
              <w:rPr/>
            </w:r>
          </w:p>
        </w:tc>
        <w:tc>
          <w:tcPr>
            <w:tcW w:w="624" w:type="dxa"/>
            <w:tcBorders>
              <w:top w:val="single" w:sz="4" w:space="0" w:color="000000"/>
              <w:left w:val="single" w:sz="4" w:space="0" w:color="000000"/>
              <w:bottom w:val="single" w:sz="4" w:space="0" w:color="000000"/>
              <w:right w:val="single" w:sz="4" w:space="0" w:color="000000"/>
            </w:tcBorders>
          </w:tcPr>
          <w:p>
            <w:pPr>
              <w:pStyle w:val="TAC"/>
              <w:rPr/>
            </w:pPr>
            <w:r>
              <w:rPr/>
              <w:t>FBI</w:t>
            </w:r>
          </w:p>
        </w:tc>
        <w:tc>
          <w:tcPr>
            <w:tcW w:w="624" w:type="dxa"/>
            <w:tcBorders>
              <w:top w:val="single" w:sz="4" w:space="0" w:color="000000"/>
              <w:left w:val="single" w:sz="4" w:space="0" w:color="000000"/>
              <w:bottom w:val="single" w:sz="4" w:space="0" w:color="000000"/>
              <w:right w:val="single" w:sz="4" w:space="0" w:color="000000"/>
            </w:tcBorders>
          </w:tcPr>
          <w:p>
            <w:pPr>
              <w:pStyle w:val="TAC"/>
              <w:rPr/>
            </w:pPr>
            <w:r>
              <w:rPr/>
              <w:t>E</w:t>
            </w:r>
          </w:p>
        </w:tc>
        <w:tc>
          <w:tcPr>
            <w:tcW w:w="624" w:type="dxa"/>
            <w:tcBorders>
              <w:left w:val="single" w:sz="4"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1985" w:type="dxa"/>
            <w:tcBorders/>
          </w:tcPr>
          <w:p>
            <w:pPr>
              <w:pStyle w:val="TAL"/>
              <w:snapToGrid w:val="false"/>
              <w:rPr/>
            </w:pPr>
            <w:r>
              <w:rPr/>
            </w:r>
          </w:p>
        </w:tc>
      </w:tr>
      <w:tr>
        <w:trPr>
          <w:cantSplit w:val="true"/>
        </w:trPr>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op w:val="single" w:sz="4"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1985" w:type="dxa"/>
            <w:tcBorders/>
          </w:tcPr>
          <w:p>
            <w:pPr>
              <w:pStyle w:val="TAL"/>
              <w:snapToGrid w:val="false"/>
              <w:rPr/>
            </w:pPr>
            <w:r>
              <w:rPr/>
            </w:r>
          </w:p>
        </w:tc>
      </w:tr>
      <w:tr>
        <w:trPr>
          <w:cantSplit w:val="true"/>
        </w:trPr>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1985" w:type="dxa"/>
            <w:tcBorders/>
          </w:tcPr>
          <w:p>
            <w:pPr>
              <w:pStyle w:val="TAL"/>
              <w:snapToGrid w:val="false"/>
              <w:rPr/>
            </w:pPr>
            <w:r>
              <w:rPr/>
            </w:r>
          </w:p>
        </w:tc>
      </w:tr>
      <w:tr>
        <w:trPr>
          <w:cantSplit w:val="true"/>
        </w:trPr>
        <w:tc>
          <w:tcPr>
            <w:tcW w:w="4992" w:type="dxa"/>
            <w:gridSpan w:val="8"/>
            <w:tcBorders/>
          </w:tcPr>
          <w:p>
            <w:pPr>
              <w:pStyle w:val="TAC"/>
              <w:rPr/>
            </w:pPr>
            <w:r>
              <w:rPr/>
              <w:t>Bit</w:t>
            </w:r>
          </w:p>
        </w:tc>
        <w:tc>
          <w:tcPr>
            <w:tcW w:w="1985" w:type="dxa"/>
            <w:tcBorders/>
          </w:tcPr>
          <w:p>
            <w:pPr>
              <w:pStyle w:val="TAC"/>
              <w:snapToGrid w:val="false"/>
              <w:rPr/>
            </w:pPr>
            <w:r>
              <w:rPr/>
            </w:r>
          </w:p>
        </w:tc>
      </w:tr>
      <w:tr>
        <w:trPr>
          <w:cantSplit w:val="true"/>
        </w:trPr>
        <w:tc>
          <w:tcPr>
            <w:tcW w:w="624" w:type="dxa"/>
            <w:tcBorders/>
          </w:tcPr>
          <w:p>
            <w:pPr>
              <w:pStyle w:val="TAC"/>
              <w:rPr/>
            </w:pPr>
            <w:r>
              <w:rPr/>
              <w:t>8</w:t>
            </w:r>
          </w:p>
        </w:tc>
        <w:tc>
          <w:tcPr>
            <w:tcW w:w="624" w:type="dxa"/>
            <w:tcBorders/>
          </w:tcPr>
          <w:p>
            <w:pPr>
              <w:pStyle w:val="TAC"/>
              <w:rPr/>
            </w:pPr>
            <w:r>
              <w:rPr/>
              <w:t>7</w:t>
            </w:r>
          </w:p>
        </w:tc>
        <w:tc>
          <w:tcPr>
            <w:tcW w:w="624" w:type="dxa"/>
            <w:tcBorders/>
          </w:tcPr>
          <w:p>
            <w:pPr>
              <w:pStyle w:val="TAC"/>
              <w:rPr/>
            </w:pPr>
            <w:r>
              <w:rPr/>
              <w:t>6</w:t>
            </w:r>
          </w:p>
        </w:tc>
        <w:tc>
          <w:tcPr>
            <w:tcW w:w="624" w:type="dxa"/>
            <w:tcBorders/>
          </w:tcPr>
          <w:p>
            <w:pPr>
              <w:pStyle w:val="TAC"/>
              <w:rPr/>
            </w:pPr>
            <w:r>
              <w:rPr/>
              <w:t>5</w:t>
            </w:r>
          </w:p>
        </w:tc>
        <w:tc>
          <w:tcPr>
            <w:tcW w:w="624" w:type="dxa"/>
            <w:tcBorders/>
          </w:tcPr>
          <w:p>
            <w:pPr>
              <w:pStyle w:val="TAC"/>
              <w:rPr/>
            </w:pPr>
            <w:r>
              <w:rPr/>
              <w:t>4</w:t>
            </w:r>
          </w:p>
        </w:tc>
        <w:tc>
          <w:tcPr>
            <w:tcW w:w="624" w:type="dxa"/>
            <w:tcBorders/>
          </w:tcPr>
          <w:p>
            <w:pPr>
              <w:pStyle w:val="TAC"/>
              <w:rPr/>
            </w:pPr>
            <w:r>
              <w:rPr/>
              <w:t>3</w:t>
            </w:r>
          </w:p>
        </w:tc>
        <w:tc>
          <w:tcPr>
            <w:tcW w:w="624" w:type="dxa"/>
            <w:tcBorders/>
          </w:tcPr>
          <w:p>
            <w:pPr>
              <w:pStyle w:val="TAC"/>
              <w:rPr/>
            </w:pPr>
            <w:r>
              <w:rPr/>
              <w:t>2</w:t>
            </w:r>
          </w:p>
        </w:tc>
        <w:tc>
          <w:tcPr>
            <w:tcW w:w="624" w:type="dxa"/>
            <w:tcBorders/>
          </w:tcPr>
          <w:p>
            <w:pPr>
              <w:pStyle w:val="TAC"/>
              <w:rPr/>
            </w:pPr>
            <w:r>
              <w:rPr/>
              <w:t>1</w:t>
            </w:r>
          </w:p>
        </w:tc>
        <w:tc>
          <w:tcPr>
            <w:tcW w:w="1985" w:type="dxa"/>
            <w:tcBorders/>
          </w:tcPr>
          <w:p>
            <w:pPr>
              <w:pStyle w:val="TAC"/>
              <w:snapToGrid w:val="false"/>
              <w:rPr/>
            </w:pPr>
            <w:r>
              <w:rPr/>
            </w:r>
          </w:p>
        </w:tc>
      </w:tr>
      <w:tr>
        <w:trPr>
          <w:cantSplit w:val="true"/>
        </w:trPr>
        <w:tc>
          <w:tcPr>
            <w:tcW w:w="3744" w:type="dxa"/>
            <w:gridSpan w:val="6"/>
            <w:tcBorders>
              <w:top w:val="single" w:sz="6" w:space="0" w:color="000000"/>
              <w:left w:val="single" w:sz="6" w:space="0" w:color="000000"/>
            </w:tcBorders>
          </w:tcPr>
          <w:p>
            <w:pPr>
              <w:pStyle w:val="TAC"/>
              <w:rPr/>
            </w:pPr>
            <w:r>
              <w:rPr/>
              <w:t>Length indicator</w:t>
            </w:r>
          </w:p>
        </w:tc>
        <w:tc>
          <w:tcPr>
            <w:tcW w:w="624" w:type="dxa"/>
            <w:tcBorders>
              <w:top w:val="single" w:sz="6" w:space="0" w:color="000000"/>
              <w:right w:val="single" w:sz="6" w:space="0" w:color="000000"/>
            </w:tcBorders>
          </w:tcPr>
          <w:p>
            <w:pPr>
              <w:pStyle w:val="TAC"/>
              <w:snapToGrid w:val="false"/>
              <w:rPr/>
            </w:pPr>
            <w:r>
              <w:rPr/>
            </w:r>
          </w:p>
        </w:tc>
        <w:tc>
          <w:tcPr>
            <w:tcW w:w="624" w:type="dxa"/>
            <w:tcBorders>
              <w:top w:val="single" w:sz="6" w:space="0" w:color="000000"/>
              <w:left w:val="single" w:sz="6" w:space="0" w:color="000000"/>
              <w:right w:val="single" w:sz="6" w:space="0" w:color="000000"/>
            </w:tcBorders>
          </w:tcPr>
          <w:p>
            <w:pPr>
              <w:pStyle w:val="TAC"/>
              <w:rPr/>
            </w:pPr>
            <w:r>
              <w:rPr/>
              <w:t>E</w:t>
            </w:r>
          </w:p>
        </w:tc>
        <w:tc>
          <w:tcPr>
            <w:tcW w:w="1985" w:type="dxa"/>
            <w:tcBorders>
              <w:left w:val="single" w:sz="6" w:space="0" w:color="000000"/>
            </w:tcBorders>
          </w:tcPr>
          <w:p>
            <w:pPr>
              <w:pStyle w:val="TAL"/>
              <w:rPr/>
            </w:pPr>
            <w:r>
              <w:rPr/>
              <w:t>Octet 1 (note)</w:t>
              <w:br/>
              <w:t>(optional)</w:t>
            </w:r>
          </w:p>
        </w:tc>
      </w:tr>
      <w:tr>
        <w:trPr>
          <w:cantSplit w:val="true"/>
        </w:trPr>
        <w:tc>
          <w:tcPr>
            <w:tcW w:w="4992" w:type="dxa"/>
            <w:gridSpan w:val="8"/>
            <w:tcBorders>
              <w:top w:val="single" w:sz="6" w:space="0" w:color="000000"/>
              <w:left w:val="single" w:sz="6" w:space="0" w:color="000000"/>
              <w:right w:val="single" w:sz="6" w:space="0" w:color="000000"/>
            </w:tcBorders>
          </w:tcPr>
          <w:p>
            <w:pPr>
              <w:pStyle w:val="TAC"/>
              <w:rPr/>
            </w:pPr>
            <w:r>
              <w:rPr/>
              <w:t>.</w:t>
              <w:br/>
              <w:t>.</w:t>
              <w:br/>
              <w:t>.</w:t>
            </w:r>
          </w:p>
        </w:tc>
        <w:tc>
          <w:tcPr>
            <w:tcW w:w="1985" w:type="dxa"/>
            <w:tcBorders/>
          </w:tcPr>
          <w:p>
            <w:pPr>
              <w:pStyle w:val="TAL"/>
              <w:rPr/>
            </w:pPr>
            <w:r>
              <w:rPr/>
              <w:t>.</w:t>
            </w:r>
          </w:p>
          <w:p>
            <w:pPr>
              <w:pStyle w:val="TAL"/>
              <w:rPr/>
            </w:pPr>
            <w:r>
              <w:rPr/>
              <w:t>.</w:t>
            </w:r>
          </w:p>
          <w:p>
            <w:pPr>
              <w:pStyle w:val="TAL"/>
              <w:rPr/>
            </w:pPr>
            <w:r>
              <w:rPr/>
              <w:t>.</w:t>
            </w:r>
          </w:p>
        </w:tc>
      </w:tr>
      <w:tr>
        <w:trPr>
          <w:cantSplit w:val="true"/>
        </w:trPr>
        <w:tc>
          <w:tcPr>
            <w:tcW w:w="3744" w:type="dxa"/>
            <w:gridSpan w:val="6"/>
            <w:tcBorders>
              <w:top w:val="single" w:sz="6" w:space="0" w:color="000000"/>
              <w:left w:val="single" w:sz="6" w:space="0" w:color="000000"/>
              <w:bottom w:val="single" w:sz="6" w:space="0" w:color="000000"/>
            </w:tcBorders>
          </w:tcPr>
          <w:p>
            <w:pPr>
              <w:pStyle w:val="TAC"/>
              <w:rPr/>
            </w:pPr>
            <w:r>
              <w:rPr/>
              <w:t>Length indicator</w:t>
            </w:r>
          </w:p>
        </w:tc>
        <w:tc>
          <w:tcPr>
            <w:tcW w:w="624" w:type="dxa"/>
            <w:tcBorders>
              <w:top w:val="single" w:sz="6" w:space="0" w:color="000000"/>
              <w:bottom w:val="single" w:sz="6" w:space="0" w:color="000000"/>
              <w:right w:val="single" w:sz="6" w:space="0" w:color="000000"/>
            </w:tcBorders>
          </w:tcPr>
          <w:p>
            <w:pPr>
              <w:pStyle w:val="TAC"/>
              <w:snapToGrid w:val="false"/>
              <w:rPr/>
            </w:pPr>
            <w:r>
              <w:rPr/>
            </w:r>
          </w:p>
        </w:tc>
        <w:tc>
          <w:tcPr>
            <w:tcW w:w="624" w:type="dxa"/>
            <w:tcBorders>
              <w:top w:val="single" w:sz="6" w:space="0" w:color="000000"/>
              <w:left w:val="single" w:sz="6" w:space="0" w:color="000000"/>
              <w:bottom w:val="single" w:sz="6" w:space="0" w:color="000000"/>
              <w:right w:val="single" w:sz="6" w:space="0" w:color="000000"/>
            </w:tcBorders>
          </w:tcPr>
          <w:p>
            <w:pPr>
              <w:pStyle w:val="TAC"/>
              <w:rPr/>
            </w:pPr>
            <w:r>
              <w:rPr/>
              <w:t>E</w:t>
            </w:r>
          </w:p>
        </w:tc>
        <w:tc>
          <w:tcPr>
            <w:tcW w:w="1985" w:type="dxa"/>
            <w:tcBorders>
              <w:left w:val="single" w:sz="6" w:space="0" w:color="000000"/>
            </w:tcBorders>
          </w:tcPr>
          <w:p>
            <w:pPr>
              <w:pStyle w:val="TAL"/>
              <w:rPr/>
            </w:pPr>
            <w:r>
              <w:rPr/>
              <w:t>Octet M (optional)</w:t>
            </w:r>
          </w:p>
        </w:tc>
      </w:tr>
      <w:tr>
        <w:trPr>
          <w:cantSplit w:val="true"/>
        </w:trPr>
        <w:tc>
          <w:tcPr>
            <w:tcW w:w="624" w:type="dxa"/>
            <w:tcBorders>
              <w:left w:val="single" w:sz="6"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right w:val="single" w:sz="6" w:space="0" w:color="000000"/>
            </w:tcBorders>
          </w:tcPr>
          <w:p>
            <w:pPr>
              <w:pStyle w:val="TAC"/>
              <w:snapToGrid w:val="false"/>
              <w:rPr/>
            </w:pPr>
            <w:r>
              <w:rPr/>
            </w:r>
          </w:p>
        </w:tc>
        <w:tc>
          <w:tcPr>
            <w:tcW w:w="1985" w:type="dxa"/>
            <w:tcBorders/>
          </w:tcPr>
          <w:p>
            <w:pPr>
              <w:pStyle w:val="TAL"/>
              <w:rPr/>
            </w:pPr>
            <w:r>
              <w:rPr/>
              <w:t>Octet M+1</w:t>
            </w:r>
          </w:p>
        </w:tc>
      </w:tr>
      <w:tr>
        <w:trPr>
          <w:cantSplit w:val="true"/>
        </w:trPr>
        <w:tc>
          <w:tcPr>
            <w:tcW w:w="4992" w:type="dxa"/>
            <w:gridSpan w:val="8"/>
            <w:tcBorders>
              <w:left w:val="single" w:sz="6" w:space="0" w:color="000000"/>
              <w:right w:val="single" w:sz="6" w:space="0" w:color="000000"/>
            </w:tcBorders>
          </w:tcPr>
          <w:p>
            <w:pPr>
              <w:pStyle w:val="TAC"/>
              <w:rPr/>
            </w:pPr>
            <w:r>
              <w:rPr/>
              <w:br/>
              <w:t>RLC data</w:t>
            </w:r>
          </w:p>
        </w:tc>
        <w:tc>
          <w:tcPr>
            <w:tcW w:w="1985" w:type="dxa"/>
            <w:tcBorders/>
          </w:tcPr>
          <w:p>
            <w:pPr>
              <w:pStyle w:val="TAL"/>
              <w:rPr/>
            </w:pPr>
            <w:r>
              <w:rPr/>
              <w:t>.</w:t>
            </w:r>
          </w:p>
          <w:p>
            <w:pPr>
              <w:pStyle w:val="TAL"/>
              <w:rPr/>
            </w:pPr>
            <w:r>
              <w:rPr/>
              <w:t>.</w:t>
            </w:r>
          </w:p>
          <w:p>
            <w:pPr>
              <w:pStyle w:val="TAL"/>
              <w:rPr/>
            </w:pPr>
            <w:r>
              <w:rPr/>
              <w:t>.</w:t>
            </w:r>
          </w:p>
        </w:tc>
      </w:tr>
      <w:tr>
        <w:trPr>
          <w:cantSplit w:val="true"/>
        </w:trPr>
        <w:tc>
          <w:tcPr>
            <w:tcW w:w="624" w:type="dxa"/>
            <w:tcBorders>
              <w:left w:val="single" w:sz="6" w:space="0" w:color="000000"/>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tcPr>
          <w:p>
            <w:pPr>
              <w:pStyle w:val="TAC"/>
              <w:snapToGrid w:val="false"/>
              <w:rPr/>
            </w:pPr>
            <w:r>
              <w:rPr/>
            </w:r>
          </w:p>
        </w:tc>
        <w:tc>
          <w:tcPr>
            <w:tcW w:w="624" w:type="dxa"/>
            <w:tcBorders>
              <w:right w:val="single" w:sz="6" w:space="0" w:color="000000"/>
            </w:tcBorders>
          </w:tcPr>
          <w:p>
            <w:pPr>
              <w:pStyle w:val="TAC"/>
              <w:snapToGrid w:val="false"/>
              <w:rPr/>
            </w:pPr>
            <w:r>
              <w:rPr/>
            </w:r>
          </w:p>
        </w:tc>
        <w:tc>
          <w:tcPr>
            <w:tcW w:w="1985" w:type="dxa"/>
            <w:tcBorders/>
          </w:tcPr>
          <w:p>
            <w:pPr>
              <w:pStyle w:val="TAL"/>
              <w:rPr/>
            </w:pPr>
            <w:r>
              <w:rPr/>
              <w:t>Octet N2-1</w:t>
            </w:r>
          </w:p>
        </w:tc>
      </w:tr>
      <w:tr>
        <w:trPr>
          <w:cantSplit w:val="true"/>
        </w:trPr>
        <w:tc>
          <w:tcPr>
            <w:tcW w:w="624" w:type="dxa"/>
            <w:tcBorders>
              <w:left w:val="single" w:sz="6" w:space="0" w:color="000000"/>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tcBorders>
          </w:tcPr>
          <w:p>
            <w:pPr>
              <w:pStyle w:val="TAC"/>
              <w:snapToGrid w:val="false"/>
              <w:rPr/>
            </w:pPr>
            <w:r>
              <w:rPr/>
            </w:r>
          </w:p>
        </w:tc>
        <w:tc>
          <w:tcPr>
            <w:tcW w:w="624" w:type="dxa"/>
            <w:tcBorders>
              <w:bottom w:val="single" w:sz="6" w:space="0" w:color="000000"/>
              <w:right w:val="single" w:sz="6" w:space="0" w:color="000000"/>
            </w:tcBorders>
          </w:tcPr>
          <w:p>
            <w:pPr>
              <w:pStyle w:val="TAC"/>
              <w:snapToGrid w:val="false"/>
              <w:rPr/>
            </w:pPr>
            <w:r>
              <w:rPr/>
            </w:r>
          </w:p>
        </w:tc>
        <w:tc>
          <w:tcPr>
            <w:tcW w:w="1985" w:type="dxa"/>
            <w:tcBorders/>
          </w:tcPr>
          <w:p>
            <w:pPr>
              <w:pStyle w:val="TAL"/>
              <w:rPr/>
            </w:pPr>
            <w:r>
              <w:rPr/>
              <w:t>Octet N2</w:t>
            </w:r>
          </w:p>
        </w:tc>
      </w:tr>
    </w:tbl>
    <w:p>
      <w:pPr>
        <w:pStyle w:val="NF"/>
        <w:rPr/>
      </w:pPr>
      <w:r>
        <w:rPr/>
      </w:r>
    </w:p>
    <w:p>
      <w:pPr>
        <w:pStyle w:val="TF"/>
        <w:rPr/>
      </w:pPr>
      <w:r>
        <w:rPr/>
        <w:t xml:space="preserve">Figure </w:t>
      </w:r>
      <w:bookmarkStart w:id="915" w:name="_Ref147910497"/>
      <w:r>
        <w:rPr>
          <w:lang w:val="en-US" w:eastAsia="en-US"/>
        </w:rPr>
        <w:t>306</w:t>
      </w:r>
      <w:bookmarkEnd w:id="915"/>
      <w:r>
        <w:rPr/>
        <w:t>: Modified EGPRS Downlink RLC data block</w:t>
      </w:r>
    </w:p>
    <w:p>
      <w:pPr>
        <w:pStyle w:val="Heading5"/>
        <w:ind w:left="1701" w:hanging="1701"/>
        <w:rPr/>
      </w:pPr>
      <w:bookmarkStart w:id="916" w:name="__RefHeading___Toc518043131"/>
      <w:bookmarkEnd w:id="916"/>
      <w:r>
        <w:rPr/>
        <w:t>10.2.1.4.2</w:t>
        <w:tab/>
        <w:t>Ack/Nack reporting sent in UL direction</w:t>
      </w:r>
    </w:p>
    <w:p>
      <w:pPr>
        <w:pStyle w:val="Normal"/>
        <w:rPr/>
      </w:pPr>
      <w:r>
        <w:rPr/>
        <w:t>Subclause 10.2.1.3.2 describes a method how to do fast reporting in the UL direction by using piggybacking if data blocks are to be sent and it reuses the polling mechanisms with a slightly modified header such that legacy operation is still possible.</w:t>
      </w:r>
    </w:p>
    <w:p>
      <w:pPr>
        <w:pStyle w:val="Normal"/>
        <w:rPr/>
      </w:pPr>
      <w:r>
        <w:rPr/>
        <w:t>Legacy polling is still needed in order to support legacy MSs and as well as for keep-alive and Link Quality Control (LQC) purposes for mobile that support fast Ack/Nack reporting. The result would be a (substantially) reduced legacy polling repetition rate being applied for MSs that support fast Ack/Nack reporting compared to MSs that only support the legacy Packet Ack/Nack reporting scheme. Using the proposed short bitmap in [5], also described in option 1 of Chapter 2, the repetition rate of the legacy polling need also to be chosen to cater for the case when the short bitmap moves outside the short bit map window with errors. This is not the case if the Ack/Nack report is based on sequence numbers as suggested in option 2 of chapter 2.</w:t>
      </w:r>
    </w:p>
    <w:p>
      <w:pPr>
        <w:pStyle w:val="Normal"/>
        <w:rPr/>
      </w:pPr>
      <w:r>
        <w:rPr/>
        <w:t>The objective is to keep the network in control of how often an MS is allowed to send Ack/Nack reports. The reporting is performed as follows using the poll (RRBP) and USF fields in the downlink direction. If a mobile station has received a:</w:t>
      </w:r>
    </w:p>
    <w:p>
      <w:pPr>
        <w:pStyle w:val="ListBullet"/>
        <w:numPr>
          <w:ilvl w:val="0"/>
          <w:numId w:val="22"/>
        </w:numPr>
        <w:ind w:left="568" w:hanging="284"/>
        <w:rPr/>
      </w:pPr>
      <w:r>
        <w:rPr/>
        <w:t>RRBP (identified by the poll-bit) + USF for the same UL block period as identified in the poll (RRBP) the MS shall send:</w:t>
      </w:r>
    </w:p>
    <w:p>
      <w:pPr>
        <w:pStyle w:val="B2"/>
        <w:rPr/>
      </w:pPr>
      <w:r>
        <w:rPr/>
        <w:t>-</w:t>
        <w:tab/>
        <w:t>A piggybacked DL Ack/Nack with data payload if one or more RLC data blocks have been received in error and are still outstanding.</w:t>
      </w:r>
    </w:p>
    <w:p>
      <w:pPr>
        <w:pStyle w:val="B2"/>
        <w:rPr/>
      </w:pPr>
      <w:r>
        <w:rPr/>
        <w:t>-</w:t>
        <w:tab/>
        <w:t>A normal RLC data block (no piggybacking of Ack/Nack) if RLC data block have been received in error.</w:t>
      </w:r>
    </w:p>
    <w:p>
      <w:pPr>
        <w:pStyle w:val="B2"/>
        <w:rPr/>
      </w:pPr>
      <w:r>
        <w:rPr/>
        <w:t>-</w:t>
        <w:tab/>
        <w:t>Normal (legacy) Ack/Nack report if there are no data payload to be sent.</w:t>
      </w:r>
    </w:p>
    <w:p>
      <w:pPr>
        <w:pStyle w:val="ListBullet"/>
        <w:numPr>
          <w:ilvl w:val="0"/>
          <w:numId w:val="22"/>
        </w:numPr>
        <w:ind w:left="568" w:hanging="284"/>
        <w:rPr/>
      </w:pPr>
      <w:r>
        <w:rPr/>
        <w:t>RRBP (identified by the poll-bit) and no USF in same period, the MS shall send a Normal Ack/Nack report (legacy case).</w:t>
      </w:r>
    </w:p>
    <w:p>
      <w:pPr>
        <w:pStyle w:val="Normal"/>
        <w:keepNext w:val="true"/>
        <w:keepLines/>
        <w:rPr/>
      </w:pPr>
      <w:r>
        <w:rPr/>
        <w:t>Thus, the network remains in control of the reporting (as in legacy case). In addition to the above scheme it could also be possible for the MS to report on its own (i.e. independent of RRBP) but then it needs to do this only when it is USF-scheduled. This should be limited to the case when there is space left in the UL data block or there is no data block to be sent in order to reduce potential increase of signalling and reduced overall performance. The event-driven MS controlled reporting could be allowed by the network so an operator could set a parameter at TBF set-up or, in general such as on a per cell basis, if this should be allowed or not.</w:t>
      </w:r>
    </w:p>
    <w:p>
      <w:pPr>
        <w:pStyle w:val="Normal"/>
        <w:rPr/>
      </w:pPr>
      <w:r>
        <w:rPr/>
        <w:t>The mobile station may, typically, need to prepare in advance both a short piggy-backed Ack/Nack report and a normal, non-piggybacked Ack/Nack report (where the non-piggybacked report may be a short Ack/Nack report or a full report) when the polling bit is received since a USF may or may not be allocated immediately before the report is to be transmitted in uplink direction.</w:t>
      </w:r>
    </w:p>
    <w:p>
      <w:pPr>
        <w:pStyle w:val="Normal"/>
        <w:rPr/>
      </w:pPr>
      <w:r>
        <w:rPr/>
        <w:t xml:space="preserve">In order for the receiver to know if there is a short (piggybacked) Ack/Nack report included in the UL RLC data block a header bit is needed to indicate if a piggy-backed Ack/Nack is added to the data block. A spare bit in the RLC/MAC header is used to indicate if a piggy-backed Ack/Nack is included in the UL RLC data block or not. A spare bit exists in all three EGPRS header types and will be used for this case. The different Header types are shown in figures </w:t>
      </w:r>
      <w:r>
        <w:rPr>
          <w:lang w:val="en-US" w:eastAsia="en-US"/>
        </w:rPr>
        <w:t>307</w:t>
      </w:r>
      <w:r>
        <w:rPr/>
        <w:t xml:space="preserve"> to </w:t>
      </w:r>
      <w:r>
        <w:rPr>
          <w:lang w:val="en-US" w:eastAsia="en-US"/>
        </w:rPr>
        <w:t>309</w:t>
      </w:r>
      <w:r>
        <w:rPr/>
        <w:t xml:space="preserve"> (taken from 3GPP TS 44.060).</w:t>
      </w:r>
    </w:p>
    <w:tbl>
      <w:tblPr>
        <w:tblW w:w="5719" w:type="dxa"/>
        <w:jc w:val="center"/>
        <w:tblInd w:w="0" w:type="dxa"/>
        <w:tblLayout w:type="fixed"/>
        <w:tblCellMar>
          <w:top w:w="0" w:type="dxa"/>
          <w:left w:w="28" w:type="dxa"/>
          <w:bottom w:w="0" w:type="dxa"/>
          <w:right w:w="28" w:type="dxa"/>
        </w:tblCellMar>
      </w:tblPr>
      <w:tblGrid>
        <w:gridCol w:w="616"/>
        <w:gridCol w:w="546"/>
        <w:gridCol w:w="588"/>
        <w:gridCol w:w="567"/>
        <w:gridCol w:w="547"/>
        <w:gridCol w:w="587"/>
        <w:gridCol w:w="547"/>
        <w:gridCol w:w="20"/>
        <w:gridCol w:w="547"/>
        <w:gridCol w:w="1154"/>
      </w:tblGrid>
      <w:tr>
        <w:trPr>
          <w:cantSplit w:val="true"/>
        </w:trPr>
        <w:tc>
          <w:tcPr>
            <w:tcW w:w="4565" w:type="dxa"/>
            <w:gridSpan w:val="9"/>
            <w:tcBorders/>
          </w:tcPr>
          <w:p>
            <w:pPr>
              <w:pStyle w:val="TAC"/>
              <w:rPr/>
            </w:pPr>
            <w:r>
              <w:rPr/>
              <w:t>Bit</w:t>
            </w:r>
          </w:p>
        </w:tc>
        <w:tc>
          <w:tcPr>
            <w:tcW w:w="1154" w:type="dxa"/>
            <w:tcBorders/>
          </w:tcPr>
          <w:p>
            <w:pPr>
              <w:pStyle w:val="TAC"/>
              <w:snapToGrid w:val="false"/>
              <w:rPr/>
            </w:pPr>
            <w:r>
              <w:rPr/>
            </w:r>
          </w:p>
        </w:tc>
      </w:tr>
      <w:tr>
        <w:trPr>
          <w:cantSplit w:val="true"/>
        </w:trPr>
        <w:tc>
          <w:tcPr>
            <w:tcW w:w="616" w:type="dxa"/>
            <w:tcBorders/>
          </w:tcPr>
          <w:p>
            <w:pPr>
              <w:pStyle w:val="TAC"/>
              <w:rPr/>
            </w:pPr>
            <w:r>
              <w:rPr/>
              <w:t>8</w:t>
            </w:r>
          </w:p>
        </w:tc>
        <w:tc>
          <w:tcPr>
            <w:tcW w:w="546" w:type="dxa"/>
            <w:tcBorders/>
          </w:tcPr>
          <w:p>
            <w:pPr>
              <w:pStyle w:val="TAC"/>
              <w:rPr/>
            </w:pPr>
            <w:r>
              <w:rPr/>
              <w:t>7</w:t>
            </w:r>
          </w:p>
        </w:tc>
        <w:tc>
          <w:tcPr>
            <w:tcW w:w="588" w:type="dxa"/>
            <w:tcBorders/>
          </w:tcPr>
          <w:p>
            <w:pPr>
              <w:pStyle w:val="TAC"/>
              <w:rPr/>
            </w:pPr>
            <w:r>
              <w:rPr/>
              <w:t>6</w:t>
            </w:r>
          </w:p>
        </w:tc>
        <w:tc>
          <w:tcPr>
            <w:tcW w:w="567" w:type="dxa"/>
            <w:tcBorders/>
          </w:tcPr>
          <w:p>
            <w:pPr>
              <w:pStyle w:val="TAC"/>
              <w:rPr/>
            </w:pPr>
            <w:r>
              <w:rPr/>
              <w:t>5</w:t>
            </w:r>
          </w:p>
        </w:tc>
        <w:tc>
          <w:tcPr>
            <w:tcW w:w="547" w:type="dxa"/>
            <w:tcBorders/>
          </w:tcPr>
          <w:p>
            <w:pPr>
              <w:pStyle w:val="TAC"/>
              <w:rPr/>
            </w:pPr>
            <w:r>
              <w:rPr/>
              <w:t>4</w:t>
            </w:r>
          </w:p>
        </w:tc>
        <w:tc>
          <w:tcPr>
            <w:tcW w:w="587" w:type="dxa"/>
            <w:tcBorders/>
          </w:tcPr>
          <w:p>
            <w:pPr>
              <w:pStyle w:val="TAC"/>
              <w:rPr/>
            </w:pPr>
            <w:r>
              <w:rPr/>
              <w:t>3</w:t>
            </w:r>
          </w:p>
        </w:tc>
        <w:tc>
          <w:tcPr>
            <w:tcW w:w="567" w:type="dxa"/>
            <w:gridSpan w:val="2"/>
            <w:tcBorders/>
          </w:tcPr>
          <w:p>
            <w:pPr>
              <w:pStyle w:val="TAC"/>
              <w:rPr/>
            </w:pPr>
            <w:r>
              <w:rPr/>
              <w:t>2</w:t>
            </w:r>
          </w:p>
        </w:tc>
        <w:tc>
          <w:tcPr>
            <w:tcW w:w="547" w:type="dxa"/>
            <w:tcBorders/>
          </w:tcPr>
          <w:p>
            <w:pPr>
              <w:pStyle w:val="TAC"/>
              <w:rPr/>
            </w:pPr>
            <w:r>
              <w:rPr/>
              <w:t>1</w:t>
            </w:r>
          </w:p>
        </w:tc>
        <w:tc>
          <w:tcPr>
            <w:tcW w:w="1154" w:type="dxa"/>
            <w:tcBorders/>
          </w:tcPr>
          <w:p>
            <w:pPr>
              <w:pStyle w:val="TAC"/>
              <w:rPr/>
            </w:pPr>
            <w:r>
              <w:rPr/>
              <w:t>Octet</w:t>
            </w:r>
          </w:p>
        </w:tc>
      </w:tr>
      <w:tr>
        <w:trPr>
          <w:cantSplit w:val="true"/>
        </w:trPr>
        <w:tc>
          <w:tcPr>
            <w:tcW w:w="1162" w:type="dxa"/>
            <w:gridSpan w:val="2"/>
            <w:tcBorders>
              <w:top w:val="single" w:sz="6" w:space="0" w:color="000000"/>
              <w:left w:val="single" w:sz="6" w:space="0" w:color="000000"/>
              <w:bottom w:val="single" w:sz="6" w:space="0" w:color="000000"/>
            </w:tcBorders>
          </w:tcPr>
          <w:p>
            <w:pPr>
              <w:pStyle w:val="TAC"/>
              <w:rPr/>
            </w:pPr>
            <w:r>
              <w:rPr/>
              <w:t>TFI</w:t>
            </w:r>
          </w:p>
        </w:tc>
        <w:tc>
          <w:tcPr>
            <w:tcW w:w="2289" w:type="dxa"/>
            <w:gridSpan w:val="4"/>
            <w:tcBorders>
              <w:top w:val="single" w:sz="6" w:space="0" w:color="000000"/>
              <w:left w:val="single" w:sz="6" w:space="0" w:color="000000"/>
              <w:bottom w:val="single" w:sz="6" w:space="0" w:color="000000"/>
            </w:tcBorders>
          </w:tcPr>
          <w:p>
            <w:pPr>
              <w:pStyle w:val="TAC"/>
              <w:rPr/>
            </w:pPr>
            <w:r>
              <w:rPr/>
              <w:t>Countdown Value</w:t>
            </w:r>
          </w:p>
        </w:tc>
        <w:tc>
          <w:tcPr>
            <w:tcW w:w="567" w:type="dxa"/>
            <w:gridSpan w:val="2"/>
            <w:tcBorders>
              <w:top w:val="single" w:sz="6" w:space="0" w:color="000000"/>
              <w:left w:val="single" w:sz="6" w:space="0" w:color="000000"/>
              <w:bottom w:val="single" w:sz="6" w:space="0" w:color="000000"/>
            </w:tcBorders>
          </w:tcPr>
          <w:p>
            <w:pPr>
              <w:pStyle w:val="TAC"/>
              <w:rPr/>
            </w:pPr>
            <w:r>
              <w:rPr/>
              <w:t>SI</w:t>
            </w:r>
          </w:p>
        </w:tc>
        <w:tc>
          <w:tcPr>
            <w:tcW w:w="547" w:type="dxa"/>
            <w:tcBorders>
              <w:top w:val="single" w:sz="6" w:space="0" w:color="000000"/>
              <w:left w:val="single" w:sz="6" w:space="0" w:color="000000"/>
              <w:bottom w:val="single" w:sz="6" w:space="0" w:color="000000"/>
              <w:right w:val="single" w:sz="6" w:space="0" w:color="000000"/>
            </w:tcBorders>
          </w:tcPr>
          <w:p>
            <w:pPr>
              <w:pStyle w:val="TAC"/>
              <w:rPr/>
            </w:pPr>
            <w:r>
              <w:rPr/>
              <w:t>R</w:t>
            </w:r>
          </w:p>
        </w:tc>
        <w:tc>
          <w:tcPr>
            <w:tcW w:w="1154" w:type="dxa"/>
            <w:tcBorders>
              <w:left w:val="single" w:sz="6" w:space="0" w:color="000000"/>
            </w:tcBorders>
          </w:tcPr>
          <w:p>
            <w:pPr>
              <w:pStyle w:val="TAC"/>
              <w:rPr/>
            </w:pPr>
            <w:r>
              <w:rPr/>
              <w:t>1</w:t>
            </w:r>
          </w:p>
        </w:tc>
      </w:tr>
      <w:tr>
        <w:trPr>
          <w:cantSplit w:val="true"/>
        </w:trPr>
        <w:tc>
          <w:tcPr>
            <w:tcW w:w="2864" w:type="dxa"/>
            <w:gridSpan w:val="5"/>
            <w:tcBorders>
              <w:left w:val="single" w:sz="6" w:space="0" w:color="000000"/>
              <w:right w:val="single" w:sz="6" w:space="0" w:color="000000"/>
            </w:tcBorders>
          </w:tcPr>
          <w:p>
            <w:pPr>
              <w:pStyle w:val="TAC"/>
              <w:rPr/>
            </w:pPr>
            <w:r>
              <w:rPr/>
              <w:t>BSN1</w:t>
            </w:r>
          </w:p>
        </w:tc>
        <w:tc>
          <w:tcPr>
            <w:tcW w:w="1701" w:type="dxa"/>
            <w:gridSpan w:val="4"/>
            <w:tcBorders>
              <w:left w:val="single" w:sz="6" w:space="0" w:color="000000"/>
              <w:right w:val="single" w:sz="6" w:space="0" w:color="000000"/>
            </w:tcBorders>
          </w:tcPr>
          <w:p>
            <w:pPr>
              <w:pStyle w:val="TAC"/>
              <w:rPr/>
            </w:pPr>
            <w:r>
              <w:rPr/>
              <w:t>TFI</w:t>
            </w:r>
          </w:p>
        </w:tc>
        <w:tc>
          <w:tcPr>
            <w:tcW w:w="1154" w:type="dxa"/>
            <w:tcBorders>
              <w:left w:val="single" w:sz="6" w:space="0" w:color="000000"/>
            </w:tcBorders>
          </w:tcPr>
          <w:p>
            <w:pPr>
              <w:pStyle w:val="TAC"/>
              <w:rPr/>
            </w:pPr>
            <w:r>
              <w:rPr/>
              <w:t>2</w:t>
            </w:r>
          </w:p>
        </w:tc>
      </w:tr>
      <w:tr>
        <w:trPr>
          <w:cantSplit w:val="true"/>
        </w:trPr>
        <w:tc>
          <w:tcPr>
            <w:tcW w:w="1162" w:type="dxa"/>
            <w:gridSpan w:val="2"/>
            <w:tcBorders>
              <w:top w:val="single" w:sz="6" w:space="0" w:color="000000"/>
              <w:left w:val="single" w:sz="6" w:space="0" w:color="000000"/>
              <w:right w:val="single" w:sz="6" w:space="0" w:color="000000"/>
            </w:tcBorders>
          </w:tcPr>
          <w:p>
            <w:pPr>
              <w:pStyle w:val="TAC"/>
              <w:rPr/>
            </w:pPr>
            <w:r>
              <w:rPr/>
              <w:t>CPS</w:t>
            </w:r>
          </w:p>
        </w:tc>
        <w:tc>
          <w:tcPr>
            <w:tcW w:w="3403" w:type="dxa"/>
            <w:gridSpan w:val="7"/>
            <w:tcBorders>
              <w:top w:val="single" w:sz="6" w:space="0" w:color="000000"/>
              <w:left w:val="single" w:sz="6" w:space="0" w:color="000000"/>
              <w:right w:val="single" w:sz="6" w:space="0" w:color="000000"/>
            </w:tcBorders>
          </w:tcPr>
          <w:p>
            <w:pPr>
              <w:pStyle w:val="TAC"/>
              <w:rPr/>
            </w:pPr>
            <w:r>
              <w:rPr/>
              <w:t>BSN1</w:t>
            </w:r>
          </w:p>
        </w:tc>
        <w:tc>
          <w:tcPr>
            <w:tcW w:w="1154" w:type="dxa"/>
            <w:tcBorders>
              <w:left w:val="single" w:sz="6" w:space="0" w:color="000000"/>
            </w:tcBorders>
          </w:tcPr>
          <w:p>
            <w:pPr>
              <w:pStyle w:val="TAC"/>
              <w:rPr/>
            </w:pPr>
            <w:r>
              <w:rPr/>
              <w:t>3</w:t>
            </w:r>
          </w:p>
        </w:tc>
      </w:tr>
      <w:tr>
        <w:trPr>
          <w:cantSplit w:val="true"/>
        </w:trPr>
        <w:tc>
          <w:tcPr>
            <w:tcW w:w="2864" w:type="dxa"/>
            <w:gridSpan w:val="5"/>
            <w:tcBorders>
              <w:top w:val="single" w:sz="6" w:space="0" w:color="000000"/>
              <w:left w:val="single" w:sz="6" w:space="0" w:color="000000"/>
              <w:right w:val="single" w:sz="6" w:space="0" w:color="000000"/>
            </w:tcBorders>
          </w:tcPr>
          <w:p>
            <w:pPr>
              <w:pStyle w:val="TAC"/>
              <w:rPr/>
            </w:pPr>
            <w:r>
              <w:rPr/>
              <w:t>Spare</w:t>
            </w:r>
          </w:p>
        </w:tc>
        <w:tc>
          <w:tcPr>
            <w:tcW w:w="587" w:type="dxa"/>
            <w:tcBorders>
              <w:top w:val="single" w:sz="6" w:space="0" w:color="000000"/>
              <w:left w:val="single" w:sz="6" w:space="0" w:color="000000"/>
              <w:right w:val="single" w:sz="6" w:space="0" w:color="000000"/>
            </w:tcBorders>
          </w:tcPr>
          <w:p>
            <w:pPr>
              <w:pStyle w:val="TAC"/>
              <w:rPr/>
            </w:pPr>
            <w:r>
              <w:rPr/>
              <w:t>PI</w:t>
            </w:r>
          </w:p>
        </w:tc>
        <w:tc>
          <w:tcPr>
            <w:tcW w:w="547" w:type="dxa"/>
            <w:tcBorders>
              <w:top w:val="single" w:sz="6" w:space="0" w:color="000000"/>
              <w:left w:val="single" w:sz="6" w:space="0" w:color="000000"/>
              <w:right w:val="single" w:sz="6" w:space="0" w:color="000000"/>
            </w:tcBorders>
          </w:tcPr>
          <w:p>
            <w:pPr>
              <w:pStyle w:val="TAC"/>
              <w:rPr/>
            </w:pPr>
            <w:r>
              <w:rPr/>
              <w:t>RSB</w:t>
            </w:r>
          </w:p>
        </w:tc>
        <w:tc>
          <w:tcPr>
            <w:tcW w:w="567" w:type="dxa"/>
            <w:gridSpan w:val="2"/>
            <w:tcBorders>
              <w:top w:val="single" w:sz="6" w:space="0" w:color="000000"/>
              <w:left w:val="single" w:sz="6" w:space="0" w:color="000000"/>
              <w:right w:val="single" w:sz="6" w:space="0" w:color="000000"/>
            </w:tcBorders>
          </w:tcPr>
          <w:p>
            <w:pPr>
              <w:pStyle w:val="TAC"/>
              <w:rPr/>
            </w:pPr>
            <w:r>
              <w:rPr/>
              <w:t>CPS</w:t>
            </w:r>
          </w:p>
        </w:tc>
        <w:tc>
          <w:tcPr>
            <w:tcW w:w="1154" w:type="dxa"/>
            <w:tcBorders>
              <w:left w:val="single" w:sz="6" w:space="0" w:color="000000"/>
            </w:tcBorders>
          </w:tcPr>
          <w:p>
            <w:pPr>
              <w:pStyle w:val="TAC"/>
              <w:rPr/>
            </w:pPr>
            <w:r>
              <w:rPr/>
              <w:t>4</w:t>
            </w:r>
          </w:p>
        </w:tc>
      </w:tr>
      <w:tr>
        <w:trPr>
          <w:cantSplit w:val="true"/>
        </w:trPr>
        <w:tc>
          <w:tcPr>
            <w:tcW w:w="1750" w:type="dxa"/>
            <w:gridSpan w:val="3"/>
            <w:tcBorders>
              <w:top w:val="single" w:sz="6" w:space="0" w:color="000000"/>
              <w:right w:val="single" w:sz="6" w:space="0" w:color="000000"/>
            </w:tcBorders>
          </w:tcPr>
          <w:p>
            <w:pPr>
              <w:pStyle w:val="TAC"/>
              <w:snapToGrid w:val="false"/>
              <w:rPr/>
            </w:pPr>
            <w:r>
              <w:rPr/>
            </w:r>
          </w:p>
        </w:tc>
        <w:tc>
          <w:tcPr>
            <w:tcW w:w="2815" w:type="dxa"/>
            <w:gridSpan w:val="6"/>
            <w:tcBorders>
              <w:top w:val="single" w:sz="6" w:space="0" w:color="000000"/>
              <w:left w:val="single" w:sz="6" w:space="0" w:color="000000"/>
              <w:bottom w:val="single" w:sz="6" w:space="0" w:color="000000"/>
              <w:right w:val="single" w:sz="6" w:space="0" w:color="000000"/>
            </w:tcBorders>
          </w:tcPr>
          <w:p>
            <w:pPr>
              <w:pStyle w:val="TAC"/>
              <w:rPr/>
            </w:pPr>
            <w:r>
              <w:rPr/>
              <w:t>Spare</w:t>
            </w:r>
          </w:p>
        </w:tc>
        <w:tc>
          <w:tcPr>
            <w:tcW w:w="1154" w:type="dxa"/>
            <w:tcBorders>
              <w:left w:val="single" w:sz="6" w:space="0" w:color="000000"/>
            </w:tcBorders>
          </w:tcPr>
          <w:p>
            <w:pPr>
              <w:pStyle w:val="TAC"/>
              <w:rPr/>
            </w:pPr>
            <w:r>
              <w:rPr/>
              <w:t>5</w:t>
            </w:r>
          </w:p>
        </w:tc>
      </w:tr>
    </w:tbl>
    <w:p>
      <w:pPr>
        <w:pStyle w:val="NF"/>
        <w:rPr/>
      </w:pPr>
      <w:r>
        <w:rPr/>
      </w:r>
    </w:p>
    <w:p>
      <w:pPr>
        <w:pStyle w:val="TF"/>
        <w:rPr/>
      </w:pPr>
      <w:r>
        <w:rPr/>
        <w:t xml:space="preserve">Figure </w:t>
      </w:r>
      <w:bookmarkStart w:id="917" w:name="_Ref147910643"/>
      <w:r>
        <w:rPr>
          <w:lang w:val="en-US" w:eastAsia="en-US"/>
        </w:rPr>
        <w:t>307</w:t>
      </w:r>
      <w:bookmarkEnd w:id="917"/>
      <w:r>
        <w:rPr/>
        <w:t>: EGPRS uplink RLC data block header for MCS-5 and MCS-6</w:t>
      </w:r>
    </w:p>
    <w:tbl>
      <w:tblPr>
        <w:tblW w:w="5699" w:type="dxa"/>
        <w:jc w:val="center"/>
        <w:tblInd w:w="0" w:type="dxa"/>
        <w:tblLayout w:type="fixed"/>
        <w:tblCellMar>
          <w:top w:w="0" w:type="dxa"/>
          <w:left w:w="28" w:type="dxa"/>
          <w:bottom w:w="0" w:type="dxa"/>
          <w:right w:w="28" w:type="dxa"/>
        </w:tblCellMar>
      </w:tblPr>
      <w:tblGrid>
        <w:gridCol w:w="586"/>
        <w:gridCol w:w="577"/>
        <w:gridCol w:w="567"/>
        <w:gridCol w:w="567"/>
        <w:gridCol w:w="567"/>
        <w:gridCol w:w="567"/>
        <w:gridCol w:w="567"/>
        <w:gridCol w:w="557"/>
        <w:gridCol w:w="1144"/>
      </w:tblGrid>
      <w:tr>
        <w:trPr>
          <w:cantSplit w:val="true"/>
        </w:trPr>
        <w:tc>
          <w:tcPr>
            <w:tcW w:w="4555" w:type="dxa"/>
            <w:gridSpan w:val="8"/>
            <w:tcBorders/>
          </w:tcPr>
          <w:p>
            <w:pPr>
              <w:pStyle w:val="TAC"/>
              <w:rPr/>
            </w:pPr>
            <w:r>
              <w:rPr/>
              <w:t>Bit</w:t>
            </w:r>
          </w:p>
        </w:tc>
        <w:tc>
          <w:tcPr>
            <w:tcW w:w="1144" w:type="dxa"/>
            <w:tcBorders/>
          </w:tcPr>
          <w:p>
            <w:pPr>
              <w:pStyle w:val="TAC"/>
              <w:snapToGrid w:val="false"/>
              <w:rPr/>
            </w:pPr>
            <w:r>
              <w:rPr/>
            </w:r>
          </w:p>
        </w:tc>
      </w:tr>
      <w:tr>
        <w:trPr>
          <w:cantSplit w:val="true"/>
        </w:trPr>
        <w:tc>
          <w:tcPr>
            <w:tcW w:w="586" w:type="dxa"/>
            <w:tcBorders/>
          </w:tcPr>
          <w:p>
            <w:pPr>
              <w:pStyle w:val="TAC"/>
              <w:rPr/>
            </w:pPr>
            <w:r>
              <w:rPr/>
              <w:t>8</w:t>
            </w:r>
          </w:p>
        </w:tc>
        <w:tc>
          <w:tcPr>
            <w:tcW w:w="577" w:type="dxa"/>
            <w:tcBorders/>
          </w:tcPr>
          <w:p>
            <w:pPr>
              <w:pStyle w:val="TAC"/>
              <w:rPr/>
            </w:pPr>
            <w:r>
              <w:rPr/>
              <w:t>7</w:t>
            </w:r>
          </w:p>
        </w:tc>
        <w:tc>
          <w:tcPr>
            <w:tcW w:w="567" w:type="dxa"/>
            <w:tcBorders/>
          </w:tcPr>
          <w:p>
            <w:pPr>
              <w:pStyle w:val="TAC"/>
              <w:rPr/>
            </w:pPr>
            <w:r>
              <w:rPr/>
              <w:t>6</w:t>
            </w:r>
          </w:p>
        </w:tc>
        <w:tc>
          <w:tcPr>
            <w:tcW w:w="567" w:type="dxa"/>
            <w:tcBorders/>
          </w:tcPr>
          <w:p>
            <w:pPr>
              <w:pStyle w:val="TAC"/>
              <w:rPr/>
            </w:pPr>
            <w:r>
              <w:rPr/>
              <w:t>5</w:t>
            </w:r>
          </w:p>
        </w:tc>
        <w:tc>
          <w:tcPr>
            <w:tcW w:w="567" w:type="dxa"/>
            <w:tcBorders/>
          </w:tcPr>
          <w:p>
            <w:pPr>
              <w:pStyle w:val="TAC"/>
              <w:rPr/>
            </w:pPr>
            <w:r>
              <w:rPr/>
              <w:t>4</w:t>
            </w:r>
          </w:p>
        </w:tc>
        <w:tc>
          <w:tcPr>
            <w:tcW w:w="567" w:type="dxa"/>
            <w:tcBorders/>
          </w:tcPr>
          <w:p>
            <w:pPr>
              <w:pStyle w:val="TAC"/>
              <w:rPr/>
            </w:pPr>
            <w:r>
              <w:rPr/>
              <w:t>3</w:t>
            </w:r>
          </w:p>
        </w:tc>
        <w:tc>
          <w:tcPr>
            <w:tcW w:w="567" w:type="dxa"/>
            <w:tcBorders/>
          </w:tcPr>
          <w:p>
            <w:pPr>
              <w:pStyle w:val="TAC"/>
              <w:rPr/>
            </w:pPr>
            <w:r>
              <w:rPr/>
              <w:t>2</w:t>
            </w:r>
          </w:p>
        </w:tc>
        <w:tc>
          <w:tcPr>
            <w:tcW w:w="557" w:type="dxa"/>
            <w:tcBorders/>
          </w:tcPr>
          <w:p>
            <w:pPr>
              <w:pStyle w:val="TAC"/>
              <w:rPr/>
            </w:pPr>
            <w:r>
              <w:rPr/>
              <w:t>1</w:t>
            </w:r>
          </w:p>
        </w:tc>
        <w:tc>
          <w:tcPr>
            <w:tcW w:w="1144" w:type="dxa"/>
            <w:tcBorders/>
          </w:tcPr>
          <w:p>
            <w:pPr>
              <w:pStyle w:val="TAC"/>
              <w:rPr/>
            </w:pPr>
            <w:r>
              <w:rPr/>
              <w:t>Octet</w:t>
            </w:r>
          </w:p>
        </w:tc>
      </w:tr>
      <w:tr>
        <w:trPr>
          <w:cantSplit w:val="true"/>
        </w:trPr>
        <w:tc>
          <w:tcPr>
            <w:tcW w:w="1163" w:type="dxa"/>
            <w:gridSpan w:val="2"/>
            <w:tcBorders>
              <w:top w:val="single" w:sz="6" w:space="0" w:color="000000"/>
              <w:left w:val="single" w:sz="6" w:space="0" w:color="000000"/>
              <w:bottom w:val="single" w:sz="6" w:space="0" w:color="000000"/>
            </w:tcBorders>
          </w:tcPr>
          <w:p>
            <w:pPr>
              <w:pStyle w:val="TAC"/>
              <w:rPr/>
            </w:pPr>
            <w:r>
              <w:rPr/>
              <w:t>TFI</w:t>
            </w:r>
          </w:p>
        </w:tc>
        <w:tc>
          <w:tcPr>
            <w:tcW w:w="2268" w:type="dxa"/>
            <w:gridSpan w:val="4"/>
            <w:tcBorders>
              <w:top w:val="single" w:sz="6" w:space="0" w:color="000000"/>
              <w:left w:val="single" w:sz="6" w:space="0" w:color="000000"/>
              <w:bottom w:val="single" w:sz="6" w:space="0" w:color="000000"/>
            </w:tcBorders>
          </w:tcPr>
          <w:p>
            <w:pPr>
              <w:pStyle w:val="TAC"/>
              <w:rPr/>
            </w:pPr>
            <w:r>
              <w:rPr/>
              <w:t>Countdown Value</w:t>
            </w:r>
          </w:p>
        </w:tc>
        <w:tc>
          <w:tcPr>
            <w:tcW w:w="567" w:type="dxa"/>
            <w:tcBorders>
              <w:top w:val="single" w:sz="6" w:space="0" w:color="000000"/>
              <w:left w:val="single" w:sz="6" w:space="0" w:color="000000"/>
              <w:bottom w:val="single" w:sz="6" w:space="0" w:color="000000"/>
            </w:tcBorders>
          </w:tcPr>
          <w:p>
            <w:pPr>
              <w:pStyle w:val="TAC"/>
              <w:rPr/>
            </w:pPr>
            <w:r>
              <w:rPr/>
              <w:t>SI</w:t>
            </w:r>
          </w:p>
        </w:tc>
        <w:tc>
          <w:tcPr>
            <w:tcW w:w="557" w:type="dxa"/>
            <w:tcBorders>
              <w:top w:val="single" w:sz="6" w:space="0" w:color="000000"/>
              <w:left w:val="single" w:sz="6" w:space="0" w:color="000000"/>
              <w:bottom w:val="single" w:sz="6" w:space="0" w:color="000000"/>
              <w:right w:val="single" w:sz="6" w:space="0" w:color="000000"/>
            </w:tcBorders>
          </w:tcPr>
          <w:p>
            <w:pPr>
              <w:pStyle w:val="TAC"/>
              <w:rPr/>
            </w:pPr>
            <w:r>
              <w:rPr/>
              <w:t>R</w:t>
            </w:r>
          </w:p>
        </w:tc>
        <w:tc>
          <w:tcPr>
            <w:tcW w:w="1144" w:type="dxa"/>
            <w:tcBorders>
              <w:left w:val="single" w:sz="6" w:space="0" w:color="000000"/>
            </w:tcBorders>
          </w:tcPr>
          <w:p>
            <w:pPr>
              <w:pStyle w:val="TAC"/>
              <w:rPr/>
            </w:pPr>
            <w:r>
              <w:rPr/>
              <w:t>1</w:t>
            </w:r>
          </w:p>
        </w:tc>
      </w:tr>
      <w:tr>
        <w:trPr>
          <w:cantSplit w:val="true"/>
        </w:trPr>
        <w:tc>
          <w:tcPr>
            <w:tcW w:w="2864" w:type="dxa"/>
            <w:gridSpan w:val="5"/>
            <w:tcBorders>
              <w:left w:val="single" w:sz="6" w:space="0" w:color="000000"/>
              <w:right w:val="single" w:sz="6" w:space="0" w:color="000000"/>
            </w:tcBorders>
          </w:tcPr>
          <w:p>
            <w:pPr>
              <w:pStyle w:val="TAC"/>
              <w:rPr/>
            </w:pPr>
            <w:r>
              <w:rPr/>
              <w:t>BSN1</w:t>
            </w:r>
          </w:p>
        </w:tc>
        <w:tc>
          <w:tcPr>
            <w:tcW w:w="1691" w:type="dxa"/>
            <w:gridSpan w:val="3"/>
            <w:tcBorders>
              <w:left w:val="single" w:sz="6" w:space="0" w:color="000000"/>
              <w:right w:val="single" w:sz="6" w:space="0" w:color="000000"/>
            </w:tcBorders>
          </w:tcPr>
          <w:p>
            <w:pPr>
              <w:pStyle w:val="TAC"/>
              <w:rPr/>
            </w:pPr>
            <w:r>
              <w:rPr/>
              <w:t>TFI</w:t>
            </w:r>
          </w:p>
        </w:tc>
        <w:tc>
          <w:tcPr>
            <w:tcW w:w="1144" w:type="dxa"/>
            <w:tcBorders>
              <w:left w:val="single" w:sz="6" w:space="0" w:color="000000"/>
            </w:tcBorders>
          </w:tcPr>
          <w:p>
            <w:pPr>
              <w:pStyle w:val="TAC"/>
              <w:rPr/>
            </w:pPr>
            <w:r>
              <w:rPr/>
              <w:t>2</w:t>
            </w:r>
          </w:p>
        </w:tc>
      </w:tr>
      <w:tr>
        <w:trPr>
          <w:cantSplit w:val="true"/>
        </w:trPr>
        <w:tc>
          <w:tcPr>
            <w:tcW w:w="1163" w:type="dxa"/>
            <w:gridSpan w:val="2"/>
            <w:tcBorders>
              <w:top w:val="single" w:sz="6" w:space="0" w:color="000000"/>
              <w:left w:val="single" w:sz="6" w:space="0" w:color="000000"/>
              <w:right w:val="single" w:sz="6" w:space="0" w:color="000000"/>
            </w:tcBorders>
          </w:tcPr>
          <w:p>
            <w:pPr>
              <w:pStyle w:val="TAC"/>
              <w:rPr/>
            </w:pPr>
            <w:r>
              <w:rPr/>
              <w:t>BSN2</w:t>
            </w:r>
          </w:p>
        </w:tc>
        <w:tc>
          <w:tcPr>
            <w:tcW w:w="3392" w:type="dxa"/>
            <w:gridSpan w:val="6"/>
            <w:tcBorders>
              <w:top w:val="single" w:sz="6" w:space="0" w:color="000000"/>
              <w:left w:val="single" w:sz="6" w:space="0" w:color="000000"/>
              <w:right w:val="single" w:sz="6" w:space="0" w:color="000000"/>
            </w:tcBorders>
          </w:tcPr>
          <w:p>
            <w:pPr>
              <w:pStyle w:val="TAC"/>
              <w:rPr/>
            </w:pPr>
            <w:r>
              <w:rPr/>
              <w:t>BSN1</w:t>
            </w:r>
          </w:p>
        </w:tc>
        <w:tc>
          <w:tcPr>
            <w:tcW w:w="1144" w:type="dxa"/>
            <w:tcBorders>
              <w:left w:val="single" w:sz="6" w:space="0" w:color="000000"/>
            </w:tcBorders>
          </w:tcPr>
          <w:p>
            <w:pPr>
              <w:pStyle w:val="TAC"/>
              <w:rPr/>
            </w:pPr>
            <w:r>
              <w:rPr/>
              <w:t>3</w:t>
            </w:r>
          </w:p>
        </w:tc>
      </w:tr>
      <w:tr>
        <w:trPr>
          <w:cantSplit w:val="true"/>
        </w:trPr>
        <w:tc>
          <w:tcPr>
            <w:tcW w:w="4555" w:type="dxa"/>
            <w:gridSpan w:val="8"/>
            <w:tcBorders>
              <w:top w:val="single" w:sz="6" w:space="0" w:color="000000"/>
              <w:left w:val="single" w:sz="6" w:space="0" w:color="000000"/>
              <w:right w:val="single" w:sz="6" w:space="0" w:color="000000"/>
            </w:tcBorders>
          </w:tcPr>
          <w:p>
            <w:pPr>
              <w:pStyle w:val="TAC"/>
              <w:rPr/>
            </w:pPr>
            <w:r>
              <w:rPr/>
              <w:t>BSN2</w:t>
            </w:r>
          </w:p>
        </w:tc>
        <w:tc>
          <w:tcPr>
            <w:tcW w:w="1144" w:type="dxa"/>
            <w:tcBorders>
              <w:left w:val="single" w:sz="6" w:space="0" w:color="000000"/>
            </w:tcBorders>
          </w:tcPr>
          <w:p>
            <w:pPr>
              <w:pStyle w:val="TAC"/>
              <w:rPr/>
            </w:pPr>
            <w:r>
              <w:rPr/>
              <w:t>4</w:t>
            </w:r>
          </w:p>
        </w:tc>
      </w:tr>
      <w:tr>
        <w:trPr>
          <w:cantSplit w:val="true"/>
        </w:trPr>
        <w:tc>
          <w:tcPr>
            <w:tcW w:w="586" w:type="dxa"/>
            <w:tcBorders>
              <w:top w:val="single" w:sz="6" w:space="0" w:color="000000"/>
              <w:left w:val="single" w:sz="6" w:space="0" w:color="000000"/>
              <w:right w:val="single" w:sz="6" w:space="0" w:color="000000"/>
            </w:tcBorders>
          </w:tcPr>
          <w:p>
            <w:pPr>
              <w:pStyle w:val="TAC"/>
              <w:rPr/>
            </w:pPr>
            <w:r>
              <w:rPr/>
              <w:t>Spare</w:t>
            </w:r>
          </w:p>
        </w:tc>
        <w:tc>
          <w:tcPr>
            <w:tcW w:w="577" w:type="dxa"/>
            <w:tcBorders>
              <w:top w:val="single" w:sz="6" w:space="0" w:color="000000"/>
              <w:left w:val="single" w:sz="6" w:space="0" w:color="000000"/>
              <w:right w:val="single" w:sz="6" w:space="0" w:color="000000"/>
            </w:tcBorders>
          </w:tcPr>
          <w:p>
            <w:pPr>
              <w:pStyle w:val="TAC"/>
              <w:rPr/>
            </w:pPr>
            <w:r>
              <w:rPr/>
              <w:t>PI</w:t>
            </w:r>
          </w:p>
        </w:tc>
        <w:tc>
          <w:tcPr>
            <w:tcW w:w="567" w:type="dxa"/>
            <w:tcBorders>
              <w:top w:val="single" w:sz="6" w:space="0" w:color="000000"/>
              <w:left w:val="single" w:sz="6" w:space="0" w:color="000000"/>
              <w:right w:val="single" w:sz="6" w:space="0" w:color="000000"/>
            </w:tcBorders>
          </w:tcPr>
          <w:p>
            <w:pPr>
              <w:pStyle w:val="TAC"/>
              <w:rPr/>
            </w:pPr>
            <w:r>
              <w:rPr/>
              <w:t>RSB</w:t>
            </w:r>
          </w:p>
        </w:tc>
        <w:tc>
          <w:tcPr>
            <w:tcW w:w="2825" w:type="dxa"/>
            <w:gridSpan w:val="5"/>
            <w:tcBorders>
              <w:top w:val="single" w:sz="6" w:space="0" w:color="000000"/>
              <w:left w:val="single" w:sz="6" w:space="0" w:color="000000"/>
              <w:bottom w:val="single" w:sz="6" w:space="0" w:color="000000"/>
              <w:right w:val="single" w:sz="6" w:space="0" w:color="000000"/>
            </w:tcBorders>
          </w:tcPr>
          <w:p>
            <w:pPr>
              <w:pStyle w:val="TAC"/>
              <w:rPr/>
            </w:pPr>
            <w:r>
              <w:rPr/>
              <w:t>CPS</w:t>
            </w:r>
          </w:p>
        </w:tc>
        <w:tc>
          <w:tcPr>
            <w:tcW w:w="1144" w:type="dxa"/>
            <w:tcBorders>
              <w:left w:val="single" w:sz="6" w:space="0" w:color="000000"/>
            </w:tcBorders>
          </w:tcPr>
          <w:p>
            <w:pPr>
              <w:pStyle w:val="TAC"/>
              <w:rPr/>
            </w:pPr>
            <w:r>
              <w:rPr/>
              <w:t>5</w:t>
            </w:r>
          </w:p>
        </w:tc>
      </w:tr>
      <w:tr>
        <w:trPr>
          <w:cantSplit w:val="true"/>
        </w:trPr>
        <w:tc>
          <w:tcPr>
            <w:tcW w:w="586" w:type="dxa"/>
            <w:tcBorders>
              <w:top w:val="single" w:sz="6" w:space="0" w:color="000000"/>
            </w:tcBorders>
          </w:tcPr>
          <w:p>
            <w:pPr>
              <w:pStyle w:val="TAC"/>
              <w:snapToGrid w:val="false"/>
              <w:rPr/>
            </w:pPr>
            <w:r>
              <w:rPr/>
            </w:r>
          </w:p>
        </w:tc>
        <w:tc>
          <w:tcPr>
            <w:tcW w:w="577" w:type="dxa"/>
            <w:tcBorders>
              <w:top w:val="single" w:sz="6" w:space="0" w:color="000000"/>
              <w:right w:val="single" w:sz="6" w:space="0" w:color="000000"/>
            </w:tcBorders>
          </w:tcPr>
          <w:p>
            <w:pPr>
              <w:pStyle w:val="TAC"/>
              <w:snapToGrid w:val="false"/>
              <w:rPr/>
            </w:pPr>
            <w:r>
              <w:rPr/>
            </w:r>
          </w:p>
        </w:tc>
        <w:tc>
          <w:tcPr>
            <w:tcW w:w="3392" w:type="dxa"/>
            <w:gridSpan w:val="6"/>
            <w:tcBorders>
              <w:top w:val="single" w:sz="6" w:space="0" w:color="000000"/>
              <w:bottom w:val="single" w:sz="6" w:space="0" w:color="000000"/>
              <w:right w:val="single" w:sz="6" w:space="0" w:color="000000"/>
            </w:tcBorders>
          </w:tcPr>
          <w:p>
            <w:pPr>
              <w:pStyle w:val="TAC"/>
              <w:rPr/>
            </w:pPr>
            <w:r>
              <w:rPr/>
              <w:t>Spare</w:t>
            </w:r>
          </w:p>
        </w:tc>
        <w:tc>
          <w:tcPr>
            <w:tcW w:w="1144" w:type="dxa"/>
            <w:tcBorders/>
          </w:tcPr>
          <w:p>
            <w:pPr>
              <w:pStyle w:val="TAC"/>
              <w:rPr/>
            </w:pPr>
            <w:r>
              <w:rPr/>
              <w:t>6</w:t>
            </w:r>
          </w:p>
        </w:tc>
      </w:tr>
    </w:tbl>
    <w:p>
      <w:pPr>
        <w:pStyle w:val="NF"/>
        <w:rPr/>
      </w:pPr>
      <w:r>
        <w:rPr/>
      </w:r>
    </w:p>
    <w:p>
      <w:pPr>
        <w:pStyle w:val="TF"/>
        <w:rPr/>
      </w:pPr>
      <w:r>
        <w:rPr/>
        <w:t xml:space="preserve">Figure </w:t>
      </w:r>
      <w:bookmarkStart w:id="918" w:name="_Ref147910655"/>
      <w:r>
        <w:rPr>
          <w:lang w:val="en-US" w:eastAsia="en-US"/>
        </w:rPr>
        <w:t>308</w:t>
      </w:r>
      <w:bookmarkEnd w:id="918"/>
      <w:r>
        <w:rPr/>
        <w:t>: EGPRS uplink RLC data block header for MCS-7, MCS-8 and MCS-9</w:t>
      </w:r>
    </w:p>
    <w:tbl>
      <w:tblPr>
        <w:tblW w:w="5698" w:type="dxa"/>
        <w:jc w:val="center"/>
        <w:tblInd w:w="0" w:type="dxa"/>
        <w:tblLayout w:type="fixed"/>
        <w:tblCellMar>
          <w:top w:w="0" w:type="dxa"/>
          <w:left w:w="28" w:type="dxa"/>
          <w:bottom w:w="0" w:type="dxa"/>
          <w:right w:w="28" w:type="dxa"/>
        </w:tblCellMar>
      </w:tblPr>
      <w:tblGrid>
        <w:gridCol w:w="585"/>
        <w:gridCol w:w="567"/>
        <w:gridCol w:w="577"/>
        <w:gridCol w:w="567"/>
        <w:gridCol w:w="567"/>
        <w:gridCol w:w="567"/>
        <w:gridCol w:w="567"/>
        <w:gridCol w:w="567"/>
        <w:gridCol w:w="1134"/>
      </w:tblGrid>
      <w:tr>
        <w:trPr>
          <w:cantSplit w:val="true"/>
        </w:trPr>
        <w:tc>
          <w:tcPr>
            <w:tcW w:w="4564" w:type="dxa"/>
            <w:gridSpan w:val="8"/>
            <w:tcBorders/>
          </w:tcPr>
          <w:p>
            <w:pPr>
              <w:pStyle w:val="TAC"/>
              <w:rPr/>
            </w:pPr>
            <w:r>
              <w:rPr/>
              <w:t>Bit</w:t>
            </w:r>
          </w:p>
        </w:tc>
        <w:tc>
          <w:tcPr>
            <w:tcW w:w="1134" w:type="dxa"/>
            <w:tcBorders/>
          </w:tcPr>
          <w:p>
            <w:pPr>
              <w:pStyle w:val="TAC"/>
              <w:snapToGrid w:val="false"/>
              <w:rPr/>
            </w:pPr>
            <w:r>
              <w:rPr/>
            </w:r>
          </w:p>
        </w:tc>
      </w:tr>
      <w:tr>
        <w:trPr>
          <w:cantSplit w:val="true"/>
        </w:trPr>
        <w:tc>
          <w:tcPr>
            <w:tcW w:w="585" w:type="dxa"/>
            <w:tcBorders/>
          </w:tcPr>
          <w:p>
            <w:pPr>
              <w:pStyle w:val="TAC"/>
              <w:rPr/>
            </w:pPr>
            <w:r>
              <w:rPr/>
              <w:t>8</w:t>
            </w:r>
          </w:p>
        </w:tc>
        <w:tc>
          <w:tcPr>
            <w:tcW w:w="567" w:type="dxa"/>
            <w:tcBorders/>
          </w:tcPr>
          <w:p>
            <w:pPr>
              <w:pStyle w:val="TAC"/>
              <w:rPr/>
            </w:pPr>
            <w:r>
              <w:rPr/>
              <w:t>7</w:t>
            </w:r>
          </w:p>
        </w:tc>
        <w:tc>
          <w:tcPr>
            <w:tcW w:w="577" w:type="dxa"/>
            <w:tcBorders/>
          </w:tcPr>
          <w:p>
            <w:pPr>
              <w:pStyle w:val="TAC"/>
              <w:rPr/>
            </w:pPr>
            <w:r>
              <w:rPr/>
              <w:t>6</w:t>
            </w:r>
          </w:p>
        </w:tc>
        <w:tc>
          <w:tcPr>
            <w:tcW w:w="567" w:type="dxa"/>
            <w:tcBorders/>
          </w:tcPr>
          <w:p>
            <w:pPr>
              <w:pStyle w:val="TAC"/>
              <w:rPr/>
            </w:pPr>
            <w:r>
              <w:rPr/>
              <w:t>5</w:t>
            </w:r>
          </w:p>
        </w:tc>
        <w:tc>
          <w:tcPr>
            <w:tcW w:w="567" w:type="dxa"/>
            <w:tcBorders/>
          </w:tcPr>
          <w:p>
            <w:pPr>
              <w:pStyle w:val="TAC"/>
              <w:rPr/>
            </w:pPr>
            <w:r>
              <w:rPr/>
              <w:t>4</w:t>
            </w:r>
          </w:p>
        </w:tc>
        <w:tc>
          <w:tcPr>
            <w:tcW w:w="567" w:type="dxa"/>
            <w:tcBorders/>
          </w:tcPr>
          <w:p>
            <w:pPr>
              <w:pStyle w:val="TAC"/>
              <w:rPr/>
            </w:pPr>
            <w:r>
              <w:rPr/>
              <w:t>3</w:t>
            </w:r>
          </w:p>
        </w:tc>
        <w:tc>
          <w:tcPr>
            <w:tcW w:w="567" w:type="dxa"/>
            <w:tcBorders/>
          </w:tcPr>
          <w:p>
            <w:pPr>
              <w:pStyle w:val="TAC"/>
              <w:rPr/>
            </w:pPr>
            <w:r>
              <w:rPr/>
              <w:t>2</w:t>
            </w:r>
          </w:p>
        </w:tc>
        <w:tc>
          <w:tcPr>
            <w:tcW w:w="567" w:type="dxa"/>
            <w:tcBorders/>
          </w:tcPr>
          <w:p>
            <w:pPr>
              <w:pStyle w:val="TAC"/>
              <w:rPr/>
            </w:pPr>
            <w:r>
              <w:rPr/>
              <w:t>1</w:t>
            </w:r>
          </w:p>
        </w:tc>
        <w:tc>
          <w:tcPr>
            <w:tcW w:w="1134" w:type="dxa"/>
            <w:tcBorders/>
          </w:tcPr>
          <w:p>
            <w:pPr>
              <w:pStyle w:val="TAC"/>
              <w:rPr/>
            </w:pPr>
            <w:r>
              <w:rPr/>
              <w:t>Octet</w:t>
            </w:r>
          </w:p>
        </w:tc>
      </w:tr>
      <w:tr>
        <w:trPr>
          <w:cantSplit w:val="true"/>
        </w:trPr>
        <w:tc>
          <w:tcPr>
            <w:tcW w:w="1152" w:type="dxa"/>
            <w:gridSpan w:val="2"/>
            <w:tcBorders>
              <w:top w:val="single" w:sz="6" w:space="0" w:color="000000"/>
              <w:left w:val="single" w:sz="6" w:space="0" w:color="000000"/>
              <w:bottom w:val="single" w:sz="6" w:space="0" w:color="000000"/>
            </w:tcBorders>
          </w:tcPr>
          <w:p>
            <w:pPr>
              <w:pStyle w:val="TAC"/>
              <w:rPr/>
            </w:pPr>
            <w:r>
              <w:rPr/>
              <w:t>TFI</w:t>
            </w:r>
          </w:p>
        </w:tc>
        <w:tc>
          <w:tcPr>
            <w:tcW w:w="2278" w:type="dxa"/>
            <w:gridSpan w:val="4"/>
            <w:tcBorders>
              <w:top w:val="single" w:sz="6" w:space="0" w:color="000000"/>
              <w:left w:val="single" w:sz="6" w:space="0" w:color="000000"/>
              <w:bottom w:val="single" w:sz="6" w:space="0" w:color="000000"/>
            </w:tcBorders>
          </w:tcPr>
          <w:p>
            <w:pPr>
              <w:pStyle w:val="TAC"/>
              <w:jc w:val="left"/>
              <w:rPr/>
            </w:pPr>
            <w:r>
              <w:rPr/>
              <w:t>Countdown Value</w:t>
            </w:r>
          </w:p>
        </w:tc>
        <w:tc>
          <w:tcPr>
            <w:tcW w:w="567" w:type="dxa"/>
            <w:tcBorders>
              <w:top w:val="single" w:sz="6" w:space="0" w:color="000000"/>
              <w:left w:val="single" w:sz="6" w:space="0" w:color="000000"/>
              <w:bottom w:val="single" w:sz="6" w:space="0" w:color="000000"/>
            </w:tcBorders>
          </w:tcPr>
          <w:p>
            <w:pPr>
              <w:pStyle w:val="TAC"/>
              <w:rPr/>
            </w:pPr>
            <w:r>
              <w:rPr/>
              <w:t>SI</w:t>
            </w:r>
          </w:p>
        </w:tc>
        <w:tc>
          <w:tcPr>
            <w:tcW w:w="567" w:type="dxa"/>
            <w:tcBorders>
              <w:top w:val="single" w:sz="6" w:space="0" w:color="000000"/>
              <w:left w:val="single" w:sz="6" w:space="0" w:color="000000"/>
              <w:bottom w:val="single" w:sz="6" w:space="0" w:color="000000"/>
              <w:right w:val="single" w:sz="6" w:space="0" w:color="000000"/>
            </w:tcBorders>
          </w:tcPr>
          <w:p>
            <w:pPr>
              <w:pStyle w:val="TAC"/>
              <w:rPr/>
            </w:pPr>
            <w:r>
              <w:rPr/>
              <w:t>R</w:t>
            </w:r>
          </w:p>
        </w:tc>
        <w:tc>
          <w:tcPr>
            <w:tcW w:w="1134" w:type="dxa"/>
            <w:tcBorders>
              <w:left w:val="single" w:sz="6" w:space="0" w:color="000000"/>
            </w:tcBorders>
          </w:tcPr>
          <w:p>
            <w:pPr>
              <w:pStyle w:val="TAC"/>
              <w:rPr/>
            </w:pPr>
            <w:r>
              <w:rPr/>
              <w:t>1</w:t>
            </w:r>
          </w:p>
        </w:tc>
      </w:tr>
      <w:tr>
        <w:trPr>
          <w:cantSplit w:val="true"/>
        </w:trPr>
        <w:tc>
          <w:tcPr>
            <w:tcW w:w="2863" w:type="dxa"/>
            <w:gridSpan w:val="5"/>
            <w:tcBorders>
              <w:left w:val="single" w:sz="6" w:space="0" w:color="000000"/>
              <w:right w:val="single" w:sz="6" w:space="0" w:color="000000"/>
            </w:tcBorders>
          </w:tcPr>
          <w:p>
            <w:pPr>
              <w:pStyle w:val="TAC"/>
              <w:rPr/>
            </w:pPr>
            <w:r>
              <w:rPr/>
              <w:t>BSN1</w:t>
            </w:r>
          </w:p>
        </w:tc>
        <w:tc>
          <w:tcPr>
            <w:tcW w:w="1701" w:type="dxa"/>
            <w:gridSpan w:val="3"/>
            <w:tcBorders>
              <w:left w:val="single" w:sz="6" w:space="0" w:color="000000"/>
              <w:right w:val="single" w:sz="6" w:space="0" w:color="000000"/>
            </w:tcBorders>
          </w:tcPr>
          <w:p>
            <w:pPr>
              <w:pStyle w:val="TAC"/>
              <w:rPr/>
            </w:pPr>
            <w:r>
              <w:rPr/>
              <w:t>TFI</w:t>
            </w:r>
          </w:p>
        </w:tc>
        <w:tc>
          <w:tcPr>
            <w:tcW w:w="1134" w:type="dxa"/>
            <w:tcBorders>
              <w:left w:val="single" w:sz="6" w:space="0" w:color="000000"/>
            </w:tcBorders>
          </w:tcPr>
          <w:p>
            <w:pPr>
              <w:pStyle w:val="TAC"/>
              <w:rPr/>
            </w:pPr>
            <w:r>
              <w:rPr/>
              <w:t>2</w:t>
            </w:r>
          </w:p>
        </w:tc>
      </w:tr>
      <w:tr>
        <w:trPr>
          <w:cantSplit w:val="true"/>
        </w:trPr>
        <w:tc>
          <w:tcPr>
            <w:tcW w:w="1152" w:type="dxa"/>
            <w:gridSpan w:val="2"/>
            <w:tcBorders>
              <w:top w:val="single" w:sz="6" w:space="0" w:color="000000"/>
              <w:left w:val="single" w:sz="6" w:space="0" w:color="000000"/>
              <w:right w:val="single" w:sz="6" w:space="0" w:color="000000"/>
            </w:tcBorders>
          </w:tcPr>
          <w:p>
            <w:pPr>
              <w:pStyle w:val="TAC"/>
              <w:rPr/>
            </w:pPr>
            <w:r>
              <w:rPr/>
              <w:t>CPS</w:t>
            </w:r>
          </w:p>
        </w:tc>
        <w:tc>
          <w:tcPr>
            <w:tcW w:w="3412" w:type="dxa"/>
            <w:gridSpan w:val="6"/>
            <w:tcBorders>
              <w:top w:val="single" w:sz="6" w:space="0" w:color="000000"/>
              <w:left w:val="single" w:sz="6" w:space="0" w:color="000000"/>
              <w:right w:val="single" w:sz="6" w:space="0" w:color="000000"/>
            </w:tcBorders>
          </w:tcPr>
          <w:p>
            <w:pPr>
              <w:pStyle w:val="TAC"/>
              <w:rPr/>
            </w:pPr>
            <w:r>
              <w:rPr/>
              <w:t>BSN1</w:t>
            </w:r>
          </w:p>
        </w:tc>
        <w:tc>
          <w:tcPr>
            <w:tcW w:w="1134" w:type="dxa"/>
            <w:tcBorders>
              <w:left w:val="single" w:sz="6" w:space="0" w:color="000000"/>
            </w:tcBorders>
          </w:tcPr>
          <w:p>
            <w:pPr>
              <w:pStyle w:val="TAC"/>
              <w:rPr/>
            </w:pPr>
            <w:r>
              <w:rPr/>
              <w:t>3</w:t>
            </w:r>
          </w:p>
        </w:tc>
      </w:tr>
      <w:tr>
        <w:trPr>
          <w:cantSplit w:val="true"/>
        </w:trPr>
        <w:tc>
          <w:tcPr>
            <w:tcW w:w="585" w:type="dxa"/>
            <w:tcBorders>
              <w:top w:val="single" w:sz="6" w:space="0" w:color="000000"/>
              <w:right w:val="single" w:sz="6" w:space="0" w:color="000000"/>
            </w:tcBorders>
          </w:tcPr>
          <w:p>
            <w:pPr>
              <w:pStyle w:val="TAC"/>
              <w:snapToGrid w:val="false"/>
              <w:rPr/>
            </w:pPr>
            <w:r>
              <w:rPr/>
            </w:r>
          </w:p>
        </w:tc>
        <w:tc>
          <w:tcPr>
            <w:tcW w:w="567" w:type="dxa"/>
            <w:tcBorders>
              <w:top w:val="single" w:sz="6" w:space="0" w:color="000000"/>
              <w:left w:val="single" w:sz="6" w:space="0" w:color="000000"/>
              <w:bottom w:val="single" w:sz="6" w:space="0" w:color="000000"/>
              <w:right w:val="single" w:sz="6" w:space="0" w:color="000000"/>
            </w:tcBorders>
          </w:tcPr>
          <w:p>
            <w:pPr>
              <w:pStyle w:val="TAC"/>
              <w:rPr/>
            </w:pPr>
            <w:r>
              <w:rPr/>
              <w:t>Spare</w:t>
            </w:r>
          </w:p>
        </w:tc>
        <w:tc>
          <w:tcPr>
            <w:tcW w:w="577" w:type="dxa"/>
            <w:tcBorders>
              <w:top w:val="single" w:sz="6" w:space="0" w:color="000000"/>
              <w:left w:val="single" w:sz="6" w:space="0" w:color="000000"/>
              <w:bottom w:val="single" w:sz="6" w:space="0" w:color="000000"/>
              <w:right w:val="single" w:sz="6" w:space="0" w:color="000000"/>
            </w:tcBorders>
          </w:tcPr>
          <w:p>
            <w:pPr>
              <w:pStyle w:val="TAC"/>
              <w:rPr/>
            </w:pPr>
            <w:r>
              <w:rPr/>
              <w:t>PI</w:t>
            </w:r>
          </w:p>
        </w:tc>
        <w:tc>
          <w:tcPr>
            <w:tcW w:w="567" w:type="dxa"/>
            <w:tcBorders>
              <w:top w:val="single" w:sz="6" w:space="0" w:color="000000"/>
              <w:left w:val="single" w:sz="6" w:space="0" w:color="000000"/>
              <w:bottom w:val="single" w:sz="6" w:space="0" w:color="000000"/>
              <w:right w:val="single" w:sz="6" w:space="0" w:color="000000"/>
            </w:tcBorders>
          </w:tcPr>
          <w:p>
            <w:pPr>
              <w:pStyle w:val="TAC"/>
              <w:rPr/>
            </w:pPr>
            <w:r>
              <w:rPr/>
              <w:t>RSB</w:t>
            </w:r>
          </w:p>
        </w:tc>
        <w:tc>
          <w:tcPr>
            <w:tcW w:w="1134" w:type="dxa"/>
            <w:gridSpan w:val="2"/>
            <w:tcBorders>
              <w:top w:val="single" w:sz="6" w:space="0" w:color="000000"/>
              <w:left w:val="single" w:sz="6" w:space="0" w:color="000000"/>
              <w:bottom w:val="single" w:sz="6" w:space="0" w:color="000000"/>
              <w:right w:val="single" w:sz="6" w:space="0" w:color="000000"/>
            </w:tcBorders>
          </w:tcPr>
          <w:p>
            <w:pPr>
              <w:pStyle w:val="TAC"/>
              <w:rPr/>
            </w:pPr>
            <w:r>
              <w:rPr/>
              <w:t>SPB</w:t>
            </w:r>
          </w:p>
        </w:tc>
        <w:tc>
          <w:tcPr>
            <w:tcW w:w="1134" w:type="dxa"/>
            <w:gridSpan w:val="2"/>
            <w:tcBorders>
              <w:top w:val="single" w:sz="6" w:space="0" w:color="000000"/>
              <w:left w:val="single" w:sz="6" w:space="0" w:color="000000"/>
              <w:bottom w:val="single" w:sz="6" w:space="0" w:color="000000"/>
              <w:right w:val="single" w:sz="6" w:space="0" w:color="000000"/>
            </w:tcBorders>
          </w:tcPr>
          <w:p>
            <w:pPr>
              <w:pStyle w:val="TAC"/>
              <w:rPr/>
            </w:pPr>
            <w:r>
              <w:rPr/>
              <w:t>CPS</w:t>
            </w:r>
          </w:p>
        </w:tc>
        <w:tc>
          <w:tcPr>
            <w:tcW w:w="1134" w:type="dxa"/>
            <w:tcBorders>
              <w:left w:val="single" w:sz="6" w:space="0" w:color="000000"/>
            </w:tcBorders>
          </w:tcPr>
          <w:p>
            <w:pPr>
              <w:pStyle w:val="TAC"/>
              <w:rPr/>
            </w:pPr>
            <w:r>
              <w:rPr/>
              <w:t>4</w:t>
            </w:r>
          </w:p>
        </w:tc>
      </w:tr>
    </w:tbl>
    <w:p>
      <w:pPr>
        <w:pStyle w:val="NF"/>
        <w:rPr/>
      </w:pPr>
      <w:r>
        <w:rPr/>
      </w:r>
    </w:p>
    <w:p>
      <w:pPr>
        <w:pStyle w:val="TF"/>
        <w:rPr/>
      </w:pPr>
      <w:r>
        <w:rPr/>
        <w:t xml:space="preserve">Figure </w:t>
      </w:r>
      <w:bookmarkStart w:id="919" w:name="_Ref147910665"/>
      <w:r>
        <w:rPr>
          <w:lang w:val="en-US" w:eastAsia="en-US"/>
        </w:rPr>
        <w:t>309</w:t>
      </w:r>
      <w:bookmarkEnd w:id="919"/>
      <w:r>
        <w:rPr/>
        <w:t>: EGPRS uplink RLC data block header for MCS-1, MCS-2, MCS-3 and MCS-4</w:t>
      </w:r>
    </w:p>
    <w:p>
      <w:pPr>
        <w:pStyle w:val="Heading5"/>
        <w:ind w:left="1701" w:hanging="1701"/>
        <w:rPr/>
      </w:pPr>
      <w:bookmarkStart w:id="920" w:name="__RefHeading___Toc518043132"/>
      <w:bookmarkEnd w:id="920"/>
      <w:r>
        <w:rPr/>
        <w:t>10.2.1.4.3</w:t>
        <w:tab/>
        <w:t>Ack/Nack reporting sent in DL direction</w:t>
      </w:r>
    </w:p>
    <w:p>
      <w:pPr>
        <w:pStyle w:val="Normal"/>
        <w:rPr/>
      </w:pPr>
      <w:r>
        <w:rPr/>
        <w:t>In order for the mobile station to determine that a short Ack/Nack report is included in the data block, the receiver need to know determine this, if possible without any double decoding. A bit in the header would indicate this.</w:t>
      </w:r>
      <w:r>
        <w:rPr>
          <w:szCs w:val="22"/>
        </w:rPr>
        <w:t xml:space="preserve"> A redefinition of the RRBP and ES/P fields in the header of the EGPRS DL data blocks can be utilised (in [</w:t>
      </w:r>
      <w:r>
        <w:rPr/>
        <w:t>5</w:t>
      </w:r>
      <w:r>
        <w:rPr>
          <w:szCs w:val="22"/>
        </w:rPr>
        <w:t xml:space="preserve">] the same principle is used in another way to support UL piggybacking). The RRBP field is split into 2 fields: a new RRBP field (defining only two possible values: 20 ms and 40 ms reaction time) and an Ack/Nack field indicating a short Ack/Nack bitmap has been included in the data part, see figure </w:t>
      </w:r>
      <w:r>
        <w:rPr>
          <w:lang w:val="en-US" w:eastAsia="en-US"/>
        </w:rPr>
        <w:t>310</w:t>
      </w:r>
      <w:r>
        <w:rPr>
          <w:szCs w:val="22"/>
        </w:rPr>
        <w:t>.</w:t>
      </w:r>
    </w:p>
    <w:tbl>
      <w:tblPr>
        <w:tblW w:w="5698" w:type="dxa"/>
        <w:jc w:val="center"/>
        <w:tblInd w:w="0" w:type="dxa"/>
        <w:tblLayout w:type="fixed"/>
        <w:tblCellMar>
          <w:top w:w="0" w:type="dxa"/>
          <w:left w:w="28" w:type="dxa"/>
          <w:bottom w:w="0" w:type="dxa"/>
          <w:right w:w="28" w:type="dxa"/>
        </w:tblCellMar>
      </w:tblPr>
      <w:tblGrid>
        <w:gridCol w:w="595"/>
        <w:gridCol w:w="567"/>
        <w:gridCol w:w="567"/>
        <w:gridCol w:w="567"/>
        <w:gridCol w:w="567"/>
        <w:gridCol w:w="567"/>
        <w:gridCol w:w="567"/>
        <w:gridCol w:w="567"/>
        <w:gridCol w:w="1134"/>
      </w:tblGrid>
      <w:tr>
        <w:trPr>
          <w:cantSplit w:val="true"/>
        </w:trPr>
        <w:tc>
          <w:tcPr>
            <w:tcW w:w="4564" w:type="dxa"/>
            <w:gridSpan w:val="8"/>
            <w:tcBorders/>
          </w:tcPr>
          <w:p>
            <w:pPr>
              <w:pStyle w:val="TAC"/>
              <w:rPr/>
            </w:pPr>
            <w:r>
              <w:rPr/>
              <w:t>Bit</w:t>
            </w:r>
          </w:p>
        </w:tc>
        <w:tc>
          <w:tcPr>
            <w:tcW w:w="1134" w:type="dxa"/>
            <w:tcBorders/>
          </w:tcPr>
          <w:p>
            <w:pPr>
              <w:pStyle w:val="TAC"/>
              <w:snapToGrid w:val="false"/>
              <w:rPr/>
            </w:pPr>
            <w:r>
              <w:rPr/>
            </w:r>
          </w:p>
        </w:tc>
      </w:tr>
      <w:tr>
        <w:trPr>
          <w:cantSplit w:val="true"/>
        </w:trPr>
        <w:tc>
          <w:tcPr>
            <w:tcW w:w="595" w:type="dxa"/>
            <w:tcBorders/>
          </w:tcPr>
          <w:p>
            <w:pPr>
              <w:pStyle w:val="TAC"/>
              <w:rPr/>
            </w:pPr>
            <w:r>
              <w:rPr/>
              <w:t>8</w:t>
            </w:r>
          </w:p>
        </w:tc>
        <w:tc>
          <w:tcPr>
            <w:tcW w:w="567" w:type="dxa"/>
            <w:tcBorders/>
          </w:tcPr>
          <w:p>
            <w:pPr>
              <w:pStyle w:val="TAC"/>
              <w:rPr/>
            </w:pPr>
            <w:r>
              <w:rPr/>
              <w:t>7</w:t>
            </w:r>
          </w:p>
        </w:tc>
        <w:tc>
          <w:tcPr>
            <w:tcW w:w="567" w:type="dxa"/>
            <w:tcBorders/>
          </w:tcPr>
          <w:p>
            <w:pPr>
              <w:pStyle w:val="TAC"/>
              <w:rPr/>
            </w:pPr>
            <w:r>
              <w:rPr/>
              <w:t>6</w:t>
            </w:r>
          </w:p>
        </w:tc>
        <w:tc>
          <w:tcPr>
            <w:tcW w:w="567" w:type="dxa"/>
            <w:tcBorders/>
          </w:tcPr>
          <w:p>
            <w:pPr>
              <w:pStyle w:val="TAC"/>
              <w:rPr/>
            </w:pPr>
            <w:r>
              <w:rPr/>
              <w:t>5</w:t>
            </w:r>
          </w:p>
        </w:tc>
        <w:tc>
          <w:tcPr>
            <w:tcW w:w="567" w:type="dxa"/>
            <w:tcBorders/>
          </w:tcPr>
          <w:p>
            <w:pPr>
              <w:pStyle w:val="TAC"/>
              <w:rPr/>
            </w:pPr>
            <w:r>
              <w:rPr/>
              <w:t>4</w:t>
            </w:r>
          </w:p>
        </w:tc>
        <w:tc>
          <w:tcPr>
            <w:tcW w:w="567" w:type="dxa"/>
            <w:tcBorders/>
          </w:tcPr>
          <w:p>
            <w:pPr>
              <w:pStyle w:val="TAC"/>
              <w:rPr/>
            </w:pPr>
            <w:r>
              <w:rPr/>
              <w:t>3</w:t>
            </w:r>
          </w:p>
        </w:tc>
        <w:tc>
          <w:tcPr>
            <w:tcW w:w="567" w:type="dxa"/>
            <w:tcBorders/>
          </w:tcPr>
          <w:p>
            <w:pPr>
              <w:pStyle w:val="TAC"/>
              <w:rPr/>
            </w:pPr>
            <w:r>
              <w:rPr/>
              <w:t>2</w:t>
            </w:r>
          </w:p>
        </w:tc>
        <w:tc>
          <w:tcPr>
            <w:tcW w:w="567" w:type="dxa"/>
            <w:tcBorders/>
          </w:tcPr>
          <w:p>
            <w:pPr>
              <w:pStyle w:val="TAC"/>
              <w:rPr/>
            </w:pPr>
            <w:r>
              <w:rPr/>
              <w:t>1</w:t>
            </w:r>
          </w:p>
        </w:tc>
        <w:tc>
          <w:tcPr>
            <w:tcW w:w="1134" w:type="dxa"/>
            <w:tcBorders/>
          </w:tcPr>
          <w:p>
            <w:pPr>
              <w:pStyle w:val="TAC"/>
              <w:rPr/>
            </w:pPr>
            <w:r>
              <w:rPr/>
              <w:t>Octet</w:t>
            </w:r>
          </w:p>
        </w:tc>
      </w:tr>
      <w:tr>
        <w:trPr>
          <w:cantSplit w:val="true"/>
        </w:trPr>
        <w:tc>
          <w:tcPr>
            <w:tcW w:w="595" w:type="dxa"/>
            <w:tcBorders>
              <w:top w:val="single" w:sz="6" w:space="0" w:color="000000"/>
              <w:left w:val="single" w:sz="6" w:space="0" w:color="000000"/>
              <w:bottom w:val="single" w:sz="6" w:space="0" w:color="000000"/>
              <w:right w:val="single" w:sz="6" w:space="0" w:color="000000"/>
            </w:tcBorders>
          </w:tcPr>
          <w:p>
            <w:pPr>
              <w:pStyle w:val="TAC"/>
              <w:rPr>
                <w:color w:val="999999"/>
              </w:rPr>
            </w:pPr>
            <w:r>
              <w:rPr>
                <w:color w:val="999999"/>
              </w:rPr>
              <w:t>TFI</w:t>
            </w:r>
          </w:p>
        </w:tc>
        <w:tc>
          <w:tcPr>
            <w:tcW w:w="567" w:type="dxa"/>
            <w:tcBorders>
              <w:top w:val="single" w:sz="6" w:space="0" w:color="000000"/>
              <w:left w:val="single" w:sz="6" w:space="0" w:color="000000"/>
              <w:bottom w:val="single" w:sz="6" w:space="0" w:color="000000"/>
              <w:right w:val="single" w:sz="6" w:space="0" w:color="000000"/>
            </w:tcBorders>
          </w:tcPr>
          <w:p>
            <w:pPr>
              <w:pStyle w:val="TAC"/>
              <w:rPr/>
            </w:pPr>
            <w:r>
              <w:rPr/>
              <w:t>RRBP</w:t>
            </w:r>
          </w:p>
        </w:tc>
        <w:tc>
          <w:tcPr>
            <w:tcW w:w="567" w:type="dxa"/>
            <w:tcBorders>
              <w:top w:val="single" w:sz="6" w:space="0" w:color="000000"/>
              <w:left w:val="single" w:sz="6" w:space="0" w:color="000000"/>
              <w:bottom w:val="single" w:sz="6" w:space="0" w:color="000000"/>
              <w:right w:val="single" w:sz="6" w:space="0" w:color="000000"/>
            </w:tcBorders>
          </w:tcPr>
          <w:p>
            <w:pPr>
              <w:pStyle w:val="TAC"/>
              <w:rPr/>
            </w:pPr>
            <w:r>
              <w:rPr/>
              <w:t>AN</w:t>
            </w:r>
          </w:p>
        </w:tc>
        <w:tc>
          <w:tcPr>
            <w:tcW w:w="1134" w:type="dxa"/>
            <w:gridSpan w:val="2"/>
            <w:tcBorders>
              <w:top w:val="single" w:sz="6" w:space="0" w:color="000000"/>
              <w:left w:val="single" w:sz="6" w:space="0" w:color="000000"/>
              <w:bottom w:val="single" w:sz="6" w:space="0" w:color="000000"/>
            </w:tcBorders>
          </w:tcPr>
          <w:p>
            <w:pPr>
              <w:pStyle w:val="TAC"/>
              <w:rPr/>
            </w:pPr>
            <w:r>
              <w:rPr/>
              <w:t>ES/P</w:t>
            </w:r>
          </w:p>
        </w:tc>
        <w:tc>
          <w:tcPr>
            <w:tcW w:w="1701" w:type="dxa"/>
            <w:gridSpan w:val="3"/>
            <w:tcBorders>
              <w:top w:val="single" w:sz="6" w:space="0" w:color="000000"/>
              <w:left w:val="single" w:sz="6" w:space="0" w:color="000000"/>
              <w:right w:val="single" w:sz="6" w:space="0" w:color="000000"/>
            </w:tcBorders>
          </w:tcPr>
          <w:p>
            <w:pPr>
              <w:pStyle w:val="TAC"/>
              <w:rPr>
                <w:color w:val="999999"/>
              </w:rPr>
            </w:pPr>
            <w:r>
              <w:rPr>
                <w:color w:val="999999"/>
              </w:rPr>
              <w:t>USF</w:t>
            </w:r>
          </w:p>
        </w:tc>
        <w:tc>
          <w:tcPr>
            <w:tcW w:w="1134" w:type="dxa"/>
            <w:tcBorders>
              <w:left w:val="single" w:sz="6" w:space="0" w:color="000000"/>
            </w:tcBorders>
          </w:tcPr>
          <w:p>
            <w:pPr>
              <w:pStyle w:val="TAC"/>
              <w:rPr/>
            </w:pPr>
            <w:r>
              <w:rPr/>
              <w:t>1</w:t>
            </w:r>
          </w:p>
        </w:tc>
      </w:tr>
    </w:tbl>
    <w:p>
      <w:pPr>
        <w:pStyle w:val="NF"/>
        <w:rPr/>
      </w:pPr>
      <w:r>
        <w:rPr/>
      </w:r>
    </w:p>
    <w:p>
      <w:pPr>
        <w:pStyle w:val="TF"/>
        <w:rPr/>
      </w:pPr>
      <w:r>
        <w:rPr/>
        <w:t xml:space="preserve">Figure </w:t>
      </w:r>
      <w:bookmarkStart w:id="921" w:name="_Ref147910774"/>
      <w:r>
        <w:rPr>
          <w:lang w:val="en-US" w:eastAsia="en-US"/>
        </w:rPr>
        <w:t>310</w:t>
      </w:r>
      <w:bookmarkEnd w:id="921"/>
      <w:r>
        <w:rPr/>
        <w:t>: RRBP, AN and ES/P fields in modified EGPRS downlink RLC data block headers</w:t>
      </w:r>
    </w:p>
    <w:p>
      <w:pPr>
        <w:pStyle w:val="Normal"/>
        <w:rPr/>
      </w:pPr>
      <w:r>
        <w:rPr/>
        <w:t xml:space="preserve">The meaning of the RRBP, RS and ES/P fields would be interpreted according to tables </w:t>
      </w:r>
      <w:r>
        <w:rPr>
          <w:lang w:val="en-US" w:eastAsia="en-US"/>
        </w:rPr>
        <w:t>148</w:t>
      </w:r>
      <w:r>
        <w:rPr/>
        <w:t xml:space="preserve"> to </w:t>
      </w:r>
      <w:r>
        <w:rPr>
          <w:lang w:val="en-US" w:eastAsia="en-US"/>
        </w:rPr>
        <w:t>150</w:t>
      </w:r>
      <w:r>
        <w:rPr/>
        <w:t xml:space="preserve"> (note that the "Bit" or "Bits" indicates the #bits and individual order and not the actual bit position in the header). Note that the modification is backward compatible as used only for MSs capable of this reporting. The legacy header structure will still remain for legacy MSs and if fast reporting is not needed.</w:t>
      </w:r>
    </w:p>
    <w:p>
      <w:pPr>
        <w:pStyle w:val="TH"/>
        <w:rPr>
          <w:rFonts w:cs="Arial"/>
          <w:bCs/>
          <w:szCs w:val="22"/>
        </w:rPr>
      </w:pPr>
      <w:r>
        <w:rPr>
          <w:rFonts w:cs="Arial"/>
          <w:bCs/>
          <w:szCs w:val="22"/>
        </w:rPr>
        <w:t xml:space="preserve">Table </w:t>
      </w:r>
      <w:bookmarkStart w:id="922" w:name="_Ref147910906"/>
      <w:r>
        <w:rPr>
          <w:rFonts w:cs="Arial"/>
          <w:bCs/>
          <w:szCs w:val="22"/>
          <w:lang w:val="en-US" w:eastAsia="en-US"/>
        </w:rPr>
        <w:t>148</w:t>
      </w:r>
      <w:bookmarkEnd w:id="922"/>
      <w:r>
        <w:rPr>
          <w:rFonts w:cs="Arial"/>
          <w:bCs/>
          <w:szCs w:val="22"/>
        </w:rPr>
        <w:t>: new RRBP field</w:t>
      </w:r>
    </w:p>
    <w:tbl>
      <w:tblPr>
        <w:tblW w:w="4013" w:type="dxa"/>
        <w:jc w:val="center"/>
        <w:tblInd w:w="0" w:type="dxa"/>
        <w:tblLayout w:type="fixed"/>
        <w:tblCellMar>
          <w:top w:w="0" w:type="dxa"/>
          <w:left w:w="28" w:type="dxa"/>
          <w:bottom w:w="0" w:type="dxa"/>
          <w:right w:w="28" w:type="dxa"/>
        </w:tblCellMar>
      </w:tblPr>
      <w:tblGrid>
        <w:gridCol w:w="611"/>
        <w:gridCol w:w="3402"/>
      </w:tblGrid>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H"/>
              <w:rPr/>
            </w:pPr>
            <w:r>
              <w:rPr/>
              <w:t>Bit</w:t>
              <w:br/>
              <w:t>1</w:t>
            </w:r>
          </w:p>
        </w:tc>
        <w:tc>
          <w:tcPr>
            <w:tcW w:w="3402" w:type="dxa"/>
            <w:tcBorders>
              <w:top w:val="single" w:sz="6" w:space="0" w:color="000000"/>
              <w:left w:val="single" w:sz="6" w:space="0" w:color="000000"/>
              <w:bottom w:val="single" w:sz="6" w:space="0" w:color="000000"/>
              <w:right w:val="single" w:sz="6" w:space="0" w:color="000000"/>
            </w:tcBorders>
          </w:tcPr>
          <w:p>
            <w:pPr>
              <w:pStyle w:val="TAH"/>
              <w:rPr/>
            </w:pPr>
            <w:r>
              <w:rPr/>
              <w:t>Full-rate PDCH uplink block with TDMA frame number</w:t>
            </w:r>
          </w:p>
        </w:tc>
      </w:tr>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C"/>
              <w:rPr/>
            </w:pPr>
            <w:r>
              <w:rPr/>
              <w:t>0</w:t>
            </w:r>
          </w:p>
        </w:tc>
        <w:tc>
          <w:tcPr>
            <w:tcW w:w="3402" w:type="dxa"/>
            <w:tcBorders>
              <w:top w:val="single" w:sz="6" w:space="0" w:color="000000"/>
              <w:left w:val="single" w:sz="6" w:space="0" w:color="000000"/>
              <w:bottom w:val="single" w:sz="6" w:space="0" w:color="000000"/>
              <w:right w:val="single" w:sz="6" w:space="0" w:color="000000"/>
            </w:tcBorders>
          </w:tcPr>
          <w:p>
            <w:pPr>
              <w:pStyle w:val="TAC"/>
              <w:rPr/>
            </w:pPr>
            <w:r>
              <w:rPr/>
              <w:t>(</w:t>
            </w:r>
            <w:r>
              <w:rPr>
                <w:color w:val="0000FF"/>
              </w:rPr>
              <w:t>N+8 or N+9</w:t>
            </w:r>
            <w:r>
              <w:rPr/>
              <w:t>) mod 2715648</w:t>
            </w:r>
          </w:p>
        </w:tc>
      </w:tr>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C"/>
              <w:rPr/>
            </w:pPr>
            <w:r>
              <w:rPr/>
              <w:t>1</w:t>
            </w:r>
          </w:p>
        </w:tc>
        <w:tc>
          <w:tcPr>
            <w:tcW w:w="3402" w:type="dxa"/>
            <w:tcBorders>
              <w:top w:val="single" w:sz="6" w:space="0" w:color="000000"/>
              <w:left w:val="single" w:sz="6" w:space="0" w:color="000000"/>
              <w:bottom w:val="single" w:sz="6" w:space="0" w:color="000000"/>
              <w:right w:val="single" w:sz="6" w:space="0" w:color="000000"/>
            </w:tcBorders>
          </w:tcPr>
          <w:p>
            <w:pPr>
              <w:pStyle w:val="TAC"/>
              <w:rPr/>
            </w:pPr>
            <w:r>
              <w:rPr/>
              <w:t>(</w:t>
            </w:r>
            <w:r>
              <w:rPr>
                <w:color w:val="0000FF"/>
              </w:rPr>
              <w:t>N+13</w:t>
            </w:r>
            <w:r>
              <w:rPr/>
              <w:t>) mod 2715648</w:t>
            </w:r>
          </w:p>
        </w:tc>
      </w:tr>
    </w:tbl>
    <w:p>
      <w:pPr>
        <w:pStyle w:val="Normal"/>
        <w:rPr/>
      </w:pPr>
      <w:r>
        <w:rPr/>
      </w:r>
    </w:p>
    <w:p>
      <w:pPr>
        <w:pStyle w:val="TH"/>
        <w:rPr/>
      </w:pPr>
      <w:r>
        <w:rPr>
          <w:bCs/>
        </w:rPr>
        <w:t xml:space="preserve">Table </w:t>
      </w:r>
      <w:bookmarkStart w:id="923" w:name="_Ref147910913"/>
      <w:r>
        <w:rPr>
          <w:bCs/>
          <w:lang w:val="en-US" w:eastAsia="en-US"/>
        </w:rPr>
        <w:t>149</w:t>
      </w:r>
      <w:bookmarkEnd w:id="923"/>
      <w:r>
        <w:rPr/>
        <w:t>: NEW AN field</w:t>
      </w:r>
    </w:p>
    <w:tbl>
      <w:tblPr>
        <w:tblW w:w="4013" w:type="dxa"/>
        <w:jc w:val="center"/>
        <w:tblInd w:w="0" w:type="dxa"/>
        <w:tblLayout w:type="fixed"/>
        <w:tblCellMar>
          <w:top w:w="0" w:type="dxa"/>
          <w:left w:w="28" w:type="dxa"/>
          <w:bottom w:w="0" w:type="dxa"/>
          <w:right w:w="28" w:type="dxa"/>
        </w:tblCellMar>
      </w:tblPr>
      <w:tblGrid>
        <w:gridCol w:w="611"/>
        <w:gridCol w:w="3402"/>
      </w:tblGrid>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H"/>
              <w:rPr/>
            </w:pPr>
            <w:r>
              <w:rPr/>
              <w:t>Bit</w:t>
              <w:br/>
              <w:t>1</w:t>
            </w:r>
          </w:p>
        </w:tc>
        <w:tc>
          <w:tcPr>
            <w:tcW w:w="3402" w:type="dxa"/>
            <w:tcBorders>
              <w:top w:val="single" w:sz="6" w:space="0" w:color="000000"/>
              <w:left w:val="single" w:sz="6" w:space="0" w:color="000000"/>
              <w:bottom w:val="single" w:sz="6" w:space="0" w:color="000000"/>
              <w:right w:val="single" w:sz="6" w:space="0" w:color="000000"/>
            </w:tcBorders>
          </w:tcPr>
          <w:p>
            <w:pPr>
              <w:pStyle w:val="TAH"/>
              <w:rPr/>
            </w:pPr>
            <w:r>
              <w:rPr/>
              <w:t>Full-rate PDCH uplink block with TDMA frame number</w:t>
            </w:r>
          </w:p>
        </w:tc>
      </w:tr>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C"/>
              <w:rPr/>
            </w:pPr>
            <w:r>
              <w:rPr/>
              <w:t>0</w:t>
            </w:r>
          </w:p>
        </w:tc>
        <w:tc>
          <w:tcPr>
            <w:tcW w:w="3402" w:type="dxa"/>
            <w:tcBorders>
              <w:top w:val="single" w:sz="6" w:space="0" w:color="000000"/>
              <w:left w:val="single" w:sz="6" w:space="0" w:color="000000"/>
              <w:bottom w:val="single" w:sz="6" w:space="0" w:color="000000"/>
              <w:right w:val="single" w:sz="6" w:space="0" w:color="000000"/>
            </w:tcBorders>
          </w:tcPr>
          <w:p>
            <w:pPr>
              <w:pStyle w:val="TAC"/>
              <w:rPr/>
            </w:pPr>
            <w:r>
              <w:rPr/>
              <w:t>No piggy-backed Ack/Nack included</w:t>
            </w:r>
          </w:p>
        </w:tc>
      </w:tr>
      <w:tr>
        <w:trPr>
          <w:cantSplit w:val="true"/>
        </w:trPr>
        <w:tc>
          <w:tcPr>
            <w:tcW w:w="611" w:type="dxa"/>
            <w:tcBorders>
              <w:top w:val="single" w:sz="6" w:space="0" w:color="000000"/>
              <w:left w:val="single" w:sz="6" w:space="0" w:color="000000"/>
              <w:bottom w:val="single" w:sz="6" w:space="0" w:color="000000"/>
              <w:right w:val="single" w:sz="6" w:space="0" w:color="000000"/>
            </w:tcBorders>
          </w:tcPr>
          <w:p>
            <w:pPr>
              <w:pStyle w:val="TAC"/>
              <w:rPr/>
            </w:pPr>
            <w:r>
              <w:rPr/>
              <w:t>1</w:t>
            </w:r>
          </w:p>
        </w:tc>
        <w:tc>
          <w:tcPr>
            <w:tcW w:w="3402" w:type="dxa"/>
            <w:tcBorders>
              <w:top w:val="single" w:sz="6" w:space="0" w:color="000000"/>
              <w:left w:val="single" w:sz="6" w:space="0" w:color="000000"/>
              <w:bottom w:val="single" w:sz="6" w:space="0" w:color="000000"/>
              <w:right w:val="single" w:sz="6" w:space="0" w:color="000000"/>
            </w:tcBorders>
          </w:tcPr>
          <w:p>
            <w:pPr>
              <w:pStyle w:val="TAC"/>
              <w:rPr/>
            </w:pPr>
            <w:r>
              <w:rPr/>
              <w:t>Piggy-backed Ack/Nack included</w:t>
            </w:r>
          </w:p>
        </w:tc>
      </w:tr>
    </w:tbl>
    <w:p>
      <w:pPr>
        <w:pStyle w:val="Normal"/>
        <w:rPr/>
      </w:pPr>
      <w:r>
        <w:rPr/>
      </w:r>
    </w:p>
    <w:p>
      <w:pPr>
        <w:pStyle w:val="TH"/>
        <w:rPr/>
      </w:pPr>
      <w:r>
        <w:rPr>
          <w:bCs/>
        </w:rPr>
        <w:t xml:space="preserve">Table </w:t>
      </w:r>
      <w:bookmarkStart w:id="924" w:name="_Ref147910919"/>
      <w:r>
        <w:rPr>
          <w:bCs/>
          <w:lang w:val="en-US" w:eastAsia="en-US"/>
        </w:rPr>
        <w:t>150</w:t>
      </w:r>
      <w:bookmarkEnd w:id="924"/>
      <w:r>
        <w:rPr/>
        <w:t>: ES/P field</w:t>
      </w:r>
    </w:p>
    <w:tbl>
      <w:tblPr>
        <w:tblW w:w="7233" w:type="dxa"/>
        <w:jc w:val="center"/>
        <w:tblInd w:w="0" w:type="dxa"/>
        <w:tblLayout w:type="fixed"/>
        <w:tblCellMar>
          <w:top w:w="0" w:type="dxa"/>
          <w:left w:w="28" w:type="dxa"/>
          <w:bottom w:w="0" w:type="dxa"/>
          <w:right w:w="28" w:type="dxa"/>
        </w:tblCellMar>
      </w:tblPr>
      <w:tblGrid>
        <w:gridCol w:w="794"/>
        <w:gridCol w:w="6439"/>
      </w:tblGrid>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H"/>
              <w:rPr/>
            </w:pPr>
            <w:r>
              <w:rPr/>
              <w:t>Bits</w:t>
              <w:br/>
              <w:t>2 1</w:t>
            </w:r>
          </w:p>
        </w:tc>
        <w:tc>
          <w:tcPr>
            <w:tcW w:w="6439" w:type="dxa"/>
            <w:tcBorders>
              <w:top w:val="single" w:sz="4" w:space="0" w:color="000000"/>
              <w:left w:val="single" w:sz="4" w:space="0" w:color="000000"/>
              <w:bottom w:val="single" w:sz="4" w:space="0" w:color="000000"/>
              <w:right w:val="single" w:sz="4" w:space="0" w:color="000000"/>
            </w:tcBorders>
          </w:tcPr>
          <w:p>
            <w:pPr>
              <w:pStyle w:val="TAH"/>
              <w:rPr/>
            </w:pPr>
            <w:r>
              <w:rPr/>
              <w:t>ES/P</w:t>
            </w:r>
          </w:p>
        </w:tc>
      </w:tr>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0 0</w:t>
            </w:r>
          </w:p>
        </w:tc>
        <w:tc>
          <w:tcPr>
            <w:tcW w:w="6439" w:type="dxa"/>
            <w:tcBorders>
              <w:top w:val="single" w:sz="4" w:space="0" w:color="000000"/>
              <w:left w:val="single" w:sz="4" w:space="0" w:color="000000"/>
              <w:bottom w:val="single" w:sz="4" w:space="0" w:color="000000"/>
              <w:right w:val="single" w:sz="4" w:space="0" w:color="000000"/>
            </w:tcBorders>
          </w:tcPr>
          <w:p>
            <w:pPr>
              <w:pStyle w:val="TAL"/>
              <w:rPr/>
            </w:pPr>
            <w:r>
              <w:rPr/>
              <w:t>RRBP field is not valid (no Polling)</w:t>
            </w:r>
          </w:p>
        </w:tc>
      </w:tr>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0 1</w:t>
            </w:r>
          </w:p>
        </w:tc>
        <w:tc>
          <w:tcPr>
            <w:tcW w:w="6439" w:type="dxa"/>
            <w:tcBorders>
              <w:top w:val="single" w:sz="4" w:space="0" w:color="000000"/>
              <w:left w:val="single" w:sz="4" w:space="0" w:color="000000"/>
              <w:bottom w:val="single" w:sz="4" w:space="0" w:color="000000"/>
              <w:right w:val="single" w:sz="4" w:space="0" w:color="000000"/>
            </w:tcBorders>
          </w:tcPr>
          <w:p>
            <w:pPr>
              <w:pStyle w:val="TAL"/>
              <w:rPr/>
            </w:pPr>
            <w:r>
              <w:rPr/>
              <w:t>RRBP field is valid - Extended Ack/Nack bitmap type FPB</w:t>
            </w:r>
          </w:p>
        </w:tc>
      </w:tr>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1 0</w:t>
            </w:r>
          </w:p>
        </w:tc>
        <w:tc>
          <w:tcPr>
            <w:tcW w:w="6439" w:type="dxa"/>
            <w:tcBorders>
              <w:top w:val="single" w:sz="4" w:space="0" w:color="000000"/>
              <w:left w:val="single" w:sz="4" w:space="0" w:color="000000"/>
              <w:bottom w:val="single" w:sz="4" w:space="0" w:color="000000"/>
              <w:right w:val="single" w:sz="4" w:space="0" w:color="000000"/>
            </w:tcBorders>
          </w:tcPr>
          <w:p>
            <w:pPr>
              <w:pStyle w:val="TAL"/>
              <w:rPr/>
            </w:pPr>
            <w:r>
              <w:rPr/>
              <w:t>RRBP field is valid - Extended Ack/Nack bitmap type NPB</w:t>
            </w:r>
          </w:p>
        </w:tc>
      </w:tr>
      <w:tr>
        <w:trPr>
          <w:cantSplit w:val="true"/>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1 1</w:t>
            </w:r>
          </w:p>
        </w:tc>
        <w:tc>
          <w:tcPr>
            <w:tcW w:w="6439" w:type="dxa"/>
            <w:tcBorders>
              <w:top w:val="single" w:sz="4" w:space="0" w:color="000000"/>
              <w:left w:val="single" w:sz="4" w:space="0" w:color="000000"/>
              <w:bottom w:val="single" w:sz="4" w:space="0" w:color="000000"/>
              <w:right w:val="single" w:sz="4" w:space="0" w:color="000000"/>
            </w:tcBorders>
          </w:tcPr>
          <w:p>
            <w:pPr>
              <w:pStyle w:val="TAL"/>
              <w:rPr/>
            </w:pPr>
            <w:r>
              <w:rPr/>
              <w:t>RRBP field is valid - Ack/Nack bitmap type NPB, measurement report included</w:t>
            </w:r>
          </w:p>
        </w:tc>
      </w:tr>
    </w:tbl>
    <w:p>
      <w:pPr>
        <w:pStyle w:val="Normal"/>
        <w:rPr/>
      </w:pPr>
      <w:r>
        <w:rPr/>
      </w:r>
    </w:p>
    <w:p>
      <w:pPr>
        <w:pStyle w:val="Normal"/>
        <w:rPr/>
      </w:pPr>
      <w:r>
        <w:rPr/>
        <w:t>It is assumed that the RRBP can be reduced for this case of reporting. The old reporting scheme could very easily be supported by initialising this at e.g. TBF set-up, if necessary.</w:t>
      </w:r>
    </w:p>
    <w:p>
      <w:pPr>
        <w:pStyle w:val="Heading4"/>
        <w:ind w:left="1418" w:hanging="1418"/>
        <w:rPr/>
      </w:pPr>
      <w:bookmarkStart w:id="925" w:name="__RefHeading___Toc518043133"/>
      <w:r>
        <w:rPr/>
        <w:t>10.2.1.5</w:t>
        <w:tab/>
        <w:t>Possible usage</w:t>
      </w:r>
      <w:bookmarkEnd w:id="925"/>
      <w:r>
        <w:rPr/>
        <w:t xml:space="preserve"> </w:t>
      </w:r>
    </w:p>
    <w:p>
      <w:pPr>
        <w:pStyle w:val="Normal"/>
        <w:rPr/>
      </w:pPr>
      <w:r>
        <w:rPr/>
        <w:t>A possible use of the improved ACK/NACK procedures is (considering data transmitted in downlink):</w:t>
      </w:r>
    </w:p>
    <w:p>
      <w:pPr>
        <w:pStyle w:val="Normal"/>
        <w:rPr/>
      </w:pPr>
      <w:r>
        <w:rPr/>
        <w:t>UL TBF exist:</w:t>
      </w:r>
    </w:p>
    <w:p>
      <w:pPr>
        <w:pStyle w:val="ListBullet"/>
        <w:numPr>
          <w:ilvl w:val="0"/>
          <w:numId w:val="22"/>
        </w:numPr>
        <w:ind w:left="568" w:hanging="284"/>
        <w:rPr/>
      </w:pPr>
      <w:r>
        <w:rPr/>
        <w:t xml:space="preserve">If UL data is sent </w:t>
      </w:r>
      <w:r>
        <w:rPr>
          <w:rFonts w:eastAsia="Wingdings" w:cs="Wingdings" w:ascii="Wingdings" w:hAnsi="Wingdings"/>
        </w:rPr>
        <w:t></w:t>
      </w:r>
      <w:r>
        <w:rPr/>
        <w:t xml:space="preserve"> use the "ACK/NACK in uplink data" / "Fast Ack/Nack reporting" mechanism.</w:t>
      </w:r>
    </w:p>
    <w:p>
      <w:pPr>
        <w:pStyle w:val="ListBullet"/>
        <w:numPr>
          <w:ilvl w:val="0"/>
          <w:numId w:val="22"/>
        </w:numPr>
        <w:ind w:left="568" w:hanging="284"/>
        <w:rPr/>
      </w:pPr>
      <w:r>
        <w:rPr/>
        <w:t xml:space="preserve">If UL data is not sent </w:t>
      </w:r>
      <w:r>
        <w:rPr>
          <w:rFonts w:eastAsia="Wingdings" w:cs="Wingdings" w:ascii="Wingdings" w:hAnsi="Wingdings"/>
        </w:rPr>
        <w:t></w:t>
      </w:r>
      <w:r>
        <w:rPr/>
        <w:t xml:space="preserve"> use the Packet Downlink Ack/Nack message as a response to a USF/ "Fast Ack/Nack reporting" mechanism by sending a short bitmap/short Ack/Nack report in a single burst.</w:t>
      </w:r>
    </w:p>
    <w:p>
      <w:pPr>
        <w:pStyle w:val="Normal"/>
        <w:rPr/>
      </w:pPr>
      <w:r>
        <w:rPr/>
        <w:t>UL TBF does not exist:</w:t>
      </w:r>
    </w:p>
    <w:p>
      <w:pPr>
        <w:pStyle w:val="ListBullet"/>
        <w:numPr>
          <w:ilvl w:val="0"/>
          <w:numId w:val="22"/>
        </w:numPr>
        <w:ind w:left="568" w:hanging="284"/>
        <w:rPr/>
      </w:pPr>
      <w:r>
        <w:rPr/>
        <w:t>The normal poll mechanism, i.e. use the Packet Downlink Ack/Nack message as a response to a "RRBP poll" / "Fast Ack/Nack reporting" mechanism by sending a short bitmap/short Ack/Nack report in a single burst.</w:t>
      </w:r>
    </w:p>
    <w:p>
      <w:pPr>
        <w:pStyle w:val="ListBullet"/>
        <w:numPr>
          <w:ilvl w:val="0"/>
          <w:numId w:val="22"/>
        </w:numPr>
        <w:ind w:left="568" w:hanging="284"/>
        <w:rPr/>
      </w:pPr>
      <w:r>
        <w:rPr/>
        <w:t>In case of data sent in the uplink, the network can decide whether or not to piggy-back the Ack/Nack reports in downlink RLC data blocks, if there is such possibility, since network performs the scheduling.</w:t>
      </w:r>
    </w:p>
    <w:p>
      <w:pPr>
        <w:pStyle w:val="Heading3"/>
        <w:rPr>
          <w:rFonts w:cs="Arial"/>
        </w:rPr>
      </w:pPr>
      <w:bookmarkStart w:id="926" w:name="__RefHeading___Toc518043134"/>
      <w:bookmarkEnd w:id="926"/>
      <w:r>
        <w:rPr/>
        <w:t>10.2.2</w:t>
        <w:tab/>
        <w:t>Modelling assumptions and requirements</w:t>
      </w:r>
    </w:p>
    <w:p>
      <w:pPr>
        <w:pStyle w:val="Normal"/>
        <w:rPr/>
      </w:pPr>
      <w:r>
        <w:rPr/>
        <w:t xml:space="preserve">The simulation environment is shown in figure </w:t>
      </w:r>
      <w:r>
        <w:rPr>
          <w:lang w:val="en-US" w:eastAsia="en-US"/>
        </w:rPr>
        <w:t>311</w:t>
      </w:r>
      <w:r>
        <w:rPr/>
        <w:t>. It is a single user RLC protocol simulator where the LLC packet sizes, MCS, multislot and polling could be set. The radio channel is modelled by a BLER setting that also includes incremental redundancy. The feedback channel is ideal. The radio channel introduces the radio transmission delay (TTI).</w:t>
      </w:r>
    </w:p>
    <w:p>
      <w:pPr>
        <w:pStyle w:val="TH"/>
        <w:rPr/>
      </w:pPr>
      <w:r>
        <w:rPr/>
        <w:drawing>
          <wp:inline distT="0" distB="0" distL="0" distR="0">
            <wp:extent cx="5768340" cy="2454275"/>
            <wp:effectExtent l="0" t="0" r="0" b="0"/>
            <wp:docPr id="450" name="Image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435" descr=""/>
                    <pic:cNvPicPr>
                      <a:picLocks noChangeAspect="1" noChangeArrowheads="1"/>
                    </pic:cNvPicPr>
                  </pic:nvPicPr>
                  <pic:blipFill>
                    <a:blip r:embed="rId442"/>
                    <a:srcRect l="-6" t="-15" r="-6" b="-15"/>
                    <a:stretch>
                      <a:fillRect/>
                    </a:stretch>
                  </pic:blipFill>
                  <pic:spPr bwMode="auto">
                    <a:xfrm>
                      <a:off x="0" y="0"/>
                      <a:ext cx="5768340" cy="2454275"/>
                    </a:xfrm>
                    <a:prstGeom prst="rect">
                      <a:avLst/>
                    </a:prstGeom>
                  </pic:spPr>
                </pic:pic>
              </a:graphicData>
            </a:graphic>
          </wp:inline>
        </w:drawing>
      </w:r>
    </w:p>
    <w:p>
      <w:pPr>
        <w:pStyle w:val="TF"/>
        <w:rPr/>
      </w:pPr>
      <w:r>
        <w:rPr/>
        <w:t xml:space="preserve">Figure </w:t>
      </w:r>
      <w:bookmarkStart w:id="927" w:name="_Ref147911073"/>
      <w:r>
        <w:rPr>
          <w:lang w:val="en-US" w:eastAsia="en-US"/>
        </w:rPr>
        <w:t>311</w:t>
      </w:r>
      <w:bookmarkEnd w:id="927"/>
      <w:r>
        <w:rPr/>
        <w:t>: Overall protocol simulation model</w:t>
      </w:r>
    </w:p>
    <w:p>
      <w:pPr>
        <w:pStyle w:val="Normal"/>
        <w:rPr/>
      </w:pPr>
      <w:r>
        <w:rPr/>
        <w:t>Simulation parameters:</w:t>
      </w:r>
    </w:p>
    <w:tbl>
      <w:tblPr>
        <w:tblW w:w="8897" w:type="dxa"/>
        <w:jc w:val="center"/>
        <w:tblInd w:w="0" w:type="dxa"/>
        <w:tblLayout w:type="fixed"/>
        <w:tblCellMar>
          <w:top w:w="0" w:type="dxa"/>
          <w:left w:w="28" w:type="dxa"/>
          <w:bottom w:w="0" w:type="dxa"/>
          <w:right w:w="108" w:type="dxa"/>
        </w:tblCellMar>
      </w:tblPr>
      <w:tblGrid>
        <w:gridCol w:w="2828"/>
        <w:gridCol w:w="2828"/>
        <w:gridCol w:w="3241"/>
      </w:tblGrid>
      <w:tr>
        <w:trPr/>
        <w:tc>
          <w:tcPr>
            <w:tcW w:w="2828"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Parameter</w:t>
            </w:r>
          </w:p>
        </w:tc>
        <w:tc>
          <w:tcPr>
            <w:tcW w:w="2828"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Value(s)</w:t>
            </w:r>
          </w:p>
        </w:tc>
        <w:tc>
          <w:tcPr>
            <w:tcW w:w="3241"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Comments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LLC size</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500 Bytes and 1 500 Bytes</w:t>
            </w:r>
          </w:p>
        </w:tc>
        <w:tc>
          <w:tcPr>
            <w:tcW w:w="3241"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MCS</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6 and 9</w:t>
            </w:r>
          </w:p>
        </w:tc>
        <w:tc>
          <w:tcPr>
            <w:tcW w:w="3241"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Multislot</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1</w:t>
            </w:r>
          </w:p>
        </w:tc>
        <w:tc>
          <w:tcPr>
            <w:tcW w:w="3241"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Ack/Nack method</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Polling @ every 12 RLC block or event based</w:t>
            </w:r>
          </w:p>
        </w:tc>
        <w:tc>
          <w:tcPr>
            <w:tcW w:w="3241" w:type="dxa"/>
            <w:tcBorders>
              <w:top w:val="single" w:sz="4" w:space="0" w:color="000000"/>
              <w:left w:val="single" w:sz="4" w:space="0" w:color="000000"/>
              <w:bottom w:val="single" w:sz="4" w:space="0" w:color="000000"/>
              <w:right w:val="single" w:sz="4" w:space="0" w:color="000000"/>
            </w:tcBorders>
          </w:tcPr>
          <w:p>
            <w:pPr>
              <w:pStyle w:val="TAL"/>
              <w:rPr/>
            </w:pPr>
            <w:r>
              <w:rPr/>
              <w:t>Polling is the reference case. With event based, a Nack is sent when an erroneous block is received.</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Incremental redundancy</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Yes</w:t>
            </w:r>
          </w:p>
        </w:tc>
        <w:tc>
          <w:tcPr>
            <w:tcW w:w="3241"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BLER [first, second, third]</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[20 %, 2.5 %, 0 %]</w:t>
            </w:r>
          </w:p>
        </w:tc>
        <w:tc>
          <w:tcPr>
            <w:tcW w:w="3241" w:type="dxa"/>
            <w:tcBorders>
              <w:top w:val="single" w:sz="4" w:space="0" w:color="000000"/>
              <w:left w:val="single" w:sz="4" w:space="0" w:color="000000"/>
              <w:bottom w:val="single" w:sz="4" w:space="0" w:color="000000"/>
              <w:right w:val="single" w:sz="4" w:space="0" w:color="000000"/>
            </w:tcBorders>
          </w:tcPr>
          <w:p>
            <w:pPr>
              <w:pStyle w:val="TAL"/>
              <w:rPr/>
            </w:pPr>
            <w:r>
              <w:rPr/>
              <w:t>The first BLER is for the first transmission of a RLC block, the second BLER is for a re-transmission, etc.</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Abis delay</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20 ms</w:t>
            </w:r>
          </w:p>
        </w:tc>
        <w:tc>
          <w:tcPr>
            <w:tcW w:w="3241"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TTI</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20 ms</w:t>
            </w:r>
          </w:p>
        </w:tc>
        <w:tc>
          <w:tcPr>
            <w:tcW w:w="3241"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RRBP</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13</w:t>
            </w:r>
          </w:p>
        </w:tc>
        <w:tc>
          <w:tcPr>
            <w:tcW w:w="3241" w:type="dxa"/>
            <w:tcBorders>
              <w:top w:val="single" w:sz="4" w:space="0" w:color="000000"/>
              <w:left w:val="single" w:sz="4" w:space="0" w:color="000000"/>
              <w:bottom w:val="single" w:sz="4" w:space="0" w:color="000000"/>
              <w:right w:val="single" w:sz="4" w:space="0" w:color="000000"/>
            </w:tcBorders>
          </w:tcPr>
          <w:p>
            <w:pPr>
              <w:pStyle w:val="TAL"/>
              <w:rPr/>
            </w:pPr>
            <w:r>
              <w:rPr/>
              <w:t>Used in Polling case</w:t>
            </w:r>
          </w:p>
          <w:p>
            <w:pPr>
              <w:pStyle w:val="TAL"/>
              <w:rPr/>
            </w:pPr>
            <w:r>
              <w:rPr/>
              <w:t>Same delay as for event based case.</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MS reaction time</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40 ms</w:t>
            </w:r>
          </w:p>
        </w:tc>
        <w:tc>
          <w:tcPr>
            <w:tcW w:w="3241" w:type="dxa"/>
            <w:tcBorders>
              <w:top w:val="single" w:sz="4" w:space="0" w:color="000000"/>
              <w:left w:val="single" w:sz="4" w:space="0" w:color="000000"/>
              <w:bottom w:val="single" w:sz="4" w:space="0" w:color="000000"/>
              <w:right w:val="single" w:sz="4" w:space="0" w:color="000000"/>
            </w:tcBorders>
          </w:tcPr>
          <w:p>
            <w:pPr>
              <w:pStyle w:val="TAL"/>
              <w:rPr/>
            </w:pPr>
            <w:r>
              <w:rPr/>
              <w:t xml:space="preserve">Used in event based case </w:t>
              <w:br/>
              <w:t xml:space="preserve">Same MS reaction delay as in Polling case </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Simulation length</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50,000 LLC frames</w:t>
            </w:r>
          </w:p>
        </w:tc>
        <w:tc>
          <w:tcPr>
            <w:tcW w:w="3241"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8897"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Polling every 12 transmitted RLC block has been assumed.</w:t>
            </w:r>
          </w:p>
        </w:tc>
      </w:tr>
    </w:tbl>
    <w:p>
      <w:pPr>
        <w:pStyle w:val="Normal"/>
        <w:rPr/>
      </w:pPr>
      <w:r>
        <w:rPr/>
      </w:r>
    </w:p>
    <w:p>
      <w:pPr>
        <w:pStyle w:val="Heading3"/>
        <w:rPr/>
      </w:pPr>
      <w:bookmarkStart w:id="928" w:name="__RefHeading___Toc518043135"/>
      <w:bookmarkEnd w:id="928"/>
      <w:r>
        <w:rPr/>
        <w:t>10.2.3</w:t>
        <w:tab/>
        <w:t>Performance characterization</w:t>
      </w:r>
    </w:p>
    <w:p>
      <w:pPr>
        <w:pStyle w:val="Heading4"/>
        <w:ind w:left="1418" w:hanging="1418"/>
        <w:rPr/>
      </w:pPr>
      <w:bookmarkStart w:id="929" w:name="__RefHeading___Toc518043136"/>
      <w:bookmarkEnd w:id="929"/>
      <w:r>
        <w:rPr/>
        <w:t>10.2.3.1</w:t>
        <w:tab/>
        <w:t>Performance gain of "Event based RLC Ack/Nack reports"</w:t>
      </w:r>
    </w:p>
    <w:p>
      <w:pPr>
        <w:pStyle w:val="Normal"/>
        <w:rPr/>
      </w:pPr>
      <w:r>
        <w:rPr/>
        <w:t xml:space="preserve">The performance results are shown in figures </w:t>
      </w:r>
      <w:r>
        <w:rPr>
          <w:lang w:val="en-US" w:eastAsia="en-US"/>
        </w:rPr>
        <w:t>312</w:t>
      </w:r>
      <w:r>
        <w:rPr/>
        <w:t xml:space="preserve"> and </w:t>
      </w:r>
      <w:r>
        <w:rPr>
          <w:lang w:val="en-US" w:eastAsia="en-US"/>
        </w:rPr>
        <w:t>313</w:t>
      </w:r>
      <w:r>
        <w:rPr/>
        <w:t>. The reference case is when polling is used (a poll is executed every 12</w:t>
      </w:r>
      <w:r>
        <w:rPr>
          <w:vertAlign w:val="superscript"/>
        </w:rPr>
        <w:t>th</w:t>
      </w:r>
      <w:r>
        <w:rPr/>
        <w:t xml:space="preserve"> RLC block). For each case of the cases, i.e. event based and polling, a poll is also done on the last RLC block in the RLC send buffer.</w:t>
      </w:r>
    </w:p>
    <w:p>
      <w:pPr>
        <w:pStyle w:val="TH"/>
        <w:rPr/>
      </w:pPr>
      <w:r>
        <w:rPr/>
        <w:drawing>
          <wp:inline distT="0" distB="0" distL="0" distR="0">
            <wp:extent cx="2640330" cy="1971675"/>
            <wp:effectExtent l="0" t="0" r="0" b="0"/>
            <wp:docPr id="451" name="Image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436" descr=""/>
                    <pic:cNvPicPr>
                      <a:picLocks noChangeAspect="1" noChangeArrowheads="1"/>
                    </pic:cNvPicPr>
                  </pic:nvPicPr>
                  <pic:blipFill>
                    <a:blip r:embed="rId443"/>
                    <a:srcRect l="-7" t="-9" r="-7" b="-9"/>
                    <a:stretch>
                      <a:fillRect/>
                    </a:stretch>
                  </pic:blipFill>
                  <pic:spPr bwMode="auto">
                    <a:xfrm>
                      <a:off x="0" y="0"/>
                      <a:ext cx="2640330" cy="1971675"/>
                    </a:xfrm>
                    <a:prstGeom prst="rect">
                      <a:avLst/>
                    </a:prstGeom>
                  </pic:spPr>
                </pic:pic>
              </a:graphicData>
            </a:graphic>
          </wp:inline>
        </w:drawing>
      </w:r>
      <w:r>
        <w:rPr/>
        <w:drawing>
          <wp:inline distT="0" distB="0" distL="0" distR="0">
            <wp:extent cx="2533650" cy="1995805"/>
            <wp:effectExtent l="0" t="0" r="0" b="0"/>
            <wp:docPr id="452" name="Image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437" descr=""/>
                    <pic:cNvPicPr>
                      <a:picLocks noChangeAspect="1" noChangeArrowheads="1"/>
                    </pic:cNvPicPr>
                  </pic:nvPicPr>
                  <pic:blipFill>
                    <a:blip r:embed="rId444"/>
                    <a:srcRect l="-7" t="-9" r="-7" b="-9"/>
                    <a:stretch>
                      <a:fillRect/>
                    </a:stretch>
                  </pic:blipFill>
                  <pic:spPr bwMode="auto">
                    <a:xfrm>
                      <a:off x="0" y="0"/>
                      <a:ext cx="2533650" cy="1995805"/>
                    </a:xfrm>
                    <a:prstGeom prst="rect">
                      <a:avLst/>
                    </a:prstGeom>
                  </pic:spPr>
                </pic:pic>
              </a:graphicData>
            </a:graphic>
          </wp:inline>
        </w:drawing>
      </w:r>
    </w:p>
    <w:p>
      <w:pPr>
        <w:pStyle w:val="TF"/>
        <w:rPr/>
      </w:pPr>
      <w:r>
        <w:rPr/>
        <w:t xml:space="preserve">Figure </w:t>
      </w:r>
      <w:bookmarkStart w:id="930" w:name="_Ref147911168"/>
      <w:r>
        <w:rPr>
          <w:lang w:val="en-US" w:eastAsia="en-US"/>
        </w:rPr>
        <w:t>312</w:t>
      </w:r>
      <w:bookmarkEnd w:id="930"/>
      <w:r>
        <w:rPr/>
        <w:t>: CDF vs. time to correctly receive a LLC packet. MCS-6 with LLC block sizes,</w:t>
        <w:br/>
        <w:t>500 Bytes in left figure and 1 500 Bytes in right figure</w:t>
      </w:r>
    </w:p>
    <w:p>
      <w:pPr>
        <w:pStyle w:val="TH"/>
        <w:rPr/>
      </w:pPr>
      <w:r>
        <w:rPr/>
        <w:drawing>
          <wp:inline distT="0" distB="0" distL="0" distR="0">
            <wp:extent cx="2581275" cy="2004060"/>
            <wp:effectExtent l="0" t="0" r="0" b="0"/>
            <wp:docPr id="453" name="Image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438" descr=""/>
                    <pic:cNvPicPr>
                      <a:picLocks noChangeAspect="1" noChangeArrowheads="1"/>
                    </pic:cNvPicPr>
                  </pic:nvPicPr>
                  <pic:blipFill>
                    <a:blip r:embed="rId445"/>
                    <a:srcRect l="-7" t="-9" r="-7" b="-9"/>
                    <a:stretch>
                      <a:fillRect/>
                    </a:stretch>
                  </pic:blipFill>
                  <pic:spPr bwMode="auto">
                    <a:xfrm>
                      <a:off x="0" y="0"/>
                      <a:ext cx="2581275" cy="2004060"/>
                    </a:xfrm>
                    <a:prstGeom prst="rect">
                      <a:avLst/>
                    </a:prstGeom>
                  </pic:spPr>
                </pic:pic>
              </a:graphicData>
            </a:graphic>
          </wp:inline>
        </w:drawing>
      </w:r>
      <w:r>
        <w:rPr/>
        <w:drawing>
          <wp:inline distT="0" distB="0" distL="0" distR="0">
            <wp:extent cx="2597150" cy="1988185"/>
            <wp:effectExtent l="0" t="0" r="0" b="0"/>
            <wp:docPr id="454" name="Image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439" descr=""/>
                    <pic:cNvPicPr>
                      <a:picLocks noChangeAspect="1" noChangeArrowheads="1"/>
                    </pic:cNvPicPr>
                  </pic:nvPicPr>
                  <pic:blipFill>
                    <a:blip r:embed="rId446"/>
                    <a:srcRect l="-7" t="-9" r="-7" b="-9"/>
                    <a:stretch>
                      <a:fillRect/>
                    </a:stretch>
                  </pic:blipFill>
                  <pic:spPr bwMode="auto">
                    <a:xfrm>
                      <a:off x="0" y="0"/>
                      <a:ext cx="2597150" cy="1988185"/>
                    </a:xfrm>
                    <a:prstGeom prst="rect">
                      <a:avLst/>
                    </a:prstGeom>
                  </pic:spPr>
                </pic:pic>
              </a:graphicData>
            </a:graphic>
          </wp:inline>
        </w:drawing>
      </w:r>
    </w:p>
    <w:p>
      <w:pPr>
        <w:pStyle w:val="TF"/>
        <w:rPr/>
      </w:pPr>
      <w:r>
        <w:rPr/>
        <w:t xml:space="preserve">Figure </w:t>
      </w:r>
      <w:bookmarkStart w:id="931" w:name="_Ref147911176"/>
      <w:r>
        <w:rPr>
          <w:lang w:val="en-US" w:eastAsia="en-US"/>
        </w:rPr>
        <w:t>313</w:t>
      </w:r>
      <w:bookmarkEnd w:id="931"/>
      <w:r>
        <w:rPr/>
        <w:t>: CDF vs. time to correctly receive a LLC packet. MCS-9 with LLC block sizes,</w:t>
        <w:br/>
        <w:t>500 Bytes in left figure and 1 500 Bytes in right figure</w:t>
      </w:r>
    </w:p>
    <w:p>
      <w:pPr>
        <w:pStyle w:val="Normal"/>
        <w:rPr/>
      </w:pPr>
      <w:r>
        <w:rPr/>
        <w:t xml:space="preserve">The performance gain of having an event-based scheme is obvious. Table </w:t>
      </w:r>
      <w:r>
        <w:rPr>
          <w:lang w:val="en-US" w:eastAsia="en-US"/>
        </w:rPr>
        <w:t>151</w:t>
      </w:r>
      <w:r>
        <w:rPr/>
        <w:t xml:space="preserve"> summarises the gain at the median and 90 % CDF levels. The gain for the Event based Ack/Nack is relative the polling case.</w:t>
      </w:r>
    </w:p>
    <w:p>
      <w:pPr>
        <w:pStyle w:val="TH"/>
        <w:rPr/>
      </w:pPr>
      <w:r>
        <w:rPr/>
        <w:t xml:space="preserve">Table </w:t>
      </w:r>
      <w:bookmarkStart w:id="932" w:name="_Ref147911286"/>
      <w:r>
        <w:rPr>
          <w:lang w:val="en-US" w:eastAsia="en-US"/>
        </w:rPr>
        <w:t>151</w:t>
      </w:r>
      <w:bookmarkEnd w:id="932"/>
    </w:p>
    <w:tbl>
      <w:tblPr>
        <w:tblW w:w="7338" w:type="dxa"/>
        <w:jc w:val="center"/>
        <w:tblInd w:w="0" w:type="dxa"/>
        <w:tblLayout w:type="fixed"/>
        <w:tblCellMar>
          <w:top w:w="0" w:type="dxa"/>
          <w:left w:w="28" w:type="dxa"/>
          <w:bottom w:w="0" w:type="dxa"/>
          <w:right w:w="108" w:type="dxa"/>
        </w:tblCellMar>
      </w:tblPr>
      <w:tblGrid>
        <w:gridCol w:w="1696"/>
        <w:gridCol w:w="764"/>
        <w:gridCol w:w="933"/>
        <w:gridCol w:w="851"/>
        <w:gridCol w:w="967"/>
        <w:gridCol w:w="993"/>
        <w:gridCol w:w="1134"/>
      </w:tblGrid>
      <w:tr>
        <w:trPr/>
        <w:tc>
          <w:tcPr>
            <w:tcW w:w="1696" w:type="dxa"/>
            <w:tcBorders>
              <w:top w:val="single" w:sz="4" w:space="0" w:color="000000"/>
              <w:left w:val="single" w:sz="4" w:space="0" w:color="000000"/>
              <w:right w:val="single" w:sz="4" w:space="0" w:color="000000"/>
            </w:tcBorders>
            <w:shd w:fill="E6E6E6" w:val="clear"/>
          </w:tcPr>
          <w:p>
            <w:pPr>
              <w:pStyle w:val="TAH"/>
              <w:rPr/>
            </w:pPr>
            <w:r>
              <w:rPr/>
              <w:t>Case</w:t>
            </w:r>
          </w:p>
        </w:tc>
        <w:tc>
          <w:tcPr>
            <w:tcW w:w="1697" w:type="dxa"/>
            <w:gridSpan w:val="2"/>
            <w:tcBorders>
              <w:top w:val="single" w:sz="4" w:space="0" w:color="000000"/>
              <w:left w:val="single" w:sz="4" w:space="0" w:color="000000"/>
              <w:right w:val="single" w:sz="4" w:space="0" w:color="000000"/>
            </w:tcBorders>
            <w:shd w:fill="E6E6E6" w:val="clear"/>
          </w:tcPr>
          <w:p>
            <w:pPr>
              <w:pStyle w:val="TAH"/>
              <w:rPr/>
            </w:pPr>
            <w:r>
              <w:rPr/>
              <w:t>Time [s]</w:t>
            </w:r>
          </w:p>
          <w:p>
            <w:pPr>
              <w:pStyle w:val="TAH"/>
              <w:rPr/>
            </w:pPr>
            <w:r>
              <w:rPr/>
              <w:t>Poll = 12</w:t>
            </w:r>
          </w:p>
          <w:p>
            <w:pPr>
              <w:pStyle w:val="TAH"/>
              <w:rPr/>
            </w:pPr>
            <w:r>
              <w:rPr/>
              <w:t>CDF levels</w:t>
            </w:r>
          </w:p>
        </w:tc>
        <w:tc>
          <w:tcPr>
            <w:tcW w:w="1818" w:type="dxa"/>
            <w:gridSpan w:val="2"/>
            <w:tcBorders>
              <w:top w:val="single" w:sz="4" w:space="0" w:color="000000"/>
              <w:left w:val="single" w:sz="4" w:space="0" w:color="000000"/>
              <w:right w:val="single" w:sz="4" w:space="0" w:color="000000"/>
            </w:tcBorders>
            <w:shd w:fill="E6E6E6" w:val="clear"/>
          </w:tcPr>
          <w:p>
            <w:pPr>
              <w:pStyle w:val="TAH"/>
              <w:rPr/>
            </w:pPr>
            <w:r>
              <w:rPr/>
              <w:t xml:space="preserve">Time [s] </w:t>
              <w:br/>
              <w:t>Event Ack/Nack</w:t>
              <w:br/>
              <w:t>CDF levels</w:t>
            </w:r>
          </w:p>
        </w:tc>
        <w:tc>
          <w:tcPr>
            <w:tcW w:w="2127" w:type="dxa"/>
            <w:gridSpan w:val="2"/>
            <w:tcBorders>
              <w:top w:val="single" w:sz="4" w:space="0" w:color="000000"/>
              <w:left w:val="single" w:sz="4" w:space="0" w:color="000000"/>
              <w:right w:val="single" w:sz="4" w:space="0" w:color="000000"/>
            </w:tcBorders>
            <w:shd w:fill="E6E6E6" w:val="clear"/>
          </w:tcPr>
          <w:p>
            <w:pPr>
              <w:pStyle w:val="TAH"/>
              <w:rPr/>
            </w:pPr>
            <w:r>
              <w:rPr/>
              <w:t>Event Ack/Nack Gain</w:t>
            </w:r>
          </w:p>
          <w:p>
            <w:pPr>
              <w:pStyle w:val="TAH"/>
              <w:rPr/>
            </w:pPr>
            <w:r>
              <w:rPr/>
              <w:t>[%]</w:t>
            </w:r>
          </w:p>
        </w:tc>
      </w:tr>
      <w:tr>
        <w:trPr/>
        <w:tc>
          <w:tcPr>
            <w:tcW w:w="1696" w:type="dxa"/>
            <w:tcBorders>
              <w:left w:val="single" w:sz="4" w:space="0" w:color="000000"/>
              <w:bottom w:val="single" w:sz="4" w:space="0" w:color="000000"/>
              <w:right w:val="single" w:sz="4" w:space="0" w:color="000000"/>
            </w:tcBorders>
            <w:shd w:fill="E6E6E6" w:val="clear"/>
          </w:tcPr>
          <w:p>
            <w:pPr>
              <w:pStyle w:val="TAH"/>
              <w:snapToGrid w:val="false"/>
              <w:rPr/>
            </w:pPr>
            <w:r>
              <w:rPr/>
            </w:r>
          </w:p>
        </w:tc>
        <w:tc>
          <w:tcPr>
            <w:tcW w:w="764" w:type="dxa"/>
            <w:tcBorders>
              <w:left w:val="single" w:sz="4" w:space="0" w:color="000000"/>
              <w:bottom w:val="single" w:sz="4" w:space="0" w:color="000000"/>
              <w:right w:val="single" w:sz="4" w:space="0" w:color="000000"/>
            </w:tcBorders>
            <w:shd w:fill="E6E6E6" w:val="clear"/>
          </w:tcPr>
          <w:p>
            <w:pPr>
              <w:pStyle w:val="TAH"/>
              <w:rPr/>
            </w:pPr>
            <w:r>
              <w:rPr/>
              <w:t>50 %</w:t>
            </w:r>
          </w:p>
        </w:tc>
        <w:tc>
          <w:tcPr>
            <w:tcW w:w="933" w:type="dxa"/>
            <w:tcBorders>
              <w:left w:val="single" w:sz="4" w:space="0" w:color="000000"/>
              <w:bottom w:val="single" w:sz="4" w:space="0" w:color="000000"/>
              <w:right w:val="single" w:sz="4" w:space="0" w:color="000000"/>
            </w:tcBorders>
            <w:shd w:fill="E6E6E6" w:val="clear"/>
          </w:tcPr>
          <w:p>
            <w:pPr>
              <w:pStyle w:val="TAH"/>
              <w:rPr/>
            </w:pPr>
            <w:r>
              <w:rPr/>
              <w:t>90 %</w:t>
            </w:r>
          </w:p>
        </w:tc>
        <w:tc>
          <w:tcPr>
            <w:tcW w:w="851" w:type="dxa"/>
            <w:tcBorders>
              <w:left w:val="single" w:sz="4" w:space="0" w:color="000000"/>
              <w:bottom w:val="single" w:sz="4" w:space="0" w:color="000000"/>
              <w:right w:val="single" w:sz="4" w:space="0" w:color="000000"/>
            </w:tcBorders>
            <w:shd w:fill="E6E6E6" w:val="clear"/>
          </w:tcPr>
          <w:p>
            <w:pPr>
              <w:pStyle w:val="TAH"/>
              <w:rPr/>
            </w:pPr>
            <w:r>
              <w:rPr/>
              <w:t>50 %</w:t>
            </w:r>
          </w:p>
        </w:tc>
        <w:tc>
          <w:tcPr>
            <w:tcW w:w="967" w:type="dxa"/>
            <w:tcBorders>
              <w:left w:val="single" w:sz="4" w:space="0" w:color="000000"/>
              <w:bottom w:val="single" w:sz="4" w:space="0" w:color="000000"/>
              <w:right w:val="single" w:sz="4" w:space="0" w:color="000000"/>
            </w:tcBorders>
            <w:shd w:fill="E6E6E6" w:val="clear"/>
          </w:tcPr>
          <w:p>
            <w:pPr>
              <w:pStyle w:val="TAH"/>
              <w:rPr/>
            </w:pPr>
            <w:r>
              <w:rPr/>
              <w:t>90 %</w:t>
            </w:r>
          </w:p>
        </w:tc>
        <w:tc>
          <w:tcPr>
            <w:tcW w:w="993" w:type="dxa"/>
            <w:tcBorders>
              <w:left w:val="single" w:sz="4" w:space="0" w:color="000000"/>
              <w:bottom w:val="single" w:sz="4" w:space="0" w:color="000000"/>
              <w:right w:val="single" w:sz="4" w:space="0" w:color="000000"/>
            </w:tcBorders>
            <w:shd w:fill="E6E6E6" w:val="clear"/>
          </w:tcPr>
          <w:p>
            <w:pPr>
              <w:pStyle w:val="TAH"/>
              <w:rPr/>
            </w:pPr>
            <w:r>
              <w:rPr/>
              <w:t>50 %</w:t>
            </w:r>
          </w:p>
        </w:tc>
        <w:tc>
          <w:tcPr>
            <w:tcW w:w="1134" w:type="dxa"/>
            <w:tcBorders>
              <w:left w:val="single" w:sz="4" w:space="0" w:color="000000"/>
              <w:bottom w:val="single" w:sz="4" w:space="0" w:color="000000"/>
              <w:right w:val="single" w:sz="4" w:space="0" w:color="000000"/>
            </w:tcBorders>
            <w:shd w:fill="E6E6E6" w:val="clear"/>
          </w:tcPr>
          <w:p>
            <w:pPr>
              <w:pStyle w:val="TAH"/>
              <w:rPr/>
            </w:pPr>
            <w:r>
              <w:rPr/>
              <w:t>90 %</w:t>
            </w:r>
          </w:p>
        </w:tc>
      </w:tr>
      <w:tr>
        <w:trPr/>
        <w:tc>
          <w:tcPr>
            <w:tcW w:w="1696" w:type="dxa"/>
            <w:tcBorders>
              <w:top w:val="single" w:sz="4" w:space="0" w:color="000000"/>
              <w:left w:val="single" w:sz="4" w:space="0" w:color="000000"/>
              <w:bottom w:val="single" w:sz="4" w:space="0" w:color="000000"/>
              <w:right w:val="single" w:sz="4" w:space="0" w:color="000000"/>
            </w:tcBorders>
          </w:tcPr>
          <w:p>
            <w:pPr>
              <w:pStyle w:val="TAL"/>
              <w:rPr/>
            </w:pPr>
            <w:r>
              <w:rPr/>
              <w:t>500B, MCS-6</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0.3</w:t>
            </w:r>
          </w:p>
        </w:tc>
        <w:tc>
          <w:tcPr>
            <w:tcW w:w="933" w:type="dxa"/>
            <w:tcBorders>
              <w:top w:val="single" w:sz="4" w:space="0" w:color="000000"/>
              <w:left w:val="single" w:sz="4" w:space="0" w:color="000000"/>
              <w:bottom w:val="single" w:sz="4" w:space="0" w:color="000000"/>
              <w:right w:val="single" w:sz="4" w:space="0" w:color="000000"/>
            </w:tcBorders>
          </w:tcPr>
          <w:p>
            <w:pPr>
              <w:pStyle w:val="TAC"/>
              <w:rPr/>
            </w:pPr>
            <w:r>
              <w:rPr/>
              <w:t>0.34</w:t>
            </w:r>
          </w:p>
        </w:tc>
        <w:tc>
          <w:tcPr>
            <w:tcW w:w="851" w:type="dxa"/>
            <w:tcBorders>
              <w:top w:val="single" w:sz="4" w:space="0" w:color="000000"/>
              <w:left w:val="single" w:sz="4" w:space="0" w:color="000000"/>
              <w:bottom w:val="single" w:sz="4" w:space="0" w:color="000000"/>
              <w:right w:val="single" w:sz="4" w:space="0" w:color="000000"/>
            </w:tcBorders>
          </w:tcPr>
          <w:p>
            <w:pPr>
              <w:pStyle w:val="TAC"/>
              <w:rPr/>
            </w:pPr>
            <w:r>
              <w:rPr/>
              <w:t>0.24</w:t>
            </w:r>
          </w:p>
        </w:tc>
        <w:tc>
          <w:tcPr>
            <w:tcW w:w="967" w:type="dxa"/>
            <w:tcBorders>
              <w:top w:val="single" w:sz="4" w:space="0" w:color="000000"/>
              <w:left w:val="single" w:sz="4" w:space="0" w:color="000000"/>
              <w:bottom w:val="single" w:sz="4" w:space="0" w:color="000000"/>
              <w:right w:val="single" w:sz="4" w:space="0" w:color="000000"/>
            </w:tcBorders>
          </w:tcPr>
          <w:p>
            <w:pPr>
              <w:pStyle w:val="TAC"/>
              <w:rPr/>
            </w:pPr>
            <w:r>
              <w:rPr/>
              <w:t>0.3</w:t>
            </w:r>
          </w:p>
        </w:tc>
        <w:tc>
          <w:tcPr>
            <w:tcW w:w="993" w:type="dxa"/>
            <w:tcBorders>
              <w:top w:val="single" w:sz="4" w:space="0" w:color="000000"/>
              <w:left w:val="single" w:sz="4" w:space="0" w:color="000000"/>
              <w:bottom w:val="single" w:sz="4" w:space="0" w:color="000000"/>
              <w:right w:val="single" w:sz="4" w:space="0" w:color="000000"/>
            </w:tcBorders>
          </w:tcPr>
          <w:p>
            <w:pPr>
              <w:pStyle w:val="TAC"/>
              <w:rPr/>
            </w:pPr>
            <w:r>
              <w:rPr/>
              <w:t>20</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11</w:t>
            </w:r>
          </w:p>
        </w:tc>
      </w:tr>
      <w:tr>
        <w:trPr/>
        <w:tc>
          <w:tcPr>
            <w:tcW w:w="1696" w:type="dxa"/>
            <w:tcBorders>
              <w:top w:val="single" w:sz="4" w:space="0" w:color="000000"/>
              <w:left w:val="single" w:sz="4" w:space="0" w:color="000000"/>
              <w:bottom w:val="single" w:sz="4" w:space="0" w:color="000000"/>
              <w:right w:val="single" w:sz="4" w:space="0" w:color="000000"/>
            </w:tcBorders>
          </w:tcPr>
          <w:p>
            <w:pPr>
              <w:pStyle w:val="TAL"/>
              <w:rPr/>
            </w:pPr>
            <w:r>
              <w:rPr/>
              <w:t>500B, MCS-9</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0.24</w:t>
            </w:r>
          </w:p>
        </w:tc>
        <w:tc>
          <w:tcPr>
            <w:tcW w:w="933" w:type="dxa"/>
            <w:tcBorders>
              <w:top w:val="single" w:sz="4" w:space="0" w:color="000000"/>
              <w:left w:val="single" w:sz="4" w:space="0" w:color="000000"/>
              <w:bottom w:val="single" w:sz="4" w:space="0" w:color="000000"/>
              <w:right w:val="single" w:sz="4" w:space="0" w:color="000000"/>
            </w:tcBorders>
          </w:tcPr>
          <w:p>
            <w:pPr>
              <w:pStyle w:val="TAC"/>
              <w:rPr/>
            </w:pPr>
            <w:r>
              <w:rPr/>
              <w:t>0.26</w:t>
            </w:r>
          </w:p>
        </w:tc>
        <w:tc>
          <w:tcPr>
            <w:tcW w:w="851" w:type="dxa"/>
            <w:tcBorders>
              <w:top w:val="single" w:sz="4" w:space="0" w:color="000000"/>
              <w:left w:val="single" w:sz="4" w:space="0" w:color="000000"/>
              <w:bottom w:val="single" w:sz="4" w:space="0" w:color="000000"/>
              <w:right w:val="single" w:sz="4" w:space="0" w:color="000000"/>
            </w:tcBorders>
          </w:tcPr>
          <w:p>
            <w:pPr>
              <w:pStyle w:val="TAC"/>
              <w:rPr/>
            </w:pPr>
            <w:r>
              <w:rPr/>
              <w:t>0.18</w:t>
            </w:r>
          </w:p>
        </w:tc>
        <w:tc>
          <w:tcPr>
            <w:tcW w:w="967" w:type="dxa"/>
            <w:tcBorders>
              <w:top w:val="single" w:sz="4" w:space="0" w:color="000000"/>
              <w:left w:val="single" w:sz="4" w:space="0" w:color="000000"/>
              <w:bottom w:val="single" w:sz="4" w:space="0" w:color="000000"/>
              <w:right w:val="single" w:sz="4" w:space="0" w:color="000000"/>
            </w:tcBorders>
          </w:tcPr>
          <w:p>
            <w:pPr>
              <w:pStyle w:val="TAC"/>
              <w:rPr/>
            </w:pPr>
            <w:r>
              <w:rPr/>
              <w:t>0.24</w:t>
            </w:r>
          </w:p>
        </w:tc>
        <w:tc>
          <w:tcPr>
            <w:tcW w:w="993" w:type="dxa"/>
            <w:tcBorders>
              <w:top w:val="single" w:sz="4" w:space="0" w:color="000000"/>
              <w:left w:val="single" w:sz="4" w:space="0" w:color="000000"/>
              <w:bottom w:val="single" w:sz="4" w:space="0" w:color="000000"/>
              <w:right w:val="single" w:sz="4" w:space="0" w:color="000000"/>
            </w:tcBorders>
          </w:tcPr>
          <w:p>
            <w:pPr>
              <w:pStyle w:val="TAC"/>
              <w:rPr/>
            </w:pPr>
            <w:r>
              <w:rPr/>
              <w:t>25</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8</w:t>
            </w:r>
          </w:p>
        </w:tc>
      </w:tr>
      <w:tr>
        <w:trPr/>
        <w:tc>
          <w:tcPr>
            <w:tcW w:w="1696" w:type="dxa"/>
            <w:tcBorders>
              <w:top w:val="single" w:sz="4" w:space="0" w:color="000000"/>
              <w:left w:val="single" w:sz="4" w:space="0" w:color="000000"/>
              <w:bottom w:val="single" w:sz="4" w:space="0" w:color="000000"/>
              <w:right w:val="single" w:sz="4" w:space="0" w:color="000000"/>
            </w:tcBorders>
          </w:tcPr>
          <w:p>
            <w:pPr>
              <w:pStyle w:val="TAL"/>
              <w:rPr/>
            </w:pPr>
            <w:r>
              <w:rPr/>
              <w:t>1 500B, MCS-6</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0.64</w:t>
            </w:r>
          </w:p>
        </w:tc>
        <w:tc>
          <w:tcPr>
            <w:tcW w:w="933" w:type="dxa"/>
            <w:tcBorders>
              <w:top w:val="single" w:sz="4" w:space="0" w:color="000000"/>
              <w:left w:val="single" w:sz="4" w:space="0" w:color="000000"/>
              <w:bottom w:val="single" w:sz="4" w:space="0" w:color="000000"/>
              <w:right w:val="single" w:sz="4" w:space="0" w:color="000000"/>
            </w:tcBorders>
          </w:tcPr>
          <w:p>
            <w:pPr>
              <w:pStyle w:val="TAC"/>
              <w:rPr/>
            </w:pPr>
            <w:r>
              <w:rPr/>
              <w:t>0.68</w:t>
            </w:r>
          </w:p>
        </w:tc>
        <w:tc>
          <w:tcPr>
            <w:tcW w:w="851" w:type="dxa"/>
            <w:tcBorders>
              <w:top w:val="single" w:sz="4" w:space="0" w:color="000000"/>
              <w:left w:val="single" w:sz="4" w:space="0" w:color="000000"/>
              <w:bottom w:val="single" w:sz="4" w:space="0" w:color="000000"/>
              <w:right w:val="single" w:sz="4" w:space="0" w:color="000000"/>
            </w:tcBorders>
          </w:tcPr>
          <w:p>
            <w:pPr>
              <w:pStyle w:val="TAC"/>
              <w:rPr/>
            </w:pPr>
            <w:r>
              <w:rPr/>
              <w:t>0.58</w:t>
            </w:r>
          </w:p>
        </w:tc>
        <w:tc>
          <w:tcPr>
            <w:tcW w:w="967" w:type="dxa"/>
            <w:tcBorders>
              <w:top w:val="single" w:sz="4" w:space="0" w:color="000000"/>
              <w:left w:val="single" w:sz="4" w:space="0" w:color="000000"/>
              <w:bottom w:val="single" w:sz="4" w:space="0" w:color="000000"/>
              <w:right w:val="single" w:sz="4" w:space="0" w:color="000000"/>
            </w:tcBorders>
          </w:tcPr>
          <w:p>
            <w:pPr>
              <w:pStyle w:val="TAC"/>
              <w:rPr/>
            </w:pPr>
            <w:r>
              <w:rPr/>
              <w:t>0.66</w:t>
            </w:r>
          </w:p>
        </w:tc>
        <w:tc>
          <w:tcPr>
            <w:tcW w:w="993" w:type="dxa"/>
            <w:tcBorders>
              <w:top w:val="single" w:sz="4" w:space="0" w:color="000000"/>
              <w:left w:val="single" w:sz="4" w:space="0" w:color="000000"/>
              <w:bottom w:val="single" w:sz="4" w:space="0" w:color="000000"/>
              <w:right w:val="single" w:sz="4" w:space="0" w:color="000000"/>
            </w:tcBorders>
          </w:tcPr>
          <w:p>
            <w:pPr>
              <w:pStyle w:val="TAC"/>
              <w:rPr/>
            </w:pPr>
            <w:r>
              <w:rPr/>
              <w:t>9</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6</w:t>
            </w:r>
          </w:p>
        </w:tc>
      </w:tr>
      <w:tr>
        <w:trPr/>
        <w:tc>
          <w:tcPr>
            <w:tcW w:w="1696" w:type="dxa"/>
            <w:tcBorders>
              <w:top w:val="single" w:sz="4" w:space="0" w:color="000000"/>
              <w:left w:val="single" w:sz="4" w:space="0" w:color="000000"/>
              <w:bottom w:val="single" w:sz="4" w:space="0" w:color="000000"/>
              <w:right w:val="single" w:sz="4" w:space="0" w:color="000000"/>
            </w:tcBorders>
          </w:tcPr>
          <w:p>
            <w:pPr>
              <w:pStyle w:val="TAL"/>
              <w:rPr/>
            </w:pPr>
            <w:r>
              <w:rPr/>
              <w:t>1 500B, MCS-9</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0.4</w:t>
            </w:r>
          </w:p>
        </w:tc>
        <w:tc>
          <w:tcPr>
            <w:tcW w:w="933" w:type="dxa"/>
            <w:tcBorders>
              <w:top w:val="single" w:sz="4" w:space="0" w:color="000000"/>
              <w:left w:val="single" w:sz="4" w:space="0" w:color="000000"/>
              <w:bottom w:val="single" w:sz="4" w:space="0" w:color="000000"/>
              <w:right w:val="single" w:sz="4" w:space="0" w:color="000000"/>
            </w:tcBorders>
          </w:tcPr>
          <w:p>
            <w:pPr>
              <w:pStyle w:val="TAC"/>
              <w:rPr/>
            </w:pPr>
            <w:r>
              <w:rPr/>
              <w:t>0.44</w:t>
            </w:r>
          </w:p>
        </w:tc>
        <w:tc>
          <w:tcPr>
            <w:tcW w:w="851" w:type="dxa"/>
            <w:tcBorders>
              <w:top w:val="single" w:sz="4" w:space="0" w:color="000000"/>
              <w:left w:val="single" w:sz="4" w:space="0" w:color="000000"/>
              <w:bottom w:val="single" w:sz="4" w:space="0" w:color="000000"/>
              <w:right w:val="single" w:sz="4" w:space="0" w:color="000000"/>
            </w:tcBorders>
          </w:tcPr>
          <w:p>
            <w:pPr>
              <w:pStyle w:val="TAC"/>
              <w:rPr/>
            </w:pPr>
            <w:r>
              <w:rPr/>
              <w:t>0.34</w:t>
            </w:r>
          </w:p>
        </w:tc>
        <w:tc>
          <w:tcPr>
            <w:tcW w:w="967" w:type="dxa"/>
            <w:tcBorders>
              <w:top w:val="single" w:sz="4" w:space="0" w:color="000000"/>
              <w:left w:val="single" w:sz="4" w:space="0" w:color="000000"/>
              <w:bottom w:val="single" w:sz="4" w:space="0" w:color="000000"/>
              <w:right w:val="single" w:sz="4" w:space="0" w:color="000000"/>
            </w:tcBorders>
          </w:tcPr>
          <w:p>
            <w:pPr>
              <w:pStyle w:val="TAC"/>
              <w:rPr/>
            </w:pPr>
            <w:r>
              <w:rPr/>
              <w:t>0.4</w:t>
            </w:r>
          </w:p>
        </w:tc>
        <w:tc>
          <w:tcPr>
            <w:tcW w:w="993" w:type="dxa"/>
            <w:tcBorders>
              <w:top w:val="single" w:sz="4" w:space="0" w:color="000000"/>
              <w:left w:val="single" w:sz="4" w:space="0" w:color="000000"/>
              <w:bottom w:val="single" w:sz="4" w:space="0" w:color="000000"/>
              <w:right w:val="single" w:sz="4" w:space="0" w:color="000000"/>
            </w:tcBorders>
          </w:tcPr>
          <w:p>
            <w:pPr>
              <w:pStyle w:val="TAC"/>
              <w:rPr/>
            </w:pPr>
            <w:r>
              <w:rPr/>
              <w:t>15</w:t>
            </w:r>
          </w:p>
        </w:tc>
        <w:tc>
          <w:tcPr>
            <w:tcW w:w="1134" w:type="dxa"/>
            <w:tcBorders>
              <w:top w:val="single" w:sz="4" w:space="0" w:color="000000"/>
              <w:left w:val="single" w:sz="4" w:space="0" w:color="000000"/>
              <w:bottom w:val="single" w:sz="4" w:space="0" w:color="000000"/>
              <w:right w:val="single" w:sz="4" w:space="0" w:color="000000"/>
            </w:tcBorders>
          </w:tcPr>
          <w:p>
            <w:pPr>
              <w:pStyle w:val="TAC"/>
              <w:rPr/>
            </w:pPr>
            <w:r>
              <w:rPr/>
              <w:t>9</w:t>
            </w:r>
          </w:p>
        </w:tc>
      </w:tr>
    </w:tbl>
    <w:p>
      <w:pPr>
        <w:pStyle w:val="Normal"/>
        <w:rPr/>
      </w:pPr>
      <w:r>
        <w:rPr/>
      </w:r>
    </w:p>
    <w:p>
      <w:pPr>
        <w:pStyle w:val="Normal"/>
        <w:keepNext w:val="true"/>
        <w:keepLines/>
        <w:rPr/>
      </w:pPr>
      <w:r>
        <w:rPr/>
        <w:t xml:space="preserve">Table </w:t>
      </w:r>
      <w:r>
        <w:rPr>
          <w:lang w:val="en-US" w:eastAsia="en-US"/>
        </w:rPr>
        <w:t>152</w:t>
      </w:r>
      <w:r>
        <w:rPr/>
        <w:t xml:space="preserve"> shows the number of average sent Ack/Nack reports for the different simulated cases. Note also that so called "final" Ack/Nack reports are included in the figures (i.e. for the poll sent in the last RLC block in sent buffer). Table 152 also shows the relative increase of Ack/Nack reports for the event case compared to the simulated polling case.</w:t>
      </w:r>
    </w:p>
    <w:p>
      <w:pPr>
        <w:pStyle w:val="TH"/>
        <w:rPr/>
      </w:pPr>
      <w:r>
        <w:rPr/>
        <w:t xml:space="preserve">Table </w:t>
      </w:r>
      <w:bookmarkStart w:id="933" w:name="_Ref147911293"/>
      <w:r>
        <w:rPr>
          <w:lang w:val="en-US" w:eastAsia="en-US"/>
        </w:rPr>
        <w:t>152</w:t>
      </w:r>
      <w:bookmarkEnd w:id="933"/>
    </w:p>
    <w:tbl>
      <w:tblPr>
        <w:tblW w:w="6769" w:type="dxa"/>
        <w:jc w:val="center"/>
        <w:tblInd w:w="0" w:type="dxa"/>
        <w:tblLayout w:type="fixed"/>
        <w:tblCellMar>
          <w:top w:w="0" w:type="dxa"/>
          <w:left w:w="28" w:type="dxa"/>
          <w:bottom w:w="0" w:type="dxa"/>
          <w:right w:w="108" w:type="dxa"/>
        </w:tblCellMar>
      </w:tblPr>
      <w:tblGrid>
        <w:gridCol w:w="2093"/>
        <w:gridCol w:w="1417"/>
        <w:gridCol w:w="1417"/>
        <w:gridCol w:w="1842"/>
      </w:tblGrid>
      <w:tr>
        <w:trPr>
          <w:cantSplit w:val="true"/>
        </w:trPr>
        <w:tc>
          <w:tcPr>
            <w:tcW w:w="2093" w:type="dxa"/>
            <w:vMerge w:val="restart"/>
            <w:tcBorders>
              <w:top w:val="single" w:sz="4" w:space="0" w:color="000000"/>
              <w:left w:val="single" w:sz="4" w:space="0" w:color="000000"/>
              <w:bottom w:val="single" w:sz="4" w:space="0" w:color="000000"/>
              <w:right w:val="single" w:sz="4" w:space="0" w:color="000000"/>
            </w:tcBorders>
            <w:shd w:fill="E6E6E6" w:val="clear"/>
          </w:tcPr>
          <w:p>
            <w:pPr>
              <w:pStyle w:val="TAH"/>
              <w:rPr/>
            </w:pPr>
            <w:r>
              <w:rPr/>
              <w:t>Case</w:t>
            </w:r>
          </w:p>
        </w:tc>
        <w:tc>
          <w:tcPr>
            <w:tcW w:w="2834" w:type="dxa"/>
            <w:gridSpan w:val="2"/>
            <w:tcBorders>
              <w:top w:val="single" w:sz="4" w:space="0" w:color="000000"/>
              <w:left w:val="single" w:sz="4" w:space="0" w:color="000000"/>
              <w:bottom w:val="single" w:sz="4" w:space="0" w:color="000000"/>
              <w:right w:val="single" w:sz="4" w:space="0" w:color="000000"/>
            </w:tcBorders>
            <w:shd w:fill="E6E6E6" w:val="clear"/>
          </w:tcPr>
          <w:p>
            <w:pPr>
              <w:pStyle w:val="TAH"/>
              <w:rPr/>
            </w:pPr>
            <w:r>
              <w:rPr/>
              <w:t>Average number of Ack/Nack per LLC block</w:t>
            </w:r>
          </w:p>
        </w:tc>
        <w:tc>
          <w:tcPr>
            <w:tcW w:w="1842" w:type="dxa"/>
            <w:vMerge w:val="restart"/>
            <w:tcBorders>
              <w:top w:val="single" w:sz="4" w:space="0" w:color="000000"/>
              <w:left w:val="single" w:sz="4" w:space="0" w:color="000000"/>
              <w:bottom w:val="single" w:sz="4" w:space="0" w:color="000000"/>
              <w:right w:val="single" w:sz="4" w:space="0" w:color="000000"/>
            </w:tcBorders>
            <w:shd w:fill="E6E6E6" w:val="clear"/>
          </w:tcPr>
          <w:p>
            <w:pPr>
              <w:pStyle w:val="TAH"/>
              <w:rPr/>
            </w:pPr>
            <w:r>
              <w:rPr/>
              <w:t>Event/Poll ratio</w:t>
            </w:r>
          </w:p>
        </w:tc>
      </w:tr>
      <w:tr>
        <w:trPr>
          <w:cantSplit w:val="true"/>
        </w:trPr>
        <w:tc>
          <w:tcPr>
            <w:tcW w:w="2093" w:type="dxa"/>
            <w:vMerge w:val="continue"/>
            <w:tcBorders>
              <w:top w:val="single" w:sz="4" w:space="0" w:color="000000"/>
              <w:left w:val="single" w:sz="4" w:space="0" w:color="000000"/>
              <w:bottom w:val="single" w:sz="4" w:space="0" w:color="000000"/>
              <w:right w:val="single" w:sz="4" w:space="0" w:color="000000"/>
            </w:tcBorders>
            <w:shd w:fill="E6E6E6" w:val="clear"/>
          </w:tcPr>
          <w:p>
            <w:pPr>
              <w:pStyle w:val="TAH"/>
              <w:snapToGrid w:val="false"/>
              <w:rPr/>
            </w:pPr>
            <w:r>
              <w:rPr/>
            </w:r>
          </w:p>
        </w:tc>
        <w:tc>
          <w:tcPr>
            <w:tcW w:w="1417" w:type="dxa"/>
            <w:tcBorders>
              <w:top w:val="single" w:sz="4" w:space="0" w:color="000000"/>
              <w:left w:val="single" w:sz="4" w:space="0" w:color="000000"/>
              <w:bottom w:val="single" w:sz="4" w:space="0" w:color="000000"/>
              <w:right w:val="single" w:sz="4" w:space="0" w:color="000000"/>
            </w:tcBorders>
            <w:shd w:fill="E6E6E6" w:val="clear"/>
          </w:tcPr>
          <w:p>
            <w:pPr>
              <w:pStyle w:val="TAH"/>
              <w:rPr/>
            </w:pPr>
            <w:r>
              <w:rPr/>
              <w:t>Poll</w:t>
            </w:r>
          </w:p>
        </w:tc>
        <w:tc>
          <w:tcPr>
            <w:tcW w:w="1417" w:type="dxa"/>
            <w:tcBorders>
              <w:top w:val="single" w:sz="4" w:space="0" w:color="000000"/>
              <w:left w:val="single" w:sz="4" w:space="0" w:color="000000"/>
              <w:bottom w:val="single" w:sz="4" w:space="0" w:color="000000"/>
              <w:right w:val="single" w:sz="4" w:space="0" w:color="000000"/>
            </w:tcBorders>
            <w:shd w:fill="E6E6E6" w:val="clear"/>
          </w:tcPr>
          <w:p>
            <w:pPr>
              <w:pStyle w:val="TAH"/>
              <w:rPr/>
            </w:pPr>
            <w:r>
              <w:rPr/>
              <w:t>Event</w:t>
            </w:r>
          </w:p>
        </w:tc>
        <w:tc>
          <w:tcPr>
            <w:tcW w:w="1842" w:type="dxa"/>
            <w:vMerge w:val="continue"/>
            <w:tcBorders>
              <w:top w:val="single" w:sz="4" w:space="0" w:color="000000"/>
              <w:left w:val="single" w:sz="4" w:space="0" w:color="000000"/>
              <w:bottom w:val="single" w:sz="4" w:space="0" w:color="000000"/>
              <w:right w:val="single" w:sz="4" w:space="0" w:color="000000"/>
            </w:tcBorders>
            <w:shd w:fill="E6E6E6" w:val="clear"/>
          </w:tcPr>
          <w:p>
            <w:pPr>
              <w:pStyle w:val="TAH"/>
              <w:snapToGrid w:val="false"/>
              <w:rPr/>
            </w:pPr>
            <w:r>
              <w:rPr/>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500B MCS-6</w:t>
              <w:br/>
              <w:t>(7 radio blocks)</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1.8</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3.4</w:t>
            </w:r>
          </w:p>
        </w:tc>
        <w:tc>
          <w:tcPr>
            <w:tcW w:w="1842" w:type="dxa"/>
            <w:tcBorders>
              <w:top w:val="single" w:sz="4" w:space="0" w:color="000000"/>
              <w:left w:val="single" w:sz="4" w:space="0" w:color="000000"/>
              <w:bottom w:val="single" w:sz="4" w:space="0" w:color="000000"/>
              <w:right w:val="single" w:sz="4" w:space="0" w:color="000000"/>
            </w:tcBorders>
          </w:tcPr>
          <w:p>
            <w:pPr>
              <w:pStyle w:val="TAC"/>
              <w:rPr/>
            </w:pPr>
            <w:r>
              <w:rPr/>
              <w:t>1.8</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500B MCS-9</w:t>
            </w:r>
          </w:p>
          <w:p>
            <w:pPr>
              <w:pStyle w:val="TAL"/>
              <w:rPr/>
            </w:pPr>
            <w:r>
              <w:rPr/>
              <w:t>(4 radio blocks)</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1.6</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2.4</w:t>
            </w:r>
          </w:p>
        </w:tc>
        <w:tc>
          <w:tcPr>
            <w:tcW w:w="1842" w:type="dxa"/>
            <w:tcBorders>
              <w:top w:val="single" w:sz="4" w:space="0" w:color="000000"/>
              <w:left w:val="single" w:sz="4" w:space="0" w:color="000000"/>
              <w:bottom w:val="single" w:sz="4" w:space="0" w:color="000000"/>
              <w:right w:val="single" w:sz="4" w:space="0" w:color="000000"/>
            </w:tcBorders>
          </w:tcPr>
          <w:p>
            <w:pPr>
              <w:pStyle w:val="TAC"/>
              <w:rPr/>
            </w:pPr>
            <w:r>
              <w:rPr/>
              <w:t>1.5</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 xml:space="preserve">1 500B MCS-6 </w:t>
              <w:br/>
              <w:t>(21 radio blocks)</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3.1</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6.2</w:t>
            </w:r>
          </w:p>
        </w:tc>
        <w:tc>
          <w:tcPr>
            <w:tcW w:w="1842" w:type="dxa"/>
            <w:tcBorders>
              <w:top w:val="single" w:sz="4" w:space="0" w:color="000000"/>
              <w:left w:val="single" w:sz="4" w:space="0" w:color="000000"/>
              <w:bottom w:val="single" w:sz="4" w:space="0" w:color="000000"/>
              <w:right w:val="single" w:sz="4" w:space="0" w:color="000000"/>
            </w:tcBorders>
          </w:tcPr>
          <w:p>
            <w:pPr>
              <w:pStyle w:val="TAC"/>
              <w:rPr/>
            </w:pPr>
            <w:r>
              <w:rPr/>
              <w:t>2.0</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1 500B MCS-9</w:t>
              <w:br/>
              <w:t>(11 radio blocks)</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2.0</w:t>
            </w:r>
          </w:p>
        </w:tc>
        <w:tc>
          <w:tcPr>
            <w:tcW w:w="1417" w:type="dxa"/>
            <w:tcBorders>
              <w:top w:val="single" w:sz="4" w:space="0" w:color="000000"/>
              <w:left w:val="single" w:sz="4" w:space="0" w:color="000000"/>
              <w:bottom w:val="single" w:sz="4" w:space="0" w:color="000000"/>
              <w:right w:val="single" w:sz="4" w:space="0" w:color="000000"/>
            </w:tcBorders>
          </w:tcPr>
          <w:p>
            <w:pPr>
              <w:pStyle w:val="TAC"/>
              <w:rPr/>
            </w:pPr>
            <w:r>
              <w:rPr/>
              <w:t>4.1</w:t>
            </w:r>
          </w:p>
        </w:tc>
        <w:tc>
          <w:tcPr>
            <w:tcW w:w="1842" w:type="dxa"/>
            <w:tcBorders>
              <w:top w:val="single" w:sz="4" w:space="0" w:color="000000"/>
              <w:left w:val="single" w:sz="4" w:space="0" w:color="000000"/>
              <w:bottom w:val="single" w:sz="4" w:space="0" w:color="000000"/>
              <w:right w:val="single" w:sz="4" w:space="0" w:color="000000"/>
            </w:tcBorders>
          </w:tcPr>
          <w:p>
            <w:pPr>
              <w:pStyle w:val="TAC"/>
              <w:rPr/>
            </w:pPr>
            <w:r>
              <w:rPr/>
              <w:t>2.0</w:t>
            </w:r>
          </w:p>
        </w:tc>
      </w:tr>
    </w:tbl>
    <w:p>
      <w:pPr>
        <w:pStyle w:val="Normal"/>
        <w:rPr/>
      </w:pPr>
      <w:r>
        <w:rPr/>
      </w:r>
    </w:p>
    <w:p>
      <w:pPr>
        <w:pStyle w:val="Normal"/>
        <w:rPr/>
      </w:pPr>
      <w:r>
        <w:rPr/>
        <w:t>The event/poll ratio shows that between 1.5 up to 2 times more reports are sent. How the increase in number of Ack/Nack events will affect the radio resource usage depends if, and how much, event based reports can be sent within any UL data blocks.</w:t>
      </w:r>
    </w:p>
    <w:p>
      <w:pPr>
        <w:pStyle w:val="Normal"/>
        <w:rPr/>
      </w:pPr>
      <w:r>
        <w:rPr/>
        <w:t>Table153</w:t>
      </w:r>
      <w:r>
        <w:rPr>
          <w:rStyle w:val="CommentReference"/>
        </w:rPr>
        <w:t xml:space="preserve"> </w:t>
      </w:r>
      <w:r>
        <w:rPr/>
        <w:t>summarizes the gains from a time perspective, i.e. how many users have received the data without errors within a specific time. The specific time instants are taken at the 50 % CDF level for regular polling and are shown in table 151.</w:t>
      </w:r>
    </w:p>
    <w:p>
      <w:pPr>
        <w:pStyle w:val="TH"/>
        <w:rPr/>
      </w:pPr>
      <w:r>
        <w:rPr/>
        <w:t xml:space="preserve">Table </w:t>
      </w:r>
      <w:bookmarkStart w:id="934" w:name="_Ref147911462"/>
      <w:r>
        <w:rPr>
          <w:lang w:val="en-US" w:eastAsia="en-US"/>
        </w:rPr>
        <w:t>153</w:t>
      </w:r>
      <w:bookmarkEnd w:id="934"/>
    </w:p>
    <w:tbl>
      <w:tblPr>
        <w:tblW w:w="6005" w:type="dxa"/>
        <w:jc w:val="center"/>
        <w:tblInd w:w="0" w:type="dxa"/>
        <w:tblLayout w:type="fixed"/>
        <w:tblCellMar>
          <w:top w:w="0" w:type="dxa"/>
          <w:left w:w="28" w:type="dxa"/>
          <w:bottom w:w="0" w:type="dxa"/>
          <w:right w:w="108" w:type="dxa"/>
        </w:tblCellMar>
      </w:tblPr>
      <w:tblGrid>
        <w:gridCol w:w="3482"/>
        <w:gridCol w:w="1221"/>
        <w:gridCol w:w="1302"/>
      </w:tblGrid>
      <w:tr>
        <w:trPr>
          <w:cantSplit w:val="true"/>
        </w:trPr>
        <w:tc>
          <w:tcPr>
            <w:tcW w:w="3482" w:type="dxa"/>
            <w:vMerge w:val="restart"/>
            <w:tcBorders>
              <w:top w:val="single" w:sz="4" w:space="0" w:color="000000"/>
              <w:left w:val="single" w:sz="4" w:space="0" w:color="000000"/>
              <w:bottom w:val="single" w:sz="4" w:space="0" w:color="000000"/>
              <w:right w:val="single" w:sz="4" w:space="0" w:color="000000"/>
            </w:tcBorders>
            <w:shd w:fill="E6E6E6" w:val="clear"/>
            <w:vAlign w:val="center"/>
          </w:tcPr>
          <w:p>
            <w:pPr>
              <w:pStyle w:val="TAH"/>
              <w:rPr/>
            </w:pPr>
            <w:r>
              <w:rPr/>
              <w:t>Case</w:t>
            </w:r>
          </w:p>
        </w:tc>
        <w:tc>
          <w:tcPr>
            <w:tcW w:w="2523" w:type="dxa"/>
            <w:gridSpan w:val="2"/>
            <w:tcBorders>
              <w:top w:val="single" w:sz="4" w:space="0" w:color="000000"/>
              <w:left w:val="single" w:sz="4" w:space="0" w:color="000000"/>
              <w:bottom w:val="single" w:sz="4" w:space="0" w:color="000000"/>
              <w:right w:val="single" w:sz="4" w:space="0" w:color="000000"/>
            </w:tcBorders>
            <w:shd w:fill="E6E6E6" w:val="clear"/>
          </w:tcPr>
          <w:p>
            <w:pPr>
              <w:pStyle w:val="TAH"/>
              <w:rPr/>
            </w:pPr>
            <w:r>
              <w:rPr/>
              <w:t>Percentage of users</w:t>
            </w:r>
          </w:p>
          <w:p>
            <w:pPr>
              <w:pStyle w:val="TAH"/>
              <w:rPr/>
            </w:pPr>
            <w:r>
              <w:rPr/>
              <w:t>[%]</w:t>
            </w:r>
          </w:p>
        </w:tc>
      </w:tr>
      <w:tr>
        <w:trPr>
          <w:cantSplit w:val="true"/>
        </w:trPr>
        <w:tc>
          <w:tcPr>
            <w:tcW w:w="3482" w:type="dxa"/>
            <w:vMerge w:val="continue"/>
            <w:tcBorders>
              <w:top w:val="single" w:sz="4" w:space="0" w:color="000000"/>
              <w:left w:val="single" w:sz="4" w:space="0" w:color="000000"/>
              <w:bottom w:val="single" w:sz="4" w:space="0" w:color="000000"/>
              <w:right w:val="single" w:sz="4" w:space="0" w:color="000000"/>
            </w:tcBorders>
            <w:shd w:fill="E6E6E6" w:val="clear"/>
            <w:vAlign w:val="center"/>
          </w:tcPr>
          <w:p>
            <w:pPr>
              <w:pStyle w:val="TAH"/>
              <w:snapToGrid w:val="false"/>
              <w:rPr>
                <w:b/>
                <w:b/>
              </w:rPr>
            </w:pPr>
            <w:r>
              <w:rPr>
                <w:b/>
              </w:rPr>
            </w:r>
          </w:p>
        </w:tc>
        <w:tc>
          <w:tcPr>
            <w:tcW w:w="1221" w:type="dxa"/>
            <w:tcBorders>
              <w:top w:val="single" w:sz="4" w:space="0" w:color="000000"/>
              <w:left w:val="single" w:sz="4" w:space="0" w:color="000000"/>
              <w:bottom w:val="single" w:sz="4" w:space="0" w:color="000000"/>
              <w:right w:val="single" w:sz="4" w:space="0" w:color="000000"/>
            </w:tcBorders>
            <w:shd w:fill="E6E6E6" w:val="clear"/>
          </w:tcPr>
          <w:p>
            <w:pPr>
              <w:pStyle w:val="TAH"/>
              <w:rPr/>
            </w:pPr>
            <w:r>
              <w:rPr/>
              <w:t>poll</w:t>
            </w:r>
          </w:p>
        </w:tc>
        <w:tc>
          <w:tcPr>
            <w:tcW w:w="1302" w:type="dxa"/>
            <w:tcBorders>
              <w:top w:val="single" w:sz="4" w:space="0" w:color="000000"/>
              <w:left w:val="single" w:sz="4" w:space="0" w:color="000000"/>
              <w:bottom w:val="single" w:sz="4" w:space="0" w:color="000000"/>
              <w:right w:val="single" w:sz="4" w:space="0" w:color="000000"/>
            </w:tcBorders>
            <w:shd w:fill="E6E6E6" w:val="clear"/>
          </w:tcPr>
          <w:p>
            <w:pPr>
              <w:pStyle w:val="TAH"/>
              <w:rPr/>
            </w:pPr>
            <w:r>
              <w:rPr/>
              <w:t>event</w:t>
            </w:r>
          </w:p>
        </w:tc>
      </w:tr>
      <w:tr>
        <w:trPr/>
        <w:tc>
          <w:tcPr>
            <w:tcW w:w="3482" w:type="dxa"/>
            <w:tcBorders>
              <w:top w:val="single" w:sz="4" w:space="0" w:color="000000"/>
              <w:left w:val="single" w:sz="4" w:space="0" w:color="000000"/>
              <w:bottom w:val="single" w:sz="4" w:space="0" w:color="000000"/>
              <w:right w:val="single" w:sz="4" w:space="0" w:color="000000"/>
            </w:tcBorders>
          </w:tcPr>
          <w:p>
            <w:pPr>
              <w:pStyle w:val="TAL"/>
              <w:rPr/>
            </w:pPr>
            <w:r>
              <w:rPr/>
              <w:t xml:space="preserve">500B, MCS-6; #user's LLC </w:t>
            </w:r>
            <w:r>
              <w:rPr>
                <w:rFonts w:eastAsia="Symbol" w:cs="Symbol" w:ascii="Symbol" w:hAnsi="Symbol"/>
              </w:rPr>
              <w:t></w:t>
            </w:r>
            <w:r>
              <w:rPr/>
              <w:t xml:space="preserve"> 0.3 s</w:t>
            </w:r>
          </w:p>
        </w:tc>
        <w:tc>
          <w:tcPr>
            <w:tcW w:w="1221" w:type="dxa"/>
            <w:tcBorders>
              <w:top w:val="single" w:sz="4" w:space="0" w:color="000000"/>
              <w:left w:val="single" w:sz="4" w:space="0" w:color="000000"/>
              <w:bottom w:val="single" w:sz="4" w:space="0" w:color="000000"/>
              <w:right w:val="single" w:sz="4" w:space="0" w:color="000000"/>
            </w:tcBorders>
          </w:tcPr>
          <w:p>
            <w:pPr>
              <w:pStyle w:val="TAC"/>
              <w:rPr/>
            </w:pPr>
            <w:r>
              <w:rPr/>
              <w:t>56</w:t>
            </w:r>
          </w:p>
        </w:tc>
        <w:tc>
          <w:tcPr>
            <w:tcW w:w="1302" w:type="dxa"/>
            <w:tcBorders>
              <w:top w:val="single" w:sz="4" w:space="0" w:color="000000"/>
              <w:left w:val="single" w:sz="4" w:space="0" w:color="000000"/>
              <w:bottom w:val="single" w:sz="4" w:space="0" w:color="000000"/>
              <w:right w:val="single" w:sz="4" w:space="0" w:color="000000"/>
            </w:tcBorders>
          </w:tcPr>
          <w:p>
            <w:pPr>
              <w:pStyle w:val="TAC"/>
              <w:rPr/>
            </w:pPr>
            <w:r>
              <w:rPr/>
              <w:t>96</w:t>
            </w:r>
          </w:p>
        </w:tc>
      </w:tr>
      <w:tr>
        <w:trPr/>
        <w:tc>
          <w:tcPr>
            <w:tcW w:w="3482" w:type="dxa"/>
            <w:tcBorders>
              <w:top w:val="single" w:sz="4" w:space="0" w:color="000000"/>
              <w:left w:val="single" w:sz="4" w:space="0" w:color="000000"/>
              <w:bottom w:val="single" w:sz="4" w:space="0" w:color="000000"/>
              <w:right w:val="single" w:sz="4" w:space="0" w:color="000000"/>
            </w:tcBorders>
          </w:tcPr>
          <w:p>
            <w:pPr>
              <w:pStyle w:val="TAL"/>
              <w:rPr/>
            </w:pPr>
            <w:r>
              <w:rPr/>
              <w:t xml:space="preserve">500B, MCS-9; #user's LLC </w:t>
            </w:r>
            <w:r>
              <w:rPr>
                <w:rFonts w:eastAsia="Symbol" w:cs="Symbol" w:ascii="Symbol" w:hAnsi="Symbol"/>
              </w:rPr>
              <w:t></w:t>
            </w:r>
            <w:r>
              <w:rPr/>
              <w:t xml:space="preserve"> 0.24 s</w:t>
            </w:r>
          </w:p>
        </w:tc>
        <w:tc>
          <w:tcPr>
            <w:tcW w:w="1221" w:type="dxa"/>
            <w:tcBorders>
              <w:top w:val="single" w:sz="4" w:space="0" w:color="000000"/>
              <w:left w:val="single" w:sz="4" w:space="0" w:color="000000"/>
              <w:bottom w:val="single" w:sz="4" w:space="0" w:color="000000"/>
              <w:right w:val="single" w:sz="4" w:space="0" w:color="000000"/>
            </w:tcBorders>
          </w:tcPr>
          <w:p>
            <w:pPr>
              <w:pStyle w:val="TAC"/>
              <w:rPr/>
            </w:pPr>
            <w:r>
              <w:rPr/>
              <w:t>82</w:t>
            </w:r>
          </w:p>
        </w:tc>
        <w:tc>
          <w:tcPr>
            <w:tcW w:w="1302" w:type="dxa"/>
            <w:tcBorders>
              <w:top w:val="single" w:sz="4" w:space="0" w:color="000000"/>
              <w:left w:val="single" w:sz="4" w:space="0" w:color="000000"/>
              <w:bottom w:val="single" w:sz="4" w:space="0" w:color="000000"/>
              <w:right w:val="single" w:sz="4" w:space="0" w:color="000000"/>
            </w:tcBorders>
          </w:tcPr>
          <w:p>
            <w:pPr>
              <w:pStyle w:val="TAC"/>
              <w:rPr/>
            </w:pPr>
            <w:r>
              <w:rPr/>
              <w:t>98</w:t>
            </w:r>
          </w:p>
        </w:tc>
      </w:tr>
      <w:tr>
        <w:trPr/>
        <w:tc>
          <w:tcPr>
            <w:tcW w:w="3482" w:type="dxa"/>
            <w:tcBorders>
              <w:top w:val="single" w:sz="4" w:space="0" w:color="000000"/>
              <w:left w:val="single" w:sz="4" w:space="0" w:color="000000"/>
              <w:bottom w:val="single" w:sz="4" w:space="0" w:color="000000"/>
              <w:right w:val="single" w:sz="4" w:space="0" w:color="000000"/>
            </w:tcBorders>
          </w:tcPr>
          <w:p>
            <w:pPr>
              <w:pStyle w:val="TAL"/>
              <w:rPr/>
            </w:pPr>
            <w:r>
              <w:rPr/>
              <w:t xml:space="preserve">1500B, MCS-6; #user's LLC </w:t>
            </w:r>
            <w:r>
              <w:rPr>
                <w:rFonts w:eastAsia="Symbol" w:cs="Symbol" w:ascii="Symbol" w:hAnsi="Symbol"/>
              </w:rPr>
              <w:t></w:t>
            </w:r>
            <w:r>
              <w:rPr/>
              <w:t xml:space="preserve"> 0.64 s</w:t>
            </w:r>
          </w:p>
        </w:tc>
        <w:tc>
          <w:tcPr>
            <w:tcW w:w="1221" w:type="dxa"/>
            <w:tcBorders>
              <w:top w:val="single" w:sz="4" w:space="0" w:color="000000"/>
              <w:left w:val="single" w:sz="4" w:space="0" w:color="000000"/>
              <w:bottom w:val="single" w:sz="4" w:space="0" w:color="000000"/>
              <w:right w:val="single" w:sz="4" w:space="0" w:color="000000"/>
            </w:tcBorders>
          </w:tcPr>
          <w:p>
            <w:pPr>
              <w:pStyle w:val="TAC"/>
              <w:rPr/>
            </w:pPr>
            <w:r>
              <w:rPr/>
              <w:t>66</w:t>
            </w:r>
          </w:p>
        </w:tc>
        <w:tc>
          <w:tcPr>
            <w:tcW w:w="1302" w:type="dxa"/>
            <w:tcBorders>
              <w:top w:val="single" w:sz="4" w:space="0" w:color="000000"/>
              <w:left w:val="single" w:sz="4" w:space="0" w:color="000000"/>
              <w:bottom w:val="single" w:sz="4" w:space="0" w:color="000000"/>
              <w:right w:val="single" w:sz="4" w:space="0" w:color="000000"/>
            </w:tcBorders>
          </w:tcPr>
          <w:p>
            <w:pPr>
              <w:pStyle w:val="TAC"/>
              <w:rPr/>
            </w:pPr>
            <w:r>
              <w:rPr/>
              <w:t>86</w:t>
            </w:r>
          </w:p>
        </w:tc>
      </w:tr>
      <w:tr>
        <w:trPr/>
        <w:tc>
          <w:tcPr>
            <w:tcW w:w="3482" w:type="dxa"/>
            <w:tcBorders>
              <w:top w:val="single" w:sz="4" w:space="0" w:color="000000"/>
              <w:left w:val="single" w:sz="4" w:space="0" w:color="000000"/>
              <w:bottom w:val="single" w:sz="4" w:space="0" w:color="000000"/>
              <w:right w:val="single" w:sz="4" w:space="0" w:color="000000"/>
            </w:tcBorders>
          </w:tcPr>
          <w:p>
            <w:pPr>
              <w:pStyle w:val="TAL"/>
              <w:rPr/>
            </w:pPr>
            <w:r>
              <w:rPr/>
              <w:t xml:space="preserve">1500B, MCS-9; #user's LLC </w:t>
            </w:r>
            <w:r>
              <w:rPr>
                <w:rFonts w:eastAsia="Symbol" w:cs="Symbol" w:ascii="Symbol" w:hAnsi="Symbol"/>
              </w:rPr>
              <w:t></w:t>
            </w:r>
            <w:r>
              <w:rPr/>
              <w:t xml:space="preserve"> 0.4 s</w:t>
            </w:r>
          </w:p>
        </w:tc>
        <w:tc>
          <w:tcPr>
            <w:tcW w:w="1221" w:type="dxa"/>
            <w:tcBorders>
              <w:top w:val="single" w:sz="4" w:space="0" w:color="000000"/>
              <w:left w:val="single" w:sz="4" w:space="0" w:color="000000"/>
              <w:bottom w:val="single" w:sz="4" w:space="0" w:color="000000"/>
              <w:right w:val="single" w:sz="4" w:space="0" w:color="000000"/>
            </w:tcBorders>
          </w:tcPr>
          <w:p>
            <w:pPr>
              <w:pStyle w:val="TAC"/>
              <w:rPr/>
            </w:pPr>
            <w:r>
              <w:rPr/>
              <w:t>60</w:t>
            </w:r>
          </w:p>
        </w:tc>
        <w:tc>
          <w:tcPr>
            <w:tcW w:w="1302" w:type="dxa"/>
            <w:tcBorders>
              <w:top w:val="single" w:sz="4" w:space="0" w:color="000000"/>
              <w:left w:val="single" w:sz="4" w:space="0" w:color="000000"/>
              <w:bottom w:val="single" w:sz="4" w:space="0" w:color="000000"/>
              <w:right w:val="single" w:sz="4" w:space="0" w:color="000000"/>
            </w:tcBorders>
          </w:tcPr>
          <w:p>
            <w:pPr>
              <w:pStyle w:val="TAC"/>
              <w:rPr/>
            </w:pPr>
            <w:r>
              <w:rPr/>
              <w:t>92</w:t>
            </w:r>
          </w:p>
        </w:tc>
      </w:tr>
    </w:tbl>
    <w:p>
      <w:pPr>
        <w:pStyle w:val="Normal"/>
        <w:rPr/>
      </w:pPr>
      <w:r>
        <w:rPr/>
      </w:r>
    </w:p>
    <w:p>
      <w:pPr>
        <w:pStyle w:val="Normal"/>
        <w:rPr/>
      </w:pPr>
      <w:r>
        <w:rPr/>
        <w:t>The gains are quite substantial and a larger number of users receive an LLC packet within a certain time limit than with a regular polling (here assumed set to 12).</w:t>
      </w:r>
    </w:p>
    <w:p>
      <w:pPr>
        <w:pStyle w:val="NO"/>
        <w:rPr/>
      </w:pPr>
      <w:r>
        <w:rPr/>
        <w:t>NOTE:</w:t>
        <w:tab/>
        <w:t>Gain does not assume similar uplink loads (feedback channel) between regular poll and the event-based approach.</w:t>
      </w:r>
    </w:p>
    <w:p>
      <w:pPr>
        <w:pStyle w:val="Heading4"/>
        <w:ind w:left="1418" w:hanging="1418"/>
        <w:rPr>
          <w:bCs/>
        </w:rPr>
      </w:pPr>
      <w:bookmarkStart w:id="935" w:name="__RefHeading___Toc518043137"/>
      <w:bookmarkEnd w:id="935"/>
      <w:r>
        <w:rPr>
          <w:bCs/>
        </w:rPr>
        <w:t>10.2.3.2</w:t>
        <w:tab/>
        <w:t xml:space="preserve">Performance gain of the </w:t>
      </w:r>
      <w:r>
        <w:rPr>
          <w:szCs w:val="22"/>
        </w:rPr>
        <w:t>"Fast Ack/Nack reporting" mechanism</w:t>
      </w:r>
    </w:p>
    <w:p>
      <w:pPr>
        <w:pStyle w:val="Normal"/>
        <w:rPr/>
      </w:pPr>
      <w:r>
        <w:rPr/>
        <w:t>The following assumption are considered:</w:t>
      </w:r>
    </w:p>
    <w:p>
      <w:pPr>
        <w:pStyle w:val="ListBullet"/>
        <w:numPr>
          <w:ilvl w:val="0"/>
          <w:numId w:val="22"/>
        </w:numPr>
        <w:ind w:left="568" w:hanging="284"/>
        <w:rPr/>
      </w:pPr>
      <w:r>
        <w:rPr/>
        <w:t xml:space="preserve">The intrinsic </w:t>
      </w:r>
      <w:r>
        <w:rPr>
          <w:i/>
        </w:rPr>
        <w:t>RLC RTT</w:t>
      </w:r>
      <w:r>
        <w:rPr/>
        <w:t xml:space="preserve"> (i.e. the time to cross two times the A-bis and Um interfaces plus the processing delay of network nodes) is assumed to be of 100 ms.</w:t>
      </w:r>
    </w:p>
    <w:p>
      <w:pPr>
        <w:pStyle w:val="ListBullet"/>
        <w:numPr>
          <w:ilvl w:val="0"/>
          <w:numId w:val="22"/>
        </w:numPr>
        <w:ind w:left="568" w:hanging="284"/>
        <w:rPr/>
      </w:pPr>
      <w:r>
        <w:rPr/>
        <w:t>The considered multislot allocation is 4 (DL) + 1 (UL).</w:t>
      </w:r>
    </w:p>
    <w:p>
      <w:pPr>
        <w:pStyle w:val="ListBullet"/>
        <w:numPr>
          <w:ilvl w:val="0"/>
          <w:numId w:val="22"/>
        </w:numPr>
        <w:ind w:left="568" w:hanging="284"/>
        <w:rPr/>
      </w:pPr>
      <w:r>
        <w:rPr/>
        <w:t>In case of conventional Ack/Nack reporting procedure, the polling period is 12 RLC blocks, i.e. the polling bit is set every 60 ms. The minimum (legacy) RRBP value is considered, leading to an MS reaction time of 40 ms.</w:t>
      </w:r>
    </w:p>
    <w:p>
      <w:pPr>
        <w:pStyle w:val="ListBullet"/>
        <w:numPr>
          <w:ilvl w:val="0"/>
          <w:numId w:val="22"/>
        </w:numPr>
        <w:ind w:left="568" w:hanging="284"/>
        <w:rPr/>
      </w:pPr>
      <w:r>
        <w:rPr/>
        <w:t>In case of the proposed fast Ack/Nack reporting strategy, the polling is set at every radio block (i.e. every 20 ms). The minimum new RRBP value is considered, leading to an MS reaction time of 20 ms.</w:t>
      </w:r>
    </w:p>
    <w:p>
      <w:pPr>
        <w:pStyle w:val="Normal"/>
        <w:rPr/>
      </w:pPr>
      <w:r>
        <w:rPr/>
        <w:t>Based on these values, the table below reports, for the conventional and the new proposed schemes:</w:t>
      </w:r>
    </w:p>
    <w:p>
      <w:pPr>
        <w:pStyle w:val="Normal"/>
        <w:rPr/>
      </w:pPr>
      <w:r>
        <w:rPr/>
        <w:t>the maximum time (</w:t>
      </w:r>
      <w:r>
        <w:rPr>
          <w:i/>
        </w:rPr>
        <w:t>RLC RTT + MS React Time + (Polling Period - 20 ms)</w:t>
      </w:r>
      <w:r>
        <w:rPr/>
        <w:t>) in order to receive a retransmission (when a lost RLC block is detected) the percentage of available bandwidth for data transmission on the UL TBF.</w:t>
      </w:r>
    </w:p>
    <w:tbl>
      <w:tblPr>
        <w:tblW w:w="7655" w:type="dxa"/>
        <w:jc w:val="center"/>
        <w:tblInd w:w="0" w:type="dxa"/>
        <w:tblLayout w:type="fixed"/>
        <w:tblCellMar>
          <w:top w:w="0" w:type="dxa"/>
          <w:left w:w="28" w:type="dxa"/>
          <w:bottom w:w="0" w:type="dxa"/>
          <w:right w:w="108" w:type="dxa"/>
        </w:tblCellMar>
      </w:tblPr>
      <w:tblGrid>
        <w:gridCol w:w="2551"/>
        <w:gridCol w:w="2552"/>
        <w:gridCol w:w="2552"/>
      </w:tblGrid>
      <w:tr>
        <w:trPr/>
        <w:tc>
          <w:tcPr>
            <w:tcW w:w="2551" w:type="dxa"/>
            <w:tcBorders>
              <w:bottom w:val="single" w:sz="4" w:space="0" w:color="000000"/>
              <w:right w:val="single" w:sz="4" w:space="0" w:color="000000"/>
            </w:tcBorders>
            <w:vAlign w:val="center"/>
          </w:tcPr>
          <w:p>
            <w:pPr>
              <w:pStyle w:val="TAH"/>
              <w:snapToGrid w:val="false"/>
              <w:rPr>
                <w:i/>
                <w:i/>
              </w:rPr>
            </w:pPr>
            <w:r>
              <w:rPr>
                <w:i/>
              </w:rPr>
            </w:r>
          </w:p>
        </w:tc>
        <w:tc>
          <w:tcPr>
            <w:tcW w:w="2552" w:type="dxa"/>
            <w:tcBorders>
              <w:top w:val="single" w:sz="4" w:space="0" w:color="000000"/>
              <w:left w:val="single" w:sz="4" w:space="0" w:color="000000"/>
              <w:bottom w:val="single" w:sz="4" w:space="0" w:color="000000"/>
              <w:right w:val="single" w:sz="4" w:space="0" w:color="000000"/>
            </w:tcBorders>
            <w:vAlign w:val="center"/>
          </w:tcPr>
          <w:p>
            <w:pPr>
              <w:pStyle w:val="TAH"/>
              <w:rPr>
                <w:i/>
                <w:i/>
              </w:rPr>
            </w:pPr>
            <w:r>
              <w:rPr>
                <w:i/>
              </w:rPr>
              <w:t>Conventional reporting</w:t>
            </w:r>
          </w:p>
        </w:tc>
        <w:tc>
          <w:tcPr>
            <w:tcW w:w="2552" w:type="dxa"/>
            <w:tcBorders>
              <w:top w:val="single" w:sz="4" w:space="0" w:color="000000"/>
              <w:left w:val="single" w:sz="4" w:space="0" w:color="000000"/>
              <w:bottom w:val="single" w:sz="4" w:space="0" w:color="000000"/>
              <w:right w:val="single" w:sz="4" w:space="0" w:color="000000"/>
            </w:tcBorders>
            <w:vAlign w:val="center"/>
          </w:tcPr>
          <w:p>
            <w:pPr>
              <w:pStyle w:val="TAH"/>
              <w:rPr>
                <w:i/>
                <w:i/>
              </w:rPr>
            </w:pPr>
            <w:r>
              <w:rPr>
                <w:i/>
              </w:rPr>
              <w:t>Fast reporting</w:t>
            </w:r>
          </w:p>
        </w:tc>
      </w:tr>
      <w:tr>
        <w:trPr/>
        <w:tc>
          <w:tcPr>
            <w:tcW w:w="2551" w:type="dxa"/>
            <w:tcBorders>
              <w:top w:val="single" w:sz="4" w:space="0" w:color="000000"/>
              <w:left w:val="single" w:sz="4" w:space="0" w:color="000000"/>
              <w:bottom w:val="single" w:sz="4" w:space="0" w:color="000000"/>
              <w:right w:val="single" w:sz="4" w:space="0" w:color="000000"/>
            </w:tcBorders>
          </w:tcPr>
          <w:p>
            <w:pPr>
              <w:pStyle w:val="TAL"/>
              <w:rPr/>
            </w:pPr>
            <w:r>
              <w:rPr/>
              <w:t>Maximum retransmission time</w:t>
            </w:r>
          </w:p>
        </w:tc>
        <w:tc>
          <w:tcPr>
            <w:tcW w:w="2552" w:type="dxa"/>
            <w:tcBorders>
              <w:top w:val="single" w:sz="4" w:space="0" w:color="000000"/>
              <w:left w:val="single" w:sz="4" w:space="0" w:color="000000"/>
              <w:bottom w:val="single" w:sz="4" w:space="0" w:color="000000"/>
              <w:right w:val="single" w:sz="4" w:space="0" w:color="000000"/>
            </w:tcBorders>
          </w:tcPr>
          <w:p>
            <w:pPr>
              <w:pStyle w:val="TAL"/>
              <w:rPr/>
            </w:pPr>
            <w:r>
              <w:rPr/>
              <w:t>100+40+40=</w:t>
            </w:r>
          </w:p>
          <w:p>
            <w:pPr>
              <w:pStyle w:val="TAL"/>
              <w:rPr>
                <w:b/>
                <w:b/>
              </w:rPr>
            </w:pPr>
            <w:r>
              <w:rPr>
                <w:b/>
              </w:rPr>
              <w:t>180 ms</w:t>
            </w:r>
          </w:p>
        </w:tc>
        <w:tc>
          <w:tcPr>
            <w:tcW w:w="2552" w:type="dxa"/>
            <w:tcBorders>
              <w:top w:val="single" w:sz="4" w:space="0" w:color="000000"/>
              <w:left w:val="single" w:sz="4" w:space="0" w:color="000000"/>
              <w:bottom w:val="single" w:sz="4" w:space="0" w:color="000000"/>
              <w:right w:val="single" w:sz="4" w:space="0" w:color="000000"/>
            </w:tcBorders>
          </w:tcPr>
          <w:p>
            <w:pPr>
              <w:pStyle w:val="TAL"/>
              <w:rPr/>
            </w:pPr>
            <w:r>
              <w:rPr/>
              <w:t>100+20 =</w:t>
            </w:r>
          </w:p>
          <w:p>
            <w:pPr>
              <w:pStyle w:val="TAL"/>
              <w:rPr>
                <w:b/>
                <w:b/>
              </w:rPr>
            </w:pPr>
            <w:r>
              <w:rPr>
                <w:b/>
              </w:rPr>
              <w:t>120 ms</w:t>
            </w:r>
          </w:p>
        </w:tc>
      </w:tr>
      <w:tr>
        <w:trPr/>
        <w:tc>
          <w:tcPr>
            <w:tcW w:w="2551" w:type="dxa"/>
            <w:tcBorders>
              <w:top w:val="single" w:sz="4" w:space="0" w:color="000000"/>
              <w:left w:val="single" w:sz="4" w:space="0" w:color="000000"/>
              <w:bottom w:val="single" w:sz="4" w:space="0" w:color="000000"/>
              <w:right w:val="single" w:sz="4" w:space="0" w:color="000000"/>
            </w:tcBorders>
          </w:tcPr>
          <w:p>
            <w:pPr>
              <w:pStyle w:val="TAL"/>
              <w:rPr/>
            </w:pPr>
            <w:r>
              <w:rPr/>
              <w:t>Percentage of available bandwidth in the UL</w:t>
            </w:r>
          </w:p>
        </w:tc>
        <w:tc>
          <w:tcPr>
            <w:tcW w:w="2552"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p>
            <w:pPr>
              <w:pStyle w:val="TAL"/>
              <w:rPr/>
            </w:pPr>
            <w:r>
              <w:rPr/>
              <w:t>66.6%</w:t>
            </w:r>
          </w:p>
        </w:tc>
        <w:tc>
          <w:tcPr>
            <w:tcW w:w="2552" w:type="dxa"/>
            <w:tcBorders>
              <w:top w:val="single" w:sz="4" w:space="0" w:color="000000"/>
              <w:left w:val="single" w:sz="4" w:space="0" w:color="000000"/>
              <w:bottom w:val="single" w:sz="4" w:space="0" w:color="000000"/>
              <w:right w:val="single" w:sz="4" w:space="0" w:color="000000"/>
            </w:tcBorders>
          </w:tcPr>
          <w:p>
            <w:pPr>
              <w:pStyle w:val="TAL"/>
              <w:rPr/>
            </w:pPr>
            <w:r>
              <w:rPr>
                <w:b/>
              </w:rPr>
              <w:t xml:space="preserve">80% </w:t>
            </w:r>
            <w:r>
              <w:rPr/>
              <w:t>(MCS1)</w:t>
            </w:r>
          </w:p>
          <w:p>
            <w:pPr>
              <w:pStyle w:val="TAL"/>
              <w:rPr>
                <w:b/>
                <w:b/>
              </w:rPr>
            </w:pPr>
            <w:r>
              <w:rPr>
                <w:b/>
              </w:rPr>
              <w:t>94.6%</w:t>
            </w:r>
            <w:r>
              <w:rPr/>
              <w:t xml:space="preserve"> (MCS6)</w:t>
            </w:r>
          </w:p>
          <w:p>
            <w:pPr>
              <w:pStyle w:val="TAL"/>
              <w:rPr>
                <w:b/>
                <w:b/>
              </w:rPr>
            </w:pPr>
            <w:r>
              <w:rPr>
                <w:b/>
              </w:rPr>
              <w:t xml:space="preserve">97.3% </w:t>
            </w:r>
            <w:r>
              <w:rPr/>
              <w:t>(MCS9)</w:t>
            </w:r>
          </w:p>
        </w:tc>
      </w:tr>
    </w:tbl>
    <w:p>
      <w:pPr>
        <w:pStyle w:val="Normal"/>
        <w:rPr/>
      </w:pPr>
      <w:r>
        <w:rPr/>
      </w:r>
    </w:p>
    <w:p>
      <w:pPr>
        <w:pStyle w:val="Normal"/>
        <w:rPr/>
      </w:pPr>
      <w:r>
        <w:rPr/>
        <w:t>The example indicates that a huge benefit is expected in terms of reduced transfer delay since the retransmission time of single RLC block is reduced by one third. At the same time a consistent improvement is expected in terms of uplink capacity that would increase from 66.6 % (with respect to the theoretically available one) to 80 % in the worst case, up to 95 % to 97 % if higher MCSs are used in the UL.</w:t>
      </w:r>
    </w:p>
    <w:p>
      <w:pPr>
        <w:pStyle w:val="Heading3"/>
        <w:rPr/>
      </w:pPr>
      <w:bookmarkStart w:id="936" w:name="__RefHeading___Toc518043138"/>
      <w:bookmarkEnd w:id="936"/>
      <w:r>
        <w:rPr/>
        <w:t>10.2.4</w:t>
        <w:tab/>
        <w:t>Impacts to the mobile station</w:t>
      </w:r>
    </w:p>
    <w:p>
      <w:pPr>
        <w:pStyle w:val="Normal"/>
        <w:rPr/>
      </w:pPr>
      <w:r>
        <w:rPr/>
        <w:t>The mobile station needs be able to schedule and send event based ACK/NACK.</w:t>
      </w:r>
    </w:p>
    <w:p>
      <w:pPr>
        <w:pStyle w:val="Normal"/>
        <w:rPr/>
      </w:pPr>
      <w:r>
        <w:rPr/>
        <w:t>The mobile station needs be able to insert a short bitmap or a short Ack/Nack report in an UL RLC data block when polled accordingly.</w:t>
      </w:r>
    </w:p>
    <w:p>
      <w:pPr>
        <w:pStyle w:val="Normal"/>
        <w:rPr/>
      </w:pPr>
      <w:r>
        <w:rPr/>
        <w:t>The mobile station needs to be able to receive a short Ack/Nack report in a DL RLC data block.</w:t>
      </w:r>
    </w:p>
    <w:p>
      <w:pPr>
        <w:pStyle w:val="Heading3"/>
        <w:rPr/>
      </w:pPr>
      <w:bookmarkStart w:id="937" w:name="__RefHeading___Toc518043139"/>
      <w:bookmarkEnd w:id="937"/>
      <w:r>
        <w:rPr/>
        <w:t>10.2.5</w:t>
        <w:tab/>
        <w:t>Impacts to the BSS</w:t>
      </w:r>
    </w:p>
    <w:p>
      <w:pPr>
        <w:pStyle w:val="Normal"/>
        <w:rPr/>
      </w:pPr>
      <w:r>
        <w:rPr/>
        <w:t>The PCU needs to be updated to handle new ACK/NACK scheme. Reuse of existing signalling messages except for the case using ACK/NACK in uplink data/"Fast Ack/Nack reporting" mechanism. There is an impact on BTS algorithms to exploit Incremental Redundancy in case of the "Fast Ack/Nack reporting" mechanism.. No impacts to the BTS. Potentially some new parameter setting ACK/NACK reporting constraints need to be signalled to the Mobile station</w:t>
      </w:r>
    </w:p>
    <w:p>
      <w:pPr>
        <w:pStyle w:val="Heading3"/>
        <w:rPr/>
      </w:pPr>
      <w:bookmarkStart w:id="938" w:name="__RefHeading___Toc518043140"/>
      <w:bookmarkEnd w:id="938"/>
      <w:r>
        <w:rPr/>
        <w:t>10.2.6</w:t>
        <w:tab/>
        <w:t>Impacts to the Core Network</w:t>
      </w:r>
    </w:p>
    <w:p>
      <w:pPr>
        <w:pStyle w:val="Normal"/>
        <w:rPr/>
      </w:pPr>
      <w:r>
        <w:rPr/>
        <w:t>No impacts.</w:t>
      </w:r>
    </w:p>
    <w:p>
      <w:pPr>
        <w:pStyle w:val="Heading3"/>
        <w:rPr/>
      </w:pPr>
      <w:bookmarkStart w:id="939" w:name="__RefHeading___Toc518043141"/>
      <w:bookmarkEnd w:id="939"/>
      <w:r>
        <w:rPr/>
        <w:t>10.2.7</w:t>
        <w:tab/>
        <w:t>Impacts to the specifications</w:t>
      </w:r>
    </w:p>
    <w:p>
      <w:pPr>
        <w:pStyle w:val="Normal"/>
        <w:rPr/>
      </w:pPr>
      <w:r>
        <w:rPr/>
        <w:t xml:space="preserve">The impacted 3GPP specifications are listed in table </w:t>
      </w:r>
      <w:r>
        <w:rPr>
          <w:lang w:val="en-US" w:eastAsia="en-US"/>
        </w:rPr>
        <w:t>154</w:t>
      </w:r>
      <w:r>
        <w:rPr/>
        <w:t>.</w:t>
      </w:r>
    </w:p>
    <w:p>
      <w:pPr>
        <w:pStyle w:val="TH"/>
        <w:rPr/>
      </w:pPr>
      <w:r>
        <w:rPr/>
        <w:t xml:space="preserve">Table </w:t>
      </w:r>
      <w:bookmarkStart w:id="940" w:name="_Ref147911693"/>
      <w:r>
        <w:rPr>
          <w:lang w:val="en-US" w:eastAsia="en-US"/>
        </w:rPr>
        <w:t>154</w:t>
      </w:r>
      <w:bookmarkEnd w:id="940"/>
      <w:r>
        <w:rPr/>
        <w:t>: Impacted 3GPP specifications.</w:t>
      </w:r>
    </w:p>
    <w:tbl>
      <w:tblPr>
        <w:tblW w:w="8656" w:type="dxa"/>
        <w:jc w:val="center"/>
        <w:tblInd w:w="0" w:type="dxa"/>
        <w:tblLayout w:type="fixed"/>
        <w:tblCellMar>
          <w:top w:w="0" w:type="dxa"/>
          <w:left w:w="28" w:type="dxa"/>
          <w:bottom w:w="0" w:type="dxa"/>
          <w:right w:w="0" w:type="dxa"/>
        </w:tblCellMar>
      </w:tblPr>
      <w:tblGrid>
        <w:gridCol w:w="1489"/>
        <w:gridCol w:w="3765"/>
        <w:gridCol w:w="3402"/>
      </w:tblGrid>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Specification</w:t>
            </w:r>
          </w:p>
        </w:tc>
        <w:tc>
          <w:tcPr>
            <w:tcW w:w="37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Description</w:t>
            </w:r>
          </w:p>
        </w:tc>
        <w:tc>
          <w:tcPr>
            <w:tcW w:w="3402" w:type="dxa"/>
            <w:tcBorders>
              <w:top w:val="single" w:sz="4" w:space="0" w:color="000000"/>
              <w:left w:val="single" w:sz="4" w:space="0" w:color="000000"/>
              <w:bottom w:val="single" w:sz="4" w:space="0" w:color="000000"/>
              <w:right w:val="single" w:sz="4" w:space="0" w:color="000000"/>
            </w:tcBorders>
          </w:tcPr>
          <w:p>
            <w:pPr>
              <w:pStyle w:val="TAH"/>
              <w:rPr>
                <w:rFonts w:eastAsia="Arial Unicode MS"/>
              </w:rPr>
            </w:pPr>
            <w:r>
              <w:rPr>
                <w:rFonts w:eastAsia="Arial Unicode MS"/>
              </w:rPr>
              <w:t>Comments</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43.064</w:t>
            </w:r>
          </w:p>
        </w:tc>
        <w:tc>
          <w:tcPr>
            <w:tcW w:w="37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GPRS Stage 2</w:t>
            </w:r>
          </w:p>
        </w:tc>
        <w:tc>
          <w:tcPr>
            <w:tcW w:w="3402"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44.060</w:t>
            </w:r>
          </w:p>
        </w:tc>
        <w:tc>
          <w:tcPr>
            <w:tcW w:w="37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Radio Link Control / Medium Access Control (RLC/MAC) protocol</w:t>
            </w:r>
          </w:p>
        </w:tc>
        <w:tc>
          <w:tcPr>
            <w:tcW w:w="3402" w:type="dxa"/>
            <w:tcBorders>
              <w:top w:val="single" w:sz="4" w:space="0" w:color="000000"/>
              <w:left w:val="single" w:sz="4" w:space="0" w:color="000000"/>
              <w:bottom w:val="single" w:sz="4" w:space="0" w:color="000000"/>
              <w:right w:val="single" w:sz="4" w:space="0" w:color="000000"/>
            </w:tcBorders>
          </w:tcPr>
          <w:p>
            <w:pPr>
              <w:pStyle w:val="TAL"/>
              <w:snapToGrid w:val="false"/>
              <w:rPr>
                <w:rFonts w:eastAsia="Arial Unicode MS"/>
              </w:rPr>
            </w:pPr>
            <w:r>
              <w:rPr>
                <w:rFonts w:eastAsia="Arial Unicode MS"/>
              </w:rPr>
            </w:r>
          </w:p>
        </w:tc>
      </w:tr>
    </w:tbl>
    <w:p>
      <w:pPr>
        <w:pStyle w:val="Normal"/>
        <w:rPr/>
      </w:pPr>
      <w:r>
        <w:rPr/>
      </w:r>
    </w:p>
    <w:p>
      <w:pPr>
        <w:pStyle w:val="Heading3"/>
        <w:rPr/>
      </w:pPr>
      <w:bookmarkStart w:id="941" w:name="__RefHeading___Toc518043142"/>
      <w:bookmarkEnd w:id="941"/>
      <w:r>
        <w:rPr/>
        <w:t>10.2.8</w:t>
        <w:tab/>
        <w:t>Open issues</w:t>
      </w:r>
    </w:p>
    <w:p>
      <w:pPr>
        <w:pStyle w:val="Normal"/>
        <w:rPr/>
      </w:pPr>
      <w:r>
        <w:rPr/>
        <w:t>Definition of the spare bits in the UL RLC/MAC header to report erroneous/missing blocks in DL (including aspects of multiple TBF handling).</w:t>
      </w:r>
    </w:p>
    <w:p>
      <w:pPr>
        <w:pStyle w:val="Heading2"/>
        <w:rPr/>
      </w:pPr>
      <w:bookmarkStart w:id="942" w:name="__RefHeading___Toc518043143"/>
      <w:bookmarkEnd w:id="942"/>
      <w:r>
        <w:rPr/>
        <w:t>10.3</w:t>
        <w:tab/>
        <w:t>Reduced transmission time interval</w:t>
      </w:r>
    </w:p>
    <w:p>
      <w:pPr>
        <w:pStyle w:val="Heading3"/>
        <w:rPr/>
      </w:pPr>
      <w:bookmarkStart w:id="943" w:name="__RefHeading___Toc518043144"/>
      <w:bookmarkEnd w:id="943"/>
      <w:r>
        <w:rPr/>
        <w:t>10.3.1</w:t>
        <w:tab/>
        <w:t>Concept description</w:t>
      </w:r>
    </w:p>
    <w:p>
      <w:pPr>
        <w:pStyle w:val="Normal"/>
        <w:rPr/>
      </w:pPr>
      <w:r>
        <w:rPr/>
        <w:t xml:space="preserve">A reduced transmission time interval (TTI) will reduce the Round Trip Time. The present situation (assuming ideal radio conditions) is shown in figure </w:t>
      </w:r>
      <w:r>
        <w:rPr>
          <w:lang w:val="en-US" w:eastAsia="en-US"/>
        </w:rPr>
        <w:t>314</w:t>
      </w:r>
      <w:r>
        <w:rPr/>
        <w:t xml:space="preserve"> where the delay related to the radio block period of 20 ms is shown. Depending on the MS capability and the radio conditions one or more radio blocks are necessary to send a Ping. By reducing the TTI the time needed to complete a Ping will be lowered.</w:t>
      </w:r>
    </w:p>
    <w:p>
      <w:pPr>
        <w:pStyle w:val="TH"/>
        <w:rPr/>
      </w:pPr>
      <w:r>
        <w:rPr/>
        <w:drawing>
          <wp:inline distT="0" distB="0" distL="0" distR="0">
            <wp:extent cx="4225290" cy="2294890"/>
            <wp:effectExtent l="0" t="0" r="0" b="0"/>
            <wp:docPr id="455" name="Image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440" descr=""/>
                    <pic:cNvPicPr>
                      <a:picLocks noChangeAspect="1" noChangeArrowheads="1"/>
                    </pic:cNvPicPr>
                  </pic:nvPicPr>
                  <pic:blipFill>
                    <a:blip r:embed="rId447"/>
                    <a:srcRect l="-9" t="-16" r="-9" b="-16"/>
                    <a:stretch>
                      <a:fillRect/>
                    </a:stretch>
                  </pic:blipFill>
                  <pic:spPr bwMode="auto">
                    <a:xfrm>
                      <a:off x="0" y="0"/>
                      <a:ext cx="4225290" cy="2294890"/>
                    </a:xfrm>
                    <a:prstGeom prst="rect">
                      <a:avLst/>
                    </a:prstGeom>
                  </pic:spPr>
                </pic:pic>
              </a:graphicData>
            </a:graphic>
          </wp:inline>
        </w:drawing>
      </w:r>
    </w:p>
    <w:p>
      <w:pPr>
        <w:pStyle w:val="TF"/>
        <w:rPr/>
      </w:pPr>
      <w:r>
        <w:rPr/>
        <w:t xml:space="preserve">Figure </w:t>
      </w:r>
      <w:bookmarkStart w:id="944" w:name="_Ref147911727"/>
      <w:r>
        <w:rPr>
          <w:lang w:val="en-US" w:eastAsia="en-US"/>
        </w:rPr>
        <w:t>314</w:t>
      </w:r>
      <w:bookmarkEnd w:id="944"/>
      <w:r>
        <w:rPr/>
        <w:t>: Typical delay figures related to the TTI of 20 ms in ideal radio conditions</w:t>
        <w:br/>
        <w:t>(note that the delay over Abis depends on configuration). In addition, node processing delay,</w:t>
        <w:br/>
        <w:t>core network delay and internet delay will contribute to the end-to-end delay</w:t>
      </w:r>
    </w:p>
    <w:p>
      <w:pPr>
        <w:pStyle w:val="Normal"/>
        <w:rPr/>
      </w:pPr>
      <w:r>
        <w:rPr/>
        <w:t>Today a radio block is divided into four bursts that are mapped onto four consecutive TDMA frames using one timeslot per frame, giving a TTI of 20 ms. This together with frequency hopping provides frequency diversity since coding and interleaving is done over one radio block. There are two ways to extend this to become more generic and reduce the delay for one radio block: in time-slot domain and in frequency domain.</w:t>
      </w:r>
    </w:p>
    <w:p>
      <w:pPr>
        <w:pStyle w:val="Heading4"/>
        <w:ind w:left="1418" w:hanging="1418"/>
        <w:rPr/>
      </w:pPr>
      <w:bookmarkStart w:id="945" w:name="__RefHeading___Toc518043145"/>
      <w:bookmarkEnd w:id="945"/>
      <w:r>
        <w:rPr/>
        <w:t>10.3.1.1</w:t>
        <w:tab/>
        <w:t>Radio block mapping in time-slot domain</w:t>
      </w:r>
    </w:p>
    <w:p>
      <w:pPr>
        <w:pStyle w:val="Normal"/>
        <w:rPr/>
      </w:pPr>
      <w:r>
        <w:rPr/>
        <w:t xml:space="preserve">Figure </w:t>
      </w:r>
      <w:r>
        <w:rPr>
          <w:lang w:val="en-US" w:eastAsia="en-US"/>
        </w:rPr>
        <w:t>315</w:t>
      </w:r>
      <w:r>
        <w:rPr/>
        <w:t xml:space="preserve"> shows two examples of radio block mapping in time-slot domain.</w:t>
      </w:r>
    </w:p>
    <w:p>
      <w:pPr>
        <w:pStyle w:val="TH"/>
        <w:rPr/>
      </w:pPr>
      <w:r>
        <w:rPr/>
        <w:drawing>
          <wp:inline distT="0" distB="0" distL="0" distR="0">
            <wp:extent cx="2534285" cy="2543175"/>
            <wp:effectExtent l="0" t="0" r="0" b="0"/>
            <wp:docPr id="456" name="Image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441" descr=""/>
                    <pic:cNvPicPr>
                      <a:picLocks noChangeAspect="1" noChangeArrowheads="1"/>
                    </pic:cNvPicPr>
                  </pic:nvPicPr>
                  <pic:blipFill>
                    <a:blip r:embed="rId448"/>
                    <a:srcRect l="-13" t="-13" r="-13" b="-13"/>
                    <a:stretch>
                      <a:fillRect/>
                    </a:stretch>
                  </pic:blipFill>
                  <pic:spPr bwMode="auto">
                    <a:xfrm>
                      <a:off x="0" y="0"/>
                      <a:ext cx="2534285" cy="2543175"/>
                    </a:xfrm>
                    <a:prstGeom prst="rect">
                      <a:avLst/>
                    </a:prstGeom>
                  </pic:spPr>
                </pic:pic>
              </a:graphicData>
            </a:graphic>
          </wp:inline>
        </w:drawing>
      </w:r>
      <w:r>
        <w:rPr/>
        <w:drawing>
          <wp:inline distT="0" distB="0" distL="0" distR="0">
            <wp:extent cx="2534285" cy="2543175"/>
            <wp:effectExtent l="0" t="0" r="0" b="0"/>
            <wp:docPr id="457" name="Image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442" descr=""/>
                    <pic:cNvPicPr>
                      <a:picLocks noChangeAspect="1" noChangeArrowheads="1"/>
                    </pic:cNvPicPr>
                  </pic:nvPicPr>
                  <pic:blipFill>
                    <a:blip r:embed="rId449"/>
                    <a:srcRect l="-13" t="-13" r="-13" b="-13"/>
                    <a:stretch>
                      <a:fillRect/>
                    </a:stretch>
                  </pic:blipFill>
                  <pic:spPr bwMode="auto">
                    <a:xfrm>
                      <a:off x="0" y="0"/>
                      <a:ext cx="2534285" cy="2543175"/>
                    </a:xfrm>
                    <a:prstGeom prst="rect">
                      <a:avLst/>
                    </a:prstGeom>
                  </pic:spPr>
                </pic:pic>
              </a:graphicData>
            </a:graphic>
          </wp:inline>
        </w:drawing>
      </w:r>
    </w:p>
    <w:p>
      <w:pPr>
        <w:pStyle w:val="TF"/>
        <w:rPr/>
      </w:pPr>
      <w:r>
        <w:rPr/>
        <w:t xml:space="preserve">Figure </w:t>
      </w:r>
      <w:bookmarkStart w:id="946" w:name="_Ref147911798"/>
      <w:r>
        <w:rPr>
          <w:lang w:val="en-US" w:eastAsia="en-US"/>
        </w:rPr>
        <w:t>315</w:t>
      </w:r>
      <w:bookmarkEnd w:id="946"/>
      <w:r>
        <w:rPr/>
        <w:t>: Different mappings in time-slot domain of four bursts onto a radio block</w:t>
      </w:r>
    </w:p>
    <w:p>
      <w:pPr>
        <w:pStyle w:val="Normal"/>
        <w:rPr/>
      </w:pPr>
      <w:r>
        <w:rPr/>
        <w:t>The mapping of the four bursts to a radio block consists of:</w:t>
      </w:r>
    </w:p>
    <w:p>
      <w:pPr>
        <w:pStyle w:val="B1"/>
        <w:rPr/>
      </w:pPr>
      <w:r>
        <w:rPr/>
        <w:t>i)</w:t>
        <w:tab/>
        <w:t>two consecutive TDMA frames and two consecutive timeslots (left figure).</w:t>
      </w:r>
    </w:p>
    <w:p>
      <w:pPr>
        <w:pStyle w:val="B1"/>
        <w:rPr/>
      </w:pPr>
      <w:r>
        <w:rPr/>
        <w:t>ii)</w:t>
        <w:tab/>
        <w:t>one TDMA frame and four consecutive timeslots (right figure).</w:t>
      </w:r>
    </w:p>
    <w:p>
      <w:pPr>
        <w:pStyle w:val="Normal"/>
        <w:rPr/>
      </w:pPr>
      <w:r>
        <w:rPr/>
        <w:t>Alternative (i) reduces the TTI from 20 ms to 10 ms and alternative (ii) to 5 ms.</w:t>
      </w:r>
    </w:p>
    <w:p>
      <w:pPr>
        <w:pStyle w:val="Heading4"/>
        <w:ind w:left="1418" w:hanging="1418"/>
        <w:rPr/>
      </w:pPr>
      <w:bookmarkStart w:id="947" w:name="__RefHeading___Toc518043146"/>
      <w:bookmarkEnd w:id="947"/>
      <w:r>
        <w:rPr/>
        <w:t>10.3.1.2</w:t>
        <w:tab/>
        <w:t>Radio block mapping in frequency domain (inter-carrier interleaving)</w:t>
      </w:r>
    </w:p>
    <w:p>
      <w:pPr>
        <w:pStyle w:val="Normal"/>
        <w:keepNext w:val="true"/>
        <w:keepLines/>
        <w:rPr/>
      </w:pPr>
      <w:r>
        <w:rPr/>
        <w:t xml:space="preserve">By mapping the four bursts of a radio block onto two consecutive TDMA frames on two separate carriers, the TTI can be reduced to 10 ms - without sacrificing frequency diversity. Similarly, quadruple-carrier EGPRS can be used to reduce the TTI to 5 ms. This is illustrated in figure </w:t>
      </w:r>
      <w:r>
        <w:rPr>
          <w:lang w:val="en-US" w:eastAsia="en-US"/>
        </w:rPr>
        <w:t>316</w:t>
      </w:r>
      <w:r>
        <w:rPr/>
        <w:t xml:space="preserve">. In order to avoid losing frequency diversity, the carriers should not be adjacent in frequency (in figure </w:t>
      </w:r>
      <w:r>
        <w:rPr>
          <w:lang w:val="en-US" w:eastAsia="en-US"/>
        </w:rPr>
        <w:t>316</w:t>
      </w:r>
      <w:r>
        <w:rPr/>
        <w:t>, they are depicted as adjacent only for simplicity).</w:t>
      </w:r>
    </w:p>
    <w:p>
      <w:pPr>
        <w:pStyle w:val="TH"/>
        <w:rPr/>
      </w:pPr>
      <w:r>
        <w:rPr/>
        <w:drawing>
          <wp:inline distT="0" distB="0" distL="0" distR="0">
            <wp:extent cx="2511425" cy="2409825"/>
            <wp:effectExtent l="0" t="0" r="0" b="0"/>
            <wp:docPr id="458" name="Image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443" descr=""/>
                    <pic:cNvPicPr>
                      <a:picLocks noChangeAspect="1" noChangeArrowheads="1"/>
                    </pic:cNvPicPr>
                  </pic:nvPicPr>
                  <pic:blipFill>
                    <a:blip r:embed="rId450"/>
                    <a:srcRect l="-12" t="-13" r="-12" b="-13"/>
                    <a:stretch>
                      <a:fillRect/>
                    </a:stretch>
                  </pic:blipFill>
                  <pic:spPr bwMode="auto">
                    <a:xfrm>
                      <a:off x="0" y="0"/>
                      <a:ext cx="2511425" cy="2409825"/>
                    </a:xfrm>
                    <a:prstGeom prst="rect">
                      <a:avLst/>
                    </a:prstGeom>
                  </pic:spPr>
                </pic:pic>
              </a:graphicData>
            </a:graphic>
          </wp:inline>
        </w:drawing>
      </w:r>
      <w:r>
        <w:rPr/>
        <w:drawing>
          <wp:inline distT="0" distB="0" distL="0" distR="0">
            <wp:extent cx="2625090" cy="2466340"/>
            <wp:effectExtent l="0" t="0" r="0" b="0"/>
            <wp:docPr id="459" name="Image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444" descr=""/>
                    <pic:cNvPicPr>
                      <a:picLocks noChangeAspect="1" noChangeArrowheads="1"/>
                    </pic:cNvPicPr>
                  </pic:nvPicPr>
                  <pic:blipFill>
                    <a:blip r:embed="rId451"/>
                    <a:srcRect l="-12" t="-12" r="-12" b="-12"/>
                    <a:stretch>
                      <a:fillRect/>
                    </a:stretch>
                  </pic:blipFill>
                  <pic:spPr bwMode="auto">
                    <a:xfrm>
                      <a:off x="0" y="0"/>
                      <a:ext cx="2625090" cy="2466340"/>
                    </a:xfrm>
                    <a:prstGeom prst="rect">
                      <a:avLst/>
                    </a:prstGeom>
                  </pic:spPr>
                </pic:pic>
              </a:graphicData>
            </a:graphic>
          </wp:inline>
        </w:drawing>
      </w:r>
    </w:p>
    <w:p>
      <w:pPr>
        <w:pStyle w:val="TF"/>
        <w:rPr/>
      </w:pPr>
      <w:r>
        <w:rPr/>
        <w:t xml:space="preserve">Figure </w:t>
      </w:r>
      <w:bookmarkStart w:id="948" w:name="_Ref147911882"/>
      <w:r>
        <w:rPr>
          <w:lang w:val="en-US" w:eastAsia="en-US"/>
        </w:rPr>
        <w:t>316</w:t>
      </w:r>
      <w:bookmarkEnd w:id="948"/>
      <w:r>
        <w:rPr>
          <w:bCs/>
        </w:rPr>
        <w:t>:</w:t>
      </w:r>
      <w:r>
        <w:rPr/>
        <w:t xml:space="preserve"> Different mappings in frequency domain of four bursts onto a radio block</w:t>
      </w:r>
    </w:p>
    <w:p>
      <w:pPr>
        <w:pStyle w:val="Normal"/>
        <w:rPr/>
      </w:pPr>
      <w:r>
        <w:rPr/>
        <w:t>The mapping of the four bursts to a radio block consists of:</w:t>
      </w:r>
    </w:p>
    <w:p>
      <w:pPr>
        <w:pStyle w:val="B1"/>
        <w:rPr/>
      </w:pPr>
      <w:r>
        <w:rPr/>
        <w:t>i)</w:t>
        <w:tab/>
        <w:t>two consecutive TDMA frames and two non-adjacent frequencies (left figure);</w:t>
      </w:r>
    </w:p>
    <w:p>
      <w:pPr>
        <w:pStyle w:val="B1"/>
        <w:rPr/>
      </w:pPr>
      <w:r>
        <w:rPr/>
        <w:t>ii)</w:t>
        <w:tab/>
        <w:t>one TDMA frame and four non-adjacent frequencies (right figure).</w:t>
      </w:r>
    </w:p>
    <w:p>
      <w:pPr>
        <w:pStyle w:val="Normal"/>
        <w:rPr/>
      </w:pPr>
      <w:r>
        <w:rPr/>
        <w:t>Alternative (iii) reduces the TTI from 20 ms to 10 ms and alternative (iv) to 5 ms.</w:t>
      </w:r>
    </w:p>
    <w:p>
      <w:pPr>
        <w:pStyle w:val="Normal"/>
        <w:rPr/>
      </w:pPr>
      <w:r>
        <w:rPr/>
        <w:t>Frequency hopping can be applied as in the single-carrier case by assigning the same hopping sequence but different offsets (MAIO:s) to the different carriers.</w:t>
      </w:r>
    </w:p>
    <w:p>
      <w:pPr>
        <w:pStyle w:val="Heading4"/>
        <w:ind w:left="1418" w:hanging="1418"/>
        <w:rPr/>
      </w:pPr>
      <w:bookmarkStart w:id="949" w:name="__RefHeading___Toc518043147"/>
      <w:bookmarkEnd w:id="949"/>
      <w:r>
        <w:rPr/>
        <w:t>10.3.1.3</w:t>
        <w:tab/>
        <w:t>USF scheduling of shorter TTI and legacy mobile stations</w:t>
      </w:r>
    </w:p>
    <w:p>
      <w:pPr>
        <w:pStyle w:val="Heading5"/>
        <w:ind w:left="1701" w:hanging="1701"/>
        <w:rPr/>
      </w:pPr>
      <w:bookmarkStart w:id="950" w:name="__RefHeading___Toc518043148"/>
      <w:bookmarkEnd w:id="950"/>
      <w:r>
        <w:rPr/>
        <w:t>10.3.1.3.1</w:t>
        <w:tab/>
        <w:t>Basic principle</w:t>
      </w:r>
    </w:p>
    <w:p>
      <w:pPr>
        <w:pStyle w:val="Normal"/>
        <w:rPr/>
      </w:pPr>
      <w:r>
        <w:rPr/>
        <w:t>In order to support legacy mobile stations the USF structure must remain the same. This means that also the new, shorter TTI mobile stations need to adhere to the basic principle, possibly including some backward compatible additions if needed. However, one simple and backward compatible way is to completely rely on the existing USF scheduling method.</w:t>
      </w:r>
    </w:p>
    <w:p>
      <w:pPr>
        <w:pStyle w:val="Normal"/>
        <w:keepNext w:val="true"/>
        <w:keepLines/>
        <w:rPr/>
      </w:pPr>
      <w:r>
        <w:rPr/>
        <w:t xml:space="preserve">With this method, all USFs are always sent in the same dimension as the traditional USF, i.e. using a 20 ms USF allocation period for the next UL data period of 20 ms (that may be subdivided into 10 or even 5 ms TTIs). The USFs belonging to mobile stations with a lower TTI, such as 10 ms, are redefined so that an USF on carrier 1 corresponds to the first 10 ms radio block in the coming 20 ms period, while an USF on PDCH 2 corresponds to the second 10 ms period. In table </w:t>
      </w:r>
      <w:r>
        <w:rPr>
          <w:lang w:val="en-US" w:eastAsia="en-US"/>
        </w:rPr>
        <w:t>155</w:t>
      </w:r>
      <w:r>
        <w:rPr/>
        <w:t xml:space="preserve"> an allocation example is shown. Mobile stations "A" and "D" is using 10 ms TTI. Mobile stations "B" and "C" are legacy mobile stations having 20 ms TTI. The downlink data blocks can be sent to any mobile station and the 10 ms and 20 ms (legacy) TTI mobile stations can be multiplexed freely. Chapter 2.2 investigates potential issues related to USF decoding in downlink when 10 ms and 20 ms TTIs data blocks are multiplexed on same DL PDCH. Note that all UL frames can be allocated if within each 20 ms block period the same TTI is used. That is, it is only possible to change TTI at 20 ms intervals (this is also valid for DL data frames).</w:t>
      </w:r>
    </w:p>
    <w:p>
      <w:pPr>
        <w:pStyle w:val="TH"/>
        <w:rPr/>
      </w:pPr>
      <w:r>
        <w:rPr/>
        <w:t xml:space="preserve">Table </w:t>
      </w:r>
      <w:bookmarkStart w:id="951" w:name="_Ref147912069"/>
      <w:r>
        <w:rPr>
          <w:lang w:val="en-US" w:eastAsia="en-US"/>
        </w:rPr>
        <w:t>155</w:t>
      </w:r>
      <w:bookmarkEnd w:id="951"/>
      <w:r>
        <w:rPr/>
        <w:t>: Example of a 12-frame sequence with USF allocation, B and C are legacy users (20 ms)</w:t>
        <w:br/>
        <w:t>while users A and D are 10 ms TTI users (note that TDMA frame numbering is</w:t>
        <w:br/>
        <w:t>only based on data carrying frames)</w:t>
      </w:r>
    </w:p>
    <w:p>
      <w:pPr>
        <w:pStyle w:val="TH"/>
        <w:rPr/>
      </w:pPr>
      <w:r>
        <w:rPr/>
        <w:drawing>
          <wp:inline distT="0" distB="0" distL="0" distR="0">
            <wp:extent cx="4418330" cy="2454275"/>
            <wp:effectExtent l="0" t="0" r="0" b="0"/>
            <wp:docPr id="460" name="Image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45" descr=""/>
                    <pic:cNvPicPr>
                      <a:picLocks noChangeAspect="1" noChangeArrowheads="1"/>
                    </pic:cNvPicPr>
                  </pic:nvPicPr>
                  <pic:blipFill>
                    <a:blip r:embed="rId452"/>
                    <a:srcRect l="-8" t="-15" r="-8" b="-15"/>
                    <a:stretch>
                      <a:fillRect/>
                    </a:stretch>
                  </pic:blipFill>
                  <pic:spPr bwMode="auto">
                    <a:xfrm>
                      <a:off x="0" y="0"/>
                      <a:ext cx="4418330" cy="2454275"/>
                    </a:xfrm>
                    <a:prstGeom prst="rect">
                      <a:avLst/>
                    </a:prstGeom>
                  </pic:spPr>
                </pic:pic>
              </a:graphicData>
            </a:graphic>
          </wp:inline>
        </w:drawing>
      </w:r>
    </w:p>
    <w:p>
      <w:pPr>
        <w:pStyle w:val="Normal"/>
        <w:rPr/>
      </w:pPr>
      <w:r>
        <w:rPr/>
        <w:t>.</w:t>
      </w:r>
    </w:p>
    <w:p>
      <w:pPr>
        <w:pStyle w:val="Heading5"/>
        <w:ind w:left="1701" w:hanging="1701"/>
        <w:rPr/>
      </w:pPr>
      <w:bookmarkStart w:id="952" w:name="__RefHeading___Toc518043149"/>
      <w:bookmarkEnd w:id="952"/>
      <w:r>
        <w:rPr/>
        <w:t>10.3.1.3.2</w:t>
        <w:tab/>
        <w:t>Decoding USF in downlink when having both 10 ms and 20 ms TTIs</w:t>
      </w:r>
    </w:p>
    <w:p>
      <w:pPr>
        <w:pStyle w:val="Normal"/>
        <w:rPr/>
      </w:pPr>
      <w:r>
        <w:rPr/>
        <w:t xml:space="preserve">The issue investigated is if USF and Stealing Flags (SF) can still be used for the different multiplexing possibilities deployed in downlink (i.e. multiplexing of 10 ms and 20 ms TTIs). Tables </w:t>
      </w:r>
      <w:r>
        <w:rPr>
          <w:lang w:val="en-US" w:eastAsia="en-US"/>
        </w:rPr>
        <w:t>156</w:t>
      </w:r>
      <w:r>
        <w:rPr/>
        <w:t xml:space="preserve"> and </w:t>
      </w:r>
      <w:r>
        <w:rPr>
          <w:lang w:val="en-US" w:eastAsia="en-US"/>
        </w:rPr>
        <w:t>157</w:t>
      </w:r>
      <w:r>
        <w:rPr/>
        <w:t xml:space="preserve"> give an analysis and solutions. Based on the analysis and solutions it can be concluded that there is no real problems to multiplex different TTIs in downlink direction.</w:t>
      </w:r>
    </w:p>
    <w:p>
      <w:pPr>
        <w:pStyle w:val="Normal"/>
        <w:rPr/>
      </w:pPr>
      <w:r>
        <w:rPr/>
        <w:t>It should also be understood that legacy mobile stations cannot decode the relevant SF and USF portions if the modulation method (GMSK or 8PSK) changes from one 10 ms TTI to another during a 20 ms legacy block period so modulation method in DL needs to remain the same within each such legacy block boundary.</w:t>
      </w:r>
    </w:p>
    <w:p>
      <w:pPr>
        <w:pStyle w:val="TH"/>
        <w:rPr/>
      </w:pPr>
      <w:r>
        <w:rPr/>
        <w:t xml:space="preserve">Table </w:t>
      </w:r>
      <w:bookmarkStart w:id="953" w:name="_Ref147912143"/>
      <w:r>
        <w:rPr>
          <w:lang w:val="en-US" w:eastAsia="en-US"/>
        </w:rPr>
        <w:t>156</w:t>
      </w:r>
      <w:bookmarkEnd w:id="953"/>
      <w:r>
        <w:rPr/>
        <w:t>: GMSK bursts and position of stealing flags and USF</w:t>
      </w:r>
    </w:p>
    <w:tbl>
      <w:tblPr>
        <w:tblW w:w="8341" w:type="dxa"/>
        <w:jc w:val="center"/>
        <w:tblInd w:w="0" w:type="dxa"/>
        <w:tblLayout w:type="fixed"/>
        <w:tblCellMar>
          <w:top w:w="0" w:type="dxa"/>
          <w:left w:w="28" w:type="dxa"/>
          <w:bottom w:w="0" w:type="dxa"/>
          <w:right w:w="108" w:type="dxa"/>
        </w:tblCellMar>
      </w:tblPr>
      <w:tblGrid>
        <w:gridCol w:w="2185"/>
        <w:gridCol w:w="3221"/>
        <w:gridCol w:w="2935"/>
      </w:tblGrid>
      <w:tr>
        <w:trPr>
          <w:cantSplit w:val="true"/>
        </w:trPr>
        <w:tc>
          <w:tcPr>
            <w:tcW w:w="2185" w:type="dxa"/>
            <w:tcBorders>
              <w:top w:val="single" w:sz="4" w:space="0" w:color="000000"/>
              <w:left w:val="single" w:sz="4" w:space="0" w:color="000000"/>
              <w:bottom w:val="single" w:sz="4" w:space="0" w:color="000000"/>
              <w:right w:val="single" w:sz="4" w:space="0" w:color="000000"/>
            </w:tcBorders>
          </w:tcPr>
          <w:p>
            <w:pPr>
              <w:pStyle w:val="TAH"/>
              <w:rPr/>
            </w:pPr>
            <w:r>
              <w:rPr/>
              <w:t>GMSK</w:t>
            </w:r>
          </w:p>
        </w:tc>
        <w:tc>
          <w:tcPr>
            <w:tcW w:w="3221" w:type="dxa"/>
            <w:tcBorders>
              <w:top w:val="single" w:sz="4" w:space="0" w:color="000000"/>
              <w:left w:val="single" w:sz="4" w:space="0" w:color="000000"/>
              <w:bottom w:val="single" w:sz="4" w:space="0" w:color="000000"/>
              <w:right w:val="single" w:sz="4" w:space="0" w:color="000000"/>
            </w:tcBorders>
          </w:tcPr>
          <w:p>
            <w:pPr>
              <w:pStyle w:val="TAH"/>
              <w:rPr/>
            </w:pPr>
            <w:r>
              <w:rPr/>
              <w:t>Legacy stealing flags (SF)</w:t>
            </w:r>
          </w:p>
        </w:tc>
        <w:tc>
          <w:tcPr>
            <w:tcW w:w="2935" w:type="dxa"/>
            <w:tcBorders>
              <w:top w:val="single" w:sz="4" w:space="0" w:color="000000"/>
              <w:left w:val="single" w:sz="4" w:space="0" w:color="000000"/>
              <w:bottom w:val="single" w:sz="4" w:space="0" w:color="000000"/>
              <w:right w:val="single" w:sz="4" w:space="0" w:color="000000"/>
            </w:tcBorders>
          </w:tcPr>
          <w:p>
            <w:pPr>
              <w:pStyle w:val="TAH"/>
              <w:rPr/>
            </w:pPr>
            <w:r>
              <w:rPr/>
              <w:t>Legacy USF</w:t>
            </w:r>
          </w:p>
        </w:tc>
      </w:tr>
      <w:tr>
        <w:trPr>
          <w:cantSplit w:val="true"/>
        </w:trPr>
        <w:tc>
          <w:tcPr>
            <w:tcW w:w="2185" w:type="dxa"/>
            <w:vMerge w:val="restart"/>
            <w:tcBorders>
              <w:top w:val="single" w:sz="4" w:space="0" w:color="000000"/>
              <w:left w:val="single" w:sz="4" w:space="0" w:color="000000"/>
              <w:bottom w:val="single" w:sz="4" w:space="0" w:color="000000"/>
              <w:right w:val="single" w:sz="4" w:space="0" w:color="000000"/>
            </w:tcBorders>
          </w:tcPr>
          <w:p>
            <w:pPr>
              <w:pStyle w:val="TAL"/>
              <w:rPr/>
            </w:pPr>
            <w:r>
              <w:rPr/>
              <w:t>CS-1 to 4, MCS-1 to 4</w:t>
            </w:r>
          </w:p>
        </w:tc>
        <w:tc>
          <w:tcPr>
            <w:tcW w:w="3221" w:type="dxa"/>
            <w:tcBorders>
              <w:top w:val="single" w:sz="4" w:space="0" w:color="000000"/>
              <w:left w:val="single" w:sz="4" w:space="0" w:color="000000"/>
              <w:bottom w:val="single" w:sz="4" w:space="0" w:color="000000"/>
              <w:right w:val="single" w:sz="4" w:space="0" w:color="000000"/>
            </w:tcBorders>
          </w:tcPr>
          <w:p>
            <w:pPr>
              <w:pStyle w:val="TAL"/>
              <w:rPr/>
            </w:pPr>
            <w:r>
              <w:rPr/>
              <w:t>Pos 57,58 in each burst</w:t>
            </w:r>
          </w:p>
        </w:tc>
        <w:tc>
          <w:tcPr>
            <w:tcW w:w="2935" w:type="dxa"/>
            <w:vMerge w:val="restart"/>
            <w:tcBorders>
              <w:top w:val="single" w:sz="4" w:space="0" w:color="000000"/>
              <w:left w:val="single" w:sz="4" w:space="0" w:color="000000"/>
              <w:bottom w:val="single" w:sz="4" w:space="0" w:color="000000"/>
              <w:right w:val="single" w:sz="4" w:space="0" w:color="000000"/>
            </w:tcBorders>
          </w:tcPr>
          <w:p>
            <w:pPr>
              <w:pStyle w:val="TAL"/>
              <w:rPr/>
            </w:pPr>
            <w:r>
              <w:rPr/>
              <w:t>CS-1: According to SACCH interleaving</w:t>
            </w:r>
          </w:p>
          <w:p>
            <w:pPr>
              <w:pStyle w:val="TAL"/>
              <w:rPr/>
            </w:pPr>
            <w:r>
              <w:rPr/>
              <w:t>CS-2 to 4:</w:t>
            </w:r>
          </w:p>
          <w:p>
            <w:pPr>
              <w:pStyle w:val="TAL"/>
              <w:rPr>
                <w:lang w:val="fr-FR"/>
              </w:rPr>
            </w:pPr>
            <w:r>
              <w:rPr>
                <w:lang w:val="fr-FR"/>
              </w:rPr>
              <w:t>burst 1: pos [0 50 100]</w:t>
            </w:r>
          </w:p>
          <w:p>
            <w:pPr>
              <w:pStyle w:val="TAL"/>
              <w:rPr>
                <w:lang w:val="fr-FR"/>
              </w:rPr>
            </w:pPr>
            <w:r>
              <w:rPr>
                <w:lang w:val="fr-FR"/>
              </w:rPr>
              <w:t>burst 2: pos  [34 84 98]</w:t>
            </w:r>
          </w:p>
          <w:p>
            <w:pPr>
              <w:pStyle w:val="TAL"/>
              <w:rPr>
                <w:lang w:val="fr-FR"/>
              </w:rPr>
            </w:pPr>
            <w:r>
              <w:rPr>
                <w:lang w:val="fr-FR"/>
              </w:rPr>
              <w:t>burst 3: pos [18 68 82]</w:t>
            </w:r>
          </w:p>
          <w:p>
            <w:pPr>
              <w:pStyle w:val="TAL"/>
              <w:rPr/>
            </w:pPr>
            <w:r>
              <w:rPr/>
              <w:t>burst 4: pos [2 52 66]</w:t>
            </w:r>
          </w:p>
          <w:p>
            <w:pPr>
              <w:pStyle w:val="TAL"/>
              <w:rPr/>
            </w:pPr>
            <w:r>
              <w:rPr/>
            </w:r>
          </w:p>
        </w:tc>
      </w:tr>
      <w:tr>
        <w:trPr>
          <w:cantSplit w:val="true"/>
        </w:trPr>
        <w:tc>
          <w:tcPr>
            <w:tcW w:w="2185"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221" w:type="dxa"/>
            <w:tcBorders>
              <w:top w:val="single" w:sz="4" w:space="0" w:color="000000"/>
              <w:left w:val="single" w:sz="4" w:space="0" w:color="000000"/>
              <w:bottom w:val="single" w:sz="4" w:space="0" w:color="000000"/>
              <w:right w:val="single" w:sz="4" w:space="0" w:color="000000"/>
            </w:tcBorders>
          </w:tcPr>
          <w:p>
            <w:pPr>
              <w:pStyle w:val="TAL"/>
              <w:rPr/>
            </w:pPr>
            <w:r>
              <w:rPr/>
              <w:t>CS-1: 11111111</w:t>
            </w:r>
          </w:p>
          <w:p>
            <w:pPr>
              <w:pStyle w:val="TAL"/>
              <w:rPr/>
            </w:pPr>
            <w:r>
              <w:rPr/>
              <w:t>CS-2: 11001000</w:t>
            </w:r>
          </w:p>
          <w:p>
            <w:pPr>
              <w:pStyle w:val="TAL"/>
              <w:rPr/>
            </w:pPr>
            <w:r>
              <w:rPr/>
              <w:t>CS-3: 00100001</w:t>
            </w:r>
          </w:p>
          <w:p>
            <w:pPr>
              <w:pStyle w:val="TAL"/>
              <w:rPr/>
            </w:pPr>
            <w:r>
              <w:rPr/>
              <w:t>CS-4: 00010110</w:t>
            </w:r>
          </w:p>
          <w:p>
            <w:pPr>
              <w:pStyle w:val="TAL"/>
              <w:rPr/>
            </w:pPr>
            <w:r>
              <w:rPr/>
              <w:t>MCS-1 to 4: as CS-4</w:t>
            </w:r>
          </w:p>
        </w:tc>
        <w:tc>
          <w:tcPr>
            <w:tcW w:w="2935"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cantSplit w:val="true"/>
        </w:trPr>
        <w:tc>
          <w:tcPr>
            <w:tcW w:w="2185" w:type="dxa"/>
            <w:tcBorders>
              <w:top w:val="single" w:sz="4" w:space="0" w:color="000000"/>
              <w:left w:val="single" w:sz="4" w:space="0" w:color="000000"/>
              <w:bottom w:val="single" w:sz="4" w:space="0" w:color="000000"/>
              <w:right w:val="single" w:sz="4" w:space="0" w:color="000000"/>
            </w:tcBorders>
          </w:tcPr>
          <w:p>
            <w:pPr>
              <w:pStyle w:val="TAL"/>
              <w:rPr/>
            </w:pPr>
            <w:r>
              <w:rPr/>
              <w:t xml:space="preserve">Solution: </w:t>
            </w:r>
          </w:p>
        </w:tc>
        <w:tc>
          <w:tcPr>
            <w:tcW w:w="3221" w:type="dxa"/>
            <w:tcBorders>
              <w:top w:val="single" w:sz="4" w:space="0" w:color="000000"/>
              <w:left w:val="single" w:sz="4" w:space="0" w:color="000000"/>
              <w:bottom w:val="single" w:sz="4" w:space="0" w:color="000000"/>
              <w:right w:val="single" w:sz="4" w:space="0" w:color="000000"/>
            </w:tcBorders>
          </w:tcPr>
          <w:p>
            <w:pPr>
              <w:pStyle w:val="TAL"/>
              <w:rPr/>
            </w:pPr>
            <w:r>
              <w:rPr/>
              <w:t xml:space="preserve">Set legacy SF to indicate CS-4 when 10 ms TTI DL block is sent </w:t>
            </w:r>
            <w:r>
              <w:rPr>
                <w:rFonts w:eastAsia="Wingdings" w:cs="Wingdings" w:ascii="Wingdings" w:hAnsi="Wingdings"/>
              </w:rPr>
              <w:t></w:t>
            </w:r>
            <w:r>
              <w:rPr/>
              <w:t xml:space="preserve"> legacy GPRS and EGPRS MS can decode the legacy USF</w:t>
            </w:r>
          </w:p>
        </w:tc>
        <w:tc>
          <w:tcPr>
            <w:tcW w:w="2935" w:type="dxa"/>
            <w:tcBorders>
              <w:top w:val="single" w:sz="4" w:space="0" w:color="000000"/>
              <w:left w:val="single" w:sz="4" w:space="0" w:color="000000"/>
              <w:bottom w:val="single" w:sz="4" w:space="0" w:color="000000"/>
              <w:right w:val="single" w:sz="4" w:space="0" w:color="000000"/>
            </w:tcBorders>
          </w:tcPr>
          <w:p>
            <w:pPr>
              <w:pStyle w:val="TAL"/>
              <w:rPr/>
            </w:pPr>
            <w:r>
              <w:rPr/>
              <w:t>Put according to above</w:t>
            </w:r>
          </w:p>
        </w:tc>
      </w:tr>
    </w:tbl>
    <w:p>
      <w:pPr>
        <w:pStyle w:val="Normal"/>
        <w:rPr/>
      </w:pPr>
      <w:r>
        <w:rPr/>
      </w:r>
    </w:p>
    <w:p>
      <w:pPr>
        <w:pStyle w:val="TH"/>
        <w:rPr/>
      </w:pPr>
      <w:r>
        <w:rPr/>
        <w:t xml:space="preserve">Table </w:t>
      </w:r>
      <w:bookmarkStart w:id="954" w:name="_Ref147912148"/>
      <w:r>
        <w:rPr>
          <w:lang w:val="en-US" w:eastAsia="en-US"/>
        </w:rPr>
        <w:t>157</w:t>
      </w:r>
      <w:bookmarkEnd w:id="954"/>
      <w:r>
        <w:rPr/>
        <w:t>: 8PSK bursts and position of stealing flags and USF</w:t>
      </w:r>
    </w:p>
    <w:tbl>
      <w:tblPr>
        <w:tblW w:w="8341" w:type="dxa"/>
        <w:jc w:val="center"/>
        <w:tblInd w:w="0" w:type="dxa"/>
        <w:tblLayout w:type="fixed"/>
        <w:tblCellMar>
          <w:top w:w="0" w:type="dxa"/>
          <w:left w:w="28" w:type="dxa"/>
          <w:bottom w:w="0" w:type="dxa"/>
          <w:right w:w="108" w:type="dxa"/>
        </w:tblCellMar>
      </w:tblPr>
      <w:tblGrid>
        <w:gridCol w:w="1900"/>
        <w:gridCol w:w="3506"/>
        <w:gridCol w:w="2935"/>
      </w:tblGrid>
      <w:tr>
        <w:trPr>
          <w:cantSplit w:val="true"/>
        </w:trPr>
        <w:tc>
          <w:tcPr>
            <w:tcW w:w="1900" w:type="dxa"/>
            <w:tcBorders>
              <w:top w:val="single" w:sz="4" w:space="0" w:color="000000"/>
              <w:left w:val="single" w:sz="4" w:space="0" w:color="000000"/>
              <w:bottom w:val="single" w:sz="4" w:space="0" w:color="000000"/>
              <w:right w:val="single" w:sz="4" w:space="0" w:color="000000"/>
            </w:tcBorders>
          </w:tcPr>
          <w:p>
            <w:pPr>
              <w:pStyle w:val="TAH"/>
              <w:rPr/>
            </w:pPr>
            <w:r>
              <w:rPr/>
              <w:t>8PSK</w:t>
            </w:r>
          </w:p>
        </w:tc>
        <w:tc>
          <w:tcPr>
            <w:tcW w:w="3506" w:type="dxa"/>
            <w:tcBorders>
              <w:top w:val="single" w:sz="4" w:space="0" w:color="000000"/>
              <w:left w:val="single" w:sz="4" w:space="0" w:color="000000"/>
              <w:bottom w:val="single" w:sz="4" w:space="0" w:color="000000"/>
              <w:right w:val="single" w:sz="4" w:space="0" w:color="000000"/>
            </w:tcBorders>
          </w:tcPr>
          <w:p>
            <w:pPr>
              <w:pStyle w:val="TAH"/>
              <w:rPr/>
            </w:pPr>
            <w:r>
              <w:rPr/>
              <w:t>Legacy SF</w:t>
            </w:r>
          </w:p>
        </w:tc>
        <w:tc>
          <w:tcPr>
            <w:tcW w:w="2935" w:type="dxa"/>
            <w:tcBorders>
              <w:top w:val="single" w:sz="4" w:space="0" w:color="000000"/>
              <w:left w:val="single" w:sz="4" w:space="0" w:color="000000"/>
              <w:bottom w:val="single" w:sz="4" w:space="0" w:color="000000"/>
              <w:right w:val="single" w:sz="4" w:space="0" w:color="000000"/>
            </w:tcBorders>
          </w:tcPr>
          <w:p>
            <w:pPr>
              <w:pStyle w:val="TAH"/>
              <w:rPr/>
            </w:pPr>
            <w:r>
              <w:rPr/>
              <w:t>Legacy USF</w:t>
            </w:r>
          </w:p>
        </w:tc>
      </w:tr>
      <w:tr>
        <w:trPr>
          <w:cantSplit w:val="true"/>
        </w:trPr>
        <w:tc>
          <w:tcPr>
            <w:tcW w:w="1900" w:type="dxa"/>
            <w:vMerge w:val="restart"/>
            <w:tcBorders>
              <w:top w:val="single" w:sz="4" w:space="0" w:color="000000"/>
              <w:left w:val="single" w:sz="4" w:space="0" w:color="000000"/>
              <w:bottom w:val="single" w:sz="4" w:space="0" w:color="000000"/>
              <w:right w:val="single" w:sz="4" w:space="0" w:color="000000"/>
            </w:tcBorders>
          </w:tcPr>
          <w:p>
            <w:pPr>
              <w:pStyle w:val="TAL"/>
              <w:rPr/>
            </w:pPr>
            <w:r>
              <w:rPr/>
              <w:t>MCS-5 to 9</w:t>
            </w:r>
          </w:p>
        </w:tc>
        <w:tc>
          <w:tcPr>
            <w:tcW w:w="3506" w:type="dxa"/>
            <w:tcBorders>
              <w:top w:val="single" w:sz="4" w:space="0" w:color="000000"/>
              <w:left w:val="single" w:sz="4" w:space="0" w:color="000000"/>
              <w:bottom w:val="single" w:sz="4" w:space="0" w:color="000000"/>
              <w:right w:val="single" w:sz="4" w:space="0" w:color="000000"/>
            </w:tcBorders>
          </w:tcPr>
          <w:p>
            <w:pPr>
              <w:pStyle w:val="TAL"/>
              <w:rPr/>
            </w:pPr>
            <w:r>
              <w:rPr/>
              <w:t>Pos 174,175 in each burst</w:t>
            </w:r>
          </w:p>
        </w:tc>
        <w:tc>
          <w:tcPr>
            <w:tcW w:w="2935" w:type="dxa"/>
            <w:vMerge w:val="restart"/>
            <w:tcBorders>
              <w:top w:val="single" w:sz="4" w:space="0" w:color="000000"/>
              <w:left w:val="single" w:sz="4" w:space="0" w:color="000000"/>
              <w:bottom w:val="single" w:sz="4" w:space="0" w:color="000000"/>
              <w:right w:val="single" w:sz="4" w:space="0" w:color="000000"/>
            </w:tcBorders>
          </w:tcPr>
          <w:p>
            <w:pPr>
              <w:pStyle w:val="TAL"/>
              <w:rPr/>
            </w:pPr>
            <w:r>
              <w:rPr/>
              <w:t>Pos 150, 151, 168, 169, 171, 172, 177, 178, 195 in each burst</w:t>
            </w:r>
          </w:p>
        </w:tc>
      </w:tr>
      <w:tr>
        <w:trPr>
          <w:cantSplit w:val="true"/>
        </w:trPr>
        <w:tc>
          <w:tcPr>
            <w:tcW w:w="1900"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3506" w:type="dxa"/>
            <w:tcBorders>
              <w:top w:val="single" w:sz="4" w:space="0" w:color="000000"/>
              <w:left w:val="single" w:sz="4" w:space="0" w:color="000000"/>
              <w:bottom w:val="single" w:sz="4" w:space="0" w:color="000000"/>
              <w:right w:val="single" w:sz="4" w:space="0" w:color="000000"/>
            </w:tcBorders>
          </w:tcPr>
          <w:p>
            <w:pPr>
              <w:pStyle w:val="TAL"/>
              <w:rPr/>
            </w:pPr>
            <w:r>
              <w:rPr/>
              <w:t>MCS-5/6: 00000000</w:t>
            </w:r>
          </w:p>
          <w:p>
            <w:pPr>
              <w:pStyle w:val="TAL"/>
              <w:rPr/>
            </w:pPr>
            <w:r>
              <w:rPr/>
              <w:t>MCS-7/8/9: 11100111</w:t>
            </w:r>
          </w:p>
        </w:tc>
        <w:tc>
          <w:tcPr>
            <w:tcW w:w="2935"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cantSplit w:val="true"/>
        </w:trPr>
        <w:tc>
          <w:tcPr>
            <w:tcW w:w="1900" w:type="dxa"/>
            <w:tcBorders>
              <w:top w:val="single" w:sz="4" w:space="0" w:color="000000"/>
              <w:left w:val="single" w:sz="4" w:space="0" w:color="000000"/>
              <w:bottom w:val="single" w:sz="4" w:space="0" w:color="000000"/>
              <w:right w:val="single" w:sz="4" w:space="0" w:color="000000"/>
            </w:tcBorders>
          </w:tcPr>
          <w:p>
            <w:pPr>
              <w:pStyle w:val="TAL"/>
              <w:rPr/>
            </w:pPr>
            <w:r>
              <w:rPr/>
              <w:t>Solution:</w:t>
            </w:r>
          </w:p>
        </w:tc>
        <w:tc>
          <w:tcPr>
            <w:tcW w:w="3506" w:type="dxa"/>
            <w:tcBorders>
              <w:top w:val="single" w:sz="4" w:space="0" w:color="000000"/>
              <w:left w:val="single" w:sz="4" w:space="0" w:color="000000"/>
              <w:bottom w:val="single" w:sz="4" w:space="0" w:color="000000"/>
              <w:right w:val="single" w:sz="4" w:space="0" w:color="000000"/>
            </w:tcBorders>
          </w:tcPr>
          <w:p>
            <w:pPr>
              <w:pStyle w:val="TAL"/>
              <w:rPr/>
            </w:pPr>
            <w:r>
              <w:rPr/>
              <w:t>Legacy SF is not needed to decode legacy USF. SF can be reused to differentiate header types with 10 ms TTI in the new direction.</w:t>
            </w:r>
          </w:p>
        </w:tc>
        <w:tc>
          <w:tcPr>
            <w:tcW w:w="2935" w:type="dxa"/>
            <w:tcBorders>
              <w:top w:val="single" w:sz="4" w:space="0" w:color="000000"/>
              <w:left w:val="single" w:sz="4" w:space="0" w:color="000000"/>
              <w:bottom w:val="single" w:sz="4" w:space="0" w:color="000000"/>
              <w:right w:val="single" w:sz="4" w:space="0" w:color="000000"/>
            </w:tcBorders>
          </w:tcPr>
          <w:p>
            <w:pPr>
              <w:pStyle w:val="TAL"/>
              <w:rPr/>
            </w:pPr>
            <w:r>
              <w:rPr/>
              <w:t>Put according to above</w:t>
            </w:r>
          </w:p>
        </w:tc>
      </w:tr>
    </w:tbl>
    <w:p>
      <w:pPr>
        <w:pStyle w:val="Normal"/>
        <w:rPr/>
      </w:pPr>
      <w:r>
        <w:rPr/>
      </w:r>
    </w:p>
    <w:p>
      <w:pPr>
        <w:pStyle w:val="Heading4"/>
        <w:ind w:left="1418" w:hanging="1418"/>
        <w:rPr>
          <w:bCs/>
        </w:rPr>
      </w:pPr>
      <w:bookmarkStart w:id="955" w:name="__RefHeading___Toc518043150"/>
      <w:bookmarkEnd w:id="955"/>
      <w:r>
        <w:rPr>
          <w:bCs/>
        </w:rPr>
        <w:t>10.3.1.4</w:t>
        <w:tab/>
        <w:t>Introducing 2-burst radio block option</w:t>
      </w:r>
    </w:p>
    <w:p>
      <w:pPr>
        <w:pStyle w:val="Normal"/>
        <w:rPr/>
      </w:pPr>
      <w:r>
        <w:rPr/>
        <w:t>One of the advantages of reducing the TTI by transmitting 4 bursts in parallel onto 2 different timeslots is that legacy MCSs could be probably maintained, although changes would anyway be needed to the header and the interleaving scheme. Note that the assumption is that the header would be distributed across the 2 timeslots in this case.</w:t>
      </w:r>
    </w:p>
    <w:p>
      <w:pPr>
        <w:pStyle w:val="Normal"/>
        <w:rPr/>
      </w:pPr>
      <w:r>
        <w:rPr/>
        <w:t>But for low bandwidth applications such as VoIP it makes sense to define 2-burst radio blocks, i.e. radio blocks with a TTI of 10 ms transmitted on a single timeslot, as depicted in Figure 22. These radio blocks could be used in case of higher quality over the radio interface. In this case, assuming that such radio blocks could transport an IP packet (containing an AMR frame) every 20 ms, we could achieve a timeslot utilization of 50 %, also in case of continuous voice transmission (i.e. without considering any form of DTX). The spare bandwidth could be used by other TBFs, not necessarily carrying Conversational Services.</w:t>
      </w:r>
    </w:p>
    <w:p>
      <w:pPr>
        <w:pStyle w:val="TH"/>
        <w:rPr/>
      </w:pPr>
      <w:r>
        <w:rPr/>
        <w:drawing>
          <wp:inline distT="0" distB="0" distL="0" distR="0">
            <wp:extent cx="5725160" cy="2960370"/>
            <wp:effectExtent l="0" t="0" r="0" b="0"/>
            <wp:docPr id="461" name="Image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446" descr=""/>
                    <pic:cNvPicPr>
                      <a:picLocks noChangeAspect="1" noChangeArrowheads="1"/>
                    </pic:cNvPicPr>
                  </pic:nvPicPr>
                  <pic:blipFill>
                    <a:blip r:embed="rId453"/>
                    <a:srcRect l="-6" t="-12" r="-6" b="-12"/>
                    <a:stretch>
                      <a:fillRect/>
                    </a:stretch>
                  </pic:blipFill>
                  <pic:spPr bwMode="auto">
                    <a:xfrm>
                      <a:off x="0" y="0"/>
                      <a:ext cx="5725160" cy="2960370"/>
                    </a:xfrm>
                    <a:prstGeom prst="rect">
                      <a:avLst/>
                    </a:prstGeom>
                  </pic:spPr>
                </pic:pic>
              </a:graphicData>
            </a:graphic>
          </wp:inline>
        </w:drawing>
      </w:r>
    </w:p>
    <w:p>
      <w:pPr>
        <w:pStyle w:val="TF"/>
        <w:rPr/>
      </w:pPr>
      <w:r>
        <w:rPr/>
        <w:t xml:space="preserve">Figure </w:t>
      </w:r>
      <w:bookmarkStart w:id="956" w:name="_Ref147912266"/>
      <w:r>
        <w:rPr>
          <w:lang w:val="en-US" w:eastAsia="en-US"/>
        </w:rPr>
        <w:t>317</w:t>
      </w:r>
      <w:bookmarkEnd w:id="956"/>
      <w:r>
        <w:rPr/>
        <w:t>: Conventional and RTTI radio blocks</w:t>
      </w:r>
    </w:p>
    <w:p>
      <w:pPr>
        <w:pStyle w:val="Heading5"/>
        <w:ind w:left="1701" w:hanging="1701"/>
        <w:rPr/>
      </w:pPr>
      <w:bookmarkStart w:id="957" w:name="__RefHeading___Toc518043151"/>
      <w:bookmarkEnd w:id="957"/>
      <w:r>
        <w:rPr>
          <w:bCs/>
        </w:rPr>
        <w:t>10.3.1.5</w:t>
        <w:tab/>
      </w:r>
      <w:r>
        <w:rPr/>
        <w:t>Detailed proposal for a 5 ms TTI solution</w:t>
      </w:r>
    </w:p>
    <w:p>
      <w:pPr>
        <w:pStyle w:val="Normal"/>
        <w:rPr/>
      </w:pPr>
      <w:r>
        <w:rPr/>
        <w:t>The problem of a "5 ms TTI" solution is that it is apparently not possible to have a symmetric solution (i.e. a solution which is valid for both the downlink and the uplink) due to impossibility for (single-carrier) mobile stations to receive and transmit on 4 timeslots in the same TDMA frame.</w:t>
      </w:r>
    </w:p>
    <w:p>
      <w:pPr>
        <w:pStyle w:val="Normal"/>
        <w:rPr/>
      </w:pPr>
      <w:r>
        <w:rPr/>
        <w:t>But receiving and transmitting a radio block in the same TDMA frame is not strictly necessary to help reduce the latency. A solution that allows mobile stations to alternate between receiving a radio block in a TDMA frame and then transmitting a radio block in the subsequent TDMA frame would also yield significant benefit.</w:t>
      </w:r>
    </w:p>
    <w:p>
      <w:pPr>
        <w:pStyle w:val="Normal"/>
        <w:rPr/>
      </w:pPr>
      <w:r>
        <w:rPr/>
        <w:t xml:space="preserve">This is possible as outlined in figure </w:t>
      </w:r>
      <w:r>
        <w:rPr>
          <w:lang w:val="en-US" w:eastAsia="en-US"/>
        </w:rPr>
        <w:t>318</w:t>
      </w:r>
      <w:r>
        <w:rPr/>
        <w:t>.</w:t>
      </w:r>
    </w:p>
    <w:p>
      <w:pPr>
        <w:pStyle w:val="TH"/>
        <w:rPr/>
      </w:pPr>
      <w:r>
        <w:rPr/>
        <w:drawing>
          <wp:inline distT="0" distB="0" distL="0" distR="0">
            <wp:extent cx="6141085" cy="2407285"/>
            <wp:effectExtent l="0" t="0" r="0" b="0"/>
            <wp:docPr id="462" name="Image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447" descr=""/>
                    <pic:cNvPicPr>
                      <a:picLocks noChangeAspect="1" noChangeArrowheads="1"/>
                    </pic:cNvPicPr>
                  </pic:nvPicPr>
                  <pic:blipFill>
                    <a:blip r:embed="rId454"/>
                    <a:srcRect l="-6" t="-15" r="-6" b="-15"/>
                    <a:stretch>
                      <a:fillRect/>
                    </a:stretch>
                  </pic:blipFill>
                  <pic:spPr bwMode="auto">
                    <a:xfrm>
                      <a:off x="0" y="0"/>
                      <a:ext cx="6141085" cy="2407285"/>
                    </a:xfrm>
                    <a:prstGeom prst="rect">
                      <a:avLst/>
                    </a:prstGeom>
                  </pic:spPr>
                </pic:pic>
              </a:graphicData>
            </a:graphic>
          </wp:inline>
        </w:drawing>
      </w:r>
    </w:p>
    <w:p>
      <w:pPr>
        <w:pStyle w:val="TF"/>
        <w:rPr>
          <w:rFonts w:cs="Arial"/>
          <w:sz w:val="22"/>
          <w:szCs w:val="22"/>
        </w:rPr>
      </w:pPr>
      <w:r>
        <w:rPr/>
        <w:t xml:space="preserve">Figure </w:t>
      </w:r>
      <w:bookmarkStart w:id="958" w:name="_Ref147912273"/>
      <w:r>
        <w:rPr>
          <w:lang w:val="en-US" w:eastAsia="en-US"/>
        </w:rPr>
        <w:t>318</w:t>
      </w:r>
      <w:bookmarkEnd w:id="958"/>
      <w:r>
        <w:rPr/>
        <w:t>: 5 ms TTI solution: transmission/reception in DL and UL</w:t>
      </w:r>
    </w:p>
    <w:p>
      <w:pPr>
        <w:pStyle w:val="Normal"/>
        <w:rPr/>
      </w:pPr>
      <w:r>
        <w:rPr/>
        <w:t>In the figure</w:t>
      </w:r>
      <w:r>
        <w:rPr>
          <w:rStyle w:val="CommentReference"/>
        </w:rPr>
        <w:t xml:space="preserve"> </w:t>
      </w:r>
      <w:r>
        <w:rPr/>
        <w:t>a DL radio block is sent in TDMA frame N, also containing the USF to allow transmission in the next uplink TDMA frame (N+1). If the mobile station needs to transmit in frame N+1 it might not be able (depending on MS capabilities) to monitor all the needed DL timeslots in the same TDMA frame. But we could easily specify that in this case (i.e. when the mobile station needs to transmit in a given frame) the mobile station is not mandated to read (all of) the DL timeslots in the same frame. This could be very similar to the current rule for EDA.</w:t>
      </w:r>
    </w:p>
    <w:p>
      <w:pPr>
        <w:pStyle w:val="Normal"/>
        <w:rPr/>
      </w:pPr>
      <w:r>
        <w:rPr/>
        <w:t xml:space="preserve">Referring again to figure </w:t>
      </w:r>
      <w:r>
        <w:rPr>
          <w:lang w:val="en-US" w:eastAsia="en-US"/>
        </w:rPr>
        <w:t>318</w:t>
      </w:r>
      <w:r>
        <w:rPr/>
        <w:t>, since the mobile station cannot receive any USF in the TDMA frame N+1, it will not transmit anything in the TDMA frame N+2 and therefore will be allowed to receive a further DL radio block in the same period, and so on.</w:t>
      </w:r>
    </w:p>
    <w:p>
      <w:pPr>
        <w:pStyle w:val="Normal"/>
        <w:rPr/>
      </w:pPr>
      <w:r>
        <w:rPr/>
        <w:t>The only constraint of this solution is that it will not be possible for both the network and the mobile station to transmit radio blocks onto two consecutive TDMA frames (this restriction is valid with currently available MS capabilities, but can be overcome with dual-carrier configurations).</w:t>
      </w:r>
    </w:p>
    <w:p>
      <w:pPr>
        <w:pStyle w:val="Normal"/>
        <w:rPr/>
      </w:pPr>
      <w:r>
        <w:rPr/>
        <w:t>The overall effect is that, even if 4 timeslots are allocated to a given mobile station in both directions, they can be used (if there is the need to maintain the same bandwidth in UL and DL) only every other frame. Therefore, the corresponding maximum throughput equals the one that can be achieved with a 2 DL + 2 UL configuration. But the benefit would be in terms of reduced latency.</w:t>
      </w:r>
    </w:p>
    <w:p>
      <w:pPr>
        <w:pStyle w:val="Normal"/>
        <w:rPr/>
      </w:pPr>
      <w:r>
        <w:rPr/>
        <w:t>Furthermore, even though the 4 allocated timeslots can only be used every other frame for a given mobile station, other mobile stations in RTTI TBF mode can be easily multiplexed on the same radio resources, thus reducing the risk of radio inefficiencies.</w:t>
      </w:r>
    </w:p>
    <w:p>
      <w:pPr>
        <w:pStyle w:val="Normal"/>
        <w:rPr/>
      </w:pPr>
      <w:r>
        <w:rPr/>
        <w:t xml:space="preserve">Figure </w:t>
      </w:r>
      <w:r>
        <w:rPr>
          <w:lang w:val="en-US" w:eastAsia="en-US"/>
        </w:rPr>
        <w:t>319</w:t>
      </w:r>
      <w:r>
        <w:rPr/>
        <w:t xml:space="preserve"> shows the scheduling opportunities for 2 RTTI TBFs on the same resources: the resources that cannot be used by a given TBF can be used by the other one.</w:t>
      </w:r>
    </w:p>
    <w:p>
      <w:pPr>
        <w:pStyle w:val="TH"/>
        <w:rPr/>
      </w:pPr>
      <w:r>
        <w:rPr/>
        <w:drawing>
          <wp:inline distT="0" distB="0" distL="0" distR="0">
            <wp:extent cx="2672080" cy="1758315"/>
            <wp:effectExtent l="0" t="0" r="0" b="0"/>
            <wp:docPr id="463" name="Image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448" descr=""/>
                    <pic:cNvPicPr>
                      <a:picLocks noChangeAspect="1" noChangeArrowheads="1"/>
                    </pic:cNvPicPr>
                  </pic:nvPicPr>
                  <pic:blipFill>
                    <a:blip r:embed="rId455"/>
                    <a:srcRect l="-13" t="-20" r="-13" b="-20"/>
                    <a:stretch>
                      <a:fillRect/>
                    </a:stretch>
                  </pic:blipFill>
                  <pic:spPr bwMode="auto">
                    <a:xfrm>
                      <a:off x="0" y="0"/>
                      <a:ext cx="2672080" cy="1758315"/>
                    </a:xfrm>
                    <a:prstGeom prst="rect">
                      <a:avLst/>
                    </a:prstGeom>
                  </pic:spPr>
                </pic:pic>
              </a:graphicData>
            </a:graphic>
          </wp:inline>
        </w:drawing>
      </w:r>
    </w:p>
    <w:p>
      <w:pPr>
        <w:pStyle w:val="TF"/>
        <w:rPr/>
      </w:pPr>
      <w:r>
        <w:rPr/>
        <w:t xml:space="preserve">Figure </w:t>
      </w:r>
      <w:bookmarkStart w:id="959" w:name="_Ref147912281"/>
      <w:r>
        <w:rPr>
          <w:lang w:val="en-US" w:eastAsia="en-US"/>
        </w:rPr>
        <w:t>319</w:t>
      </w:r>
      <w:bookmarkEnd w:id="959"/>
      <w:r>
        <w:rPr/>
        <w:t>: 5 ms TTI solution: Scheduling opportunities for 2 RTTI TBFs on the same resources</w:t>
      </w:r>
    </w:p>
    <w:p>
      <w:pPr>
        <w:pStyle w:val="Normal"/>
        <w:rPr/>
      </w:pPr>
      <w:r>
        <w:rPr/>
        <w:t>The benefit of this approach in terms of latency reduction is evident when deriving the corresponding RLC RTT.</w:t>
      </w:r>
    </w:p>
    <w:p>
      <w:pPr>
        <w:pStyle w:val="Normal"/>
        <w:rPr/>
      </w:pPr>
      <w:r>
        <w:rPr/>
        <w:t>Assuming that the "MS reaction time" (time between setting a polling indication in the DL and sending a feedback information in the UL) could be lower than one TDMA frame (as shown in Figure 23), the RLC RTT would result in:</w:t>
      </w:r>
    </w:p>
    <w:p>
      <w:pPr>
        <w:pStyle w:val="EQ"/>
        <w:rPr/>
      </w:pPr>
      <w:r>
        <w:rPr/>
        <w:tab/>
        <w:t>RLC RTT = BSC delay (10) + 2x Abis delay (5) + 2x BTS delay (&lt; 5) + 2x Um delay (5) +</w:t>
        <w:br/>
        <w:tab/>
        <w:t>MS reaction time (&lt; 4) = ~40 ms</w:t>
      </w:r>
    </w:p>
    <w:p>
      <w:pPr>
        <w:pStyle w:val="Normal"/>
        <w:rPr/>
      </w:pPr>
      <w:r>
        <w:rPr/>
        <w:t xml:space="preserve">The gain is also evident from table </w:t>
      </w:r>
      <w:r>
        <w:rPr>
          <w:lang w:val="en-US" w:eastAsia="en-US"/>
        </w:rPr>
        <w:t>158</w:t>
      </w:r>
      <w:r>
        <w:rPr/>
        <w:t>, where the transmission delay an RLC block transmitted 1, 2 and 3 times is shown in three different cases: a legacy, a "10 ms TTI" and a "5 ms TTI" TBF.</w:t>
      </w:r>
    </w:p>
    <w:p>
      <w:pPr>
        <w:pStyle w:val="TH"/>
        <w:rPr/>
      </w:pPr>
      <w:r>
        <w:rPr/>
        <w:t xml:space="preserve">Table </w:t>
      </w:r>
      <w:bookmarkStart w:id="960" w:name="_Ref147912587"/>
      <w:r>
        <w:rPr>
          <w:lang w:val="en-US" w:eastAsia="en-US"/>
        </w:rPr>
        <w:t>158</w:t>
      </w:r>
      <w:bookmarkEnd w:id="960"/>
      <w:r>
        <w:rPr/>
        <w:t>: Delay budget for an RLC block transmitted 1, 2 and 3 times with legacy (black) /</w:t>
        <w:br/>
        <w:t>10 ms TTI (red) / 5 ms TTI (blue) TBFs</w:t>
      </w:r>
    </w:p>
    <w:tbl>
      <w:tblPr>
        <w:tblW w:w="8930" w:type="dxa"/>
        <w:jc w:val="center"/>
        <w:tblInd w:w="0" w:type="dxa"/>
        <w:tblLayout w:type="fixed"/>
        <w:tblCellMar>
          <w:top w:w="0" w:type="dxa"/>
          <w:left w:w="28" w:type="dxa"/>
          <w:bottom w:w="0" w:type="dxa"/>
          <w:right w:w="108" w:type="dxa"/>
        </w:tblCellMar>
      </w:tblPr>
      <w:tblGrid>
        <w:gridCol w:w="1275"/>
        <w:gridCol w:w="1276"/>
        <w:gridCol w:w="1276"/>
        <w:gridCol w:w="1275"/>
        <w:gridCol w:w="1276"/>
        <w:gridCol w:w="1276"/>
        <w:gridCol w:w="1276"/>
      </w:tblGrid>
      <w:tr>
        <w:trPr/>
        <w:tc>
          <w:tcPr>
            <w:tcW w:w="1275"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Drection</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BSC/PCU</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Abis</w:t>
            </w:r>
          </w:p>
        </w:tc>
        <w:tc>
          <w:tcPr>
            <w:tcW w:w="1275"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BTS</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Um</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MS</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Sum</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BSC </w:t>
            </w:r>
            <w:r>
              <w:rPr>
                <w:rFonts w:eastAsia="Wingdings" w:cs="Wingdings" w:ascii="Wingdings" w:hAnsi="Wingdings"/>
              </w:rPr>
              <w:t></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55/</w:t>
            </w:r>
            <w:r>
              <w:rPr>
                <w:color w:val="FF0000"/>
              </w:rPr>
              <w:t>35</w:t>
            </w:r>
            <w:r>
              <w:rPr/>
              <w:t>/</w:t>
            </w:r>
            <w:r>
              <w:rPr>
                <w:color w:val="0000FF"/>
              </w:rPr>
              <w:t>25</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rFonts w:eastAsia="Wingdings" w:cs="Wingdings" w:ascii="Wingdings" w:hAnsi="Wingdings"/>
              </w:rPr>
              <w:t></w:t>
            </w:r>
            <w:r>
              <w:rPr>
                <w:rFonts w:eastAsia="Arial"/>
              </w:rPr>
              <w:t xml:space="preserve">  </w:t>
            </w:r>
            <w:r>
              <w:rPr/>
              <w:t>MS</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&lt; 5 </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40</w:t>
            </w:r>
            <w:r>
              <w:rPr>
                <w:vertAlign w:val="superscript"/>
              </w:rPr>
              <w:t>(1)</w:t>
            </w:r>
            <w:r>
              <w:rPr/>
              <w:t>/</w:t>
            </w:r>
            <w:r>
              <w:rPr>
                <w:color w:val="FF0000"/>
              </w:rPr>
              <w:t>10</w:t>
            </w:r>
            <w:r>
              <w:rPr>
                <w:color w:val="FF0000"/>
                <w:vertAlign w:val="superscript"/>
              </w:rPr>
              <w:t>(2)</w:t>
            </w:r>
            <w:r>
              <w:rPr/>
              <w:t>/</w:t>
            </w:r>
            <w:r>
              <w:rPr>
                <w:color w:val="0000FF"/>
              </w:rPr>
              <w:t>&lt;4</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BSC </w:t>
            </w:r>
            <w:r>
              <w:rPr>
                <w:rFonts w:eastAsia="Wingdings" w:cs="Wingdings" w:ascii="Wingdings" w:hAnsi="Wingdings"/>
              </w:rPr>
              <w:t></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195/</w:t>
            </w:r>
            <w:r>
              <w:rPr>
                <w:color w:val="FF0000"/>
              </w:rPr>
              <w:t>105</w:t>
            </w:r>
            <w:r>
              <w:rPr/>
              <w:t>/</w:t>
            </w:r>
            <w:r>
              <w:rPr>
                <w:color w:val="0000FF"/>
              </w:rPr>
              <w:t>65</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rFonts w:eastAsia="Wingdings" w:cs="Wingdings" w:ascii="Wingdings" w:hAnsi="Wingdings"/>
              </w:rPr>
              <w:t></w:t>
            </w:r>
            <w:r>
              <w:rPr>
                <w:rFonts w:eastAsia="Arial"/>
              </w:rPr>
              <w:t xml:space="preserve"> </w:t>
            </w:r>
            <w:r>
              <w:rPr/>
              <w:t>MS</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&lt; 5 </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40/</w:t>
            </w:r>
            <w:r>
              <w:rPr>
                <w:color w:val="FF0000"/>
              </w:rPr>
              <w:t>10</w:t>
            </w:r>
            <w:r>
              <w:rPr/>
              <w:t>/</w:t>
            </w:r>
            <w:r>
              <w:rPr>
                <w:color w:val="0000FF"/>
              </w:rPr>
              <w:t>&lt;4</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BSC </w:t>
            </w:r>
            <w:r>
              <w:rPr>
                <w:rFonts w:eastAsia="Wingdings" w:cs="Wingdings" w:ascii="Wingdings" w:hAnsi="Wingdings"/>
              </w:rPr>
              <w:t></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335/</w:t>
            </w:r>
            <w:r>
              <w:rPr>
                <w:color w:val="FF0000"/>
              </w:rPr>
              <w:t>175</w:t>
            </w:r>
            <w:r>
              <w:rPr/>
              <w:t>/</w:t>
            </w:r>
            <w:r>
              <w:rPr>
                <w:color w:val="0000FF"/>
              </w:rPr>
              <w:t>105</w:t>
            </w:r>
          </w:p>
        </w:tc>
      </w:tr>
      <w:tr>
        <w:trPr/>
        <w:tc>
          <w:tcPr>
            <w:tcW w:w="8930" w:type="dxa"/>
            <w:gridSpan w:val="7"/>
            <w:tcBorders>
              <w:top w:val="single" w:sz="4" w:space="0" w:color="000000"/>
              <w:left w:val="single" w:sz="4" w:space="0" w:color="000000"/>
              <w:bottom w:val="single" w:sz="4" w:space="0" w:color="000000"/>
              <w:right w:val="single" w:sz="4" w:space="0" w:color="000000"/>
            </w:tcBorders>
          </w:tcPr>
          <w:p>
            <w:pPr>
              <w:pStyle w:val="TAN"/>
              <w:rPr/>
            </w:pPr>
            <w:r>
              <w:rPr/>
              <w:t>NOTE 1:</w:t>
              <w:tab/>
              <w:t>Currently minimum possible MS reaction time.</w:t>
            </w:r>
          </w:p>
          <w:p>
            <w:pPr>
              <w:pStyle w:val="TAN"/>
              <w:rPr/>
            </w:pPr>
            <w:r>
              <w:rPr/>
              <w:t>NOTE 2:</w:t>
              <w:tab/>
              <w:t>Value considered in other parts of this document for the "10 ms TTI" option (could be set to &lt;4 for a better comparison).</w:t>
            </w:r>
          </w:p>
        </w:tc>
      </w:tr>
    </w:tbl>
    <w:p>
      <w:pPr>
        <w:pStyle w:val="Normal"/>
        <w:rPr/>
      </w:pPr>
      <w:r>
        <w:rPr/>
      </w:r>
    </w:p>
    <w:p>
      <w:pPr>
        <w:pStyle w:val="Normal"/>
        <w:rPr/>
      </w:pPr>
      <w:r>
        <w:rPr/>
        <w:t>The consideration that the restriction to transmit every other frame would limit the benefit of the proposal is only partly true, as shown in the simulations contained in subclause 10.7.6, where this effect is taken into account.</w:t>
      </w:r>
    </w:p>
    <w:p>
      <w:pPr>
        <w:pStyle w:val="Normal"/>
        <w:rPr/>
      </w:pPr>
      <w:r>
        <w:rPr/>
        <w:t>Furthermore, although not discussed here in detail, the same considerations outlined in subclause 10.3.1.6</w:t>
      </w:r>
      <w:r>
        <w:rPr>
          <w:i/>
        </w:rPr>
        <w:t xml:space="preserve"> </w:t>
      </w:r>
      <w:r>
        <w:rPr/>
        <w:t>for the "10 ms TTI" approach remain valid for the "5 ms TTI" solution:</w:t>
      </w:r>
    </w:p>
    <w:p>
      <w:pPr>
        <w:pStyle w:val="ListBullet"/>
        <w:numPr>
          <w:ilvl w:val="0"/>
          <w:numId w:val="22"/>
        </w:numPr>
        <w:ind w:left="568" w:hanging="284"/>
        <w:rPr/>
      </w:pPr>
      <w:r>
        <w:rPr/>
        <w:t>It is possible to define both "4-burst" and "2-burst" RTTI radio blocks. In this case 2-burst RTTI radio blocks would be sent by using just two timeslots in the same TDMA frame (and the restriction to transmit every other frame could thus be limited/avoided).</w:t>
      </w:r>
    </w:p>
    <w:p>
      <w:pPr>
        <w:pStyle w:val="ListBullet"/>
        <w:numPr>
          <w:ilvl w:val="0"/>
          <w:numId w:val="22"/>
        </w:numPr>
        <w:ind w:left="568" w:hanging="284"/>
        <w:rPr/>
      </w:pPr>
      <w:r>
        <w:rPr/>
        <w:t>The rules regarding the stealing flags settings can be easily adapted.</w:t>
      </w:r>
    </w:p>
    <w:p>
      <w:pPr>
        <w:pStyle w:val="ListBullet"/>
        <w:numPr>
          <w:ilvl w:val="0"/>
          <w:numId w:val="22"/>
        </w:numPr>
        <w:ind w:left="568" w:hanging="284"/>
        <w:rPr/>
      </w:pPr>
      <w:r>
        <w:rPr/>
        <w:t>The rules regarding the USF scheduling can also be easily adapted.</w:t>
      </w:r>
    </w:p>
    <w:p>
      <w:pPr>
        <w:pStyle w:val="Heading4"/>
        <w:ind w:left="1418" w:hanging="1418"/>
        <w:rPr/>
      </w:pPr>
      <w:bookmarkStart w:id="961" w:name="__RefHeading___Toc518043152"/>
      <w:bookmarkEnd w:id="961"/>
      <w:r>
        <w:rPr/>
        <w:t>10.3.1.6</w:t>
        <w:tab/>
      </w:r>
      <w:r>
        <w:rPr>
          <w:rFonts w:cs="Arial"/>
        </w:rPr>
        <w:t>Coexistence of legacy and RTTI TBFs (including 4-burst and 2-burst options)</w:t>
      </w:r>
    </w:p>
    <w:p>
      <w:pPr>
        <w:pStyle w:val="Heading5"/>
        <w:ind w:left="1701" w:hanging="1701"/>
        <w:rPr/>
      </w:pPr>
      <w:bookmarkStart w:id="962" w:name="__RefHeading___Toc518043153"/>
      <w:bookmarkEnd w:id="962"/>
      <w:r>
        <w:rPr/>
        <w:t>10.3.1.6.1</w:t>
        <w:tab/>
        <w:t>Stealing Flags setting and decoding</w:t>
      </w:r>
    </w:p>
    <w:p>
      <w:pPr>
        <w:pStyle w:val="Normal"/>
        <w:rPr/>
      </w:pPr>
      <w:r>
        <w:rPr>
          <w:rFonts w:cs="Arial"/>
        </w:rPr>
        <w:t>For RTTI blocks transmitted with GMSK there is the need to specify how the MS could distinguish them from GPRS Coding Schemes (CS1-4) and EGPRS ones (MCS1-4), and in particular how the MS could distinguish between the 2</w:t>
        <w:noBreakHyphen/>
        <w:t>burst or 4-burst format of RTTI blocks.</w:t>
      </w:r>
    </w:p>
    <w:p>
      <w:pPr>
        <w:pStyle w:val="Normal"/>
        <w:rPr/>
      </w:pPr>
      <w:r>
        <w:rPr/>
        <w:t>The solution could reuse the same approach adopted when EGPRS was introduced: for MCS1-4 all the "legacy" stealing flags are set to indicate CS4, while four extra stealing flags (i.e. 1 per burst) are set to '0,0,0,0' to identify MCS1-4 (see definition of q(8),q(9),…,q(11) in subclause 5.1.5.1.5 of TS 45.003). Anyway, a mobile station in EGPRS TBF mode will always assume that MCS1-4 are used if "legacy" stealing flags indicating CS4 are detected.</w:t>
      </w:r>
    </w:p>
    <w:p>
      <w:pPr>
        <w:pStyle w:val="Normal"/>
        <w:rPr/>
      </w:pPr>
      <w:r>
        <w:rPr/>
        <w:t>Starting from the 2 following considerations:</w:t>
      </w:r>
    </w:p>
    <w:p>
      <w:pPr>
        <w:pStyle w:val="B1"/>
        <w:rPr/>
      </w:pPr>
      <w:r>
        <w:rPr/>
        <w:t>1.</w:t>
        <w:tab/>
        <w:t>Legacy MSs assume that transmission of radio blocks is synchronized on a 20 ms TTI basis. This means that the basic "time unit" should remain 20 ms. If an RTTI block is transmitted in the first 10 ms of a 20 ms time unit, then another RTTI block must follow (and not a normal radio block, since it would break the synchronization rule).</w:t>
      </w:r>
    </w:p>
    <w:p>
      <w:pPr>
        <w:pStyle w:val="B1"/>
        <w:rPr>
          <w:i/>
          <w:i/>
        </w:rPr>
      </w:pPr>
      <w:r>
        <w:rPr/>
        <w:t>2.</w:t>
        <w:tab/>
        <w:t>Two RTTI blocks transmitted in the same time unit of 20 ms have to use the same modulation (this is needed at least to allow legacy MSs to perform USF decoding).</w:t>
      </w:r>
    </w:p>
    <w:p>
      <w:pPr>
        <w:pStyle w:val="Normal"/>
        <w:rPr/>
      </w:pPr>
      <w:r>
        <w:rPr/>
        <w:t xml:space="preserve">It is assumed that, if 2 consecutive RTTI blocks are sent in the same 20 ms time unit using GMSK all the "legacy" stealing flags have to be set to indicate CS4. </w:t>
      </w:r>
    </w:p>
    <w:p>
      <w:pPr>
        <w:pStyle w:val="Normal"/>
        <w:rPr/>
      </w:pPr>
      <w:r>
        <w:rPr/>
        <w:t>The following basic rule could therefore be defined:</w:t>
      </w:r>
    </w:p>
    <w:p>
      <w:pPr>
        <w:pStyle w:val="ListBullet"/>
        <w:numPr>
          <w:ilvl w:val="0"/>
          <w:numId w:val="22"/>
        </w:numPr>
        <w:ind w:left="568" w:hanging="284"/>
        <w:rPr/>
      </w:pPr>
      <w:r>
        <w:rPr/>
        <w:t>When detecting the "legacy" stealing flags set to indicate CS4, a mobile station in RTTI TBF mode will always assume that 2 consecutive GMSK RTTI blocks are sent in the 20 ms time unit.</w:t>
      </w:r>
    </w:p>
    <w:p>
      <w:pPr>
        <w:pStyle w:val="Normal"/>
        <w:rPr/>
      </w:pPr>
      <w:r>
        <w:rPr/>
        <w:t>Additionally, the four extra stealing flags (i.e. q(8),q(9),…,q(11) in subclause 5.1.5.1.5 of 3GPP TS 45.003) could be set to discriminate between "4-burst RTTI blocks" (extra stealing flags set to '0') and "2-burst RTTI blocks" (extra stealing flags set to '1').</w:t>
      </w:r>
    </w:p>
    <w:p>
      <w:pPr>
        <w:pStyle w:val="Normal"/>
        <w:rPr/>
      </w:pPr>
      <w:r>
        <w:rPr/>
        <w:t xml:space="preserve">To decrease the risk of erroneous detection, 4 additional "RTTI-type" stealing flags are defined, one per burst in the 20 ms time unit, as shown in figure </w:t>
      </w:r>
      <w:r>
        <w:rPr>
          <w:lang w:val="en-US" w:eastAsia="en-US"/>
        </w:rPr>
        <w:t>320</w:t>
      </w:r>
      <w:r>
        <w:rPr/>
        <w:t>.</w:t>
      </w:r>
    </w:p>
    <w:p>
      <w:pPr>
        <w:pStyle w:val="TH"/>
        <w:rPr/>
      </w:pPr>
      <w:r>
        <w:rPr/>
        <w:drawing>
          <wp:inline distT="0" distB="0" distL="0" distR="0">
            <wp:extent cx="4916805" cy="1789430"/>
            <wp:effectExtent l="0" t="0" r="0" b="0"/>
            <wp:docPr id="464" name="Image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449" descr=""/>
                    <pic:cNvPicPr>
                      <a:picLocks noChangeAspect="1" noChangeArrowheads="1"/>
                    </pic:cNvPicPr>
                  </pic:nvPicPr>
                  <pic:blipFill>
                    <a:blip r:embed="rId456"/>
                    <a:srcRect l="-7" t="-20" r="-7" b="-20"/>
                    <a:stretch>
                      <a:fillRect/>
                    </a:stretch>
                  </pic:blipFill>
                  <pic:spPr bwMode="auto">
                    <a:xfrm>
                      <a:off x="0" y="0"/>
                      <a:ext cx="4916805" cy="1789430"/>
                    </a:xfrm>
                    <a:prstGeom prst="rect">
                      <a:avLst/>
                    </a:prstGeom>
                  </pic:spPr>
                </pic:pic>
              </a:graphicData>
            </a:graphic>
          </wp:inline>
        </w:drawing>
      </w:r>
    </w:p>
    <w:p>
      <w:pPr>
        <w:pStyle w:val="TF"/>
        <w:rPr/>
      </w:pPr>
      <w:r>
        <w:rPr/>
        <w:t xml:space="preserve">Figure </w:t>
      </w:r>
      <w:bookmarkStart w:id="963" w:name="_Ref147912293"/>
      <w:r>
        <w:rPr>
          <w:lang w:val="en-US" w:eastAsia="en-US"/>
        </w:rPr>
        <w:t>320</w:t>
      </w:r>
      <w:bookmarkEnd w:id="963"/>
      <w:r>
        <w:rPr/>
        <w:t>: burst format for RTTI blocks.</w:t>
      </w:r>
    </w:p>
    <w:p>
      <w:pPr>
        <w:pStyle w:val="Normal"/>
        <w:rPr/>
      </w:pPr>
      <w:r>
        <w:rPr>
          <w:rFonts w:cs="Arial"/>
        </w:rPr>
        <w:t>The four additional "RTTI-type" stealing flags could be set to the same value as the extra stealing flags to discriminate between "4-burst RTTI blocks" ("RTTI-type" stealing flags set to '0') and "2-burst RTTI blocks" ("RTTI-type" stealing flags set to '1').</w:t>
      </w:r>
    </w:p>
    <w:p>
      <w:pPr>
        <w:pStyle w:val="Normal"/>
        <w:rPr/>
      </w:pPr>
      <w:r>
        <w:rPr/>
        <w:t>The overall rule that a mobile station in RTTI TBF mode should follow to detect different types of radio blocks would be then the following:</w:t>
      </w:r>
    </w:p>
    <w:p>
      <w:pPr>
        <w:pStyle w:val="ListBullet"/>
        <w:numPr>
          <w:ilvl w:val="0"/>
          <w:numId w:val="22"/>
        </w:numPr>
        <w:ind w:left="568" w:hanging="284"/>
        <w:rPr/>
      </w:pPr>
      <w:r>
        <w:rPr>
          <w:b/>
        </w:rPr>
        <w:t>A MS in RTTI TBF mode will identify a block as a "GMSK 2-burst RTTI block" (after 10 ms, as required) by detecting:</w:t>
      </w:r>
    </w:p>
    <w:p>
      <w:pPr>
        <w:pStyle w:val="B2"/>
        <w:rPr/>
      </w:pPr>
      <w:r>
        <w:rPr/>
        <w:t>-</w:t>
        <w:tab/>
      </w:r>
      <w:r>
        <w:rPr>
          <w:b/>
        </w:rPr>
        <w:t>(part of) the "legacy" stealing flags set to indicate CS4</w:t>
      </w:r>
      <w:r>
        <w:rPr/>
        <w:t>:</w:t>
      </w:r>
    </w:p>
    <w:p>
      <w:pPr>
        <w:pStyle w:val="ListBullet3"/>
        <w:numPr>
          <w:ilvl w:val="0"/>
          <w:numId w:val="22"/>
        </w:numPr>
        <w:ind w:left="1135" w:hanging="284"/>
        <w:rPr/>
      </w:pPr>
      <w:r>
        <w:rPr/>
        <w:t>For the first RTTI block in the 20 ms time unit, the MS would have to discriminate between '0,0,0,1' (first 4 stealing flags to indicate CS4) and the other initial 4-bit configurations to indicate CS1/CS2/CS3.</w:t>
      </w:r>
    </w:p>
    <w:p>
      <w:pPr>
        <w:pStyle w:val="ListBullet3"/>
        <w:numPr>
          <w:ilvl w:val="0"/>
          <w:numId w:val="22"/>
        </w:numPr>
        <w:ind w:left="1135" w:hanging="284"/>
        <w:rPr/>
      </w:pPr>
      <w:r>
        <w:rPr/>
        <w:t>For the second RTTI block in the 20 ms time unit, the MS could use all the stealing flags in the 20 ms time unit, i.e. it could discriminate between '0,0,0,1,0,1,1,0' (stealing flags to indicate CS4) and the other stealing flags settings indicating CS1/CS2/CS3.</w:t>
      </w:r>
    </w:p>
    <w:p>
      <w:pPr>
        <w:pStyle w:val="B2"/>
        <w:rPr>
          <w:lang w:val="da-DK"/>
        </w:rPr>
      </w:pPr>
      <w:r>
        <w:rPr>
          <w:lang w:val="da-DK"/>
        </w:rPr>
        <w:t>-</w:t>
        <w:tab/>
      </w:r>
      <w:r>
        <w:rPr>
          <w:b/>
          <w:i/>
          <w:lang w:val="da-DK"/>
        </w:rPr>
        <w:t>plus 4 stealing flags set to '1'</w:t>
      </w:r>
      <w:r>
        <w:rPr>
          <w:b/>
          <w:lang w:val="da-DK"/>
        </w:rPr>
        <w:t>, i.e.</w:t>
      </w:r>
      <w:r>
        <w:rPr>
          <w:lang w:val="da-DK"/>
        </w:rPr>
        <w:t>:</w:t>
      </w:r>
    </w:p>
    <w:p>
      <w:pPr>
        <w:pStyle w:val="ListBullet3"/>
        <w:numPr>
          <w:ilvl w:val="0"/>
          <w:numId w:val="22"/>
        </w:numPr>
        <w:ind w:left="1135" w:hanging="284"/>
        <w:rPr/>
      </w:pPr>
      <w:r>
        <w:rPr/>
        <w:t>2 extra stealing flags (those that can be read in the 10 ms time unit); plus</w:t>
      </w:r>
    </w:p>
    <w:p>
      <w:pPr>
        <w:pStyle w:val="ListBullet3"/>
        <w:numPr>
          <w:ilvl w:val="0"/>
          <w:numId w:val="22"/>
        </w:numPr>
        <w:ind w:left="1135" w:hanging="284"/>
        <w:rPr/>
      </w:pPr>
      <w:r>
        <w:rPr/>
        <w:t>2 additional "RTTI-type" stealing flags (those that can be read in the 10 ms time unit).</w:t>
      </w:r>
    </w:p>
    <w:p>
      <w:pPr>
        <w:pStyle w:val="ListBullet"/>
        <w:numPr>
          <w:ilvl w:val="0"/>
          <w:numId w:val="22"/>
        </w:numPr>
        <w:ind w:left="568" w:hanging="284"/>
        <w:rPr/>
      </w:pPr>
      <w:r>
        <w:rPr>
          <w:b/>
        </w:rPr>
        <w:t>Similarly, a MS in RTTI TBF mode will identify a block as a "GMSK 4-burst RTTI block" (after 10 ms, as required) by detecting:</w:t>
      </w:r>
    </w:p>
    <w:p>
      <w:pPr>
        <w:pStyle w:val="B2"/>
        <w:rPr/>
      </w:pPr>
      <w:r>
        <w:rPr/>
        <w:t>-</w:t>
        <w:tab/>
      </w:r>
      <w:r>
        <w:rPr>
          <w:b/>
        </w:rPr>
        <w:t>(part of) the "legacy" stealing flags set to indicate CS4</w:t>
      </w:r>
      <w:r>
        <w:rPr/>
        <w:t xml:space="preserve"> (as described above);</w:t>
      </w:r>
    </w:p>
    <w:p>
      <w:pPr>
        <w:pStyle w:val="B2"/>
        <w:rPr>
          <w:lang w:val="da-DK"/>
        </w:rPr>
      </w:pPr>
      <w:r>
        <w:rPr>
          <w:lang w:val="da-DK"/>
        </w:rPr>
        <w:t>-</w:t>
        <w:tab/>
      </w:r>
      <w:r>
        <w:rPr>
          <w:b/>
          <w:i/>
          <w:lang w:val="da-DK"/>
        </w:rPr>
        <w:t>plus 8 stealing flags set to '0'</w:t>
      </w:r>
      <w:r>
        <w:rPr>
          <w:b/>
          <w:lang w:val="da-DK"/>
        </w:rPr>
        <w:t>, i.e.</w:t>
      </w:r>
      <w:r>
        <w:rPr>
          <w:lang w:val="da-DK"/>
        </w:rPr>
        <w:t>:</w:t>
      </w:r>
    </w:p>
    <w:p>
      <w:pPr>
        <w:pStyle w:val="ListBullet3"/>
        <w:numPr>
          <w:ilvl w:val="0"/>
          <w:numId w:val="22"/>
        </w:numPr>
        <w:ind w:left="1135" w:hanging="284"/>
        <w:rPr/>
      </w:pPr>
      <w:r>
        <w:rPr/>
        <w:t>4 extra stealing flags (the 2 that can be read in the 10 ms time unit on a given timeslot and the 2 on the subsequently allocated one); plus</w:t>
      </w:r>
    </w:p>
    <w:p>
      <w:pPr>
        <w:pStyle w:val="ListBullet3"/>
        <w:numPr>
          <w:ilvl w:val="0"/>
          <w:numId w:val="22"/>
        </w:numPr>
        <w:ind w:left="1135" w:hanging="284"/>
        <w:rPr/>
      </w:pPr>
      <w:r>
        <w:rPr/>
        <w:t>4 additional "RTTI-type" stealing flags (the 2 that can be read in the 10 ms time unit on a given timeslot and the 2 on the subsequently allocated one).</w:t>
      </w:r>
    </w:p>
    <w:p>
      <w:pPr>
        <w:pStyle w:val="ListBullet"/>
        <w:numPr>
          <w:ilvl w:val="0"/>
          <w:numId w:val="22"/>
        </w:numPr>
        <w:ind w:left="568" w:hanging="284"/>
        <w:rPr/>
      </w:pPr>
      <w:r>
        <w:rPr>
          <w:b/>
        </w:rPr>
        <w:t>In any case a MS in RTTI TBF mode will be able to read a CS1-coded block (after 20 ms) by detecting the "legacy" stealing flags set to indicate CS1.</w:t>
      </w:r>
    </w:p>
    <w:p>
      <w:pPr>
        <w:pStyle w:val="Normal"/>
        <w:rPr/>
      </w:pPr>
      <w:r>
        <w:rPr/>
        <w:t>This is needed to allow a mobile station to read distribution messages (CS1 coded).</w:t>
      </w:r>
    </w:p>
    <w:p>
      <w:pPr>
        <w:pStyle w:val="Normal"/>
        <w:rPr/>
      </w:pPr>
      <w:r>
        <w:rPr/>
        <w:t xml:space="preserve">The behaviour of a mobile station depending on the setting of legacy, extra and newly introduced "RTTI-type" stealing flags is summarized in table </w:t>
      </w:r>
      <w:r>
        <w:rPr>
          <w:lang w:val="en-US" w:eastAsia="en-US"/>
        </w:rPr>
        <w:t>159</w:t>
      </w:r>
      <w:r>
        <w:rPr/>
        <w:t>, according to the specific TBF mode.</w:t>
      </w:r>
    </w:p>
    <w:p>
      <w:pPr>
        <w:pStyle w:val="TH"/>
        <w:rPr/>
      </w:pPr>
      <w:r>
        <w:rPr/>
        <w:t xml:space="preserve">Table </w:t>
      </w:r>
      <w:bookmarkStart w:id="964" w:name="_Ref147913015"/>
      <w:r>
        <w:rPr>
          <w:lang w:val="en-US" w:eastAsia="en-US"/>
        </w:rPr>
        <w:t>159</w:t>
      </w:r>
      <w:bookmarkEnd w:id="964"/>
      <w:r>
        <w:rPr/>
        <w:t>: MS behaviour depending on stealing flags settings</w:t>
      </w:r>
    </w:p>
    <w:tbl>
      <w:tblPr>
        <w:tblW w:w="9777" w:type="dxa"/>
        <w:jc w:val="center"/>
        <w:tblInd w:w="0" w:type="dxa"/>
        <w:tblLayout w:type="fixed"/>
        <w:tblCellMar>
          <w:top w:w="0" w:type="dxa"/>
          <w:left w:w="28" w:type="dxa"/>
          <w:bottom w:w="0" w:type="dxa"/>
          <w:right w:w="108" w:type="dxa"/>
        </w:tblCellMar>
      </w:tblPr>
      <w:tblGrid>
        <w:gridCol w:w="2469"/>
        <w:gridCol w:w="3057"/>
        <w:gridCol w:w="1400"/>
        <w:gridCol w:w="1406"/>
        <w:gridCol w:w="1445"/>
      </w:tblGrid>
      <w:tr>
        <w:trPr/>
        <w:tc>
          <w:tcPr>
            <w:tcW w:w="2469" w:type="dxa"/>
            <w:vMerge w:val="restart"/>
            <w:tcBorders>
              <w:top w:val="single" w:sz="4" w:space="0" w:color="000000"/>
              <w:left w:val="single" w:sz="4" w:space="0" w:color="000000"/>
              <w:bottom w:val="single" w:sz="4" w:space="0" w:color="000000"/>
              <w:right w:val="single" w:sz="4" w:space="0" w:color="000000"/>
            </w:tcBorders>
          </w:tcPr>
          <w:p>
            <w:pPr>
              <w:pStyle w:val="TAH"/>
              <w:rPr/>
            </w:pPr>
            <w:r>
              <w:rPr/>
              <w:t>Type of transmitted block</w:t>
            </w:r>
          </w:p>
        </w:tc>
        <w:tc>
          <w:tcPr>
            <w:tcW w:w="3057" w:type="dxa"/>
            <w:vMerge w:val="restart"/>
            <w:tcBorders>
              <w:top w:val="single" w:sz="4" w:space="0" w:color="000000"/>
              <w:left w:val="single" w:sz="4" w:space="0" w:color="000000"/>
              <w:bottom w:val="single" w:sz="4" w:space="0" w:color="000000"/>
              <w:right w:val="single" w:sz="4" w:space="0" w:color="000000"/>
            </w:tcBorders>
          </w:tcPr>
          <w:p>
            <w:pPr>
              <w:pStyle w:val="TAH"/>
              <w:rPr/>
            </w:pPr>
            <w:r>
              <w:rPr/>
              <w:t>Stealing flag settings</w:t>
            </w:r>
          </w:p>
        </w:tc>
        <w:tc>
          <w:tcPr>
            <w:tcW w:w="4251" w:type="dxa"/>
            <w:gridSpan w:val="3"/>
            <w:tcBorders>
              <w:top w:val="single" w:sz="4" w:space="0" w:color="000000"/>
              <w:left w:val="single" w:sz="4" w:space="0" w:color="000000"/>
              <w:bottom w:val="single" w:sz="4" w:space="0" w:color="000000"/>
              <w:right w:val="single" w:sz="4" w:space="0" w:color="000000"/>
            </w:tcBorders>
          </w:tcPr>
          <w:p>
            <w:pPr>
              <w:pStyle w:val="TAH"/>
              <w:rPr/>
            </w:pPr>
            <w:r>
              <w:rPr/>
              <w:t>Behaviour of the MS according to the specific TBF mode</w:t>
            </w:r>
          </w:p>
        </w:tc>
      </w:tr>
      <w:tr>
        <w:trPr/>
        <w:tc>
          <w:tcPr>
            <w:tcW w:w="2469"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3057"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400" w:type="dxa"/>
            <w:tcBorders>
              <w:top w:val="single" w:sz="4" w:space="0" w:color="000000"/>
              <w:left w:val="single" w:sz="4" w:space="0" w:color="000000"/>
              <w:bottom w:val="single" w:sz="4" w:space="0" w:color="000000"/>
              <w:right w:val="single" w:sz="4" w:space="0" w:color="000000"/>
            </w:tcBorders>
          </w:tcPr>
          <w:p>
            <w:pPr>
              <w:pStyle w:val="TAH"/>
              <w:rPr/>
            </w:pPr>
            <w:r>
              <w:rPr/>
              <w:t>GPRS TBF</w:t>
            </w:r>
          </w:p>
        </w:tc>
        <w:tc>
          <w:tcPr>
            <w:tcW w:w="1406" w:type="dxa"/>
            <w:tcBorders>
              <w:top w:val="single" w:sz="4" w:space="0" w:color="000000"/>
              <w:left w:val="single" w:sz="4" w:space="0" w:color="000000"/>
              <w:bottom w:val="single" w:sz="4" w:space="0" w:color="000000"/>
              <w:right w:val="single" w:sz="4" w:space="0" w:color="000000"/>
            </w:tcBorders>
          </w:tcPr>
          <w:p>
            <w:pPr>
              <w:pStyle w:val="TAH"/>
              <w:rPr/>
            </w:pPr>
            <w:r>
              <w:rPr/>
              <w:t>EGPRS TBF</w:t>
            </w:r>
          </w:p>
        </w:tc>
        <w:tc>
          <w:tcPr>
            <w:tcW w:w="1445" w:type="dxa"/>
            <w:tcBorders>
              <w:top w:val="single" w:sz="4" w:space="0" w:color="000000"/>
              <w:left w:val="single" w:sz="4" w:space="0" w:color="000000"/>
              <w:bottom w:val="single" w:sz="4" w:space="0" w:color="000000"/>
              <w:right w:val="single" w:sz="4" w:space="0" w:color="000000"/>
            </w:tcBorders>
          </w:tcPr>
          <w:p>
            <w:pPr>
              <w:pStyle w:val="TAH"/>
              <w:rPr/>
            </w:pPr>
            <w:r>
              <w:rPr/>
              <w:t>RTTI TBF</w:t>
            </w:r>
          </w:p>
        </w:tc>
      </w:tr>
      <w:tr>
        <w:trPr/>
        <w:tc>
          <w:tcPr>
            <w:tcW w:w="2469" w:type="dxa"/>
            <w:tcBorders>
              <w:top w:val="single" w:sz="4" w:space="0" w:color="000000"/>
              <w:left w:val="single" w:sz="4" w:space="0" w:color="000000"/>
              <w:bottom w:val="single" w:sz="4" w:space="0" w:color="000000"/>
              <w:right w:val="single" w:sz="4" w:space="0" w:color="000000"/>
            </w:tcBorders>
          </w:tcPr>
          <w:p>
            <w:pPr>
              <w:pStyle w:val="TAL"/>
              <w:rPr/>
            </w:pPr>
            <w:r>
              <w:rPr/>
              <w:t>CS1 block</w:t>
            </w:r>
          </w:p>
        </w:tc>
        <w:tc>
          <w:tcPr>
            <w:tcW w:w="3057" w:type="dxa"/>
            <w:tcBorders>
              <w:top w:val="single" w:sz="4" w:space="0" w:color="000000"/>
              <w:left w:val="single" w:sz="4" w:space="0" w:color="000000"/>
              <w:bottom w:val="single" w:sz="4" w:space="0" w:color="000000"/>
              <w:right w:val="single" w:sz="4" w:space="0" w:color="000000"/>
            </w:tcBorders>
          </w:tcPr>
          <w:p>
            <w:pPr>
              <w:pStyle w:val="TAL"/>
              <w:numPr>
                <w:ilvl w:val="0"/>
                <w:numId w:val="11"/>
              </w:numPr>
              <w:tabs>
                <w:tab w:val="clear" w:pos="284"/>
                <w:tab w:val="left" w:pos="411" w:leader="none"/>
              </w:tabs>
              <w:ind w:left="410" w:hanging="360"/>
              <w:rPr/>
            </w:pPr>
            <w:r>
              <w:rPr/>
              <w:t>Legacy stealing flags set to CS1</w:t>
            </w:r>
          </w:p>
        </w:tc>
        <w:tc>
          <w:tcPr>
            <w:tcW w:w="1400" w:type="dxa"/>
            <w:tcBorders>
              <w:top w:val="single" w:sz="4" w:space="0" w:color="000000"/>
              <w:left w:val="single" w:sz="4" w:space="0" w:color="000000"/>
              <w:bottom w:val="single" w:sz="4" w:space="0" w:color="000000"/>
              <w:right w:val="single" w:sz="4" w:space="0" w:color="000000"/>
            </w:tcBorders>
          </w:tcPr>
          <w:p>
            <w:pPr>
              <w:pStyle w:val="TAL"/>
              <w:rPr/>
            </w:pPr>
            <w:r>
              <w:rPr/>
              <w:t>CS1 decoding</w:t>
            </w:r>
          </w:p>
        </w:tc>
        <w:tc>
          <w:tcPr>
            <w:tcW w:w="1406" w:type="dxa"/>
            <w:tcBorders>
              <w:top w:val="single" w:sz="4" w:space="0" w:color="000000"/>
              <w:left w:val="single" w:sz="4" w:space="0" w:color="000000"/>
              <w:bottom w:val="single" w:sz="4" w:space="0" w:color="000000"/>
              <w:right w:val="single" w:sz="4" w:space="0" w:color="000000"/>
            </w:tcBorders>
          </w:tcPr>
          <w:p>
            <w:pPr>
              <w:pStyle w:val="TAL"/>
              <w:rPr/>
            </w:pPr>
            <w:r>
              <w:rPr/>
              <w:t>CS1 decoding</w:t>
            </w:r>
          </w:p>
        </w:tc>
        <w:tc>
          <w:tcPr>
            <w:tcW w:w="1445" w:type="dxa"/>
            <w:tcBorders>
              <w:top w:val="single" w:sz="4" w:space="0" w:color="000000"/>
              <w:left w:val="single" w:sz="4" w:space="0" w:color="000000"/>
              <w:bottom w:val="single" w:sz="4" w:space="0" w:color="000000"/>
              <w:right w:val="single" w:sz="4" w:space="0" w:color="000000"/>
            </w:tcBorders>
          </w:tcPr>
          <w:p>
            <w:pPr>
              <w:pStyle w:val="TAL"/>
              <w:rPr/>
            </w:pPr>
            <w:r>
              <w:rPr/>
              <w:t>CS1 decoding</w:t>
            </w:r>
          </w:p>
        </w:tc>
      </w:tr>
      <w:tr>
        <w:trPr/>
        <w:tc>
          <w:tcPr>
            <w:tcW w:w="2469" w:type="dxa"/>
            <w:tcBorders>
              <w:top w:val="single" w:sz="4" w:space="0" w:color="000000"/>
              <w:left w:val="single" w:sz="4" w:space="0" w:color="000000"/>
              <w:bottom w:val="single" w:sz="4" w:space="0" w:color="000000"/>
              <w:right w:val="single" w:sz="4" w:space="0" w:color="000000"/>
            </w:tcBorders>
          </w:tcPr>
          <w:p>
            <w:pPr>
              <w:pStyle w:val="TAL"/>
              <w:rPr/>
            </w:pPr>
            <w:r>
              <w:rPr/>
              <w:t>CS2-3 block</w:t>
            </w:r>
          </w:p>
        </w:tc>
        <w:tc>
          <w:tcPr>
            <w:tcW w:w="3057" w:type="dxa"/>
            <w:tcBorders>
              <w:top w:val="single" w:sz="4" w:space="0" w:color="000000"/>
              <w:left w:val="single" w:sz="4" w:space="0" w:color="000000"/>
              <w:bottom w:val="single" w:sz="4" w:space="0" w:color="000000"/>
              <w:right w:val="single" w:sz="4" w:space="0" w:color="000000"/>
            </w:tcBorders>
          </w:tcPr>
          <w:p>
            <w:pPr>
              <w:pStyle w:val="TAL"/>
              <w:numPr>
                <w:ilvl w:val="0"/>
                <w:numId w:val="11"/>
              </w:numPr>
              <w:tabs>
                <w:tab w:val="clear" w:pos="284"/>
                <w:tab w:val="left" w:pos="411" w:leader="none"/>
              </w:tabs>
              <w:ind w:left="410" w:hanging="360"/>
              <w:rPr/>
            </w:pPr>
            <w:r>
              <w:rPr/>
              <w:t>Legacy stealing flags set to CS2-3</w:t>
            </w:r>
          </w:p>
        </w:tc>
        <w:tc>
          <w:tcPr>
            <w:tcW w:w="1400" w:type="dxa"/>
            <w:tcBorders>
              <w:top w:val="single" w:sz="4" w:space="0" w:color="000000"/>
              <w:left w:val="single" w:sz="4" w:space="0" w:color="000000"/>
              <w:bottom w:val="single" w:sz="4" w:space="0" w:color="000000"/>
              <w:right w:val="single" w:sz="4" w:space="0" w:color="000000"/>
            </w:tcBorders>
          </w:tcPr>
          <w:p>
            <w:pPr>
              <w:pStyle w:val="TAL"/>
              <w:rPr/>
            </w:pPr>
            <w:r>
              <w:rPr/>
              <w:t>CS2-3 decoding</w:t>
            </w:r>
          </w:p>
        </w:tc>
        <w:tc>
          <w:tcPr>
            <w:tcW w:w="1406" w:type="dxa"/>
            <w:tcBorders>
              <w:top w:val="single" w:sz="4" w:space="0" w:color="000000"/>
              <w:left w:val="single" w:sz="4" w:space="0" w:color="000000"/>
              <w:bottom w:val="single" w:sz="4" w:space="0" w:color="000000"/>
              <w:right w:val="single" w:sz="4" w:space="0" w:color="000000"/>
            </w:tcBorders>
          </w:tcPr>
          <w:p>
            <w:pPr>
              <w:pStyle w:val="TAL"/>
              <w:rPr/>
            </w:pPr>
            <w:r>
              <w:rPr/>
              <w:t>No decoding</w:t>
            </w:r>
          </w:p>
        </w:tc>
        <w:tc>
          <w:tcPr>
            <w:tcW w:w="1445" w:type="dxa"/>
            <w:tcBorders>
              <w:top w:val="single" w:sz="4" w:space="0" w:color="000000"/>
              <w:left w:val="single" w:sz="4" w:space="0" w:color="000000"/>
              <w:bottom w:val="single" w:sz="4" w:space="0" w:color="000000"/>
              <w:right w:val="single" w:sz="4" w:space="0" w:color="000000"/>
            </w:tcBorders>
          </w:tcPr>
          <w:p>
            <w:pPr>
              <w:pStyle w:val="TAL"/>
              <w:rPr/>
            </w:pPr>
            <w:r>
              <w:rPr/>
              <w:t>No decoding</w:t>
            </w:r>
          </w:p>
        </w:tc>
      </w:tr>
      <w:tr>
        <w:trPr/>
        <w:tc>
          <w:tcPr>
            <w:tcW w:w="2469" w:type="dxa"/>
            <w:tcBorders>
              <w:top w:val="single" w:sz="4" w:space="0" w:color="000000"/>
              <w:left w:val="single" w:sz="4" w:space="0" w:color="000000"/>
              <w:bottom w:val="single" w:sz="4" w:space="0" w:color="000000"/>
              <w:right w:val="single" w:sz="4" w:space="0" w:color="000000"/>
            </w:tcBorders>
          </w:tcPr>
          <w:p>
            <w:pPr>
              <w:pStyle w:val="TAL"/>
              <w:rPr/>
            </w:pPr>
            <w:r>
              <w:rPr/>
              <w:t>CS4 block</w:t>
            </w:r>
          </w:p>
        </w:tc>
        <w:tc>
          <w:tcPr>
            <w:tcW w:w="3057" w:type="dxa"/>
            <w:tcBorders>
              <w:top w:val="single" w:sz="4" w:space="0" w:color="000000"/>
              <w:left w:val="single" w:sz="4" w:space="0" w:color="000000"/>
              <w:bottom w:val="single" w:sz="4" w:space="0" w:color="000000"/>
              <w:right w:val="single" w:sz="4" w:space="0" w:color="000000"/>
            </w:tcBorders>
          </w:tcPr>
          <w:p>
            <w:pPr>
              <w:pStyle w:val="TAL"/>
              <w:numPr>
                <w:ilvl w:val="0"/>
                <w:numId w:val="11"/>
              </w:numPr>
              <w:tabs>
                <w:tab w:val="clear" w:pos="284"/>
                <w:tab w:val="left" w:pos="411" w:leader="none"/>
              </w:tabs>
              <w:ind w:left="410" w:hanging="360"/>
              <w:rPr/>
            </w:pPr>
            <w:r>
              <w:rPr/>
              <w:t>Legacy stealing flags set to CS4</w:t>
            </w:r>
          </w:p>
        </w:tc>
        <w:tc>
          <w:tcPr>
            <w:tcW w:w="1400" w:type="dxa"/>
            <w:tcBorders>
              <w:top w:val="single" w:sz="4" w:space="0" w:color="000000"/>
              <w:left w:val="single" w:sz="4" w:space="0" w:color="000000"/>
              <w:bottom w:val="single" w:sz="4" w:space="0" w:color="000000"/>
              <w:right w:val="single" w:sz="4" w:space="0" w:color="000000"/>
            </w:tcBorders>
          </w:tcPr>
          <w:p>
            <w:pPr>
              <w:pStyle w:val="TAL"/>
              <w:rPr/>
            </w:pPr>
            <w:r>
              <w:rPr/>
              <w:t>CS4 decoding</w:t>
            </w:r>
          </w:p>
        </w:tc>
        <w:tc>
          <w:tcPr>
            <w:tcW w:w="1406" w:type="dxa"/>
            <w:tcBorders>
              <w:top w:val="single" w:sz="4" w:space="0" w:color="000000"/>
              <w:left w:val="single" w:sz="4" w:space="0" w:color="000000"/>
              <w:bottom w:val="single" w:sz="4" w:space="0" w:color="000000"/>
              <w:right w:val="single" w:sz="4" w:space="0" w:color="000000"/>
            </w:tcBorders>
          </w:tcPr>
          <w:p>
            <w:pPr>
              <w:pStyle w:val="TAL"/>
              <w:rPr/>
            </w:pPr>
            <w:r>
              <w:rPr/>
              <w:t>MCS1-4 decoding</w:t>
            </w:r>
          </w:p>
          <w:p>
            <w:pPr>
              <w:pStyle w:val="TAL"/>
              <w:rPr/>
            </w:pPr>
            <w:r>
              <w:rPr/>
              <w:t>[decoding will fail]</w:t>
            </w:r>
          </w:p>
        </w:tc>
        <w:tc>
          <w:tcPr>
            <w:tcW w:w="1445" w:type="dxa"/>
            <w:tcBorders>
              <w:top w:val="single" w:sz="4" w:space="0" w:color="000000"/>
              <w:left w:val="single" w:sz="4" w:space="0" w:color="000000"/>
              <w:bottom w:val="single" w:sz="4" w:space="0" w:color="000000"/>
              <w:right w:val="single" w:sz="4" w:space="0" w:color="000000"/>
            </w:tcBorders>
          </w:tcPr>
          <w:p>
            <w:pPr>
              <w:pStyle w:val="TAL"/>
              <w:rPr/>
            </w:pPr>
            <w:r>
              <w:rPr/>
              <w:t>"GMSK 2/4-burst RTTI block" decoding</w:t>
            </w:r>
          </w:p>
          <w:p>
            <w:pPr>
              <w:pStyle w:val="TAL"/>
              <w:rPr/>
            </w:pPr>
            <w:r>
              <w:rPr/>
              <w:t>[decoding will fail]</w:t>
            </w:r>
          </w:p>
        </w:tc>
      </w:tr>
      <w:tr>
        <w:trPr/>
        <w:tc>
          <w:tcPr>
            <w:tcW w:w="2469" w:type="dxa"/>
            <w:tcBorders>
              <w:top w:val="single" w:sz="4" w:space="0" w:color="000000"/>
              <w:left w:val="single" w:sz="4" w:space="0" w:color="000000"/>
              <w:bottom w:val="single" w:sz="4" w:space="0" w:color="000000"/>
              <w:right w:val="single" w:sz="4" w:space="0" w:color="000000"/>
            </w:tcBorders>
          </w:tcPr>
          <w:p>
            <w:pPr>
              <w:pStyle w:val="TAL"/>
              <w:rPr/>
            </w:pPr>
            <w:r>
              <w:rPr/>
              <w:t>MCS1-4 block</w:t>
            </w:r>
          </w:p>
        </w:tc>
        <w:tc>
          <w:tcPr>
            <w:tcW w:w="3057" w:type="dxa"/>
            <w:tcBorders>
              <w:top w:val="single" w:sz="4" w:space="0" w:color="000000"/>
              <w:left w:val="single" w:sz="4" w:space="0" w:color="000000"/>
              <w:bottom w:val="single" w:sz="4" w:space="0" w:color="000000"/>
              <w:right w:val="single" w:sz="4" w:space="0" w:color="000000"/>
            </w:tcBorders>
          </w:tcPr>
          <w:p>
            <w:pPr>
              <w:pStyle w:val="TAL"/>
              <w:numPr>
                <w:ilvl w:val="0"/>
                <w:numId w:val="11"/>
              </w:numPr>
              <w:tabs>
                <w:tab w:val="clear" w:pos="284"/>
                <w:tab w:val="left" w:pos="411" w:leader="none"/>
              </w:tabs>
              <w:ind w:left="410" w:hanging="360"/>
              <w:rPr/>
            </w:pPr>
            <w:r>
              <w:rPr/>
              <w:t>Legacy stealing flags set to CS4</w:t>
            </w:r>
          </w:p>
          <w:p>
            <w:pPr>
              <w:pStyle w:val="TAL"/>
              <w:numPr>
                <w:ilvl w:val="0"/>
                <w:numId w:val="11"/>
              </w:numPr>
              <w:tabs>
                <w:tab w:val="clear" w:pos="284"/>
                <w:tab w:val="left" w:pos="411" w:leader="none"/>
              </w:tabs>
              <w:ind w:left="410" w:hanging="360"/>
              <w:rPr/>
            </w:pPr>
            <w:r>
              <w:rPr/>
              <w:t>Extra stealing flags set to '0,0,0,0'</w:t>
            </w:r>
          </w:p>
        </w:tc>
        <w:tc>
          <w:tcPr>
            <w:tcW w:w="1400" w:type="dxa"/>
            <w:tcBorders>
              <w:top w:val="single" w:sz="4" w:space="0" w:color="000000"/>
              <w:left w:val="single" w:sz="4" w:space="0" w:color="000000"/>
              <w:bottom w:val="single" w:sz="4" w:space="0" w:color="000000"/>
              <w:right w:val="single" w:sz="4" w:space="0" w:color="000000"/>
            </w:tcBorders>
          </w:tcPr>
          <w:p>
            <w:pPr>
              <w:pStyle w:val="TAL"/>
              <w:rPr/>
            </w:pPr>
            <w:r>
              <w:rPr/>
              <w:t>CS4 decoding</w:t>
            </w:r>
          </w:p>
          <w:p>
            <w:pPr>
              <w:pStyle w:val="TAL"/>
              <w:rPr/>
            </w:pPr>
            <w:r>
              <w:rPr/>
              <w:t>[decoding will fail]</w:t>
            </w:r>
          </w:p>
        </w:tc>
        <w:tc>
          <w:tcPr>
            <w:tcW w:w="1406" w:type="dxa"/>
            <w:tcBorders>
              <w:top w:val="single" w:sz="4" w:space="0" w:color="000000"/>
              <w:left w:val="single" w:sz="4" w:space="0" w:color="000000"/>
              <w:bottom w:val="single" w:sz="4" w:space="0" w:color="000000"/>
              <w:right w:val="single" w:sz="4" w:space="0" w:color="000000"/>
            </w:tcBorders>
          </w:tcPr>
          <w:p>
            <w:pPr>
              <w:pStyle w:val="TAL"/>
              <w:rPr/>
            </w:pPr>
            <w:r>
              <w:rPr/>
              <w:t>MCS1-4 decoding</w:t>
            </w:r>
          </w:p>
        </w:tc>
        <w:tc>
          <w:tcPr>
            <w:tcW w:w="1445" w:type="dxa"/>
            <w:tcBorders>
              <w:top w:val="single" w:sz="4" w:space="0" w:color="000000"/>
              <w:left w:val="single" w:sz="4" w:space="0" w:color="000000"/>
              <w:bottom w:val="single" w:sz="4" w:space="0" w:color="000000"/>
              <w:right w:val="single" w:sz="4" w:space="0" w:color="000000"/>
            </w:tcBorders>
          </w:tcPr>
          <w:p>
            <w:pPr>
              <w:pStyle w:val="TAL"/>
              <w:rPr/>
            </w:pPr>
            <w:r>
              <w:rPr/>
              <w:t>"GMSK 2/4-burst RTTI block" decoding</w:t>
            </w:r>
          </w:p>
          <w:p>
            <w:pPr>
              <w:pStyle w:val="TAL"/>
              <w:rPr/>
            </w:pPr>
            <w:r>
              <w:rPr/>
              <w:t>[decoding will fail]</w:t>
            </w:r>
          </w:p>
        </w:tc>
      </w:tr>
      <w:tr>
        <w:trPr/>
        <w:tc>
          <w:tcPr>
            <w:tcW w:w="2469" w:type="dxa"/>
            <w:tcBorders>
              <w:top w:val="single" w:sz="4" w:space="0" w:color="000000"/>
              <w:left w:val="single" w:sz="4" w:space="0" w:color="000000"/>
              <w:bottom w:val="single" w:sz="4" w:space="0" w:color="000000"/>
              <w:right w:val="single" w:sz="4" w:space="0" w:color="000000"/>
            </w:tcBorders>
          </w:tcPr>
          <w:p>
            <w:pPr>
              <w:pStyle w:val="TAL"/>
              <w:rPr/>
            </w:pPr>
            <w:r>
              <w:rPr/>
              <w:t>"GMSK 2-burst RTTI" block</w:t>
            </w:r>
          </w:p>
        </w:tc>
        <w:tc>
          <w:tcPr>
            <w:tcW w:w="3057" w:type="dxa"/>
            <w:tcBorders>
              <w:top w:val="single" w:sz="4" w:space="0" w:color="000000"/>
              <w:left w:val="single" w:sz="4" w:space="0" w:color="000000"/>
              <w:bottom w:val="single" w:sz="4" w:space="0" w:color="000000"/>
              <w:right w:val="single" w:sz="4" w:space="0" w:color="000000"/>
            </w:tcBorders>
          </w:tcPr>
          <w:p>
            <w:pPr>
              <w:pStyle w:val="TAL"/>
              <w:numPr>
                <w:ilvl w:val="0"/>
                <w:numId w:val="11"/>
              </w:numPr>
              <w:tabs>
                <w:tab w:val="clear" w:pos="284"/>
                <w:tab w:val="left" w:pos="411" w:leader="none"/>
              </w:tabs>
              <w:ind w:left="410" w:hanging="360"/>
              <w:rPr/>
            </w:pPr>
            <w:r>
              <w:rPr/>
              <w:t>Legacy stealing flags set to CS4</w:t>
            </w:r>
          </w:p>
          <w:p>
            <w:pPr>
              <w:pStyle w:val="TAL"/>
              <w:numPr>
                <w:ilvl w:val="0"/>
                <w:numId w:val="11"/>
              </w:numPr>
              <w:tabs>
                <w:tab w:val="clear" w:pos="284"/>
                <w:tab w:val="left" w:pos="411" w:leader="none"/>
              </w:tabs>
              <w:ind w:left="410" w:hanging="360"/>
              <w:rPr/>
            </w:pPr>
            <w:r>
              <w:rPr/>
              <w:t>2 extra stealing flags set to '1'</w:t>
            </w:r>
          </w:p>
          <w:p>
            <w:pPr>
              <w:pStyle w:val="TAL"/>
              <w:numPr>
                <w:ilvl w:val="0"/>
                <w:numId w:val="11"/>
              </w:numPr>
              <w:tabs>
                <w:tab w:val="clear" w:pos="284"/>
                <w:tab w:val="left" w:pos="411" w:leader="none"/>
              </w:tabs>
              <w:ind w:left="410" w:hanging="360"/>
              <w:rPr/>
            </w:pPr>
            <w:r>
              <w:rPr/>
              <w:t>2 additional "RTTI-type" stealing flags set to '1'</w:t>
            </w:r>
          </w:p>
        </w:tc>
        <w:tc>
          <w:tcPr>
            <w:tcW w:w="1400" w:type="dxa"/>
            <w:tcBorders>
              <w:top w:val="single" w:sz="4" w:space="0" w:color="000000"/>
              <w:left w:val="single" w:sz="4" w:space="0" w:color="000000"/>
              <w:bottom w:val="single" w:sz="4" w:space="0" w:color="000000"/>
              <w:right w:val="single" w:sz="4" w:space="0" w:color="000000"/>
            </w:tcBorders>
          </w:tcPr>
          <w:p>
            <w:pPr>
              <w:pStyle w:val="TAL"/>
              <w:rPr/>
            </w:pPr>
            <w:r>
              <w:rPr/>
              <w:t>CS4 decoding</w:t>
            </w:r>
          </w:p>
          <w:p>
            <w:pPr>
              <w:pStyle w:val="TAL"/>
              <w:rPr/>
            </w:pPr>
            <w:r>
              <w:rPr/>
              <w:t>[decoding will fail]</w:t>
            </w:r>
          </w:p>
        </w:tc>
        <w:tc>
          <w:tcPr>
            <w:tcW w:w="1406" w:type="dxa"/>
            <w:tcBorders>
              <w:top w:val="single" w:sz="4" w:space="0" w:color="000000"/>
              <w:left w:val="single" w:sz="4" w:space="0" w:color="000000"/>
              <w:bottom w:val="single" w:sz="4" w:space="0" w:color="000000"/>
              <w:right w:val="single" w:sz="4" w:space="0" w:color="000000"/>
            </w:tcBorders>
          </w:tcPr>
          <w:p>
            <w:pPr>
              <w:pStyle w:val="TAL"/>
              <w:rPr/>
            </w:pPr>
            <w:r>
              <w:rPr/>
              <w:t>MCS1-4 decoding??</w:t>
            </w:r>
          </w:p>
          <w:p>
            <w:pPr>
              <w:pStyle w:val="TAL"/>
              <w:rPr/>
            </w:pPr>
            <w:r>
              <w:rPr/>
              <w:t>[if performed, decoding will fail]</w:t>
            </w:r>
          </w:p>
        </w:tc>
        <w:tc>
          <w:tcPr>
            <w:tcW w:w="1445" w:type="dxa"/>
            <w:tcBorders>
              <w:top w:val="single" w:sz="4" w:space="0" w:color="000000"/>
              <w:left w:val="single" w:sz="4" w:space="0" w:color="000000"/>
              <w:bottom w:val="single" w:sz="4" w:space="0" w:color="000000"/>
              <w:right w:val="single" w:sz="4" w:space="0" w:color="000000"/>
            </w:tcBorders>
          </w:tcPr>
          <w:p>
            <w:pPr>
              <w:pStyle w:val="TAL"/>
              <w:rPr/>
            </w:pPr>
            <w:r>
              <w:rPr/>
              <w:t xml:space="preserve">"GMSK 2-burst RTTI block" decoding </w:t>
            </w:r>
          </w:p>
          <w:p>
            <w:pPr>
              <w:pStyle w:val="TAL"/>
              <w:rPr/>
            </w:pPr>
            <w:r>
              <w:rPr/>
              <w:t>(after 10 ms)</w:t>
            </w:r>
          </w:p>
        </w:tc>
      </w:tr>
      <w:tr>
        <w:trPr/>
        <w:tc>
          <w:tcPr>
            <w:tcW w:w="2469" w:type="dxa"/>
            <w:tcBorders>
              <w:top w:val="single" w:sz="4" w:space="0" w:color="000000"/>
              <w:left w:val="single" w:sz="4" w:space="0" w:color="000000"/>
              <w:bottom w:val="single" w:sz="4" w:space="0" w:color="000000"/>
              <w:right w:val="single" w:sz="4" w:space="0" w:color="000000"/>
            </w:tcBorders>
          </w:tcPr>
          <w:p>
            <w:pPr>
              <w:pStyle w:val="TAL"/>
              <w:rPr/>
            </w:pPr>
            <w:r>
              <w:rPr/>
              <w:t>"GMSK 4-burst RTTI" block</w:t>
            </w:r>
          </w:p>
        </w:tc>
        <w:tc>
          <w:tcPr>
            <w:tcW w:w="3057" w:type="dxa"/>
            <w:tcBorders>
              <w:top w:val="single" w:sz="4" w:space="0" w:color="000000"/>
              <w:left w:val="single" w:sz="4" w:space="0" w:color="000000"/>
              <w:bottom w:val="single" w:sz="4" w:space="0" w:color="000000"/>
              <w:right w:val="single" w:sz="4" w:space="0" w:color="000000"/>
            </w:tcBorders>
          </w:tcPr>
          <w:p>
            <w:pPr>
              <w:pStyle w:val="TAL"/>
              <w:numPr>
                <w:ilvl w:val="0"/>
                <w:numId w:val="11"/>
              </w:numPr>
              <w:tabs>
                <w:tab w:val="clear" w:pos="284"/>
                <w:tab w:val="left" w:pos="411" w:leader="none"/>
              </w:tabs>
              <w:ind w:left="410" w:hanging="360"/>
              <w:rPr/>
            </w:pPr>
            <w:r>
              <w:rPr/>
              <w:t>Legacy stealing flags set to CS4</w:t>
            </w:r>
          </w:p>
          <w:p>
            <w:pPr>
              <w:pStyle w:val="TAL"/>
              <w:numPr>
                <w:ilvl w:val="0"/>
                <w:numId w:val="11"/>
              </w:numPr>
              <w:tabs>
                <w:tab w:val="clear" w:pos="284"/>
                <w:tab w:val="left" w:pos="411" w:leader="none"/>
              </w:tabs>
              <w:ind w:left="410" w:hanging="360"/>
              <w:rPr/>
            </w:pPr>
            <w:r>
              <w:rPr/>
              <w:t>4 extra stealing flags set to '0' (2 on a given timeslot and 2 on the subsequently allocated one)</w:t>
            </w:r>
          </w:p>
          <w:p>
            <w:pPr>
              <w:pStyle w:val="TAL"/>
              <w:numPr>
                <w:ilvl w:val="0"/>
                <w:numId w:val="11"/>
              </w:numPr>
              <w:tabs>
                <w:tab w:val="clear" w:pos="284"/>
                <w:tab w:val="left" w:pos="411" w:leader="none"/>
              </w:tabs>
              <w:ind w:left="410" w:hanging="360"/>
              <w:rPr/>
            </w:pPr>
            <w:r>
              <w:rPr/>
              <w:t>4 additional "RTTI-type" stealing flags set to '0' (2 on a given timeslot and 2 on the subsequently allocated one)</w:t>
            </w:r>
          </w:p>
        </w:tc>
        <w:tc>
          <w:tcPr>
            <w:tcW w:w="1400" w:type="dxa"/>
            <w:tcBorders>
              <w:top w:val="single" w:sz="4" w:space="0" w:color="000000"/>
              <w:left w:val="single" w:sz="4" w:space="0" w:color="000000"/>
              <w:bottom w:val="single" w:sz="4" w:space="0" w:color="000000"/>
              <w:right w:val="single" w:sz="4" w:space="0" w:color="000000"/>
            </w:tcBorders>
          </w:tcPr>
          <w:p>
            <w:pPr>
              <w:pStyle w:val="TAL"/>
              <w:rPr/>
            </w:pPr>
            <w:r>
              <w:rPr/>
              <w:t>CS4 decoding</w:t>
            </w:r>
          </w:p>
          <w:p>
            <w:pPr>
              <w:pStyle w:val="TAL"/>
              <w:rPr/>
            </w:pPr>
            <w:r>
              <w:rPr/>
              <w:t>[decoding will fail]</w:t>
            </w:r>
          </w:p>
        </w:tc>
        <w:tc>
          <w:tcPr>
            <w:tcW w:w="1406" w:type="dxa"/>
            <w:tcBorders>
              <w:top w:val="single" w:sz="4" w:space="0" w:color="000000"/>
              <w:left w:val="single" w:sz="4" w:space="0" w:color="000000"/>
              <w:bottom w:val="single" w:sz="4" w:space="0" w:color="000000"/>
              <w:right w:val="single" w:sz="4" w:space="0" w:color="000000"/>
            </w:tcBorders>
          </w:tcPr>
          <w:p>
            <w:pPr>
              <w:pStyle w:val="TAL"/>
              <w:rPr/>
            </w:pPr>
            <w:r>
              <w:rPr/>
              <w:t>MCS1-4 decoding??</w:t>
            </w:r>
          </w:p>
          <w:p>
            <w:pPr>
              <w:pStyle w:val="TAL"/>
              <w:rPr/>
            </w:pPr>
            <w:r>
              <w:rPr/>
              <w:t>[if performed, decoding will fail]</w:t>
            </w:r>
          </w:p>
        </w:tc>
        <w:tc>
          <w:tcPr>
            <w:tcW w:w="1445" w:type="dxa"/>
            <w:tcBorders>
              <w:top w:val="single" w:sz="4" w:space="0" w:color="000000"/>
              <w:left w:val="single" w:sz="4" w:space="0" w:color="000000"/>
              <w:bottom w:val="single" w:sz="4" w:space="0" w:color="000000"/>
              <w:right w:val="single" w:sz="4" w:space="0" w:color="000000"/>
            </w:tcBorders>
          </w:tcPr>
          <w:p>
            <w:pPr>
              <w:pStyle w:val="TAL"/>
              <w:rPr/>
            </w:pPr>
            <w:r>
              <w:rPr/>
              <w:t>"GMSK 4-burst RTTI block" decoding</w:t>
            </w:r>
          </w:p>
          <w:p>
            <w:pPr>
              <w:pStyle w:val="TAL"/>
              <w:rPr/>
            </w:pPr>
            <w:r>
              <w:rPr/>
              <w:t>(after 10 ms)</w:t>
            </w:r>
          </w:p>
        </w:tc>
      </w:tr>
    </w:tbl>
    <w:p>
      <w:pPr>
        <w:pStyle w:val="Normal"/>
        <w:rPr/>
      </w:pPr>
      <w:r>
        <w:rPr/>
      </w:r>
    </w:p>
    <w:p>
      <w:pPr>
        <w:pStyle w:val="Normal"/>
        <w:rPr/>
      </w:pPr>
      <w:r>
        <w:rPr/>
        <w:t>Regarding 8-PSK modulation, it can be assumed that when 8-PSK RTTI blocks are sent, the legacy stealing flags are set to one of the currently defined values - i.e. '0,0,0,0,0,0,0,0' (indicating MCS5 and 6) or '1,1,1,0,0,1,1,1' (indicating MCS7, 8 and 9). This would indicate the USF positions for a legacy MS (and also for a MS in RTTI TBF mode).</w:t>
      </w:r>
    </w:p>
    <w:p>
      <w:pPr>
        <w:pStyle w:val="Normal"/>
        <w:rPr/>
      </w:pPr>
      <w:r>
        <w:rPr/>
        <w:t>The first basic rule for 8-PSK modulated blocks would be the following:</w:t>
      </w:r>
    </w:p>
    <w:p>
      <w:pPr>
        <w:pStyle w:val="ListBullet"/>
        <w:numPr>
          <w:ilvl w:val="0"/>
          <w:numId w:val="22"/>
        </w:numPr>
        <w:ind w:left="568" w:hanging="284"/>
        <w:rPr>
          <w:b/>
          <w:b/>
        </w:rPr>
      </w:pPr>
      <w:r>
        <w:rPr>
          <w:b/>
        </w:rPr>
        <w:t>When detecting the legacy stealing flags set to indicate MCS5&amp;6 or MCS7,8&amp;9, a mobile station in RTTI TBF mode will always assume that 2 consecutive 8-PSK RTTI blocks are sent in the 20 ms time unit.</w:t>
      </w:r>
    </w:p>
    <w:p>
      <w:pPr>
        <w:pStyle w:val="Normal"/>
        <w:rPr/>
      </w:pPr>
      <w:r>
        <w:rPr/>
        <w:t>However, "extra" stealing flags are not defined for MCS5-9. Hence, we can define a whole set of 8 "RTTI-type" stealing flags for 8-PSK RTTI blocks, to discriminate between "8-PSK 4-burst RTTI blocks" ("RTTI-type" stealing flags set to '0') and "8-PSK 2-burst RTTI blocks" ("RTTI-type" stealing flags set to '1').</w:t>
      </w:r>
    </w:p>
    <w:p>
      <w:pPr>
        <w:pStyle w:val="Normal"/>
        <w:rPr/>
      </w:pPr>
      <w:r>
        <w:rPr/>
        <w:t>The overall rule that a mobile station in RTTI TBF mode should follow to detect different types of 8-PSK modulated radio blocks would be then the following:</w:t>
      </w:r>
    </w:p>
    <w:p>
      <w:pPr>
        <w:pStyle w:val="ListBullet"/>
        <w:numPr>
          <w:ilvl w:val="0"/>
          <w:numId w:val="22"/>
        </w:numPr>
        <w:ind w:left="568" w:hanging="284"/>
        <w:rPr/>
      </w:pPr>
      <w:r>
        <w:rPr>
          <w:b/>
        </w:rPr>
        <w:t>A MS in RTTI TBF mode will identify a block as a "8-PSK 2-burst RTTI block" (after 10 ms, as required) by detecting:</w:t>
      </w:r>
    </w:p>
    <w:p>
      <w:pPr>
        <w:pStyle w:val="B2"/>
        <w:rPr/>
      </w:pPr>
      <w:r>
        <w:rPr/>
        <w:t>-</w:t>
        <w:tab/>
      </w:r>
      <w:r>
        <w:rPr>
          <w:b/>
        </w:rPr>
        <w:t>(part of) the "legacy" stealing flags set to indicate MCS5&amp;6 or MCS7,8&amp;9</w:t>
      </w:r>
      <w:r>
        <w:rPr/>
        <w:t>:</w:t>
      </w:r>
    </w:p>
    <w:p>
      <w:pPr>
        <w:pStyle w:val="ListBullet3"/>
        <w:numPr>
          <w:ilvl w:val="0"/>
          <w:numId w:val="22"/>
        </w:numPr>
        <w:ind w:left="1135" w:hanging="284"/>
        <w:rPr/>
      </w:pPr>
      <w:r>
        <w:rPr/>
        <w:t>For the first RTTI block in the 20 ms time unit, the MS would have to discriminate between '0,0,0,0' (first 4 stealing flags to indicate MCS5&amp;6) and the other initial 4-bit configurations to indicate MCS7,8&amp;9, i.e. '1,1,1,0'.</w:t>
      </w:r>
    </w:p>
    <w:p>
      <w:pPr>
        <w:pStyle w:val="ListBullet3"/>
        <w:numPr>
          <w:ilvl w:val="0"/>
          <w:numId w:val="22"/>
        </w:numPr>
        <w:ind w:left="1135" w:hanging="284"/>
        <w:rPr/>
      </w:pPr>
      <w:r>
        <w:rPr/>
        <w:t>For the second RTTI block in the 20 ms time unit, the MS could use all the stealing flags in the 20 ms time unit, i.e. it could discriminate between '0,0,0,0,0,0,0,0' (stealing flags to indicate MCS5&amp;6) and the other stealing flags settings indicating MCS7,8&amp;9, i.e. '1,1,1,0,0,0,0,1'.</w:t>
      </w:r>
    </w:p>
    <w:p>
      <w:pPr>
        <w:pStyle w:val="B2"/>
        <w:rPr/>
      </w:pPr>
      <w:r>
        <w:rPr/>
        <w:t>-</w:t>
        <w:tab/>
      </w:r>
      <w:r>
        <w:rPr>
          <w:b/>
          <w:i/>
        </w:rPr>
        <w:t>plus 4 additional "RTTI-type" stealing flags set to '1'</w:t>
      </w:r>
      <w:r>
        <w:rPr/>
        <w:t xml:space="preserve"> (the four that can be read in the 10 ms time unit)</w:t>
      </w:r>
    </w:p>
    <w:p>
      <w:pPr>
        <w:pStyle w:val="ListBullet"/>
        <w:numPr>
          <w:ilvl w:val="0"/>
          <w:numId w:val="22"/>
        </w:numPr>
        <w:ind w:left="568" w:hanging="284"/>
        <w:rPr/>
      </w:pPr>
      <w:r>
        <w:rPr>
          <w:b/>
        </w:rPr>
        <w:t>Similarly, a MS in RTTI TBF mode will identify a block as a "8-PSK 4-burst RTTI block" (after 10 ms, as required) by detecting:</w:t>
      </w:r>
    </w:p>
    <w:p>
      <w:pPr>
        <w:pStyle w:val="B2"/>
        <w:rPr>
          <w:u w:val="single"/>
        </w:rPr>
      </w:pPr>
      <w:r>
        <w:rPr/>
        <w:t>-</w:t>
        <w:tab/>
      </w:r>
      <w:r>
        <w:rPr>
          <w:b/>
        </w:rPr>
        <w:t>(part of) the "legacy" stealing flags set to indicate MCS5&amp;6 or MCS7,8&amp;9</w:t>
      </w:r>
      <w:r>
        <w:rPr/>
        <w:t xml:space="preserve"> (as described above).</w:t>
      </w:r>
    </w:p>
    <w:p>
      <w:pPr>
        <w:pStyle w:val="B2"/>
        <w:rPr/>
      </w:pPr>
      <w:r>
        <w:rPr/>
        <w:t>-</w:t>
        <w:tab/>
      </w:r>
      <w:r>
        <w:rPr>
          <w:b/>
          <w:i/>
        </w:rPr>
        <w:t>plus 8 additional "RTTI-type" stealing flags set to '0'</w:t>
      </w:r>
      <w:r>
        <w:rPr>
          <w:b/>
        </w:rPr>
        <w:t xml:space="preserve"> </w:t>
      </w:r>
      <w:r>
        <w:rPr/>
        <w:t>(the four that can be read in the 10 ms time unit on a given timeslot and the four on the subsequently allocated one).</w:t>
      </w:r>
    </w:p>
    <w:p>
      <w:pPr>
        <w:pStyle w:val="Normal"/>
        <w:rPr/>
      </w:pPr>
      <w:r>
        <w:rPr/>
        <w:t>The description above refers to the MS behaviour for downlink transmission. In case of uplink transmission, the behaviour of the receiver in network would be similar (the network has more information though, since it controls the UL transmission via the USF scheduling).</w:t>
      </w:r>
    </w:p>
    <w:p>
      <w:pPr>
        <w:pStyle w:val="Heading5"/>
        <w:ind w:left="1701" w:hanging="1701"/>
        <w:rPr/>
      </w:pPr>
      <w:bookmarkStart w:id="965" w:name="__RefHeading___Toc518043154"/>
      <w:bookmarkEnd w:id="965"/>
      <w:r>
        <w:rPr/>
        <w:t>10.3.1.6.2</w:t>
        <w:tab/>
        <w:t>USF setting and decoding</w:t>
      </w:r>
    </w:p>
    <w:p>
      <w:pPr>
        <w:pStyle w:val="NO"/>
        <w:rPr/>
      </w:pPr>
      <w:r>
        <w:rPr/>
        <w:t>NOTE:</w:t>
        <w:tab/>
        <w:t>This subclause addresses the issue handled in subclause above, but when the 2-burst radio blocks option is considered.</w:t>
      </w:r>
    </w:p>
    <w:p>
      <w:pPr>
        <w:pStyle w:val="Normal"/>
        <w:rPr>
          <w:rFonts w:cs="Arial"/>
        </w:rPr>
      </w:pPr>
      <w:r>
        <w:rPr>
          <w:rFonts w:cs="Arial"/>
        </w:rPr>
        <w:t>Another problem to solve is to allow legacy USF decoding (which needs 20 ms), in conjunction with fast (10ms) USF scheduling for RTTI TBFs.</w:t>
      </w:r>
    </w:p>
    <w:p>
      <w:pPr>
        <w:pStyle w:val="Normal"/>
        <w:rPr/>
      </w:pPr>
      <w:r>
        <w:rPr/>
        <w:t>The solution could be to have both a normal USF (read also by legacy MSs) plus 2 "10 ms USFs" (read only by MSs in RTTI TBF mode) defined in the 20 ms time unit on a given timeslot. Clearly, if the normal USF is set to a valid value, the 2 "10 ms USFs" will have to be set to an undefined value, and vice versa.</w:t>
      </w:r>
    </w:p>
    <w:p>
      <w:pPr>
        <w:pStyle w:val="Normal"/>
        <w:rPr/>
      </w:pPr>
      <w:r>
        <w:rPr/>
        <w:t>Note that the assumption here is that the "10 ms USFs" is defined per timeslot, regardless of the 2-burst or 4-burst RTTI block format of the DL RTTI block containing it.</w:t>
      </w:r>
    </w:p>
    <w:p>
      <w:pPr>
        <w:pStyle w:val="ListBullet"/>
        <w:numPr>
          <w:ilvl w:val="0"/>
          <w:numId w:val="22"/>
        </w:numPr>
        <w:ind w:left="568" w:hanging="284"/>
        <w:rPr/>
      </w:pPr>
      <w:r>
        <w:rPr/>
        <w:t>If a MS in RTTI TBF mode reads the corresponding "10 ms USFs" on a given timeslot it will be allowed to send a "2-burst RTTI blocks" on the corresponding timeslot.</w:t>
      </w:r>
    </w:p>
    <w:p>
      <w:pPr>
        <w:pStyle w:val="ListBullet"/>
        <w:numPr>
          <w:ilvl w:val="0"/>
          <w:numId w:val="22"/>
        </w:numPr>
        <w:ind w:left="568" w:hanging="284"/>
        <w:rPr/>
      </w:pPr>
      <w:r>
        <w:rPr/>
        <w:t>If a MS in RTTI TBF mode reads the corresponding "10 ms USFs" on a given timeslot and also on the subsequently allocated one, it will be allowed to send either a "4-burst RTTI blocks", or 2 different "2-burst RTTI blocks" on the two timeslots.</w:t>
      </w:r>
    </w:p>
    <w:p>
      <w:pPr>
        <w:pStyle w:val="Normal"/>
        <w:rPr/>
      </w:pPr>
      <w:r>
        <w:rPr/>
        <w:t>Furthermore, a normal USF could be assigned to an RTTI TBF as well. This would allow to transmit legacy blocks in the DL (with legacy USF), but still schedule RTTI blocks in the UL:</w:t>
      </w:r>
    </w:p>
    <w:p>
      <w:pPr>
        <w:pStyle w:val="ListBullet"/>
        <w:numPr>
          <w:ilvl w:val="0"/>
          <w:numId w:val="22"/>
        </w:numPr>
        <w:ind w:left="568" w:hanging="284"/>
        <w:rPr/>
      </w:pPr>
      <w:r>
        <w:rPr/>
        <w:t>If a MS in RTTI TBF mode reads the corresponding normal USF in a legacy downlink radio block on a given timeslot, it will be allowed to send 2 consecutive "2-burst RTTI blocks" on the corresponding timeslot.</w:t>
      </w:r>
    </w:p>
    <w:p>
      <w:pPr>
        <w:pStyle w:val="ListBullet"/>
        <w:numPr>
          <w:ilvl w:val="0"/>
          <w:numId w:val="22"/>
        </w:numPr>
        <w:ind w:left="568" w:hanging="284"/>
        <w:rPr/>
      </w:pPr>
      <w:r>
        <w:rPr/>
        <w:t>If a MS in RTTI TBF mode reads the corresponding normal USF in 2 legacy downlink radio blocks transmitted on a given timeslot and on the subsequently allocated one, in addition to the options above it will be also allowed to send 2 consecutive "4-burst RTTI blocks".</w:t>
      </w:r>
    </w:p>
    <w:p>
      <w:pPr>
        <w:pStyle w:val="Normal"/>
        <w:rPr/>
      </w:pPr>
      <w:r>
        <w:rPr/>
        <w:t xml:space="preserve">It has to be noticed that the "10 ms USF" would anyway refer to a point in time 20 ms ahead (not 10), to allow multiplexing with legacy MSs. This is shown in figure </w:t>
      </w:r>
      <w:r>
        <w:rPr>
          <w:lang w:val="en-US" w:eastAsia="en-US"/>
        </w:rPr>
        <w:t>321</w:t>
      </w:r>
      <w:r>
        <w:rPr/>
        <w:t>. The benefit of the proposal would be mainly in the higher scheduling flexibility.</w:t>
      </w:r>
    </w:p>
    <w:p>
      <w:pPr>
        <w:pStyle w:val="TH"/>
        <w:rPr/>
      </w:pPr>
      <w:r>
        <w:rPr/>
        <w:drawing>
          <wp:inline distT="0" distB="0" distL="0" distR="0">
            <wp:extent cx="5431790" cy="1614170"/>
            <wp:effectExtent l="0" t="0" r="0" b="0"/>
            <wp:docPr id="465" name="Image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450" descr=""/>
                    <pic:cNvPicPr>
                      <a:picLocks noChangeAspect="1" noChangeArrowheads="1"/>
                    </pic:cNvPicPr>
                  </pic:nvPicPr>
                  <pic:blipFill>
                    <a:blip r:embed="rId457"/>
                    <a:srcRect l="-7" t="-22" r="-7" b="-22"/>
                    <a:stretch>
                      <a:fillRect/>
                    </a:stretch>
                  </pic:blipFill>
                  <pic:spPr bwMode="auto">
                    <a:xfrm>
                      <a:off x="0" y="0"/>
                      <a:ext cx="5431790" cy="1614170"/>
                    </a:xfrm>
                    <a:prstGeom prst="rect">
                      <a:avLst/>
                    </a:prstGeom>
                  </pic:spPr>
                </pic:pic>
              </a:graphicData>
            </a:graphic>
          </wp:inline>
        </w:drawing>
      </w:r>
    </w:p>
    <w:p>
      <w:pPr>
        <w:pStyle w:val="TF"/>
        <w:rPr>
          <w:rFonts w:cs="Arial"/>
          <w:bCs/>
        </w:rPr>
      </w:pPr>
      <w:r>
        <w:rPr/>
        <w:t xml:space="preserve">Figure </w:t>
      </w:r>
      <w:bookmarkStart w:id="966" w:name="_Ref147912304"/>
      <w:r>
        <w:rPr>
          <w:lang w:val="en-US" w:eastAsia="en-US"/>
        </w:rPr>
        <w:t>321</w:t>
      </w:r>
      <w:bookmarkEnd w:id="966"/>
      <w:r>
        <w:rPr/>
        <w:t>: USF scheduling in case of multiplexing with legacy TBFs</w:t>
      </w:r>
    </w:p>
    <w:p>
      <w:pPr>
        <w:pStyle w:val="Normal"/>
        <w:rPr/>
      </w:pPr>
      <w:r>
        <w:rPr>
          <w:rFonts w:cs="Arial"/>
        </w:rPr>
        <w:t xml:space="preserve">Things would change if multiplexing with legacy MSs were not required. In this case it is not necessary to maintain the normal USF (to be read in 20 ms) and RTTI blocks could just carry 1 or 2 "10 ms USF" (1 in case of "2-burst format", 2 in case of "4-burst format"). In this case the USF would refer to a point in time 10 ms ahead allowing a further 10 ms reduction in latency. This is shown in figure </w:t>
      </w:r>
      <w:r>
        <w:rPr>
          <w:lang w:val="en-US" w:eastAsia="en-US"/>
        </w:rPr>
        <w:t>322</w:t>
      </w:r>
      <w:r>
        <w:rPr>
          <w:rFonts w:cs="Arial"/>
        </w:rPr>
        <w:t>.</w:t>
      </w:r>
    </w:p>
    <w:p>
      <w:pPr>
        <w:pStyle w:val="TH"/>
        <w:rPr/>
      </w:pPr>
      <w:r>
        <w:rPr/>
        <w:drawing>
          <wp:inline distT="0" distB="0" distL="0" distR="0">
            <wp:extent cx="4324985" cy="1912620"/>
            <wp:effectExtent l="0" t="0" r="0" b="0"/>
            <wp:docPr id="466" name="Image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451" descr=""/>
                    <pic:cNvPicPr>
                      <a:picLocks noChangeAspect="1" noChangeArrowheads="1"/>
                    </pic:cNvPicPr>
                  </pic:nvPicPr>
                  <pic:blipFill>
                    <a:blip r:embed="rId458"/>
                    <a:srcRect l="-8" t="-19" r="-8" b="-19"/>
                    <a:stretch>
                      <a:fillRect/>
                    </a:stretch>
                  </pic:blipFill>
                  <pic:spPr bwMode="auto">
                    <a:xfrm>
                      <a:off x="0" y="0"/>
                      <a:ext cx="4324985" cy="1912620"/>
                    </a:xfrm>
                    <a:prstGeom prst="rect">
                      <a:avLst/>
                    </a:prstGeom>
                  </pic:spPr>
                </pic:pic>
              </a:graphicData>
            </a:graphic>
          </wp:inline>
        </w:drawing>
      </w:r>
    </w:p>
    <w:p>
      <w:pPr>
        <w:pStyle w:val="TF"/>
        <w:rPr>
          <w:rFonts w:cs="Arial"/>
          <w:bCs/>
        </w:rPr>
      </w:pPr>
      <w:r>
        <w:rPr/>
        <w:t xml:space="preserve">Figure </w:t>
      </w:r>
      <w:bookmarkStart w:id="967" w:name="_Ref147912322"/>
      <w:r>
        <w:rPr>
          <w:lang w:val="en-US" w:eastAsia="en-US"/>
        </w:rPr>
        <w:t>322</w:t>
      </w:r>
      <w:bookmarkEnd w:id="967"/>
      <w:r>
        <w:rPr/>
        <w:t>: USF scheduling in case of no multiplexing with legacy TBFs</w:t>
      </w:r>
    </w:p>
    <w:p>
      <w:pPr>
        <w:pStyle w:val="Normal"/>
        <w:rPr/>
      </w:pPr>
      <w:r>
        <w:rPr/>
        <w:t>A further proposal is therefore to allow the possibility to define, in the RTTI TBF establishment phase, whether the "10 ms USF" has to be considered as a pointer to 20 ms ahead (scenario where multiplexing with legacy MSs is needed) or as a pointer to 10 ms ahead (scenario where multiplexing with legacy MSs is not needed).</w:t>
      </w:r>
    </w:p>
    <w:p>
      <w:pPr>
        <w:pStyle w:val="Heading4"/>
        <w:ind w:left="1418" w:hanging="1418"/>
        <w:rPr/>
      </w:pPr>
      <w:bookmarkStart w:id="968" w:name="__RefHeading___Toc518043155"/>
      <w:bookmarkEnd w:id="968"/>
      <w:r>
        <w:rPr/>
        <w:t>10.3.1.7</w:t>
        <w:tab/>
        <w:t>Coexistence of legacy and RTTI TBFs (simplified RTTI solution)</w:t>
      </w:r>
    </w:p>
    <w:p>
      <w:pPr>
        <w:pStyle w:val="Normal"/>
        <w:rPr/>
      </w:pPr>
      <w:r>
        <w:rPr/>
        <w:t>The introduction of all the options in 10.3.1.6 would increase the complexity of the RTTI proposal:</w:t>
      </w:r>
    </w:p>
    <w:p>
      <w:pPr>
        <w:pStyle w:val="ListBullet"/>
        <w:numPr>
          <w:ilvl w:val="0"/>
          <w:numId w:val="22"/>
        </w:numPr>
        <w:ind w:left="568" w:hanging="284"/>
        <w:rPr/>
      </w:pPr>
      <w:r>
        <w:rPr/>
        <w:t>The 5 ms TTI solution would imply a 4 DL + 4 UL timeslots capable mobile station (although it would not be required to transmit AND receive on 4 timeslots during the same TDMA frame, see [6]). Furthermore the 5 ms TTI option would be hardly compatible with a DTM configuration.</w:t>
      </w:r>
    </w:p>
    <w:p>
      <w:pPr>
        <w:pStyle w:val="ListBullet"/>
        <w:numPr>
          <w:ilvl w:val="0"/>
          <w:numId w:val="22"/>
        </w:numPr>
        <w:ind w:left="568" w:hanging="284"/>
        <w:rPr/>
      </w:pPr>
      <w:r>
        <w:rPr/>
        <w:t>The introduction of the 2-burst radio block option would lead to the definition of:</w:t>
      </w:r>
    </w:p>
    <w:p>
      <w:pPr>
        <w:pStyle w:val="B2"/>
        <w:rPr/>
      </w:pPr>
      <w:r>
        <w:rPr/>
        <w:t>-</w:t>
        <w:tab/>
        <w:t>completely new modulation and coding schemes;</w:t>
      </w:r>
    </w:p>
    <w:p>
      <w:pPr>
        <w:pStyle w:val="B2"/>
        <w:rPr/>
      </w:pPr>
      <w:r>
        <w:rPr/>
        <w:t>-</w:t>
        <w:tab/>
        <w:t>the need to introduce additional stealing flags to signal the new radio block formats, see [7];</w:t>
      </w:r>
    </w:p>
    <w:p>
      <w:pPr>
        <w:pStyle w:val="B2"/>
        <w:rPr/>
      </w:pPr>
      <w:r>
        <w:rPr/>
        <w:t>-</w:t>
        <w:tab/>
        <w:t>the need to add additional USF fields in a DL RTTI block, see [</w:t>
      </w:r>
      <w:r>
        <w:rPr>
          <w:rFonts w:cs="Arial"/>
        </w:rPr>
        <w:t>7</w:t>
      </w:r>
      <w:r>
        <w:rPr/>
        <w:t>].</w:t>
      </w:r>
    </w:p>
    <w:p>
      <w:pPr>
        <w:pStyle w:val="Normal"/>
        <w:rPr/>
      </w:pPr>
      <w:r>
        <w:rPr/>
        <w:t>In the following we assume that only the "4-bursts radio blocks with 10 ms TTI" option is supported. As has already described this can be achieved by transmitting 4 bursts in parallel onto 2 different timeslots.</w:t>
      </w:r>
    </w:p>
    <w:p>
      <w:pPr>
        <w:pStyle w:val="Normal"/>
        <w:rPr/>
      </w:pPr>
      <w:r>
        <w:rPr/>
        <w:t>The basic advantage of this approach is that legacy MCSs can be maintained, apart from the interleaving scheme. If the RTTI solution is combined with the Fast Ack/Nack Reporting proposal, some modifications will anyway be needed to the payload coding, in case where an RLC data block needs to contain a short bitmap.</w:t>
      </w:r>
    </w:p>
    <w:p>
      <w:pPr>
        <w:pStyle w:val="Normal"/>
        <w:rPr/>
      </w:pPr>
      <w:r>
        <w:rPr/>
        <w:t>In any case no additional stealing flags would have to be defined, nor additional USF fields in DL RTTI blocks, as described in the following.</w:t>
      </w:r>
    </w:p>
    <w:p>
      <w:pPr>
        <w:pStyle w:val="Heading5"/>
        <w:ind w:left="1701" w:hanging="1701"/>
        <w:rPr/>
      </w:pPr>
      <w:bookmarkStart w:id="969" w:name="__RefHeading___Toc518043156"/>
      <w:bookmarkEnd w:id="969"/>
      <w:r>
        <w:rPr/>
        <w:t>10.3.1.7.1</w:t>
        <w:tab/>
        <w:t>The Stealing Flags problem</w:t>
      </w:r>
    </w:p>
    <w:p>
      <w:pPr>
        <w:pStyle w:val="Normal"/>
        <w:rPr/>
      </w:pPr>
      <w:r>
        <w:rPr/>
        <w:t>For RTTI blocks transmitted with GMSK there is the need to specify how the MS could distinguish them from GPRS Coding Schemes (CS1-4) and EGPRS ones (MCS1-4).</w:t>
      </w:r>
    </w:p>
    <w:p>
      <w:pPr>
        <w:pStyle w:val="Normal"/>
        <w:rPr/>
      </w:pPr>
      <w:r>
        <w:rPr/>
        <w:t>The solution is simple and reuses the same approach adopted when EGPRS was introduced: for MCS1-4 all the legacy stealing flags are set to indicate CS4, while four extra stealing flags (i.e. 1 per burst) are set to '0,0,0,0' to identify MCS1-4 (see definition of q(8),q(9),…,q(11) in subclause 5.1.5.1.5 of 3GPP TS 45.003). Anyway, a mobile station in EGPRS TBF mode will always assume that MCS1-4 are used if legacy stealing flags indicating CS4 are detected.</w:t>
      </w:r>
    </w:p>
    <w:p>
      <w:pPr>
        <w:pStyle w:val="Normal"/>
        <w:rPr/>
      </w:pPr>
      <w:r>
        <w:rPr/>
        <w:t>Starting from the 3 following considerations:</w:t>
      </w:r>
    </w:p>
    <w:p>
      <w:pPr>
        <w:pStyle w:val="B1"/>
        <w:rPr/>
      </w:pPr>
      <w:r>
        <w:rPr/>
        <w:t>1.</w:t>
        <w:tab/>
        <w:t>Legacy MSs assume that transmission of radio blocks is synchronized on a 20 ms TTI basis. This means that the basic "time unit" should remain 20 ms. If an RTTI block is transmitted in the first 10 ms of a 20 ms time unit, then another RTTI block must follow (and not a normal radio block, since it would break the synchronization rule).</w:t>
      </w:r>
    </w:p>
    <w:p>
      <w:pPr>
        <w:pStyle w:val="B1"/>
        <w:rPr/>
      </w:pPr>
      <w:r>
        <w:rPr/>
        <w:t>2.</w:t>
        <w:tab/>
        <w:t>Two RTTI blocks transmitted in the same time unit of 20 ms have to use the same modulation (this is needed at least to allow legacy MSs to perform USF decoding).</w:t>
      </w:r>
    </w:p>
    <w:p>
      <w:pPr>
        <w:pStyle w:val="B1"/>
        <w:rPr/>
      </w:pPr>
      <w:r>
        <w:rPr/>
        <w:t>3.</w:t>
        <w:tab/>
        <w:t>A MS in RTTI TBF mode doesn't have to distinguish between EGPRS MCSs and RTTI MCSs on the same resources.</w:t>
      </w:r>
    </w:p>
    <w:p>
      <w:pPr>
        <w:pStyle w:val="Normal"/>
        <w:rPr/>
      </w:pPr>
      <w:r>
        <w:rPr/>
        <w:t>We can assume that, if 2 consecutive RTTI blocks are sent in the same 20 ms time unit using GMSK all the legacy stealing flags - on both timeslots - have to be set to indicate CS4 (while the four extra stealing could be set again to '0', see note).</w:t>
      </w:r>
    </w:p>
    <w:p>
      <w:pPr>
        <w:pStyle w:val="NO"/>
        <w:rPr/>
      </w:pPr>
      <w:r>
        <w:rPr/>
        <w:t>NOTE.</w:t>
        <w:tab/>
        <w:t>This is possible considering the assumption 3 above.</w:t>
      </w:r>
    </w:p>
    <w:p>
      <w:pPr>
        <w:pStyle w:val="Normal"/>
        <w:rPr/>
      </w:pPr>
      <w:r>
        <w:rPr/>
        <w:t>Correspondingly, in case of GMSK modulation, a MS in RTTI TBF mode will only have to distinguish between two different cases:</w:t>
      </w:r>
    </w:p>
    <w:p>
      <w:pPr>
        <w:pStyle w:val="ListBullet"/>
        <w:numPr>
          <w:ilvl w:val="0"/>
          <w:numId w:val="22"/>
        </w:numPr>
        <w:ind w:left="568" w:hanging="284"/>
        <w:rPr/>
      </w:pPr>
      <w:r>
        <w:rPr>
          <w:b/>
        </w:rPr>
        <w:t>A MS in RTTI TBF mode will identify a block as a "GMSK RTTI block" (after 10 ms, as required) by detecting (part of) the legacy stealing flags set to indicate CS4:</w:t>
      </w:r>
    </w:p>
    <w:p>
      <w:pPr>
        <w:pStyle w:val="B2"/>
        <w:rPr/>
      </w:pPr>
      <w:r>
        <w:rPr/>
        <w:t>-</w:t>
        <w:tab/>
        <w:t>For the first RTTI block in the 20 ms time unit, the MS would have to discriminate between '0,0,0,1' (first 4 stealing flags to indicate CS4) and the other initial 4-bit configurations to indicate CS1/CS2/CS3 (on both timeslots).</w:t>
      </w:r>
    </w:p>
    <w:p>
      <w:pPr>
        <w:pStyle w:val="B2"/>
        <w:rPr/>
      </w:pPr>
      <w:r>
        <w:rPr/>
        <w:t>-</w:t>
        <w:tab/>
        <w:t>For the second RTTI block in the 20 ms time unit, the MS could use all the stealing flags in the 20 ms time unit, i.e. it could discriminate between '0,0,0,1,0,1,1,0' (stealing flags to indicate CS4) and the other stealing flags settings indicating CS1/CS2/CS3 (on both timeslots).</w:t>
      </w:r>
    </w:p>
    <w:p>
      <w:pPr>
        <w:pStyle w:val="ListBullet"/>
        <w:numPr>
          <w:ilvl w:val="0"/>
          <w:numId w:val="22"/>
        </w:numPr>
        <w:ind w:left="568" w:hanging="284"/>
        <w:rPr>
          <w:b/>
          <w:b/>
        </w:rPr>
      </w:pPr>
      <w:r>
        <w:rPr>
          <w:b/>
        </w:rPr>
        <w:t>A MS in RTTI TBF mode will be able to read a CS1-coded block (after 20 ms) by detecting the legacy stealing flags set to indicate CS1:</w:t>
      </w:r>
    </w:p>
    <w:p>
      <w:pPr>
        <w:pStyle w:val="B2"/>
        <w:rPr/>
      </w:pPr>
      <w:r>
        <w:rPr/>
        <w:t>-</w:t>
        <w:tab/>
        <w:t>This is needed to allow a mobile station to read distribution messages (CS1 coded).</w:t>
      </w:r>
    </w:p>
    <w:p>
      <w:pPr>
        <w:pStyle w:val="Normal"/>
        <w:rPr/>
      </w:pPr>
      <w:r>
        <w:rPr/>
        <w:t>The behaviour of a mobile station depending on the setting of the stealing flags is summarized in the table below, according to the specific TBF mode.</w:t>
      </w:r>
    </w:p>
    <w:tbl>
      <w:tblPr>
        <w:tblW w:w="9777" w:type="dxa"/>
        <w:jc w:val="center"/>
        <w:tblInd w:w="0" w:type="dxa"/>
        <w:tblLayout w:type="fixed"/>
        <w:tblCellMar>
          <w:top w:w="0" w:type="dxa"/>
          <w:left w:w="28" w:type="dxa"/>
          <w:bottom w:w="0" w:type="dxa"/>
          <w:right w:w="108" w:type="dxa"/>
        </w:tblCellMar>
      </w:tblPr>
      <w:tblGrid>
        <w:gridCol w:w="2473"/>
        <w:gridCol w:w="3052"/>
        <w:gridCol w:w="1402"/>
        <w:gridCol w:w="1403"/>
        <w:gridCol w:w="1447"/>
      </w:tblGrid>
      <w:tr>
        <w:trPr/>
        <w:tc>
          <w:tcPr>
            <w:tcW w:w="2473" w:type="dxa"/>
            <w:vMerge w:val="restart"/>
            <w:tcBorders>
              <w:top w:val="single" w:sz="4" w:space="0" w:color="000000"/>
              <w:left w:val="single" w:sz="4" w:space="0" w:color="000000"/>
              <w:bottom w:val="single" w:sz="4" w:space="0" w:color="000000"/>
              <w:right w:val="single" w:sz="4" w:space="0" w:color="000000"/>
            </w:tcBorders>
          </w:tcPr>
          <w:p>
            <w:pPr>
              <w:pStyle w:val="TAH"/>
              <w:rPr/>
            </w:pPr>
            <w:r>
              <w:rPr/>
              <w:t>Type of transmitted block</w:t>
            </w:r>
          </w:p>
        </w:tc>
        <w:tc>
          <w:tcPr>
            <w:tcW w:w="3052" w:type="dxa"/>
            <w:vMerge w:val="restart"/>
            <w:tcBorders>
              <w:top w:val="single" w:sz="4" w:space="0" w:color="000000"/>
              <w:left w:val="single" w:sz="4" w:space="0" w:color="000000"/>
              <w:bottom w:val="single" w:sz="4" w:space="0" w:color="000000"/>
              <w:right w:val="single" w:sz="4" w:space="0" w:color="000000"/>
            </w:tcBorders>
          </w:tcPr>
          <w:p>
            <w:pPr>
              <w:pStyle w:val="TAH"/>
              <w:rPr/>
            </w:pPr>
            <w:r>
              <w:rPr/>
              <w:t>Stealing flag settings</w:t>
            </w:r>
          </w:p>
        </w:tc>
        <w:tc>
          <w:tcPr>
            <w:tcW w:w="4252" w:type="dxa"/>
            <w:gridSpan w:val="3"/>
            <w:tcBorders>
              <w:top w:val="single" w:sz="4" w:space="0" w:color="000000"/>
              <w:left w:val="single" w:sz="4" w:space="0" w:color="000000"/>
              <w:bottom w:val="single" w:sz="4" w:space="0" w:color="000000"/>
              <w:right w:val="single" w:sz="4" w:space="0" w:color="000000"/>
            </w:tcBorders>
          </w:tcPr>
          <w:p>
            <w:pPr>
              <w:pStyle w:val="TAH"/>
              <w:rPr/>
            </w:pPr>
            <w:r>
              <w:rPr/>
              <w:t>Behaviour of the MS according to the specific TBF mode</w:t>
            </w:r>
          </w:p>
        </w:tc>
      </w:tr>
      <w:tr>
        <w:trPr/>
        <w:tc>
          <w:tcPr>
            <w:tcW w:w="2473"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3052"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402" w:type="dxa"/>
            <w:tcBorders>
              <w:top w:val="single" w:sz="4" w:space="0" w:color="000000"/>
              <w:left w:val="single" w:sz="4" w:space="0" w:color="000000"/>
              <w:bottom w:val="single" w:sz="4" w:space="0" w:color="000000"/>
              <w:right w:val="single" w:sz="4" w:space="0" w:color="000000"/>
            </w:tcBorders>
          </w:tcPr>
          <w:p>
            <w:pPr>
              <w:pStyle w:val="TAH"/>
              <w:rPr/>
            </w:pPr>
            <w:r>
              <w:rPr/>
              <w:t>GPRS TBF</w:t>
            </w:r>
          </w:p>
        </w:tc>
        <w:tc>
          <w:tcPr>
            <w:tcW w:w="1403" w:type="dxa"/>
            <w:tcBorders>
              <w:top w:val="single" w:sz="4" w:space="0" w:color="000000"/>
              <w:left w:val="single" w:sz="4" w:space="0" w:color="000000"/>
              <w:bottom w:val="single" w:sz="4" w:space="0" w:color="000000"/>
              <w:right w:val="single" w:sz="4" w:space="0" w:color="000000"/>
            </w:tcBorders>
          </w:tcPr>
          <w:p>
            <w:pPr>
              <w:pStyle w:val="TAH"/>
              <w:rPr/>
            </w:pPr>
            <w:r>
              <w:rPr/>
              <w:t>EGPRS TBF</w:t>
            </w:r>
          </w:p>
        </w:tc>
        <w:tc>
          <w:tcPr>
            <w:tcW w:w="1447" w:type="dxa"/>
            <w:tcBorders>
              <w:top w:val="single" w:sz="4" w:space="0" w:color="000000"/>
              <w:left w:val="single" w:sz="4" w:space="0" w:color="000000"/>
              <w:bottom w:val="single" w:sz="4" w:space="0" w:color="000000"/>
              <w:right w:val="single" w:sz="4" w:space="0" w:color="000000"/>
            </w:tcBorders>
          </w:tcPr>
          <w:p>
            <w:pPr>
              <w:pStyle w:val="TAH"/>
              <w:rPr/>
            </w:pPr>
            <w:r>
              <w:rPr/>
              <w:t>RTTI TBF</w:t>
            </w:r>
          </w:p>
        </w:tc>
      </w:tr>
      <w:tr>
        <w:trPr/>
        <w:tc>
          <w:tcPr>
            <w:tcW w:w="2473" w:type="dxa"/>
            <w:tcBorders>
              <w:top w:val="single" w:sz="4" w:space="0" w:color="000000"/>
              <w:left w:val="single" w:sz="4" w:space="0" w:color="000000"/>
              <w:bottom w:val="single" w:sz="4" w:space="0" w:color="000000"/>
              <w:right w:val="single" w:sz="4" w:space="0" w:color="000000"/>
            </w:tcBorders>
          </w:tcPr>
          <w:p>
            <w:pPr>
              <w:pStyle w:val="TAL"/>
              <w:rPr/>
            </w:pPr>
            <w:r>
              <w:rPr/>
              <w:t>CS1 block</w:t>
            </w:r>
          </w:p>
        </w:tc>
        <w:tc>
          <w:tcPr>
            <w:tcW w:w="3052" w:type="dxa"/>
            <w:tcBorders>
              <w:top w:val="single" w:sz="4" w:space="0" w:color="000000"/>
              <w:left w:val="single" w:sz="4" w:space="0" w:color="000000"/>
              <w:bottom w:val="single" w:sz="4" w:space="0" w:color="000000"/>
              <w:right w:val="single" w:sz="4" w:space="0" w:color="000000"/>
            </w:tcBorders>
          </w:tcPr>
          <w:p>
            <w:pPr>
              <w:pStyle w:val="TAL"/>
              <w:rPr/>
            </w:pPr>
            <w:r>
              <w:rPr/>
              <w:t>Legacy stealing flags set to CS1</w:t>
            </w:r>
          </w:p>
        </w:tc>
        <w:tc>
          <w:tcPr>
            <w:tcW w:w="1402" w:type="dxa"/>
            <w:tcBorders>
              <w:top w:val="single" w:sz="4" w:space="0" w:color="000000"/>
              <w:left w:val="single" w:sz="4" w:space="0" w:color="000000"/>
              <w:bottom w:val="single" w:sz="4" w:space="0" w:color="000000"/>
              <w:right w:val="single" w:sz="4" w:space="0" w:color="000000"/>
            </w:tcBorders>
          </w:tcPr>
          <w:p>
            <w:pPr>
              <w:pStyle w:val="TAL"/>
              <w:rPr/>
            </w:pPr>
            <w:r>
              <w:rPr/>
              <w:t>CS1 decoding</w:t>
            </w:r>
          </w:p>
        </w:tc>
        <w:tc>
          <w:tcPr>
            <w:tcW w:w="1403" w:type="dxa"/>
            <w:tcBorders>
              <w:top w:val="single" w:sz="4" w:space="0" w:color="000000"/>
              <w:left w:val="single" w:sz="4" w:space="0" w:color="000000"/>
              <w:bottom w:val="single" w:sz="4" w:space="0" w:color="000000"/>
              <w:right w:val="single" w:sz="4" w:space="0" w:color="000000"/>
            </w:tcBorders>
          </w:tcPr>
          <w:p>
            <w:pPr>
              <w:pStyle w:val="TAL"/>
              <w:rPr/>
            </w:pPr>
            <w:r>
              <w:rPr/>
              <w:t>CS1 decoding</w:t>
            </w:r>
          </w:p>
        </w:tc>
        <w:tc>
          <w:tcPr>
            <w:tcW w:w="1447" w:type="dxa"/>
            <w:tcBorders>
              <w:top w:val="single" w:sz="4" w:space="0" w:color="000000"/>
              <w:left w:val="single" w:sz="4" w:space="0" w:color="000000"/>
              <w:bottom w:val="single" w:sz="4" w:space="0" w:color="000000"/>
              <w:right w:val="single" w:sz="4" w:space="0" w:color="000000"/>
            </w:tcBorders>
          </w:tcPr>
          <w:p>
            <w:pPr>
              <w:pStyle w:val="TAL"/>
              <w:rPr/>
            </w:pPr>
            <w:r>
              <w:rPr/>
              <w:t>CS1 decoding</w:t>
            </w:r>
          </w:p>
        </w:tc>
      </w:tr>
      <w:tr>
        <w:trPr/>
        <w:tc>
          <w:tcPr>
            <w:tcW w:w="2473" w:type="dxa"/>
            <w:tcBorders>
              <w:top w:val="single" w:sz="4" w:space="0" w:color="000000"/>
              <w:left w:val="single" w:sz="4" w:space="0" w:color="000000"/>
              <w:bottom w:val="single" w:sz="4" w:space="0" w:color="000000"/>
              <w:right w:val="single" w:sz="4" w:space="0" w:color="000000"/>
            </w:tcBorders>
          </w:tcPr>
          <w:p>
            <w:pPr>
              <w:pStyle w:val="TAL"/>
              <w:rPr/>
            </w:pPr>
            <w:r>
              <w:rPr/>
              <w:t>CS2-3 block</w:t>
            </w:r>
          </w:p>
        </w:tc>
        <w:tc>
          <w:tcPr>
            <w:tcW w:w="3052" w:type="dxa"/>
            <w:tcBorders>
              <w:top w:val="single" w:sz="4" w:space="0" w:color="000000"/>
              <w:left w:val="single" w:sz="4" w:space="0" w:color="000000"/>
              <w:bottom w:val="single" w:sz="4" w:space="0" w:color="000000"/>
              <w:right w:val="single" w:sz="4" w:space="0" w:color="000000"/>
            </w:tcBorders>
          </w:tcPr>
          <w:p>
            <w:pPr>
              <w:pStyle w:val="TAL"/>
              <w:rPr/>
            </w:pPr>
            <w:r>
              <w:rPr/>
              <w:t>Legacy stealing flags set to CS2-3</w:t>
            </w:r>
          </w:p>
        </w:tc>
        <w:tc>
          <w:tcPr>
            <w:tcW w:w="1402" w:type="dxa"/>
            <w:tcBorders>
              <w:top w:val="single" w:sz="4" w:space="0" w:color="000000"/>
              <w:left w:val="single" w:sz="4" w:space="0" w:color="000000"/>
              <w:bottom w:val="single" w:sz="4" w:space="0" w:color="000000"/>
              <w:right w:val="single" w:sz="4" w:space="0" w:color="000000"/>
            </w:tcBorders>
          </w:tcPr>
          <w:p>
            <w:pPr>
              <w:pStyle w:val="TAL"/>
              <w:rPr/>
            </w:pPr>
            <w:r>
              <w:rPr/>
              <w:t>CS2-3 decoding</w:t>
            </w:r>
          </w:p>
        </w:tc>
        <w:tc>
          <w:tcPr>
            <w:tcW w:w="1403" w:type="dxa"/>
            <w:tcBorders>
              <w:top w:val="single" w:sz="4" w:space="0" w:color="000000"/>
              <w:left w:val="single" w:sz="4" w:space="0" w:color="000000"/>
              <w:bottom w:val="single" w:sz="4" w:space="0" w:color="000000"/>
              <w:right w:val="single" w:sz="4" w:space="0" w:color="000000"/>
            </w:tcBorders>
          </w:tcPr>
          <w:p>
            <w:pPr>
              <w:pStyle w:val="TAL"/>
              <w:rPr/>
            </w:pPr>
            <w:r>
              <w:rPr/>
              <w:t>No decoding</w:t>
            </w:r>
          </w:p>
        </w:tc>
        <w:tc>
          <w:tcPr>
            <w:tcW w:w="1447" w:type="dxa"/>
            <w:tcBorders>
              <w:top w:val="single" w:sz="4" w:space="0" w:color="000000"/>
              <w:left w:val="single" w:sz="4" w:space="0" w:color="000000"/>
              <w:bottom w:val="single" w:sz="4" w:space="0" w:color="000000"/>
              <w:right w:val="single" w:sz="4" w:space="0" w:color="000000"/>
            </w:tcBorders>
          </w:tcPr>
          <w:p>
            <w:pPr>
              <w:pStyle w:val="TAL"/>
              <w:rPr/>
            </w:pPr>
            <w:r>
              <w:rPr/>
              <w:t xml:space="preserve">No </w:t>
            </w:r>
          </w:p>
          <w:p>
            <w:pPr>
              <w:pStyle w:val="TAL"/>
              <w:rPr/>
            </w:pPr>
            <w:r>
              <w:rPr/>
              <w:t>decoding</w:t>
            </w:r>
          </w:p>
        </w:tc>
      </w:tr>
      <w:tr>
        <w:trPr/>
        <w:tc>
          <w:tcPr>
            <w:tcW w:w="2473" w:type="dxa"/>
            <w:tcBorders>
              <w:top w:val="single" w:sz="4" w:space="0" w:color="000000"/>
              <w:left w:val="single" w:sz="4" w:space="0" w:color="000000"/>
              <w:bottom w:val="single" w:sz="4" w:space="0" w:color="000000"/>
              <w:right w:val="single" w:sz="4" w:space="0" w:color="000000"/>
            </w:tcBorders>
          </w:tcPr>
          <w:p>
            <w:pPr>
              <w:pStyle w:val="TAL"/>
              <w:rPr/>
            </w:pPr>
            <w:r>
              <w:rPr/>
              <w:t>CS4 block</w:t>
            </w:r>
          </w:p>
        </w:tc>
        <w:tc>
          <w:tcPr>
            <w:tcW w:w="3052" w:type="dxa"/>
            <w:tcBorders>
              <w:top w:val="single" w:sz="4" w:space="0" w:color="000000"/>
              <w:left w:val="single" w:sz="4" w:space="0" w:color="000000"/>
              <w:bottom w:val="single" w:sz="4" w:space="0" w:color="000000"/>
              <w:right w:val="single" w:sz="4" w:space="0" w:color="000000"/>
            </w:tcBorders>
          </w:tcPr>
          <w:p>
            <w:pPr>
              <w:pStyle w:val="TAL"/>
              <w:rPr/>
            </w:pPr>
            <w:r>
              <w:rPr/>
              <w:t>Legacy stealing flags set to CS4</w:t>
            </w:r>
          </w:p>
        </w:tc>
        <w:tc>
          <w:tcPr>
            <w:tcW w:w="1402" w:type="dxa"/>
            <w:tcBorders>
              <w:top w:val="single" w:sz="4" w:space="0" w:color="000000"/>
              <w:left w:val="single" w:sz="4" w:space="0" w:color="000000"/>
              <w:bottom w:val="single" w:sz="4" w:space="0" w:color="000000"/>
              <w:right w:val="single" w:sz="4" w:space="0" w:color="000000"/>
            </w:tcBorders>
          </w:tcPr>
          <w:p>
            <w:pPr>
              <w:pStyle w:val="TAL"/>
              <w:rPr/>
            </w:pPr>
            <w:r>
              <w:rPr/>
              <w:t>CS4 decoding</w:t>
            </w:r>
          </w:p>
        </w:tc>
        <w:tc>
          <w:tcPr>
            <w:tcW w:w="1403" w:type="dxa"/>
            <w:tcBorders>
              <w:top w:val="single" w:sz="4" w:space="0" w:color="000000"/>
              <w:left w:val="single" w:sz="4" w:space="0" w:color="000000"/>
              <w:bottom w:val="single" w:sz="4" w:space="0" w:color="000000"/>
              <w:right w:val="single" w:sz="4" w:space="0" w:color="000000"/>
            </w:tcBorders>
          </w:tcPr>
          <w:p>
            <w:pPr>
              <w:pStyle w:val="TAL"/>
              <w:rPr/>
            </w:pPr>
            <w:r>
              <w:rPr/>
              <w:t>MCS1-4 decoding</w:t>
            </w:r>
          </w:p>
          <w:p>
            <w:pPr>
              <w:pStyle w:val="TAL"/>
              <w:rPr/>
            </w:pPr>
            <w:r>
              <w:rPr/>
              <w:t>[decoding will fail]</w:t>
            </w:r>
          </w:p>
        </w:tc>
        <w:tc>
          <w:tcPr>
            <w:tcW w:w="1447" w:type="dxa"/>
            <w:tcBorders>
              <w:top w:val="single" w:sz="4" w:space="0" w:color="000000"/>
              <w:left w:val="single" w:sz="4" w:space="0" w:color="000000"/>
              <w:bottom w:val="single" w:sz="4" w:space="0" w:color="000000"/>
              <w:right w:val="single" w:sz="4" w:space="0" w:color="000000"/>
            </w:tcBorders>
          </w:tcPr>
          <w:p>
            <w:pPr>
              <w:pStyle w:val="TAL"/>
              <w:rPr/>
            </w:pPr>
            <w:r>
              <w:rPr/>
              <w:t>"GMSK RTTI block" decoding</w:t>
            </w:r>
          </w:p>
          <w:p>
            <w:pPr>
              <w:pStyle w:val="TAL"/>
              <w:rPr/>
            </w:pPr>
            <w:r>
              <w:rPr/>
              <w:t>[decoding will fail]</w:t>
            </w:r>
          </w:p>
        </w:tc>
      </w:tr>
      <w:tr>
        <w:trPr/>
        <w:tc>
          <w:tcPr>
            <w:tcW w:w="2473" w:type="dxa"/>
            <w:tcBorders>
              <w:top w:val="single" w:sz="4" w:space="0" w:color="000000"/>
              <w:left w:val="single" w:sz="4" w:space="0" w:color="000000"/>
              <w:bottom w:val="single" w:sz="4" w:space="0" w:color="000000"/>
              <w:right w:val="single" w:sz="4" w:space="0" w:color="000000"/>
            </w:tcBorders>
          </w:tcPr>
          <w:p>
            <w:pPr>
              <w:pStyle w:val="TAL"/>
              <w:rPr/>
            </w:pPr>
            <w:r>
              <w:rPr/>
              <w:t>MCS1-4 block</w:t>
            </w:r>
          </w:p>
        </w:tc>
        <w:tc>
          <w:tcPr>
            <w:tcW w:w="3052" w:type="dxa"/>
            <w:tcBorders>
              <w:top w:val="single" w:sz="4" w:space="0" w:color="000000"/>
              <w:left w:val="single" w:sz="4" w:space="0" w:color="000000"/>
              <w:bottom w:val="single" w:sz="4" w:space="0" w:color="000000"/>
              <w:right w:val="single" w:sz="4" w:space="0" w:color="000000"/>
            </w:tcBorders>
          </w:tcPr>
          <w:p>
            <w:pPr>
              <w:pStyle w:val="TAL"/>
              <w:rPr/>
            </w:pPr>
            <w:r>
              <w:rPr/>
              <w:t>Legacy stealing flags set to CS4</w:t>
            </w:r>
          </w:p>
          <w:p>
            <w:pPr>
              <w:pStyle w:val="TAL"/>
              <w:rPr/>
            </w:pPr>
            <w:r>
              <w:rPr/>
              <w:t>Extra stealing flags set to '0,0,0,0'</w:t>
            </w:r>
          </w:p>
        </w:tc>
        <w:tc>
          <w:tcPr>
            <w:tcW w:w="1402" w:type="dxa"/>
            <w:tcBorders>
              <w:top w:val="single" w:sz="4" w:space="0" w:color="000000"/>
              <w:left w:val="single" w:sz="4" w:space="0" w:color="000000"/>
              <w:bottom w:val="single" w:sz="4" w:space="0" w:color="000000"/>
              <w:right w:val="single" w:sz="4" w:space="0" w:color="000000"/>
            </w:tcBorders>
          </w:tcPr>
          <w:p>
            <w:pPr>
              <w:pStyle w:val="TAL"/>
              <w:rPr/>
            </w:pPr>
            <w:r>
              <w:rPr/>
              <w:t>CS4 decoding</w:t>
            </w:r>
          </w:p>
          <w:p>
            <w:pPr>
              <w:pStyle w:val="TAL"/>
              <w:rPr/>
            </w:pPr>
            <w:r>
              <w:rPr/>
              <w:t>[decoding will fail]</w:t>
            </w:r>
          </w:p>
        </w:tc>
        <w:tc>
          <w:tcPr>
            <w:tcW w:w="1403" w:type="dxa"/>
            <w:tcBorders>
              <w:top w:val="single" w:sz="4" w:space="0" w:color="000000"/>
              <w:left w:val="single" w:sz="4" w:space="0" w:color="000000"/>
              <w:bottom w:val="single" w:sz="4" w:space="0" w:color="000000"/>
              <w:right w:val="single" w:sz="4" w:space="0" w:color="000000"/>
            </w:tcBorders>
          </w:tcPr>
          <w:p>
            <w:pPr>
              <w:pStyle w:val="TAL"/>
              <w:rPr/>
            </w:pPr>
            <w:r>
              <w:rPr/>
              <w:t>MCS1-4 decoding</w:t>
            </w:r>
          </w:p>
        </w:tc>
        <w:tc>
          <w:tcPr>
            <w:tcW w:w="1447" w:type="dxa"/>
            <w:tcBorders>
              <w:top w:val="single" w:sz="4" w:space="0" w:color="000000"/>
              <w:left w:val="single" w:sz="4" w:space="0" w:color="000000"/>
              <w:bottom w:val="single" w:sz="4" w:space="0" w:color="000000"/>
              <w:right w:val="single" w:sz="4" w:space="0" w:color="000000"/>
            </w:tcBorders>
          </w:tcPr>
          <w:p>
            <w:pPr>
              <w:pStyle w:val="TAL"/>
              <w:rPr/>
            </w:pPr>
            <w:r>
              <w:rPr/>
              <w:t>"GMSK RTTI block" decoding</w:t>
            </w:r>
          </w:p>
          <w:p>
            <w:pPr>
              <w:pStyle w:val="TAL"/>
              <w:rPr/>
            </w:pPr>
            <w:r>
              <w:rPr/>
              <w:t>[decoding will fail]</w:t>
            </w:r>
          </w:p>
        </w:tc>
      </w:tr>
      <w:tr>
        <w:trPr/>
        <w:tc>
          <w:tcPr>
            <w:tcW w:w="2473" w:type="dxa"/>
            <w:tcBorders>
              <w:top w:val="single" w:sz="4" w:space="0" w:color="000000"/>
              <w:left w:val="single" w:sz="4" w:space="0" w:color="000000"/>
              <w:bottom w:val="single" w:sz="4" w:space="0" w:color="000000"/>
              <w:right w:val="single" w:sz="4" w:space="0" w:color="000000"/>
            </w:tcBorders>
          </w:tcPr>
          <w:p>
            <w:pPr>
              <w:pStyle w:val="TAL"/>
              <w:rPr/>
            </w:pPr>
            <w:r>
              <w:rPr/>
              <w:t>GMSK RTTI block</w:t>
            </w:r>
          </w:p>
        </w:tc>
        <w:tc>
          <w:tcPr>
            <w:tcW w:w="3052" w:type="dxa"/>
            <w:tcBorders>
              <w:top w:val="single" w:sz="4" w:space="0" w:color="000000"/>
              <w:left w:val="single" w:sz="4" w:space="0" w:color="000000"/>
              <w:bottom w:val="single" w:sz="4" w:space="0" w:color="000000"/>
              <w:right w:val="single" w:sz="4" w:space="0" w:color="000000"/>
            </w:tcBorders>
          </w:tcPr>
          <w:p>
            <w:pPr>
              <w:pStyle w:val="TAL"/>
              <w:rPr/>
            </w:pPr>
            <w:r>
              <w:rPr/>
              <w:t>Legacy stealing flags set to CS4</w:t>
            </w:r>
          </w:p>
          <w:p>
            <w:pPr>
              <w:pStyle w:val="TAL"/>
              <w:rPr/>
            </w:pPr>
            <w:r>
              <w:rPr/>
              <w:t>Extra stealing flags set to '0,0,0,0'</w:t>
            </w:r>
          </w:p>
        </w:tc>
        <w:tc>
          <w:tcPr>
            <w:tcW w:w="1402" w:type="dxa"/>
            <w:tcBorders>
              <w:top w:val="single" w:sz="4" w:space="0" w:color="000000"/>
              <w:left w:val="single" w:sz="4" w:space="0" w:color="000000"/>
              <w:bottom w:val="single" w:sz="4" w:space="0" w:color="000000"/>
              <w:right w:val="single" w:sz="4" w:space="0" w:color="000000"/>
            </w:tcBorders>
          </w:tcPr>
          <w:p>
            <w:pPr>
              <w:pStyle w:val="TAL"/>
              <w:rPr/>
            </w:pPr>
            <w:r>
              <w:rPr/>
              <w:t>CS4 decoding</w:t>
            </w:r>
          </w:p>
          <w:p>
            <w:pPr>
              <w:pStyle w:val="TAL"/>
              <w:rPr/>
            </w:pPr>
            <w:r>
              <w:rPr/>
              <w:t>[decoding will fail]</w:t>
            </w:r>
          </w:p>
        </w:tc>
        <w:tc>
          <w:tcPr>
            <w:tcW w:w="1403" w:type="dxa"/>
            <w:tcBorders>
              <w:top w:val="single" w:sz="4" w:space="0" w:color="000000"/>
              <w:left w:val="single" w:sz="4" w:space="0" w:color="000000"/>
              <w:bottom w:val="single" w:sz="4" w:space="0" w:color="000000"/>
              <w:right w:val="single" w:sz="4" w:space="0" w:color="000000"/>
            </w:tcBorders>
          </w:tcPr>
          <w:p>
            <w:pPr>
              <w:pStyle w:val="TAL"/>
              <w:rPr/>
            </w:pPr>
            <w:r>
              <w:rPr/>
              <w:t>MCS1-4 decoding</w:t>
            </w:r>
          </w:p>
          <w:p>
            <w:pPr>
              <w:pStyle w:val="TAL"/>
              <w:rPr/>
            </w:pPr>
            <w:r>
              <w:rPr/>
              <w:t>[decoding will fail]</w:t>
            </w:r>
          </w:p>
        </w:tc>
        <w:tc>
          <w:tcPr>
            <w:tcW w:w="1447" w:type="dxa"/>
            <w:tcBorders>
              <w:top w:val="single" w:sz="4" w:space="0" w:color="000000"/>
              <w:left w:val="single" w:sz="4" w:space="0" w:color="000000"/>
              <w:bottom w:val="single" w:sz="4" w:space="0" w:color="000000"/>
              <w:right w:val="single" w:sz="4" w:space="0" w:color="000000"/>
            </w:tcBorders>
          </w:tcPr>
          <w:p>
            <w:pPr>
              <w:pStyle w:val="TAL"/>
              <w:rPr/>
            </w:pPr>
            <w:r>
              <w:rPr/>
              <w:t>"GMSK RTTI block" decoding</w:t>
            </w:r>
          </w:p>
          <w:p>
            <w:pPr>
              <w:pStyle w:val="TAL"/>
              <w:rPr/>
            </w:pPr>
            <w:r>
              <w:rPr/>
              <w:t>(after 10 ms)</w:t>
            </w:r>
          </w:p>
        </w:tc>
      </w:tr>
    </w:tbl>
    <w:p>
      <w:pPr>
        <w:pStyle w:val="Normal"/>
        <w:rPr/>
      </w:pPr>
      <w:r>
        <w:rPr/>
      </w:r>
    </w:p>
    <w:p>
      <w:pPr>
        <w:pStyle w:val="Normal"/>
        <w:rPr/>
      </w:pPr>
      <w:r>
        <w:rPr/>
        <w:t>This shows that the behaviour of a mobile station in RTTI TBF mode is the same with respect to a mobile station in EGPRS TBF mode (i.e. the same complexity is expected).</w:t>
      </w:r>
    </w:p>
    <w:p>
      <w:pPr>
        <w:pStyle w:val="Normal"/>
        <w:rPr/>
      </w:pPr>
      <w:r>
        <w:rPr/>
        <w:t>Regarding 8-PSK modulation, we can assume that when 8-PSK RTTI blocks are sent, the legacy stealing flags are set to one of the currently defined values - i.e. '0,0,0,0,0,0,0,0' (indicating MCS5/6) or '1,1,1,0,0,1,1,1' (indicating MCS7/8/9). This would indicate the USF positions for a legacy MS (and also for a MS in RTTI TBF mode).</w:t>
      </w:r>
    </w:p>
    <w:p>
      <w:pPr>
        <w:pStyle w:val="Normal"/>
        <w:rPr/>
      </w:pPr>
      <w:r>
        <w:rPr/>
        <w:t>Correspondingly, in case of 8-PSK modulation, a MS in RTTI TBF mode will only have to distinguish between two different cases:</w:t>
      </w:r>
    </w:p>
    <w:p>
      <w:pPr>
        <w:pStyle w:val="ListBullet"/>
        <w:numPr>
          <w:ilvl w:val="0"/>
          <w:numId w:val="22"/>
        </w:numPr>
        <w:ind w:left="568" w:hanging="284"/>
        <w:rPr/>
      </w:pPr>
      <w:r>
        <w:rPr/>
        <w:t>A MS in RTTI TBF mode will identify a block as a "MCS5/6 RTTI block" (after 10 ms, as required) by detecting (part of) the legacy stealing flags set to indicate MCS5/6.</w:t>
      </w:r>
    </w:p>
    <w:p>
      <w:pPr>
        <w:pStyle w:val="ListBullet"/>
        <w:numPr>
          <w:ilvl w:val="0"/>
          <w:numId w:val="22"/>
        </w:numPr>
        <w:ind w:left="568" w:hanging="284"/>
        <w:rPr/>
      </w:pPr>
      <w:r>
        <w:rPr/>
        <w:t>Alternatively, a MS in RTTI TBF mode will identify a block as a "MCS7/8/9 RTTI block" (after 10 ms, as required) by detecting (part of) the legacy stealing flags set to indicate MCS7/8/9.</w:t>
      </w:r>
    </w:p>
    <w:p>
      <w:pPr>
        <w:pStyle w:val="NO"/>
        <w:rPr/>
      </w:pPr>
      <w:r>
        <w:rPr/>
        <w:t>NOTE 1:</w:t>
        <w:tab/>
        <w:t>For the first RTTI block in the 20 ms time unit, the MS would have to discriminate between '0,0,0,0' (first 4 stealing flags to indicate MCS5&amp;6) and the other initial 4-bit configurations to indicate MCS7,8&amp;9, i.e. '1,1,1,0' (on both timeslots).</w:t>
      </w:r>
    </w:p>
    <w:p>
      <w:pPr>
        <w:pStyle w:val="NO"/>
        <w:rPr/>
      </w:pPr>
      <w:r>
        <w:rPr/>
        <w:t>NOTE 2:</w:t>
        <w:tab/>
        <w:t>For the second RTTI block in the 20 ms time unit, the MS could use all the stealing flags in the 20 ms time unit, i.e. it could discriminate between '0,0,0,0,0,0,0,0' (stealing flags to indicate MCS5&amp;6) and the other stealing flags settings indicating MCS7,8&amp;9, i.e. '1,1,1,0,0,0,0,1' (on both timeslots).</w:t>
      </w:r>
    </w:p>
    <w:p>
      <w:pPr>
        <w:pStyle w:val="Normal"/>
        <w:rPr/>
      </w:pPr>
      <w:r>
        <w:rPr/>
        <w:t>The description above refers to the MS behaviour for downlink transmission. In case of uplink transmission, the behaviour of the receiver in network would be similar (the network has more information though, since it controls the UL transmission via the USF scheduling).</w:t>
      </w:r>
    </w:p>
    <w:p>
      <w:pPr>
        <w:pStyle w:val="Heading5"/>
        <w:ind w:left="1701" w:hanging="1701"/>
        <w:rPr/>
      </w:pPr>
      <w:bookmarkStart w:id="970" w:name="__RefHeading___Toc518043157"/>
      <w:bookmarkEnd w:id="970"/>
      <w:r>
        <w:rPr/>
        <w:t>10.3.1.7.2</w:t>
        <w:tab/>
        <w:t>The USF decoding problem</w:t>
      </w:r>
    </w:p>
    <w:p>
      <w:pPr>
        <w:pStyle w:val="Normal"/>
        <w:rPr/>
      </w:pPr>
      <w:r>
        <w:rPr/>
        <w:t>Another problem to solve is to allow legacy USF decoding (which needs 20 ms), in conjunction with the need to schedule RTTI blocks in the UL every 10 ms.</w:t>
      </w:r>
    </w:p>
    <w:p>
      <w:pPr>
        <w:pStyle w:val="Normal"/>
        <w:rPr/>
      </w:pPr>
      <w:r>
        <w:rPr/>
        <w:t>A simple solution - already included in the Feasibility Study on GERAN Evolution - is to specify that MS in RTTI TBF mode will read:</w:t>
      </w:r>
    </w:p>
    <w:p>
      <w:pPr>
        <w:pStyle w:val="ListBullet"/>
        <w:numPr>
          <w:ilvl w:val="0"/>
          <w:numId w:val="22"/>
        </w:numPr>
        <w:ind w:left="568" w:hanging="284"/>
        <w:rPr/>
      </w:pPr>
      <w:r>
        <w:rPr/>
        <w:t>the USF allowing UL transmission in the first 10 ms of the next 20 ms time unit during 4 TDMA frames (i.e. legacy USF decoding) on the first allocated DL timeslot;</w:t>
      </w:r>
    </w:p>
    <w:p>
      <w:pPr>
        <w:pStyle w:val="ListBullet"/>
        <w:numPr>
          <w:ilvl w:val="0"/>
          <w:numId w:val="22"/>
        </w:numPr>
        <w:ind w:left="568" w:hanging="284"/>
        <w:rPr/>
      </w:pPr>
      <w:r>
        <w:rPr/>
        <w:t>the USF allowing UL transmission in the second 10 ms of the next 20 ms time unit during 4 TDMA frames (i.e. legacy USF decoding) on the second allocated DL timeslot.</w:t>
      </w:r>
    </w:p>
    <w:p>
      <w:pPr>
        <w:pStyle w:val="Normal"/>
        <w:keepNext w:val="true"/>
        <w:keepLines/>
        <w:rPr/>
      </w:pPr>
      <w:r>
        <w:rPr/>
        <w:t>With this proposal a MS in RTTI TBF mode would have to wait 20 ms to read the 2 USFs on the 2 allocated DL timeslots, so the USF would anyway refer to a point in time 20 ms ahead (not 10). This would not necessarily impact the RLC RTT (i.e. the time to perform an RLC retransmission) and would only slightly impact the upper layer RTT (e.g. the ping delay). In any case full interworking with legacy TBFs and full UL scheduling flexibility for RTTI blocks would be guaranteed.</w:t>
      </w:r>
    </w:p>
    <w:p>
      <w:pPr>
        <w:pStyle w:val="Normal"/>
        <w:rPr/>
      </w:pPr>
      <w:r>
        <w:rPr/>
        <w:t>The USF decoding procedure could be further optimized in case multiplexing with legacy TBFs is not required.</w:t>
      </w:r>
    </w:p>
    <w:p>
      <w:pPr>
        <w:pStyle w:val="Normal"/>
        <w:rPr/>
      </w:pPr>
      <w:r>
        <w:rPr/>
        <w:t>In this case it is not necessary to maintain the legacy USF decoding (i.e. USF to be read in 20 ms).  Instead, the USF could be coded using the same 4 bursts used for a DL RTTI block (i.e. 4 bursts transmitted in parallel onto 2 different timeslots in 10 ms).</w:t>
      </w:r>
    </w:p>
    <w:p>
      <w:pPr>
        <w:pStyle w:val="Normal"/>
        <w:rPr/>
      </w:pPr>
      <w:r>
        <w:rPr/>
        <w:t>In this case a MS in RTTI TBF mode will read the USF allowing UL transmission in the next 10 ms time unit during 10 ms on 2 different DL timeslots. The USF would therefore refer to a point in time 10 ms ahead allowing a further 10 ms reduction in the upper layer RTT (e.g. the ping delay).</w:t>
      </w:r>
    </w:p>
    <w:p>
      <w:pPr>
        <w:pStyle w:val="NO"/>
        <w:rPr/>
      </w:pPr>
      <w:r>
        <w:rPr/>
        <w:t>NOTE:</w:t>
        <w:tab/>
        <w:t>Another possible improvement, in case multiplexing with legacy TBFs is not required, is the possibility to change modulation in DL every 10 ms, further increasing the DL scheduling flexibility.</w:t>
      </w:r>
    </w:p>
    <w:p>
      <w:pPr>
        <w:pStyle w:val="Normal"/>
        <w:rPr/>
      </w:pPr>
      <w:r>
        <w:rPr/>
        <w:t>In both cases (i.e. where multiplexing with legacy TBFs is / is not required) the structure of the DL RTTI blocks would be the same. Only the way the USF is interleaved would change (during 20 ms on a single timeslot OR during 10 ms on 2 different timeslots). Considering this, it is possible to define in the RTTI TBF establishment phase whether the USF has to be read per timeslot in 20 ms (scenario where multiplexing with legacy TBFs is needed) or in 10 ms on 2 different timeslots (scenario where multiplexing with legacy TBFs is not needed).</w:t>
      </w:r>
    </w:p>
    <w:p>
      <w:pPr>
        <w:pStyle w:val="Heading3"/>
        <w:rPr/>
      </w:pPr>
      <w:bookmarkStart w:id="971" w:name="__RefHeading___Toc518043158"/>
      <w:bookmarkEnd w:id="971"/>
      <w:r>
        <w:rPr/>
        <w:t>10.3.2</w:t>
        <w:tab/>
        <w:t>Link level performance</w:t>
      </w:r>
    </w:p>
    <w:p>
      <w:pPr>
        <w:pStyle w:val="Heading4"/>
        <w:ind w:left="1418" w:hanging="1418"/>
        <w:rPr>
          <w:bCs/>
        </w:rPr>
      </w:pPr>
      <w:bookmarkStart w:id="972" w:name="__RefHeading___Toc518043159"/>
      <w:bookmarkEnd w:id="972"/>
      <w:r>
        <w:rPr>
          <w:bCs/>
        </w:rPr>
        <w:t>10.3.2.1</w:t>
        <w:tab/>
        <w:t>Modelling Assumptions and Requirements</w:t>
      </w:r>
    </w:p>
    <w:p>
      <w:pPr>
        <w:pStyle w:val="Normal"/>
        <w:rPr/>
      </w:pPr>
      <w:r>
        <w:rPr/>
        <w:t>The following EGPRS services have been simulated for the timeslot mapping option; MCS-1, MCS-4, MCS-5 and MCS-9. Each simulation point has been run with 10 000 radio blocks (40 000 bursts).</w:t>
      </w:r>
    </w:p>
    <w:p>
      <w:pPr>
        <w:pStyle w:val="Normal"/>
        <w:rPr>
          <w:b/>
          <w:b/>
        </w:rPr>
      </w:pPr>
      <w:r>
        <w:rPr>
          <w:b/>
        </w:rPr>
        <w:t>Simulated radio scenarios:</w:t>
      </w:r>
    </w:p>
    <w:p>
      <w:pPr>
        <w:pStyle w:val="ListBullet"/>
        <w:numPr>
          <w:ilvl w:val="0"/>
          <w:numId w:val="22"/>
        </w:numPr>
        <w:ind w:left="568" w:hanging="284"/>
        <w:rPr/>
      </w:pPr>
      <w:r>
        <w:rPr/>
        <w:t>Sensitivity: TU50iFH.</w:t>
      </w:r>
    </w:p>
    <w:p>
      <w:pPr>
        <w:pStyle w:val="ListBullet"/>
        <w:numPr>
          <w:ilvl w:val="0"/>
          <w:numId w:val="22"/>
        </w:numPr>
        <w:ind w:left="568" w:hanging="284"/>
        <w:rPr>
          <w:u w:val="single"/>
        </w:rPr>
      </w:pPr>
      <w:r>
        <w:rPr/>
        <w:t>Co-channel interference: TU3iFH and TU3noFH.</w:t>
      </w:r>
    </w:p>
    <w:p>
      <w:pPr>
        <w:pStyle w:val="Normal"/>
        <w:rPr>
          <w:b/>
          <w:b/>
        </w:rPr>
      </w:pPr>
      <w:r>
        <w:rPr>
          <w:b/>
        </w:rPr>
        <w:t>Other simulator settings:</w:t>
      </w:r>
    </w:p>
    <w:p>
      <w:pPr>
        <w:pStyle w:val="ListBullet"/>
        <w:numPr>
          <w:ilvl w:val="0"/>
          <w:numId w:val="22"/>
        </w:numPr>
        <w:ind w:left="568" w:hanging="284"/>
        <w:rPr>
          <w:u w:val="single"/>
        </w:rPr>
      </w:pPr>
      <w:r>
        <w:rPr/>
        <w:t>Blind detection of modulation was used.</w:t>
      </w:r>
    </w:p>
    <w:p>
      <w:pPr>
        <w:pStyle w:val="ListBullet"/>
        <w:numPr>
          <w:ilvl w:val="0"/>
          <w:numId w:val="22"/>
        </w:numPr>
        <w:ind w:left="568" w:hanging="284"/>
        <w:rPr/>
      </w:pPr>
      <w:r>
        <w:rPr/>
        <w:t>RX impairments typical to a base transceiver station were used.</w:t>
      </w:r>
    </w:p>
    <w:p>
      <w:pPr>
        <w:pStyle w:val="ListBullet"/>
        <w:numPr>
          <w:ilvl w:val="0"/>
          <w:numId w:val="22"/>
        </w:numPr>
        <w:ind w:left="568" w:hanging="284"/>
        <w:rPr/>
      </w:pPr>
      <w:r>
        <w:rPr/>
        <w:t>Uplink direction.</w:t>
      </w:r>
    </w:p>
    <w:p>
      <w:pPr>
        <w:pStyle w:val="ListBullet"/>
        <w:numPr>
          <w:ilvl w:val="0"/>
          <w:numId w:val="22"/>
        </w:numPr>
        <w:ind w:left="568" w:hanging="284"/>
        <w:rPr/>
      </w:pPr>
      <w:r>
        <w:rPr/>
        <w:t>No antenna diversity.</w:t>
      </w:r>
    </w:p>
    <w:p>
      <w:pPr>
        <w:pStyle w:val="ListBullet"/>
        <w:numPr>
          <w:ilvl w:val="0"/>
          <w:numId w:val="22"/>
        </w:numPr>
        <w:ind w:left="568" w:hanging="284"/>
        <w:rPr/>
      </w:pPr>
      <w:r>
        <w:rPr/>
        <w:t>When multiple time-slots are used in a TDMA frame, they are adjacent in time.</w:t>
      </w:r>
    </w:p>
    <w:p>
      <w:pPr>
        <w:pStyle w:val="ListBullet"/>
        <w:numPr>
          <w:ilvl w:val="0"/>
          <w:numId w:val="22"/>
        </w:numPr>
        <w:ind w:left="568" w:hanging="284"/>
        <w:rPr/>
      </w:pPr>
      <w:r>
        <w:rPr/>
        <w:t>When multiple frequencies are used, they are separated in frequency to give independent multi-path fading.</w:t>
      </w:r>
    </w:p>
    <w:p>
      <w:pPr>
        <w:pStyle w:val="Heading4"/>
        <w:ind w:left="1418" w:hanging="1418"/>
        <w:rPr/>
      </w:pPr>
      <w:bookmarkStart w:id="973" w:name="__RefHeading___Toc518043160"/>
      <w:bookmarkEnd w:id="973"/>
      <w:r>
        <w:rPr/>
        <w:t>10.3.2.2</w:t>
        <w:tab/>
        <w:t>Performance Characterization</w:t>
      </w:r>
    </w:p>
    <w:p>
      <w:pPr>
        <w:pStyle w:val="Normal"/>
        <w:rPr/>
      </w:pPr>
      <w:r>
        <w:rPr/>
        <w:t xml:space="preserve">The link level performance for case i, ii, iii and iv (as described in subclause 10.3.2.1) is summarised in tables </w:t>
      </w:r>
      <w:r>
        <w:rPr>
          <w:lang w:val="en-US" w:eastAsia="en-US"/>
        </w:rPr>
        <w:t>160</w:t>
      </w:r>
      <w:r>
        <w:rPr/>
        <w:t xml:space="preserve"> and </w:t>
      </w:r>
      <w:r>
        <w:rPr>
          <w:lang w:val="en-US" w:eastAsia="en-US"/>
        </w:rPr>
        <w:t>161</w:t>
      </w:r>
      <w:r>
        <w:rPr/>
        <w:t>. Reference performance with the regular radio block mapping is also shown. Detailed results can be found in Annex A. BLER means the total BLER, i.e. both header BLER and data BLER are considered. A '-' means the case has not been simulated. Note: different IP packet sizes (different types of services) could be considered further.</w:t>
      </w:r>
    </w:p>
    <w:p>
      <w:pPr>
        <w:pStyle w:val="TH"/>
        <w:rPr/>
      </w:pPr>
      <w:r>
        <w:rPr>
          <w:vertAlign w:val="superscript"/>
        </w:rPr>
        <w:t xml:space="preserve">Table </w:t>
      </w:r>
      <w:bookmarkStart w:id="974" w:name="_Ref147913528"/>
      <w:r>
        <w:rPr>
          <w:vertAlign w:val="superscript"/>
          <w:lang w:val="en-US" w:eastAsia="en-US"/>
        </w:rPr>
        <w:t>160</w:t>
      </w:r>
      <w:bookmarkEnd w:id="974"/>
      <w:r>
        <w:rPr>
          <w:vertAlign w:val="superscript"/>
        </w:rPr>
        <w:t>: Sensitivity performance, Es/No [dB] @ BLER=10</w:t>
      </w:r>
      <w:r>
        <w:rPr/>
        <w:t>-1</w:t>
      </w:r>
    </w:p>
    <w:tbl>
      <w:tblPr>
        <w:tblW w:w="4649" w:type="dxa"/>
        <w:jc w:val="center"/>
        <w:tblInd w:w="0" w:type="dxa"/>
        <w:tblLayout w:type="fixed"/>
        <w:tblCellMar>
          <w:top w:w="0" w:type="dxa"/>
          <w:left w:w="28" w:type="dxa"/>
          <w:bottom w:w="0" w:type="dxa"/>
          <w:right w:w="108" w:type="dxa"/>
        </w:tblCellMar>
      </w:tblPr>
      <w:tblGrid>
        <w:gridCol w:w="815"/>
        <w:gridCol w:w="766"/>
        <w:gridCol w:w="764"/>
        <w:gridCol w:w="768"/>
        <w:gridCol w:w="768"/>
        <w:gridCol w:w="768"/>
      </w:tblGrid>
      <w:tr>
        <w:trPr>
          <w:cantSplit w:val="true"/>
        </w:trPr>
        <w:tc>
          <w:tcPr>
            <w:tcW w:w="815" w:type="dxa"/>
            <w:vMerge w:val="restart"/>
            <w:tcBorders>
              <w:bottom w:val="single" w:sz="4" w:space="0" w:color="000000"/>
              <w:right w:val="single" w:sz="4" w:space="0" w:color="000000"/>
            </w:tcBorders>
          </w:tcPr>
          <w:p>
            <w:pPr>
              <w:pStyle w:val="TAH"/>
              <w:snapToGrid w:val="false"/>
              <w:rPr/>
            </w:pPr>
            <w:r>
              <w:rPr/>
            </w:r>
          </w:p>
        </w:tc>
        <w:tc>
          <w:tcPr>
            <w:tcW w:w="3834" w:type="dxa"/>
            <w:gridSpan w:val="5"/>
            <w:tcBorders>
              <w:top w:val="single" w:sz="4" w:space="0" w:color="000000"/>
              <w:left w:val="single" w:sz="4" w:space="0" w:color="000000"/>
              <w:bottom w:val="single" w:sz="4" w:space="0" w:color="000000"/>
              <w:right w:val="single" w:sz="4" w:space="0" w:color="000000"/>
            </w:tcBorders>
          </w:tcPr>
          <w:p>
            <w:pPr>
              <w:pStyle w:val="TAH"/>
              <w:rPr>
                <w:bCs/>
              </w:rPr>
            </w:pPr>
            <w:r>
              <w:rPr>
                <w:bCs/>
              </w:rPr>
              <w:t>TU50iFH</w:t>
            </w:r>
          </w:p>
        </w:tc>
      </w:tr>
      <w:tr>
        <w:trPr>
          <w:cantSplit w:val="true"/>
        </w:trPr>
        <w:tc>
          <w:tcPr>
            <w:tcW w:w="815" w:type="dxa"/>
            <w:vMerge w:val="continue"/>
            <w:tcBorders>
              <w:bottom w:val="single" w:sz="4" w:space="0" w:color="000000"/>
              <w:right w:val="single" w:sz="4" w:space="0" w:color="000000"/>
            </w:tcBorders>
          </w:tcPr>
          <w:p>
            <w:pPr>
              <w:pStyle w:val="TAH"/>
              <w:snapToGrid w:val="false"/>
              <w:rPr/>
            </w:pPr>
            <w:r>
              <w:rPr/>
            </w:r>
          </w:p>
        </w:tc>
        <w:tc>
          <w:tcPr>
            <w:tcW w:w="766" w:type="dxa"/>
            <w:tcBorders>
              <w:top w:val="single" w:sz="4" w:space="0" w:color="000000"/>
              <w:left w:val="single" w:sz="4" w:space="0" w:color="000000"/>
              <w:bottom w:val="single" w:sz="4" w:space="0" w:color="000000"/>
              <w:right w:val="single" w:sz="4" w:space="0" w:color="000000"/>
            </w:tcBorders>
          </w:tcPr>
          <w:p>
            <w:pPr>
              <w:pStyle w:val="TAH"/>
              <w:rPr/>
            </w:pPr>
            <w:r>
              <w:rPr/>
              <w:t>Ref.</w:t>
            </w:r>
          </w:p>
        </w:tc>
        <w:tc>
          <w:tcPr>
            <w:tcW w:w="764" w:type="dxa"/>
            <w:tcBorders>
              <w:top w:val="single" w:sz="4" w:space="0" w:color="000000"/>
              <w:left w:val="single" w:sz="4" w:space="0" w:color="000000"/>
              <w:bottom w:val="single" w:sz="4" w:space="0" w:color="000000"/>
              <w:right w:val="single" w:sz="4" w:space="0" w:color="000000"/>
            </w:tcBorders>
          </w:tcPr>
          <w:p>
            <w:pPr>
              <w:pStyle w:val="TAH"/>
              <w:rPr/>
            </w:pPr>
            <w:r>
              <w:rPr/>
              <w:t>i</w:t>
            </w:r>
          </w:p>
        </w:tc>
        <w:tc>
          <w:tcPr>
            <w:tcW w:w="768" w:type="dxa"/>
            <w:tcBorders>
              <w:top w:val="single" w:sz="4" w:space="0" w:color="000000"/>
              <w:left w:val="single" w:sz="4" w:space="0" w:color="000000"/>
              <w:bottom w:val="single" w:sz="4" w:space="0" w:color="000000"/>
              <w:right w:val="single" w:sz="4" w:space="0" w:color="000000"/>
            </w:tcBorders>
          </w:tcPr>
          <w:p>
            <w:pPr>
              <w:pStyle w:val="TAH"/>
              <w:rPr/>
            </w:pPr>
            <w:r>
              <w:rPr/>
              <w:t xml:space="preserve">ii </w:t>
            </w:r>
          </w:p>
        </w:tc>
        <w:tc>
          <w:tcPr>
            <w:tcW w:w="768" w:type="dxa"/>
            <w:tcBorders>
              <w:top w:val="single" w:sz="4" w:space="0" w:color="000000"/>
              <w:left w:val="single" w:sz="4" w:space="0" w:color="000000"/>
              <w:bottom w:val="single" w:sz="4" w:space="0" w:color="000000"/>
              <w:right w:val="single" w:sz="4" w:space="0" w:color="000000"/>
            </w:tcBorders>
          </w:tcPr>
          <w:p>
            <w:pPr>
              <w:pStyle w:val="TAH"/>
              <w:rPr/>
            </w:pPr>
            <w:r>
              <w:rPr/>
              <w:t>iii</w:t>
            </w:r>
          </w:p>
        </w:tc>
        <w:tc>
          <w:tcPr>
            <w:tcW w:w="768" w:type="dxa"/>
            <w:tcBorders>
              <w:top w:val="single" w:sz="4" w:space="0" w:color="000000"/>
              <w:left w:val="single" w:sz="4" w:space="0" w:color="000000"/>
              <w:bottom w:val="single" w:sz="4" w:space="0" w:color="000000"/>
              <w:right w:val="single" w:sz="4" w:space="0" w:color="000000"/>
            </w:tcBorders>
          </w:tcPr>
          <w:p>
            <w:pPr>
              <w:pStyle w:val="TAH"/>
              <w:rPr/>
            </w:pPr>
            <w:r>
              <w:rPr/>
              <w:t>iv</w:t>
            </w:r>
          </w:p>
        </w:tc>
      </w:tr>
      <w:tr>
        <w:trPr/>
        <w:tc>
          <w:tcPr>
            <w:tcW w:w="815" w:type="dxa"/>
            <w:tcBorders>
              <w:top w:val="single" w:sz="4" w:space="0" w:color="000000"/>
              <w:left w:val="single" w:sz="4" w:space="0" w:color="000000"/>
              <w:bottom w:val="single" w:sz="4" w:space="0" w:color="000000"/>
              <w:right w:val="single" w:sz="4" w:space="0" w:color="000000"/>
            </w:tcBorders>
          </w:tcPr>
          <w:p>
            <w:pPr>
              <w:pStyle w:val="TAL"/>
              <w:rPr>
                <w:b/>
                <w:b/>
              </w:rPr>
            </w:pPr>
            <w:r>
              <w:rPr>
                <w:b/>
              </w:rPr>
              <w:t>MCS1</w:t>
            </w:r>
          </w:p>
        </w:tc>
        <w:tc>
          <w:tcPr>
            <w:tcW w:w="766" w:type="dxa"/>
            <w:tcBorders>
              <w:top w:val="single" w:sz="4" w:space="0" w:color="000000"/>
              <w:left w:val="single" w:sz="4" w:space="0" w:color="000000"/>
              <w:bottom w:val="single" w:sz="4" w:space="0" w:color="000000"/>
              <w:right w:val="single" w:sz="4" w:space="0" w:color="000000"/>
            </w:tcBorders>
          </w:tcPr>
          <w:p>
            <w:pPr>
              <w:pStyle w:val="TAC"/>
              <w:rPr/>
            </w:pPr>
            <w:r>
              <w:rPr/>
              <w:t>5.4</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6.8</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8.5</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5.4</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5.4</w:t>
            </w:r>
          </w:p>
        </w:tc>
      </w:tr>
      <w:tr>
        <w:trPr/>
        <w:tc>
          <w:tcPr>
            <w:tcW w:w="815" w:type="dxa"/>
            <w:tcBorders>
              <w:top w:val="single" w:sz="4" w:space="0" w:color="000000"/>
              <w:left w:val="single" w:sz="4" w:space="0" w:color="000000"/>
              <w:bottom w:val="single" w:sz="4" w:space="0" w:color="000000"/>
              <w:right w:val="single" w:sz="4" w:space="0" w:color="000000"/>
            </w:tcBorders>
          </w:tcPr>
          <w:p>
            <w:pPr>
              <w:pStyle w:val="TAL"/>
              <w:rPr>
                <w:b/>
                <w:b/>
              </w:rPr>
            </w:pPr>
            <w:r>
              <w:rPr>
                <w:b/>
              </w:rPr>
              <w:t>MCS4</w:t>
            </w:r>
          </w:p>
        </w:tc>
        <w:tc>
          <w:tcPr>
            <w:tcW w:w="766" w:type="dxa"/>
            <w:tcBorders>
              <w:top w:val="single" w:sz="4" w:space="0" w:color="000000"/>
              <w:left w:val="single" w:sz="4" w:space="0" w:color="000000"/>
              <w:bottom w:val="single" w:sz="4" w:space="0" w:color="000000"/>
              <w:right w:val="single" w:sz="4" w:space="0" w:color="000000"/>
            </w:tcBorders>
          </w:tcPr>
          <w:p>
            <w:pPr>
              <w:pStyle w:val="TAC"/>
              <w:rPr/>
            </w:pPr>
            <w:r>
              <w:rPr/>
              <w:t>16.9</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16.1</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15.2</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16.9</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16.9</w:t>
            </w:r>
          </w:p>
        </w:tc>
      </w:tr>
      <w:tr>
        <w:trPr/>
        <w:tc>
          <w:tcPr>
            <w:tcW w:w="815" w:type="dxa"/>
            <w:tcBorders>
              <w:top w:val="single" w:sz="4" w:space="0" w:color="000000"/>
              <w:left w:val="single" w:sz="4" w:space="0" w:color="000000"/>
              <w:bottom w:val="single" w:sz="4" w:space="0" w:color="000000"/>
              <w:right w:val="single" w:sz="4" w:space="0" w:color="000000"/>
            </w:tcBorders>
          </w:tcPr>
          <w:p>
            <w:pPr>
              <w:pStyle w:val="TAL"/>
              <w:rPr>
                <w:b/>
                <w:b/>
              </w:rPr>
            </w:pPr>
            <w:r>
              <w:rPr>
                <w:b/>
              </w:rPr>
              <w:t>MCS5</w:t>
            </w:r>
          </w:p>
        </w:tc>
        <w:tc>
          <w:tcPr>
            <w:tcW w:w="766" w:type="dxa"/>
            <w:tcBorders>
              <w:top w:val="single" w:sz="4" w:space="0" w:color="000000"/>
              <w:left w:val="single" w:sz="4" w:space="0" w:color="000000"/>
              <w:bottom w:val="single" w:sz="4" w:space="0" w:color="000000"/>
              <w:right w:val="single" w:sz="4" w:space="0" w:color="000000"/>
            </w:tcBorders>
          </w:tcPr>
          <w:p>
            <w:pPr>
              <w:pStyle w:val="TAC"/>
              <w:rPr/>
            </w:pPr>
            <w:r>
              <w:rPr/>
              <w:t>13.2</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14.4</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16.7</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13.2</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13.2</w:t>
            </w:r>
          </w:p>
        </w:tc>
      </w:tr>
      <w:tr>
        <w:trPr/>
        <w:tc>
          <w:tcPr>
            <w:tcW w:w="815" w:type="dxa"/>
            <w:tcBorders>
              <w:top w:val="single" w:sz="4" w:space="0" w:color="000000"/>
              <w:left w:val="single" w:sz="4" w:space="0" w:color="000000"/>
              <w:bottom w:val="single" w:sz="4" w:space="0" w:color="000000"/>
              <w:right w:val="single" w:sz="4" w:space="0" w:color="000000"/>
            </w:tcBorders>
          </w:tcPr>
          <w:p>
            <w:pPr>
              <w:pStyle w:val="TAL"/>
              <w:rPr>
                <w:b/>
                <w:b/>
              </w:rPr>
            </w:pPr>
            <w:r>
              <w:rPr>
                <w:b/>
              </w:rPr>
              <w:t>MCS9</w:t>
            </w:r>
          </w:p>
        </w:tc>
        <w:tc>
          <w:tcPr>
            <w:tcW w:w="766" w:type="dxa"/>
            <w:tcBorders>
              <w:top w:val="single" w:sz="4" w:space="0" w:color="000000"/>
              <w:left w:val="single" w:sz="4" w:space="0" w:color="000000"/>
              <w:bottom w:val="single" w:sz="4" w:space="0" w:color="000000"/>
              <w:right w:val="single" w:sz="4" w:space="0" w:color="000000"/>
            </w:tcBorders>
          </w:tcPr>
          <w:p>
            <w:pPr>
              <w:pStyle w:val="TAC"/>
              <w:rPr/>
            </w:pPr>
            <w:r>
              <w:rPr/>
              <w:t>27.2</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25.8</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25.8</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27.2</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27.2</w:t>
            </w:r>
          </w:p>
        </w:tc>
      </w:tr>
    </w:tbl>
    <w:p>
      <w:pPr>
        <w:pStyle w:val="Normal"/>
        <w:rPr/>
      </w:pPr>
      <w:r>
        <w:rPr/>
      </w:r>
    </w:p>
    <w:p>
      <w:pPr>
        <w:pStyle w:val="TH"/>
        <w:rPr/>
      </w:pPr>
      <w:r>
        <w:rPr/>
        <w:t xml:space="preserve">Table </w:t>
      </w:r>
      <w:bookmarkStart w:id="975" w:name="_Ref147913536"/>
      <w:r>
        <w:rPr>
          <w:lang w:val="en-US" w:eastAsia="en-US"/>
        </w:rPr>
        <w:t>161</w:t>
      </w:r>
      <w:bookmarkEnd w:id="975"/>
      <w:r>
        <w:rPr/>
        <w:t>: Co-channel performance, C/Ic [dB] @ BLER=10</w:t>
      </w:r>
      <w:r>
        <w:rPr>
          <w:vertAlign w:val="superscript"/>
        </w:rPr>
        <w:t>-1</w:t>
      </w:r>
    </w:p>
    <w:tbl>
      <w:tblPr>
        <w:tblW w:w="8484" w:type="dxa"/>
        <w:jc w:val="center"/>
        <w:tblInd w:w="0" w:type="dxa"/>
        <w:tblLayout w:type="fixed"/>
        <w:tblCellMar>
          <w:top w:w="0" w:type="dxa"/>
          <w:left w:w="28" w:type="dxa"/>
          <w:bottom w:w="0" w:type="dxa"/>
          <w:right w:w="108" w:type="dxa"/>
        </w:tblCellMar>
      </w:tblPr>
      <w:tblGrid>
        <w:gridCol w:w="815"/>
        <w:gridCol w:w="766"/>
        <w:gridCol w:w="764"/>
        <w:gridCol w:w="768"/>
        <w:gridCol w:w="768"/>
        <w:gridCol w:w="768"/>
        <w:gridCol w:w="767"/>
        <w:gridCol w:w="767"/>
        <w:gridCol w:w="767"/>
        <w:gridCol w:w="767"/>
        <w:gridCol w:w="767"/>
      </w:tblGrid>
      <w:tr>
        <w:trPr>
          <w:cantSplit w:val="true"/>
        </w:trPr>
        <w:tc>
          <w:tcPr>
            <w:tcW w:w="815" w:type="dxa"/>
            <w:tcBorders>
              <w:right w:val="single" w:sz="4" w:space="0" w:color="000000"/>
            </w:tcBorders>
          </w:tcPr>
          <w:p>
            <w:pPr>
              <w:pStyle w:val="TAH"/>
              <w:snapToGrid w:val="false"/>
              <w:rPr/>
            </w:pPr>
            <w:r>
              <w:rPr/>
            </w:r>
          </w:p>
        </w:tc>
        <w:tc>
          <w:tcPr>
            <w:tcW w:w="3834" w:type="dxa"/>
            <w:gridSpan w:val="5"/>
            <w:tcBorders>
              <w:top w:val="single" w:sz="4" w:space="0" w:color="000000"/>
              <w:left w:val="single" w:sz="4" w:space="0" w:color="000000"/>
              <w:bottom w:val="single" w:sz="4" w:space="0" w:color="000000"/>
              <w:right w:val="single" w:sz="4" w:space="0" w:color="000000"/>
            </w:tcBorders>
          </w:tcPr>
          <w:p>
            <w:pPr>
              <w:pStyle w:val="TAH"/>
              <w:rPr>
                <w:bCs/>
              </w:rPr>
            </w:pPr>
            <w:r>
              <w:rPr>
                <w:bCs/>
              </w:rPr>
              <w:t>TU3iFH</w:t>
            </w:r>
          </w:p>
        </w:tc>
        <w:tc>
          <w:tcPr>
            <w:tcW w:w="3835" w:type="dxa"/>
            <w:gridSpan w:val="5"/>
            <w:tcBorders>
              <w:top w:val="single" w:sz="4" w:space="0" w:color="000000"/>
              <w:left w:val="single" w:sz="4" w:space="0" w:color="000000"/>
              <w:bottom w:val="single" w:sz="4" w:space="0" w:color="000000"/>
              <w:right w:val="single" w:sz="4" w:space="0" w:color="000000"/>
            </w:tcBorders>
          </w:tcPr>
          <w:p>
            <w:pPr>
              <w:pStyle w:val="TAH"/>
              <w:rPr>
                <w:bCs/>
              </w:rPr>
            </w:pPr>
            <w:r>
              <w:rPr>
                <w:bCs/>
              </w:rPr>
              <w:t>TU3noFH</w:t>
            </w:r>
          </w:p>
        </w:tc>
      </w:tr>
      <w:tr>
        <w:trPr/>
        <w:tc>
          <w:tcPr>
            <w:tcW w:w="815" w:type="dxa"/>
            <w:tcBorders>
              <w:bottom w:val="single" w:sz="4" w:space="0" w:color="000000"/>
              <w:right w:val="single" w:sz="4" w:space="0" w:color="000000"/>
            </w:tcBorders>
          </w:tcPr>
          <w:p>
            <w:pPr>
              <w:pStyle w:val="TAH"/>
              <w:snapToGrid w:val="false"/>
              <w:rPr/>
            </w:pPr>
            <w:r>
              <w:rPr/>
            </w:r>
          </w:p>
        </w:tc>
        <w:tc>
          <w:tcPr>
            <w:tcW w:w="766" w:type="dxa"/>
            <w:tcBorders>
              <w:top w:val="single" w:sz="4" w:space="0" w:color="000000"/>
              <w:left w:val="single" w:sz="4" w:space="0" w:color="000000"/>
              <w:bottom w:val="single" w:sz="4" w:space="0" w:color="000000"/>
              <w:right w:val="single" w:sz="4" w:space="0" w:color="000000"/>
            </w:tcBorders>
          </w:tcPr>
          <w:p>
            <w:pPr>
              <w:pStyle w:val="TAH"/>
              <w:rPr/>
            </w:pPr>
            <w:r>
              <w:rPr/>
              <w:t>Ref.</w:t>
            </w:r>
          </w:p>
        </w:tc>
        <w:tc>
          <w:tcPr>
            <w:tcW w:w="764" w:type="dxa"/>
            <w:tcBorders>
              <w:top w:val="single" w:sz="4" w:space="0" w:color="000000"/>
              <w:left w:val="single" w:sz="4" w:space="0" w:color="000000"/>
              <w:bottom w:val="single" w:sz="4" w:space="0" w:color="000000"/>
              <w:right w:val="single" w:sz="4" w:space="0" w:color="000000"/>
            </w:tcBorders>
          </w:tcPr>
          <w:p>
            <w:pPr>
              <w:pStyle w:val="TAH"/>
              <w:rPr/>
            </w:pPr>
            <w:r>
              <w:rPr/>
              <w:t>i</w:t>
            </w:r>
          </w:p>
        </w:tc>
        <w:tc>
          <w:tcPr>
            <w:tcW w:w="768" w:type="dxa"/>
            <w:tcBorders>
              <w:top w:val="single" w:sz="4" w:space="0" w:color="000000"/>
              <w:left w:val="single" w:sz="4" w:space="0" w:color="000000"/>
              <w:bottom w:val="single" w:sz="4" w:space="0" w:color="000000"/>
              <w:right w:val="single" w:sz="4" w:space="0" w:color="000000"/>
            </w:tcBorders>
          </w:tcPr>
          <w:p>
            <w:pPr>
              <w:pStyle w:val="TAH"/>
              <w:rPr/>
            </w:pPr>
            <w:r>
              <w:rPr/>
              <w:t xml:space="preserve">ii </w:t>
            </w:r>
          </w:p>
        </w:tc>
        <w:tc>
          <w:tcPr>
            <w:tcW w:w="768" w:type="dxa"/>
            <w:tcBorders>
              <w:top w:val="single" w:sz="4" w:space="0" w:color="000000"/>
              <w:left w:val="single" w:sz="4" w:space="0" w:color="000000"/>
              <w:bottom w:val="single" w:sz="4" w:space="0" w:color="000000"/>
              <w:right w:val="single" w:sz="4" w:space="0" w:color="000000"/>
            </w:tcBorders>
          </w:tcPr>
          <w:p>
            <w:pPr>
              <w:pStyle w:val="TAH"/>
              <w:rPr/>
            </w:pPr>
            <w:r>
              <w:rPr/>
              <w:t>iii</w:t>
            </w:r>
          </w:p>
        </w:tc>
        <w:tc>
          <w:tcPr>
            <w:tcW w:w="768" w:type="dxa"/>
            <w:tcBorders>
              <w:top w:val="single" w:sz="4" w:space="0" w:color="000000"/>
              <w:left w:val="single" w:sz="4" w:space="0" w:color="000000"/>
              <w:bottom w:val="single" w:sz="4" w:space="0" w:color="000000"/>
              <w:right w:val="single" w:sz="4" w:space="0" w:color="000000"/>
            </w:tcBorders>
          </w:tcPr>
          <w:p>
            <w:pPr>
              <w:pStyle w:val="TAH"/>
              <w:rPr/>
            </w:pPr>
            <w:r>
              <w:rPr/>
              <w:t>iv</w:t>
            </w:r>
          </w:p>
        </w:tc>
        <w:tc>
          <w:tcPr>
            <w:tcW w:w="767" w:type="dxa"/>
            <w:tcBorders>
              <w:top w:val="single" w:sz="4" w:space="0" w:color="000000"/>
              <w:left w:val="single" w:sz="4" w:space="0" w:color="000000"/>
              <w:bottom w:val="single" w:sz="4" w:space="0" w:color="000000"/>
              <w:right w:val="single" w:sz="4" w:space="0" w:color="000000"/>
            </w:tcBorders>
          </w:tcPr>
          <w:p>
            <w:pPr>
              <w:pStyle w:val="TAH"/>
              <w:rPr/>
            </w:pPr>
            <w:r>
              <w:rPr/>
              <w:t>Ref.</w:t>
            </w:r>
          </w:p>
        </w:tc>
        <w:tc>
          <w:tcPr>
            <w:tcW w:w="767" w:type="dxa"/>
            <w:tcBorders>
              <w:top w:val="single" w:sz="4" w:space="0" w:color="000000"/>
              <w:left w:val="single" w:sz="4" w:space="0" w:color="000000"/>
              <w:bottom w:val="single" w:sz="4" w:space="0" w:color="000000"/>
              <w:right w:val="single" w:sz="4" w:space="0" w:color="000000"/>
            </w:tcBorders>
          </w:tcPr>
          <w:p>
            <w:pPr>
              <w:pStyle w:val="TAH"/>
              <w:rPr/>
            </w:pPr>
            <w:r>
              <w:rPr/>
              <w:t>i</w:t>
            </w:r>
          </w:p>
        </w:tc>
        <w:tc>
          <w:tcPr>
            <w:tcW w:w="767" w:type="dxa"/>
            <w:tcBorders>
              <w:top w:val="single" w:sz="4" w:space="0" w:color="000000"/>
              <w:left w:val="single" w:sz="4" w:space="0" w:color="000000"/>
              <w:bottom w:val="single" w:sz="4" w:space="0" w:color="000000"/>
              <w:right w:val="single" w:sz="4" w:space="0" w:color="000000"/>
            </w:tcBorders>
          </w:tcPr>
          <w:p>
            <w:pPr>
              <w:pStyle w:val="TAH"/>
              <w:rPr/>
            </w:pPr>
            <w:r>
              <w:rPr/>
              <w:t xml:space="preserve">ii </w:t>
            </w:r>
          </w:p>
        </w:tc>
        <w:tc>
          <w:tcPr>
            <w:tcW w:w="767" w:type="dxa"/>
            <w:tcBorders>
              <w:top w:val="single" w:sz="4" w:space="0" w:color="000000"/>
              <w:left w:val="single" w:sz="4" w:space="0" w:color="000000"/>
              <w:bottom w:val="single" w:sz="4" w:space="0" w:color="000000"/>
              <w:right w:val="single" w:sz="4" w:space="0" w:color="000000"/>
            </w:tcBorders>
          </w:tcPr>
          <w:p>
            <w:pPr>
              <w:pStyle w:val="TAH"/>
              <w:rPr/>
            </w:pPr>
            <w:r>
              <w:rPr/>
              <w:t>iii</w:t>
            </w:r>
          </w:p>
        </w:tc>
        <w:tc>
          <w:tcPr>
            <w:tcW w:w="767" w:type="dxa"/>
            <w:tcBorders>
              <w:top w:val="single" w:sz="4" w:space="0" w:color="000000"/>
              <w:left w:val="single" w:sz="4" w:space="0" w:color="000000"/>
              <w:bottom w:val="single" w:sz="4" w:space="0" w:color="000000"/>
              <w:right w:val="single" w:sz="4" w:space="0" w:color="000000"/>
            </w:tcBorders>
          </w:tcPr>
          <w:p>
            <w:pPr>
              <w:pStyle w:val="TAH"/>
              <w:rPr/>
            </w:pPr>
            <w:r>
              <w:rPr/>
              <w:t>iv</w:t>
            </w:r>
          </w:p>
        </w:tc>
      </w:tr>
      <w:tr>
        <w:trPr/>
        <w:tc>
          <w:tcPr>
            <w:tcW w:w="815" w:type="dxa"/>
            <w:tcBorders>
              <w:top w:val="single" w:sz="4" w:space="0" w:color="000000"/>
              <w:left w:val="single" w:sz="4" w:space="0" w:color="000000"/>
              <w:bottom w:val="single" w:sz="4" w:space="0" w:color="000000"/>
              <w:right w:val="single" w:sz="4" w:space="0" w:color="000000"/>
            </w:tcBorders>
          </w:tcPr>
          <w:p>
            <w:pPr>
              <w:pStyle w:val="TAL"/>
              <w:rPr>
                <w:b/>
                <w:b/>
              </w:rPr>
            </w:pPr>
            <w:r>
              <w:rPr>
                <w:b/>
              </w:rPr>
              <w:t>MCS1</w:t>
            </w:r>
          </w:p>
        </w:tc>
        <w:tc>
          <w:tcPr>
            <w:tcW w:w="766" w:type="dxa"/>
            <w:tcBorders>
              <w:top w:val="single" w:sz="4" w:space="0" w:color="000000"/>
              <w:left w:val="single" w:sz="4" w:space="0" w:color="000000"/>
              <w:bottom w:val="single" w:sz="4" w:space="0" w:color="000000"/>
              <w:right w:val="single" w:sz="4" w:space="0" w:color="000000"/>
            </w:tcBorders>
          </w:tcPr>
          <w:p>
            <w:pPr>
              <w:pStyle w:val="TAC"/>
              <w:rPr/>
            </w:pPr>
            <w:r>
              <w:rPr/>
              <w:t>6.6</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7.4</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8.7</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6.6</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6.6</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9.9</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6.6</w:t>
            </w:r>
          </w:p>
        </w:tc>
      </w:tr>
      <w:tr>
        <w:trPr/>
        <w:tc>
          <w:tcPr>
            <w:tcW w:w="815" w:type="dxa"/>
            <w:tcBorders>
              <w:top w:val="single" w:sz="4" w:space="0" w:color="000000"/>
              <w:left w:val="single" w:sz="4" w:space="0" w:color="000000"/>
              <w:bottom w:val="single" w:sz="4" w:space="0" w:color="000000"/>
              <w:right w:val="single" w:sz="4" w:space="0" w:color="000000"/>
            </w:tcBorders>
          </w:tcPr>
          <w:p>
            <w:pPr>
              <w:pStyle w:val="TAL"/>
              <w:rPr>
                <w:b/>
                <w:b/>
              </w:rPr>
            </w:pPr>
            <w:r>
              <w:rPr>
                <w:b/>
              </w:rPr>
              <w:t>MCS4</w:t>
            </w:r>
          </w:p>
        </w:tc>
        <w:tc>
          <w:tcPr>
            <w:tcW w:w="766" w:type="dxa"/>
            <w:tcBorders>
              <w:top w:val="single" w:sz="4" w:space="0" w:color="000000"/>
              <w:left w:val="single" w:sz="4" w:space="0" w:color="000000"/>
              <w:bottom w:val="single" w:sz="4" w:space="0" w:color="000000"/>
              <w:right w:val="single" w:sz="4" w:space="0" w:color="000000"/>
            </w:tcBorders>
          </w:tcPr>
          <w:p>
            <w:pPr>
              <w:pStyle w:val="TAC"/>
              <w:rPr/>
            </w:pPr>
            <w:r>
              <w:rPr/>
              <w:t>17.7</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17.4</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16.7</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17.7</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17.7</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15.2</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17.7</w:t>
            </w:r>
          </w:p>
        </w:tc>
      </w:tr>
      <w:tr>
        <w:trPr/>
        <w:tc>
          <w:tcPr>
            <w:tcW w:w="815" w:type="dxa"/>
            <w:tcBorders>
              <w:top w:val="single" w:sz="4" w:space="0" w:color="000000"/>
              <w:left w:val="single" w:sz="4" w:space="0" w:color="000000"/>
              <w:bottom w:val="single" w:sz="4" w:space="0" w:color="000000"/>
              <w:right w:val="single" w:sz="4" w:space="0" w:color="000000"/>
            </w:tcBorders>
          </w:tcPr>
          <w:p>
            <w:pPr>
              <w:pStyle w:val="TAL"/>
              <w:rPr>
                <w:b/>
                <w:b/>
              </w:rPr>
            </w:pPr>
            <w:r>
              <w:rPr>
                <w:b/>
              </w:rPr>
              <w:t>MCS5</w:t>
            </w:r>
          </w:p>
        </w:tc>
        <w:tc>
          <w:tcPr>
            <w:tcW w:w="766" w:type="dxa"/>
            <w:tcBorders>
              <w:top w:val="single" w:sz="4" w:space="0" w:color="000000"/>
              <w:left w:val="single" w:sz="4" w:space="0" w:color="000000"/>
              <w:bottom w:val="single" w:sz="4" w:space="0" w:color="000000"/>
              <w:right w:val="single" w:sz="4" w:space="0" w:color="000000"/>
            </w:tcBorders>
          </w:tcPr>
          <w:p>
            <w:pPr>
              <w:pStyle w:val="TAC"/>
              <w:rPr/>
            </w:pPr>
            <w:r>
              <w:rPr/>
              <w:t>11.6</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12.6</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14.4</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11.6</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11.6</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16.0</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11.6</w:t>
            </w:r>
          </w:p>
        </w:tc>
      </w:tr>
      <w:tr>
        <w:trPr/>
        <w:tc>
          <w:tcPr>
            <w:tcW w:w="815" w:type="dxa"/>
            <w:tcBorders>
              <w:top w:val="single" w:sz="4" w:space="0" w:color="000000"/>
              <w:left w:val="single" w:sz="4" w:space="0" w:color="000000"/>
              <w:bottom w:val="single" w:sz="4" w:space="0" w:color="000000"/>
              <w:right w:val="single" w:sz="4" w:space="0" w:color="000000"/>
            </w:tcBorders>
          </w:tcPr>
          <w:p>
            <w:pPr>
              <w:pStyle w:val="TAL"/>
              <w:rPr>
                <w:b/>
                <w:b/>
              </w:rPr>
            </w:pPr>
            <w:r>
              <w:rPr>
                <w:b/>
              </w:rPr>
              <w:t>MCS9</w:t>
            </w:r>
          </w:p>
        </w:tc>
        <w:tc>
          <w:tcPr>
            <w:tcW w:w="766" w:type="dxa"/>
            <w:tcBorders>
              <w:top w:val="single" w:sz="4" w:space="0" w:color="000000"/>
              <w:left w:val="single" w:sz="4" w:space="0" w:color="000000"/>
              <w:bottom w:val="single" w:sz="4" w:space="0" w:color="000000"/>
              <w:right w:val="single" w:sz="4" w:space="0" w:color="000000"/>
            </w:tcBorders>
          </w:tcPr>
          <w:p>
            <w:pPr>
              <w:pStyle w:val="TAC"/>
              <w:rPr/>
            </w:pPr>
            <w:r>
              <w:rPr/>
              <w:t>26.3</w:t>
            </w:r>
          </w:p>
        </w:tc>
        <w:tc>
          <w:tcPr>
            <w:tcW w:w="764" w:type="dxa"/>
            <w:tcBorders>
              <w:top w:val="single" w:sz="4" w:space="0" w:color="000000"/>
              <w:left w:val="single" w:sz="4" w:space="0" w:color="000000"/>
              <w:bottom w:val="single" w:sz="4" w:space="0" w:color="000000"/>
              <w:right w:val="single" w:sz="4" w:space="0" w:color="000000"/>
            </w:tcBorders>
          </w:tcPr>
          <w:p>
            <w:pPr>
              <w:pStyle w:val="TAC"/>
              <w:rPr/>
            </w:pPr>
            <w:r>
              <w:rPr/>
              <w:t>25.8</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25.7</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26.3</w:t>
            </w:r>
          </w:p>
        </w:tc>
        <w:tc>
          <w:tcPr>
            <w:tcW w:w="768" w:type="dxa"/>
            <w:tcBorders>
              <w:top w:val="single" w:sz="4" w:space="0" w:color="000000"/>
              <w:left w:val="single" w:sz="4" w:space="0" w:color="000000"/>
              <w:bottom w:val="single" w:sz="4" w:space="0" w:color="000000"/>
              <w:right w:val="single" w:sz="4" w:space="0" w:color="000000"/>
            </w:tcBorders>
          </w:tcPr>
          <w:p>
            <w:pPr>
              <w:pStyle w:val="TAC"/>
              <w:rPr/>
            </w:pPr>
            <w:r>
              <w:rPr/>
              <w:t>26.3</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24.7</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w:t>
            </w:r>
          </w:p>
        </w:tc>
        <w:tc>
          <w:tcPr>
            <w:tcW w:w="767" w:type="dxa"/>
            <w:tcBorders>
              <w:top w:val="single" w:sz="4" w:space="0" w:color="000000"/>
              <w:left w:val="single" w:sz="4" w:space="0" w:color="000000"/>
              <w:bottom w:val="single" w:sz="4" w:space="0" w:color="000000"/>
              <w:right w:val="single" w:sz="4" w:space="0" w:color="000000"/>
            </w:tcBorders>
          </w:tcPr>
          <w:p>
            <w:pPr>
              <w:pStyle w:val="TAC"/>
              <w:rPr/>
            </w:pPr>
            <w:r>
              <w:rPr/>
              <w:t>26.3</w:t>
            </w:r>
          </w:p>
        </w:tc>
      </w:tr>
    </w:tbl>
    <w:p>
      <w:pPr>
        <w:pStyle w:val="Normal"/>
        <w:rPr/>
      </w:pPr>
      <w:r>
        <w:rPr/>
      </w:r>
    </w:p>
    <w:p>
      <w:pPr>
        <w:pStyle w:val="Normal"/>
        <w:rPr/>
      </w:pPr>
      <w:r>
        <w:rPr/>
        <w:t>The following observations of the performance relative to the regular radio block mapping can be made:</w:t>
      </w:r>
    </w:p>
    <w:p>
      <w:pPr>
        <w:pStyle w:val="ListBullet"/>
        <w:numPr>
          <w:ilvl w:val="0"/>
          <w:numId w:val="22"/>
        </w:numPr>
        <w:ind w:left="568" w:hanging="284"/>
        <w:rPr/>
      </w:pPr>
      <w:r>
        <w:rPr/>
        <w:t>Radio block mapping in time-slot domain:</w:t>
      </w:r>
    </w:p>
    <w:p>
      <w:pPr>
        <w:pStyle w:val="B2"/>
        <w:rPr/>
      </w:pPr>
      <w:r>
        <w:rPr/>
        <w:t>-</w:t>
        <w:tab/>
        <w:t>With ideal frequency hopping, performance is degraded by up to 3.5 dB for MCS-1 and MCS-5 since they have strong channel coding and frequency diversity is reduced, whereas performance is improved by up to 1.7 dB for MCS-4 and MCS-9 since they have no channel coding.</w:t>
      </w:r>
    </w:p>
    <w:p>
      <w:pPr>
        <w:pStyle w:val="ListBullet"/>
        <w:numPr>
          <w:ilvl w:val="0"/>
          <w:numId w:val="22"/>
        </w:numPr>
        <w:ind w:left="568" w:hanging="284"/>
        <w:rPr/>
      </w:pPr>
      <w:r>
        <w:rPr/>
        <w:t>Radio block mapping in frequency domain:</w:t>
      </w:r>
    </w:p>
    <w:p>
      <w:pPr>
        <w:pStyle w:val="B2"/>
        <w:rPr/>
      </w:pPr>
      <w:r>
        <w:rPr/>
        <w:t>-</w:t>
        <w:tab/>
        <w:t>With ideal frequency hopping, performance is unchanged for all MCS:s since frequency diversity is maintained.</w:t>
      </w:r>
    </w:p>
    <w:p>
      <w:pPr>
        <w:pStyle w:val="B2"/>
        <w:rPr/>
      </w:pPr>
      <w:r>
        <w:rPr/>
        <w:t>-</w:t>
        <w:tab/>
        <w:t>Without frequency hopping, case iv has the same performance as with ideal frequency hopping since interleaving is done over four frequencies.</w:t>
      </w:r>
    </w:p>
    <w:p>
      <w:pPr>
        <w:pStyle w:val="Heading4"/>
        <w:ind w:left="1418" w:hanging="1418"/>
        <w:rPr/>
      </w:pPr>
      <w:bookmarkStart w:id="976" w:name="__RefHeading___Toc518043161"/>
      <w:bookmarkEnd w:id="976"/>
      <w:r>
        <w:rPr/>
        <w:t>10.3.2.3</w:t>
        <w:tab/>
        <w:t>Conversational services with reduced TTI</w:t>
      </w:r>
    </w:p>
    <w:p>
      <w:pPr>
        <w:pStyle w:val="Heading5"/>
        <w:ind w:left="1701" w:hanging="1701"/>
        <w:rPr/>
      </w:pPr>
      <w:bookmarkStart w:id="977" w:name="__RefHeading___Toc518043162"/>
      <w:bookmarkEnd w:id="977"/>
      <w:r>
        <w:rPr/>
        <w:t>10.3.2.3.1</w:t>
        <w:tab/>
        <w:t>Introduction</w:t>
      </w:r>
    </w:p>
    <w:p>
      <w:pPr>
        <w:pStyle w:val="Normal"/>
        <w:rPr/>
      </w:pPr>
      <w:r>
        <w:rPr/>
        <w:t>This subclause aims at evaluating some worst case scenarios compared to TU3iFH. From the link level results some conclusions are drawn on the effects on application level.</w:t>
      </w:r>
    </w:p>
    <w:p>
      <w:pPr>
        <w:pStyle w:val="Normal"/>
        <w:rPr/>
      </w:pPr>
      <w:r>
        <w:rPr/>
        <w:t>The losses at more severe radio conditions are relevant regardless of the service. However, for other services than VoIP, the reference is legacy EGPRS, for which the losses will be the same as with reduced TTI. Therefore, the relative latency gains will be approximately the same regardless of the speed and channel profile. For VoIP, on the other hand, the latency gain relative to legacy EGPRS is not the main interest; instead it is necessary to fulfil an absolute latency requirement with sufficient coverage. The reference for VoIP is rather circuit switched speech. Therefore, this contribution focuses at VoIP, and consequently the performance loss after one retransmission is of interest (recall that it is possible to send one retransmission within the delay budget with a TTI of 10 ms).</w:t>
      </w:r>
    </w:p>
    <w:p>
      <w:pPr>
        <w:pStyle w:val="Heading5"/>
        <w:ind w:left="1701" w:hanging="1701"/>
        <w:rPr/>
      </w:pPr>
      <w:bookmarkStart w:id="978" w:name="__RefHeading___Toc518043163"/>
      <w:bookmarkEnd w:id="978"/>
      <w:r>
        <w:rPr/>
        <w:t>10.3.2.3.2</w:t>
        <w:tab/>
        <w:t>Application Level Effects</w:t>
      </w:r>
    </w:p>
    <w:p>
      <w:pPr>
        <w:pStyle w:val="Normal"/>
        <w:rPr/>
      </w:pPr>
      <w:r>
        <w:rPr/>
        <w:t>In the previous Ericsson contributions a reduced transmission time interval (RTTI) of 10 ms was evaluated where the reduction in transmission time was achieved in the downlink by dual carrier and in the uplink by dual time slot transmission. Therefore, the link level simulations in this contribution have both been evaluated with the conventional radio block format, i.e. a radio block is transmitted on one time slot in four consecutive TDMA frames, but also with a dual time slot format where two time slots are used in two consecutive TDMA frames. These two alternatives are referred to as radio block format 1 and 2 respectively. The performance of the dual carrier scheme will be identical to radio block format 1 if ideal frequency hopping is utilized.</w:t>
      </w:r>
    </w:p>
    <w:p>
      <w:pPr>
        <w:pStyle w:val="Normal"/>
        <w:rPr/>
      </w:pPr>
      <w:r>
        <w:rPr/>
        <w:t>Previously it has been shown that the worse radio conditions experienced by the terminal the harder it is to fulfil the latency requirements of the chosen service, see ‎[8]. Thus, the performance losses or gains are evaluated at the cell border where a C/I of 9 dB is assumed. The performance measure is loss/gain in coverage compared to TU3iFH.</w:t>
      </w:r>
    </w:p>
    <w:p>
      <w:pPr>
        <w:pStyle w:val="Normal"/>
        <w:rPr/>
      </w:pPr>
      <w:r>
        <w:rPr/>
        <w:t>At present time no protocol level simulations have been conducted to verify the effects on the application layer. Thus, only preliminary conclusions can be made.</w:t>
      </w:r>
    </w:p>
    <w:p>
      <w:pPr>
        <w:pStyle w:val="Heading5"/>
        <w:ind w:left="1701" w:hanging="1701"/>
        <w:rPr/>
      </w:pPr>
      <w:bookmarkStart w:id="979" w:name="__RefHeading___Toc518043164"/>
      <w:bookmarkEnd w:id="979"/>
      <w:r>
        <w:rPr/>
        <w:t>10.3.2.3.3</w:t>
        <w:tab/>
        <w:t>Simulator settings</w:t>
      </w:r>
    </w:p>
    <w:p>
      <w:pPr>
        <w:pStyle w:val="Normal"/>
        <w:rPr/>
      </w:pPr>
      <w:r>
        <w:rPr/>
        <w:t>A state-of-the art link level simulator has been used for the evaluation of the different channel models. The parameter settings are shown in table 162. Thus, the frequency band is kept at 900 MHz for all simulations. However, since RA250noFH is simulated, the faster fading experienced at higher frequency bands is assumed to be somewhat covered.</w:t>
      </w:r>
    </w:p>
    <w:p>
      <w:pPr>
        <w:pStyle w:val="NO"/>
        <w:rPr/>
      </w:pPr>
      <w:r>
        <w:rPr>
          <w:lang w:val="en-US"/>
        </w:rPr>
        <w:t>NOTE.</w:t>
        <w:tab/>
        <w:t xml:space="preserve"> </w:t>
      </w:r>
      <w:r>
        <w:rPr/>
        <w:t>RA250 at 800/900 MHz is replaced by RA130 at 1800/1900 MHz in the receiver performance requirements in 3GPP TS 45.005. Therefore, this is the channel with the maximum Doppler frequency.</w:t>
      </w:r>
    </w:p>
    <w:p>
      <w:pPr>
        <w:pStyle w:val="TH"/>
        <w:rPr/>
      </w:pPr>
      <w:r>
        <w:rPr/>
        <w:t xml:space="preserve">Table </w:t>
      </w:r>
      <w:bookmarkStart w:id="980" w:name="_Ref138576462"/>
      <w:r>
        <w:rPr>
          <w:lang w:val="en-US" w:eastAsia="en-US"/>
        </w:rPr>
        <w:t>162</w:t>
      </w:r>
      <w:bookmarkEnd w:id="980"/>
      <w:r>
        <w:rPr/>
        <w:t>: Link simulator settings</w:t>
      </w:r>
    </w:p>
    <w:tbl>
      <w:tblPr>
        <w:tblW w:w="8684" w:type="dxa"/>
        <w:jc w:val="center"/>
        <w:tblInd w:w="0" w:type="dxa"/>
        <w:tblLayout w:type="fixed"/>
        <w:tblCellMar>
          <w:top w:w="0" w:type="dxa"/>
          <w:left w:w="28" w:type="dxa"/>
          <w:bottom w:w="0" w:type="dxa"/>
          <w:right w:w="108" w:type="dxa"/>
        </w:tblCellMar>
      </w:tblPr>
      <w:tblGrid>
        <w:gridCol w:w="2168"/>
        <w:gridCol w:w="6516"/>
      </w:tblGrid>
      <w:tr>
        <w:trPr/>
        <w:tc>
          <w:tcPr>
            <w:tcW w:w="2168"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Parameter</w:t>
            </w:r>
          </w:p>
        </w:tc>
        <w:tc>
          <w:tcPr>
            <w:tcW w:w="6516" w:type="dxa"/>
            <w:tcBorders>
              <w:top w:val="single" w:sz="4" w:space="0" w:color="000000"/>
              <w:left w:val="single" w:sz="4" w:space="0" w:color="000000"/>
              <w:bottom w:val="single" w:sz="4" w:space="0" w:color="000000"/>
              <w:right w:val="single" w:sz="4" w:space="0" w:color="000000"/>
            </w:tcBorders>
            <w:shd w:fill="FFFF99" w:val="clear"/>
          </w:tcPr>
          <w:p>
            <w:pPr>
              <w:pStyle w:val="TAH"/>
              <w:rPr/>
            </w:pPr>
            <w:r>
              <w:rPr/>
              <w:t>Value</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Channel profile</w:t>
            </w:r>
          </w:p>
        </w:tc>
        <w:tc>
          <w:tcPr>
            <w:tcW w:w="6516" w:type="dxa"/>
            <w:tcBorders>
              <w:top w:val="single" w:sz="4" w:space="0" w:color="000000"/>
              <w:left w:val="single" w:sz="4" w:space="0" w:color="000000"/>
              <w:bottom w:val="single" w:sz="4" w:space="0" w:color="000000"/>
              <w:right w:val="single" w:sz="4" w:space="0" w:color="000000"/>
            </w:tcBorders>
          </w:tcPr>
          <w:p>
            <w:pPr>
              <w:pStyle w:val="TAL"/>
              <w:rPr/>
            </w:pPr>
            <w:r>
              <w:rPr/>
              <w:t>Typical Urban (TU)</w:t>
            </w:r>
          </w:p>
          <w:p>
            <w:pPr>
              <w:pStyle w:val="TAL"/>
              <w:rPr/>
            </w:pPr>
            <w:r>
              <w:rPr/>
              <w:t>Rural Area      (RA)</w:t>
            </w:r>
          </w:p>
          <w:p>
            <w:pPr>
              <w:pStyle w:val="TAL"/>
              <w:rPr/>
            </w:pPr>
            <w:r>
              <w:rPr/>
              <w:t>Hilly Terrain   (HT)</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Terminal speed</w:t>
            </w:r>
          </w:p>
        </w:tc>
        <w:tc>
          <w:tcPr>
            <w:tcW w:w="6516" w:type="dxa"/>
            <w:tcBorders>
              <w:top w:val="single" w:sz="4" w:space="0" w:color="000000"/>
              <w:left w:val="single" w:sz="4" w:space="0" w:color="000000"/>
              <w:bottom w:val="single" w:sz="4" w:space="0" w:color="000000"/>
              <w:right w:val="single" w:sz="4" w:space="0" w:color="000000"/>
            </w:tcBorders>
          </w:tcPr>
          <w:p>
            <w:pPr>
              <w:pStyle w:val="TAL"/>
              <w:rPr>
                <w:lang w:val="pt-BR"/>
              </w:rPr>
            </w:pPr>
            <w:r>
              <w:rPr>
                <w:lang w:val="pt-BR"/>
              </w:rPr>
              <w:t>3 km/h            (TU)</w:t>
            </w:r>
          </w:p>
          <w:p>
            <w:pPr>
              <w:pStyle w:val="TAL"/>
              <w:rPr>
                <w:lang w:val="pt-BR"/>
              </w:rPr>
            </w:pPr>
            <w:r>
              <w:rPr>
                <w:lang w:val="pt-BR"/>
              </w:rPr>
              <w:t>100 km/h        (HT)</w:t>
            </w:r>
          </w:p>
          <w:p>
            <w:pPr>
              <w:pStyle w:val="TAL"/>
              <w:rPr/>
            </w:pPr>
            <w:r>
              <w:rPr/>
              <w:t>250 km/h        (RA)</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Frequency band</w:t>
            </w:r>
          </w:p>
        </w:tc>
        <w:tc>
          <w:tcPr>
            <w:tcW w:w="6516" w:type="dxa"/>
            <w:tcBorders>
              <w:top w:val="single" w:sz="4" w:space="0" w:color="000000"/>
              <w:left w:val="single" w:sz="4" w:space="0" w:color="000000"/>
              <w:bottom w:val="single" w:sz="4" w:space="0" w:color="000000"/>
              <w:right w:val="single" w:sz="4" w:space="0" w:color="000000"/>
            </w:tcBorders>
          </w:tcPr>
          <w:p>
            <w:pPr>
              <w:pStyle w:val="TAL"/>
              <w:rPr/>
            </w:pPr>
            <w:r>
              <w:rPr/>
              <w:t>900 MHz</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Frequency hopping</w:t>
            </w:r>
          </w:p>
        </w:tc>
        <w:tc>
          <w:tcPr>
            <w:tcW w:w="6516" w:type="dxa"/>
            <w:tcBorders>
              <w:top w:val="single" w:sz="4" w:space="0" w:color="000000"/>
              <w:left w:val="single" w:sz="4" w:space="0" w:color="000000"/>
              <w:bottom w:val="single" w:sz="4" w:space="0" w:color="000000"/>
              <w:right w:val="single" w:sz="4" w:space="0" w:color="000000"/>
            </w:tcBorders>
          </w:tcPr>
          <w:p>
            <w:pPr>
              <w:pStyle w:val="TAL"/>
              <w:rPr>
                <w:lang w:val="pt-BR"/>
              </w:rPr>
            </w:pPr>
            <w:r>
              <w:rPr>
                <w:lang w:val="pt-BR"/>
              </w:rPr>
              <w:t>Ideal               (TU)</w:t>
            </w:r>
          </w:p>
          <w:p>
            <w:pPr>
              <w:pStyle w:val="TAL"/>
              <w:rPr>
                <w:lang w:val="pt-BR"/>
              </w:rPr>
            </w:pPr>
            <w:r>
              <w:rPr>
                <w:lang w:val="pt-BR"/>
              </w:rPr>
              <w:t>No                  (TU, RA, HT)</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Interference</w:t>
            </w:r>
          </w:p>
        </w:tc>
        <w:tc>
          <w:tcPr>
            <w:tcW w:w="6516" w:type="dxa"/>
            <w:tcBorders>
              <w:top w:val="single" w:sz="4" w:space="0" w:color="000000"/>
              <w:left w:val="single" w:sz="4" w:space="0" w:color="000000"/>
              <w:bottom w:val="single" w:sz="4" w:space="0" w:color="000000"/>
              <w:right w:val="single" w:sz="4" w:space="0" w:color="000000"/>
            </w:tcBorders>
          </w:tcPr>
          <w:p>
            <w:pPr>
              <w:pStyle w:val="TAL"/>
              <w:rPr/>
            </w:pPr>
            <w:r>
              <w:rPr/>
              <w:t>Single co-channel interferer</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Direction</w:t>
            </w:r>
          </w:p>
        </w:tc>
        <w:tc>
          <w:tcPr>
            <w:tcW w:w="6516" w:type="dxa"/>
            <w:tcBorders>
              <w:top w:val="single" w:sz="4" w:space="0" w:color="000000"/>
              <w:left w:val="single" w:sz="4" w:space="0" w:color="000000"/>
              <w:bottom w:val="single" w:sz="4" w:space="0" w:color="000000"/>
              <w:right w:val="single" w:sz="4" w:space="0" w:color="000000"/>
            </w:tcBorders>
          </w:tcPr>
          <w:p>
            <w:pPr>
              <w:pStyle w:val="TAL"/>
              <w:rPr/>
            </w:pPr>
            <w:r>
              <w:rPr/>
              <w:t>Uplink</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Antenna diversity</w:t>
            </w:r>
          </w:p>
        </w:tc>
        <w:tc>
          <w:tcPr>
            <w:tcW w:w="6516" w:type="dxa"/>
            <w:tcBorders>
              <w:top w:val="single" w:sz="4" w:space="0" w:color="000000"/>
              <w:left w:val="single" w:sz="4" w:space="0" w:color="000000"/>
              <w:bottom w:val="single" w:sz="4" w:space="0" w:color="000000"/>
              <w:right w:val="single" w:sz="4" w:space="0" w:color="000000"/>
            </w:tcBorders>
          </w:tcPr>
          <w:p>
            <w:pPr>
              <w:pStyle w:val="TAL"/>
              <w:rPr/>
            </w:pPr>
            <w:r>
              <w:rPr/>
              <w:t>No</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Incremental redundancy</w:t>
            </w:r>
          </w:p>
        </w:tc>
        <w:tc>
          <w:tcPr>
            <w:tcW w:w="6516" w:type="dxa"/>
            <w:tcBorders>
              <w:top w:val="single" w:sz="4" w:space="0" w:color="000000"/>
              <w:left w:val="single" w:sz="4" w:space="0" w:color="000000"/>
              <w:bottom w:val="single" w:sz="4" w:space="0" w:color="000000"/>
              <w:right w:val="single" w:sz="4" w:space="0" w:color="000000"/>
            </w:tcBorders>
          </w:tcPr>
          <w:p>
            <w:pPr>
              <w:pStyle w:val="TAL"/>
              <w:rPr/>
            </w:pPr>
            <w:r>
              <w:rPr/>
              <w:t>Yes</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Radio block format</w:t>
            </w:r>
          </w:p>
        </w:tc>
        <w:tc>
          <w:tcPr>
            <w:tcW w:w="6516" w:type="dxa"/>
            <w:tcBorders>
              <w:top w:val="single" w:sz="4" w:space="0" w:color="000000"/>
              <w:left w:val="single" w:sz="4" w:space="0" w:color="000000"/>
              <w:bottom w:val="single" w:sz="4" w:space="0" w:color="000000"/>
              <w:right w:val="single" w:sz="4" w:space="0" w:color="000000"/>
            </w:tcBorders>
          </w:tcPr>
          <w:p>
            <w:pPr>
              <w:pStyle w:val="TAL"/>
              <w:rPr/>
            </w:pPr>
            <w:r>
              <w:rPr/>
              <w:t>1) One time slot on four consecutive TDMA frames (conventional transmission)</w:t>
            </w:r>
          </w:p>
          <w:p>
            <w:pPr>
              <w:pStyle w:val="TAL"/>
              <w:rPr/>
            </w:pPr>
            <w:r>
              <w:rPr/>
              <w:t>2) Dual time slot. Two time slots on two consecutive TDMA frames.</w:t>
            </w:r>
          </w:p>
        </w:tc>
      </w:tr>
      <w:tr>
        <w:trPr/>
        <w:tc>
          <w:tcPr>
            <w:tcW w:w="2168" w:type="dxa"/>
            <w:tcBorders>
              <w:top w:val="single" w:sz="4" w:space="0" w:color="000000"/>
              <w:left w:val="single" w:sz="4" w:space="0" w:color="000000"/>
              <w:bottom w:val="single" w:sz="4" w:space="0" w:color="000000"/>
              <w:right w:val="single" w:sz="4" w:space="0" w:color="000000"/>
            </w:tcBorders>
          </w:tcPr>
          <w:p>
            <w:pPr>
              <w:pStyle w:val="TAL"/>
              <w:rPr/>
            </w:pPr>
            <w:r>
              <w:rPr/>
              <w:t>Impairments:</w:t>
            </w:r>
          </w:p>
          <w:p>
            <w:pPr>
              <w:pStyle w:val="TAL"/>
              <w:rPr/>
            </w:pPr>
            <w:r>
              <w:rPr/>
              <w:t>- Phase noise</w:t>
            </w:r>
          </w:p>
          <w:p>
            <w:pPr>
              <w:pStyle w:val="TAL"/>
              <w:rPr/>
            </w:pPr>
            <w:r>
              <w:rPr/>
              <w:t>- I/Q gain balance</w:t>
            </w:r>
          </w:p>
          <w:p>
            <w:pPr>
              <w:pStyle w:val="TAL"/>
              <w:rPr/>
            </w:pPr>
            <w:r>
              <w:rPr/>
              <w:t>-I/Q phase imbalance</w:t>
            </w:r>
          </w:p>
          <w:p>
            <w:pPr>
              <w:pStyle w:val="TAL"/>
              <w:rPr/>
            </w:pPr>
            <w:r>
              <w:rPr/>
              <w:t>- DC offset</w:t>
            </w:r>
          </w:p>
          <w:p>
            <w:pPr>
              <w:pStyle w:val="TAL"/>
              <w:rPr/>
            </w:pPr>
            <w:r>
              <w:rPr/>
              <w:t>- Frequency error</w:t>
            </w:r>
          </w:p>
          <w:p>
            <w:pPr>
              <w:pStyle w:val="TAL"/>
              <w:rPr/>
            </w:pPr>
            <w:r>
              <w:rPr/>
              <w:t>- PA model</w:t>
            </w:r>
          </w:p>
        </w:tc>
        <w:tc>
          <w:tcPr>
            <w:tcW w:w="6516" w:type="dxa"/>
            <w:tcBorders>
              <w:top w:val="single" w:sz="4" w:space="0" w:color="000000"/>
              <w:left w:val="single" w:sz="4" w:space="0" w:color="000000"/>
              <w:bottom w:val="single" w:sz="4" w:space="0" w:color="000000"/>
              <w:right w:val="single" w:sz="4" w:space="0" w:color="000000"/>
            </w:tcBorders>
          </w:tcPr>
          <w:p>
            <w:pPr>
              <w:pStyle w:val="TAL"/>
              <w:rPr/>
            </w:pPr>
            <w:r>
              <w:rPr/>
              <w:t>Tx / Rx</w:t>
            </w:r>
          </w:p>
          <w:p>
            <w:pPr>
              <w:pStyle w:val="TAL"/>
              <w:rPr/>
            </w:pPr>
            <w:r>
              <w:rPr/>
              <w:t>0.8 / 1.0     [degrees (RMS)]</w:t>
            </w:r>
          </w:p>
          <w:p>
            <w:pPr>
              <w:pStyle w:val="TAL"/>
              <w:rPr/>
            </w:pPr>
            <w:r>
              <w:rPr/>
              <w:t>0.1 / 0.2     [dB]</w:t>
            </w:r>
          </w:p>
          <w:p>
            <w:pPr>
              <w:pStyle w:val="TAL"/>
              <w:rPr/>
            </w:pPr>
            <w:r>
              <w:rPr/>
              <w:t>0.2 / 1.5     [degrees]</w:t>
            </w:r>
          </w:p>
          <w:p>
            <w:pPr>
              <w:pStyle w:val="TAL"/>
              <w:rPr/>
            </w:pPr>
            <w:r>
              <w:rPr/>
              <w:t>-45 / -40    [dBc]</w:t>
            </w:r>
          </w:p>
          <w:p>
            <w:pPr>
              <w:pStyle w:val="TAL"/>
              <w:rPr/>
            </w:pPr>
            <w:r>
              <w:rPr>
                <w:rFonts w:eastAsia="Arial"/>
              </w:rPr>
              <w:t xml:space="preserve">  </w:t>
            </w:r>
            <w:r>
              <w:rPr/>
              <w:t>-   / 25     [Hz]</w:t>
            </w:r>
          </w:p>
          <w:p>
            <w:pPr>
              <w:pStyle w:val="TAL"/>
              <w:rPr/>
            </w:pPr>
            <w:r>
              <w:rPr/>
              <w:t>Yes/   -</w:t>
            </w:r>
          </w:p>
        </w:tc>
      </w:tr>
    </w:tbl>
    <w:p>
      <w:pPr>
        <w:pStyle w:val="Normal"/>
        <w:rPr/>
      </w:pPr>
      <w:r>
        <w:rPr/>
      </w:r>
    </w:p>
    <w:p>
      <w:pPr>
        <w:pStyle w:val="Normal"/>
        <w:rPr/>
      </w:pPr>
      <w:r>
        <w:rPr/>
        <w:t>The simulations have been conducted with incremental redundancy, IR. For the cases where there is no frequency hopping between the bursts within a radio block, there is a delay between the different IR transmissions to account for the time it takes for the control signalling (the round-trip time). This time has been chosen to be 70 ms and 120 ms for 10 ms and 20 ms TTI respectively.</w:t>
      </w:r>
    </w:p>
    <w:p>
      <w:pPr>
        <w:pStyle w:val="Heading5"/>
        <w:ind w:left="1701" w:hanging="1701"/>
        <w:rPr/>
      </w:pPr>
      <w:bookmarkStart w:id="981" w:name="__RefHeading___Toc518043165"/>
      <w:bookmarkEnd w:id="981"/>
      <w:r>
        <w:rPr/>
        <w:t>10.3.2.3.4</w:t>
        <w:tab/>
        <w:t>Simulation results</w:t>
      </w:r>
    </w:p>
    <w:p>
      <w:pPr>
        <w:pStyle w:val="Normal"/>
        <w:rPr/>
      </w:pPr>
      <w:r>
        <w:rPr/>
        <w:t>Simulations have been performed on different channel profiles with different speeds depending on the channel used. For the evaluation of each channel model, TU3iFH is used as reference.</w:t>
      </w:r>
    </w:p>
    <w:p>
      <w:pPr>
        <w:pStyle w:val="Normal"/>
        <w:rPr>
          <w:b/>
          <w:b/>
        </w:rPr>
      </w:pPr>
      <w:r>
        <w:rPr>
          <w:b/>
        </w:rPr>
        <w:t>RA250noFH</w:t>
      </w:r>
    </w:p>
    <w:p>
      <w:pPr>
        <w:pStyle w:val="Normal"/>
        <w:rPr/>
      </w:pPr>
      <w:r>
        <w:rPr/>
        <w:t xml:space="preserve">In figure </w:t>
      </w:r>
      <w:r>
        <w:rPr>
          <w:lang w:val="en-US" w:eastAsia="en-US"/>
        </w:rPr>
        <w:t>323</w:t>
      </w:r>
      <w:r>
        <w:rPr/>
        <w:t xml:space="preserve"> the performance of MCS-2 on Rural Area channel at terminal speed 250 km/h is shown when radio block format 1 is used (conventional radio block transmission).</w:t>
      </w:r>
    </w:p>
    <w:p>
      <w:pPr>
        <w:pStyle w:val="TH"/>
        <w:rPr/>
      </w:pPr>
      <w:r>
        <w:rPr/>
        <w:drawing>
          <wp:inline distT="0" distB="0" distL="0" distR="0">
            <wp:extent cx="4018915" cy="2879090"/>
            <wp:effectExtent l="0" t="0" r="0" b="0"/>
            <wp:docPr id="467" name="Image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452" descr=""/>
                    <pic:cNvPicPr>
                      <a:picLocks noChangeAspect="1" noChangeArrowheads="1"/>
                    </pic:cNvPicPr>
                  </pic:nvPicPr>
                  <pic:blipFill>
                    <a:blip r:embed="rId459"/>
                    <a:srcRect l="-4" t="-6" r="-4" b="-6"/>
                    <a:stretch>
                      <a:fillRect/>
                    </a:stretch>
                  </pic:blipFill>
                  <pic:spPr bwMode="auto">
                    <a:xfrm>
                      <a:off x="0" y="0"/>
                      <a:ext cx="4018915" cy="2879090"/>
                    </a:xfrm>
                    <a:prstGeom prst="rect">
                      <a:avLst/>
                    </a:prstGeom>
                  </pic:spPr>
                </pic:pic>
              </a:graphicData>
            </a:graphic>
          </wp:inline>
        </w:drawing>
      </w:r>
    </w:p>
    <w:p>
      <w:pPr>
        <w:pStyle w:val="TF"/>
        <w:rPr/>
      </w:pPr>
      <w:r>
        <w:rPr/>
        <w:t xml:space="preserve">Figure </w:t>
      </w:r>
      <w:bookmarkStart w:id="982" w:name="_Ref138589070"/>
      <w:r>
        <w:rPr>
          <w:lang w:val="en-US" w:eastAsia="en-US"/>
        </w:rPr>
        <w:t>323</w:t>
      </w:r>
      <w:bookmarkEnd w:id="982"/>
      <w:r>
        <w:rPr/>
        <w:t>: Link performance of MCS-2 for TU3iFH and RA250noFH</w:t>
        <w:br/>
        <w:t>when incremental redundancy and radio block format 1 is used</w:t>
      </w:r>
    </w:p>
    <w:p>
      <w:pPr>
        <w:pStyle w:val="Normal"/>
        <w:rPr/>
      </w:pPr>
      <w:r>
        <w:rPr/>
        <w:t xml:space="preserve">It is seen that the coverage loss at the cell border could be expected to be at the most 1.2 dB for the first IR retransmission. In the first transmission the loss is approximately 0.7 dB. Also MCS-1 and MCS-5 has been evaluated, see table </w:t>
      </w:r>
      <w:r>
        <w:rPr>
          <w:lang w:val="en-US" w:eastAsia="en-US"/>
        </w:rPr>
        <w:t>163</w:t>
      </w:r>
      <w:r>
        <w:rPr/>
        <w:t>.</w:t>
      </w:r>
    </w:p>
    <w:p>
      <w:pPr>
        <w:pStyle w:val="Normal"/>
        <w:rPr/>
      </w:pPr>
      <w:r>
        <w:rPr/>
        <w:t>Figure 324 shows the corresponding plots when radio block format 2 has been used. It is seen that the loss is somewhat larger than for radio block format 1 with a coverage loss of 1 dB in the first transmission and 1.3 dB in the second transmission.</w:t>
      </w:r>
    </w:p>
    <w:p>
      <w:pPr>
        <w:pStyle w:val="TH"/>
        <w:rPr/>
      </w:pPr>
      <w:r>
        <w:rPr/>
        <w:drawing>
          <wp:inline distT="0" distB="0" distL="0" distR="0">
            <wp:extent cx="4018915" cy="2879090"/>
            <wp:effectExtent l="0" t="0" r="0" b="0"/>
            <wp:docPr id="468" name="Image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453" descr=""/>
                    <pic:cNvPicPr>
                      <a:picLocks noChangeAspect="1" noChangeArrowheads="1"/>
                    </pic:cNvPicPr>
                  </pic:nvPicPr>
                  <pic:blipFill>
                    <a:blip r:embed="rId460"/>
                    <a:srcRect l="-4" t="-6" r="-4" b="-6"/>
                    <a:stretch>
                      <a:fillRect/>
                    </a:stretch>
                  </pic:blipFill>
                  <pic:spPr bwMode="auto">
                    <a:xfrm>
                      <a:off x="0" y="0"/>
                      <a:ext cx="4018915" cy="2879090"/>
                    </a:xfrm>
                    <a:prstGeom prst="rect">
                      <a:avLst/>
                    </a:prstGeom>
                  </pic:spPr>
                </pic:pic>
              </a:graphicData>
            </a:graphic>
          </wp:inline>
        </w:drawing>
      </w:r>
    </w:p>
    <w:p>
      <w:pPr>
        <w:pStyle w:val="TF"/>
        <w:rPr/>
      </w:pPr>
      <w:r>
        <w:rPr/>
        <w:t xml:space="preserve">Figure </w:t>
      </w:r>
      <w:bookmarkStart w:id="983" w:name="_Ref138580034"/>
      <w:r>
        <w:rPr>
          <w:lang w:val="en-US" w:eastAsia="en-US"/>
        </w:rPr>
        <w:t>324</w:t>
      </w:r>
      <w:bookmarkEnd w:id="983"/>
      <w:r>
        <w:rPr/>
        <w:t>: Link performance of MCS-2 for TU3iFH and RA250noFH</w:t>
        <w:br/>
        <w:t>when incremental redundancy and radio block format 2 is used</w:t>
      </w:r>
    </w:p>
    <w:p>
      <w:pPr>
        <w:pStyle w:val="Normal"/>
        <w:rPr/>
      </w:pPr>
      <w:r>
        <w:rPr/>
        <w:t>Thus, it seems that the RA250noFH channel model degrades the performance of coded MCSs compared to TU3iFH, which was expected. The performance loss is at the most 1.3 dB for MCS-2 using radio block format 2 in the first IR retransmission. However, for the most coded MCSs, MCS-1 and MCS-5, the degradation is not as large probably since the time diversity from the high speed can be used. Note that according to GP-060753 and G2-060186, the end-to-end latency requirement is fulfilled with minimised resource utilisation with MCS-5 at 9 dB C/I on a TU3iFH channel. Therefore, with MCS-5 it will also be fulfilled on a RA250noFH channel, but at 9.3 dB C/I.</w:t>
      </w:r>
    </w:p>
    <w:p>
      <w:pPr>
        <w:pStyle w:val="Normal"/>
        <w:rPr/>
      </w:pPr>
      <w:r>
        <w:rPr/>
        <w:t xml:space="preserve">The results are summarized in table </w:t>
      </w:r>
      <w:r>
        <w:rPr>
          <w:lang w:val="en-US" w:eastAsia="en-US"/>
        </w:rPr>
        <w:t>163</w:t>
      </w:r>
      <w:r>
        <w:rPr/>
        <w:t>.</w:t>
      </w:r>
    </w:p>
    <w:p>
      <w:pPr>
        <w:pStyle w:val="TH"/>
        <w:rPr/>
      </w:pPr>
      <w:r>
        <w:rPr/>
        <w:t xml:space="preserve">Table </w:t>
      </w:r>
      <w:bookmarkStart w:id="984" w:name="_Ref138597664"/>
      <w:r>
        <w:rPr>
          <w:lang w:val="en-US" w:eastAsia="en-US"/>
        </w:rPr>
        <w:t>163</w:t>
      </w:r>
      <w:bookmarkEnd w:id="984"/>
      <w:r>
        <w:rPr/>
        <w:t>: Coverage loss of RA250noFH compared to TU3iFH.</w:t>
      </w:r>
    </w:p>
    <w:tbl>
      <w:tblPr>
        <w:tblW w:w="4532" w:type="dxa"/>
        <w:jc w:val="center"/>
        <w:tblInd w:w="0" w:type="dxa"/>
        <w:tblLayout w:type="fixed"/>
        <w:tblCellMar>
          <w:top w:w="0" w:type="dxa"/>
          <w:left w:w="28" w:type="dxa"/>
          <w:bottom w:w="0" w:type="dxa"/>
          <w:right w:w="108" w:type="dxa"/>
        </w:tblCellMar>
      </w:tblPr>
      <w:tblGrid>
        <w:gridCol w:w="697"/>
        <w:gridCol w:w="959"/>
        <w:gridCol w:w="959"/>
        <w:gridCol w:w="958"/>
        <w:gridCol w:w="959"/>
      </w:tblGrid>
      <w:tr>
        <w:trPr/>
        <w:tc>
          <w:tcPr>
            <w:tcW w:w="697" w:type="dxa"/>
            <w:vMerge w:val="restart"/>
            <w:tcBorders/>
            <w:shd w:fill="AAAAAA" w:val="clear"/>
          </w:tcPr>
          <w:p>
            <w:pPr>
              <w:pStyle w:val="TAH"/>
              <w:rPr>
                <w:rFonts w:eastAsia="Arial"/>
              </w:rPr>
            </w:pPr>
            <w:r>
              <w:rPr>
                <w:rFonts w:eastAsia="Arial"/>
              </w:rPr>
              <w:t xml:space="preserve">  </w:t>
            </w:r>
          </w:p>
        </w:tc>
        <w:tc>
          <w:tcPr>
            <w:tcW w:w="3835" w:type="dxa"/>
            <w:gridSpan w:val="4"/>
            <w:tcBorders>
              <w:bottom w:val="single" w:sz="4" w:space="0" w:color="000000"/>
            </w:tcBorders>
            <w:shd w:fill="FFFF99" w:val="clear"/>
          </w:tcPr>
          <w:p>
            <w:pPr>
              <w:pStyle w:val="TAH"/>
              <w:rPr/>
            </w:pPr>
            <w:r>
              <w:rPr/>
              <w:t>Coverage loss</w:t>
            </w:r>
            <w:bookmarkStart w:id="985" w:name="_Ref138592313"/>
            <w:r>
              <w:rPr/>
              <w:t xml:space="preserve"> (see note)</w:t>
            </w:r>
            <w:bookmarkEnd w:id="985"/>
            <w:r>
              <w:rPr/>
              <w:t xml:space="preserve"> [dB]</w:t>
            </w:r>
          </w:p>
        </w:tc>
      </w:tr>
      <w:tr>
        <w:trPr/>
        <w:tc>
          <w:tcPr>
            <w:tcW w:w="697" w:type="dxa"/>
            <w:vMerge w:val="continue"/>
            <w:tcBorders/>
            <w:shd w:fill="AAAAAA" w:val="clear"/>
          </w:tcPr>
          <w:p>
            <w:pPr>
              <w:pStyle w:val="TAH"/>
              <w:snapToGrid w:val="false"/>
              <w:rPr/>
            </w:pPr>
            <w:r>
              <w:rPr/>
            </w:r>
          </w:p>
        </w:tc>
        <w:tc>
          <w:tcPr>
            <w:tcW w:w="1918" w:type="dxa"/>
            <w:gridSpan w:val="2"/>
            <w:tcBorders>
              <w:bottom w:val="single" w:sz="4" w:space="0" w:color="000000"/>
            </w:tcBorders>
            <w:shd w:fill="FFCC99" w:val="clear"/>
          </w:tcPr>
          <w:p>
            <w:pPr>
              <w:pStyle w:val="TAH"/>
              <w:rPr/>
            </w:pPr>
            <w:r>
              <w:rPr/>
              <w:t>Radio block format 1</w:t>
            </w:r>
          </w:p>
        </w:tc>
        <w:tc>
          <w:tcPr>
            <w:tcW w:w="1917" w:type="dxa"/>
            <w:gridSpan w:val="2"/>
            <w:tcBorders>
              <w:bottom w:val="single" w:sz="4" w:space="0" w:color="000000"/>
            </w:tcBorders>
            <w:shd w:fill="FFCC99" w:val="clear"/>
          </w:tcPr>
          <w:p>
            <w:pPr>
              <w:pStyle w:val="TAH"/>
              <w:rPr/>
            </w:pPr>
            <w:r>
              <w:rPr/>
              <w:t>Radio block format 2</w:t>
            </w:r>
          </w:p>
        </w:tc>
      </w:tr>
      <w:tr>
        <w:trPr/>
        <w:tc>
          <w:tcPr>
            <w:tcW w:w="697" w:type="dxa"/>
            <w:vMerge w:val="continue"/>
            <w:tcBorders/>
            <w:shd w:fill="AAAAAA" w:val="clear"/>
          </w:tcPr>
          <w:p>
            <w:pPr>
              <w:pStyle w:val="TAH"/>
              <w:snapToGrid w:val="false"/>
              <w:rPr/>
            </w:pPr>
            <w:r>
              <w:rPr/>
            </w:r>
          </w:p>
        </w:tc>
        <w:tc>
          <w:tcPr>
            <w:tcW w:w="959" w:type="dxa"/>
            <w:tcBorders/>
            <w:shd w:fill="E6E6E6" w:val="clear"/>
          </w:tcPr>
          <w:p>
            <w:pPr>
              <w:pStyle w:val="TAH"/>
              <w:rPr/>
            </w:pPr>
            <w:r>
              <w:rPr/>
              <w:t>tx#1</w:t>
            </w:r>
          </w:p>
        </w:tc>
        <w:tc>
          <w:tcPr>
            <w:tcW w:w="959" w:type="dxa"/>
            <w:tcBorders/>
            <w:shd w:fill="E6E6E6" w:val="clear"/>
          </w:tcPr>
          <w:p>
            <w:pPr>
              <w:pStyle w:val="TAH"/>
              <w:rPr/>
            </w:pPr>
            <w:r>
              <w:rPr/>
              <w:t>tx#2</w:t>
            </w:r>
          </w:p>
        </w:tc>
        <w:tc>
          <w:tcPr>
            <w:tcW w:w="958" w:type="dxa"/>
            <w:tcBorders/>
            <w:shd w:fill="E6E6E6" w:val="clear"/>
          </w:tcPr>
          <w:p>
            <w:pPr>
              <w:pStyle w:val="TAH"/>
              <w:rPr/>
            </w:pPr>
            <w:r>
              <w:rPr/>
              <w:t>tx#1</w:t>
            </w:r>
          </w:p>
        </w:tc>
        <w:tc>
          <w:tcPr>
            <w:tcW w:w="959" w:type="dxa"/>
            <w:tcBorders/>
            <w:shd w:fill="E6E6E6" w:val="clear"/>
          </w:tcPr>
          <w:p>
            <w:pPr>
              <w:pStyle w:val="TAH"/>
              <w:rPr/>
            </w:pPr>
            <w:r>
              <w:rPr/>
              <w:t>tx#2</w:t>
            </w:r>
          </w:p>
        </w:tc>
      </w:tr>
      <w:tr>
        <w:trPr/>
        <w:tc>
          <w:tcPr>
            <w:tcW w:w="697" w:type="dxa"/>
            <w:tcBorders/>
          </w:tcPr>
          <w:p>
            <w:pPr>
              <w:pStyle w:val="TAL"/>
              <w:rPr>
                <w:b/>
                <w:b/>
              </w:rPr>
            </w:pPr>
            <w:r>
              <w:rPr>
                <w:b/>
              </w:rPr>
              <w:t>MCS-1</w:t>
            </w:r>
          </w:p>
        </w:tc>
        <w:tc>
          <w:tcPr>
            <w:tcW w:w="959" w:type="dxa"/>
            <w:tcBorders/>
          </w:tcPr>
          <w:p>
            <w:pPr>
              <w:pStyle w:val="TAC"/>
              <w:rPr/>
            </w:pPr>
            <w:r>
              <w:rPr/>
              <w:t>0.8</w:t>
            </w:r>
          </w:p>
        </w:tc>
        <w:tc>
          <w:tcPr>
            <w:tcW w:w="959" w:type="dxa"/>
            <w:tcBorders/>
          </w:tcPr>
          <w:p>
            <w:pPr>
              <w:pStyle w:val="TAC"/>
              <w:rPr/>
            </w:pPr>
            <w:r>
              <w:rPr/>
              <w:t>-</w:t>
            </w:r>
          </w:p>
        </w:tc>
        <w:tc>
          <w:tcPr>
            <w:tcW w:w="958" w:type="dxa"/>
            <w:tcBorders/>
          </w:tcPr>
          <w:p>
            <w:pPr>
              <w:pStyle w:val="TAC"/>
              <w:rPr/>
            </w:pPr>
            <w:r>
              <w:rPr/>
              <w:t>1.2</w:t>
            </w:r>
          </w:p>
        </w:tc>
        <w:tc>
          <w:tcPr>
            <w:tcW w:w="959" w:type="dxa"/>
            <w:tcBorders/>
          </w:tcPr>
          <w:p>
            <w:pPr>
              <w:pStyle w:val="TAC"/>
              <w:rPr/>
            </w:pPr>
            <w:r>
              <w:rPr/>
              <w:t>-</w:t>
            </w:r>
          </w:p>
        </w:tc>
      </w:tr>
      <w:tr>
        <w:trPr/>
        <w:tc>
          <w:tcPr>
            <w:tcW w:w="697" w:type="dxa"/>
            <w:tcBorders/>
          </w:tcPr>
          <w:p>
            <w:pPr>
              <w:pStyle w:val="TAL"/>
              <w:rPr>
                <w:b/>
                <w:b/>
              </w:rPr>
            </w:pPr>
            <w:r>
              <w:rPr>
                <w:b/>
              </w:rPr>
              <w:t>MCS-2</w:t>
            </w:r>
          </w:p>
        </w:tc>
        <w:tc>
          <w:tcPr>
            <w:tcW w:w="959" w:type="dxa"/>
            <w:tcBorders/>
          </w:tcPr>
          <w:p>
            <w:pPr>
              <w:pStyle w:val="TAC"/>
              <w:rPr/>
            </w:pPr>
            <w:r>
              <w:rPr/>
              <w:t>0.7</w:t>
            </w:r>
          </w:p>
        </w:tc>
        <w:tc>
          <w:tcPr>
            <w:tcW w:w="959" w:type="dxa"/>
            <w:tcBorders/>
          </w:tcPr>
          <w:p>
            <w:pPr>
              <w:pStyle w:val="TAC"/>
              <w:rPr/>
            </w:pPr>
            <w:r>
              <w:rPr/>
              <w:t>1.2</w:t>
            </w:r>
          </w:p>
        </w:tc>
        <w:tc>
          <w:tcPr>
            <w:tcW w:w="958" w:type="dxa"/>
            <w:tcBorders/>
          </w:tcPr>
          <w:p>
            <w:pPr>
              <w:pStyle w:val="TAC"/>
              <w:rPr/>
            </w:pPr>
            <w:r>
              <w:rPr/>
              <w:t>1.0</w:t>
            </w:r>
          </w:p>
        </w:tc>
        <w:tc>
          <w:tcPr>
            <w:tcW w:w="959" w:type="dxa"/>
            <w:tcBorders/>
          </w:tcPr>
          <w:p>
            <w:pPr>
              <w:pStyle w:val="TAC"/>
              <w:rPr/>
            </w:pPr>
            <w:r>
              <w:rPr/>
              <w:t>1.3</w:t>
            </w:r>
          </w:p>
        </w:tc>
      </w:tr>
      <w:tr>
        <w:trPr/>
        <w:tc>
          <w:tcPr>
            <w:tcW w:w="697" w:type="dxa"/>
            <w:tcBorders/>
          </w:tcPr>
          <w:p>
            <w:pPr>
              <w:pStyle w:val="TAL"/>
              <w:rPr>
                <w:b/>
                <w:b/>
              </w:rPr>
            </w:pPr>
            <w:r>
              <w:rPr>
                <w:b/>
              </w:rPr>
              <w:t>MCS-5</w:t>
            </w:r>
          </w:p>
        </w:tc>
        <w:tc>
          <w:tcPr>
            <w:tcW w:w="959" w:type="dxa"/>
            <w:tcBorders/>
          </w:tcPr>
          <w:p>
            <w:pPr>
              <w:pStyle w:val="TAC"/>
              <w:rPr/>
            </w:pPr>
            <w:r>
              <w:rPr/>
              <w:t>0.0</w:t>
            </w:r>
          </w:p>
        </w:tc>
        <w:tc>
          <w:tcPr>
            <w:tcW w:w="959" w:type="dxa"/>
            <w:tcBorders/>
          </w:tcPr>
          <w:p>
            <w:pPr>
              <w:pStyle w:val="TAC"/>
              <w:rPr/>
            </w:pPr>
            <w:r>
              <w:rPr/>
              <w:t>0.2</w:t>
            </w:r>
          </w:p>
        </w:tc>
        <w:tc>
          <w:tcPr>
            <w:tcW w:w="958" w:type="dxa"/>
            <w:tcBorders/>
          </w:tcPr>
          <w:p>
            <w:pPr>
              <w:pStyle w:val="TAC"/>
              <w:rPr/>
            </w:pPr>
            <w:r>
              <w:rPr/>
              <w:t>0.4</w:t>
            </w:r>
          </w:p>
        </w:tc>
        <w:tc>
          <w:tcPr>
            <w:tcW w:w="959" w:type="dxa"/>
            <w:tcBorders/>
          </w:tcPr>
          <w:p>
            <w:pPr>
              <w:pStyle w:val="TAC"/>
              <w:rPr>
                <w:highlight w:val="yellow"/>
              </w:rPr>
            </w:pPr>
            <w:r>
              <w:rPr>
                <w:highlight w:val="yellow"/>
              </w:rPr>
              <w:t>0.3</w:t>
            </w:r>
          </w:p>
        </w:tc>
      </w:tr>
    </w:tbl>
    <w:p>
      <w:pPr>
        <w:pStyle w:val="NO"/>
        <w:rPr/>
      </w:pPr>
      <w:r>
        <w:rPr/>
        <w:t>NOTE.</w:t>
        <w:tab/>
        <w:t>The coverage loss has been measured given a BLER for TU3iFH @ C/I=9 dB</w:t>
      </w:r>
    </w:p>
    <w:p>
      <w:pPr>
        <w:pStyle w:val="Normal"/>
        <w:rPr>
          <w:b/>
          <w:b/>
        </w:rPr>
      </w:pPr>
      <w:r>
        <w:rPr>
          <w:b/>
        </w:rPr>
        <w:t>HT100noFH</w:t>
      </w:r>
    </w:p>
    <w:p>
      <w:pPr>
        <w:pStyle w:val="Normal"/>
        <w:rPr/>
      </w:pPr>
      <w:r>
        <w:rPr/>
        <w:t xml:space="preserve">For the Hilly Terrain model with a user speed of 100 km/h the coverage loss is listed in table </w:t>
      </w:r>
      <w:r>
        <w:rPr>
          <w:lang w:val="en-US" w:eastAsia="en-US"/>
        </w:rPr>
        <w:t>164</w:t>
      </w:r>
      <w:r>
        <w:rPr/>
        <w:t>.</w:t>
      </w:r>
    </w:p>
    <w:p>
      <w:pPr>
        <w:pStyle w:val="TH"/>
        <w:rPr/>
      </w:pPr>
      <w:r>
        <w:rPr/>
        <w:t xml:space="preserve">Table </w:t>
      </w:r>
      <w:bookmarkStart w:id="986" w:name="_Ref138592970"/>
      <w:r>
        <w:rPr>
          <w:lang w:val="en-US" w:eastAsia="en-US"/>
        </w:rPr>
        <w:t>164</w:t>
      </w:r>
      <w:bookmarkEnd w:id="986"/>
      <w:r>
        <w:rPr/>
        <w:t>: Coverage loss of HT100noFH compared to TU3iFH</w:t>
      </w:r>
    </w:p>
    <w:tbl>
      <w:tblPr>
        <w:tblW w:w="4532" w:type="dxa"/>
        <w:jc w:val="center"/>
        <w:tblInd w:w="0" w:type="dxa"/>
        <w:tblLayout w:type="fixed"/>
        <w:tblCellMar>
          <w:top w:w="0" w:type="dxa"/>
          <w:left w:w="28" w:type="dxa"/>
          <w:bottom w:w="0" w:type="dxa"/>
          <w:right w:w="108" w:type="dxa"/>
        </w:tblCellMar>
      </w:tblPr>
      <w:tblGrid>
        <w:gridCol w:w="697"/>
        <w:gridCol w:w="959"/>
        <w:gridCol w:w="959"/>
        <w:gridCol w:w="958"/>
        <w:gridCol w:w="959"/>
      </w:tblGrid>
      <w:tr>
        <w:trPr/>
        <w:tc>
          <w:tcPr>
            <w:tcW w:w="697" w:type="dxa"/>
            <w:vMerge w:val="restart"/>
            <w:tcBorders/>
            <w:shd w:fill="AAAAAA" w:val="clear"/>
          </w:tcPr>
          <w:p>
            <w:pPr>
              <w:pStyle w:val="TAH"/>
              <w:rPr>
                <w:rFonts w:eastAsia="Arial"/>
              </w:rPr>
            </w:pPr>
            <w:r>
              <w:rPr>
                <w:rFonts w:eastAsia="Arial"/>
              </w:rPr>
              <w:t xml:space="preserve">  </w:t>
            </w:r>
          </w:p>
        </w:tc>
        <w:tc>
          <w:tcPr>
            <w:tcW w:w="3835" w:type="dxa"/>
            <w:gridSpan w:val="4"/>
            <w:tcBorders>
              <w:bottom w:val="single" w:sz="4" w:space="0" w:color="000000"/>
            </w:tcBorders>
            <w:shd w:fill="FFFF99" w:val="clear"/>
          </w:tcPr>
          <w:p>
            <w:pPr>
              <w:pStyle w:val="TAH"/>
              <w:rPr/>
            </w:pPr>
            <w:r>
              <w:rPr/>
              <w:t>Coverage loss (see note) [dB]</w:t>
            </w:r>
          </w:p>
        </w:tc>
      </w:tr>
      <w:tr>
        <w:trPr/>
        <w:tc>
          <w:tcPr>
            <w:tcW w:w="697" w:type="dxa"/>
            <w:vMerge w:val="continue"/>
            <w:tcBorders/>
            <w:shd w:fill="AAAAAA" w:val="clear"/>
          </w:tcPr>
          <w:p>
            <w:pPr>
              <w:pStyle w:val="TAH"/>
              <w:snapToGrid w:val="false"/>
              <w:rPr/>
            </w:pPr>
            <w:r>
              <w:rPr/>
            </w:r>
          </w:p>
        </w:tc>
        <w:tc>
          <w:tcPr>
            <w:tcW w:w="1918" w:type="dxa"/>
            <w:gridSpan w:val="2"/>
            <w:tcBorders>
              <w:bottom w:val="single" w:sz="4" w:space="0" w:color="000000"/>
            </w:tcBorders>
            <w:shd w:fill="FFCC99" w:val="clear"/>
          </w:tcPr>
          <w:p>
            <w:pPr>
              <w:pStyle w:val="TAH"/>
              <w:rPr/>
            </w:pPr>
            <w:r>
              <w:rPr/>
              <w:t>Radio block format 1</w:t>
            </w:r>
          </w:p>
        </w:tc>
        <w:tc>
          <w:tcPr>
            <w:tcW w:w="1917" w:type="dxa"/>
            <w:gridSpan w:val="2"/>
            <w:tcBorders>
              <w:bottom w:val="single" w:sz="4" w:space="0" w:color="000000"/>
            </w:tcBorders>
            <w:shd w:fill="FFCC99" w:val="clear"/>
          </w:tcPr>
          <w:p>
            <w:pPr>
              <w:pStyle w:val="TAH"/>
              <w:rPr/>
            </w:pPr>
            <w:r>
              <w:rPr/>
              <w:t>Radio block format 2</w:t>
            </w:r>
          </w:p>
        </w:tc>
      </w:tr>
      <w:tr>
        <w:trPr/>
        <w:tc>
          <w:tcPr>
            <w:tcW w:w="697" w:type="dxa"/>
            <w:vMerge w:val="continue"/>
            <w:tcBorders/>
            <w:shd w:fill="AAAAAA" w:val="clear"/>
          </w:tcPr>
          <w:p>
            <w:pPr>
              <w:pStyle w:val="TAH"/>
              <w:snapToGrid w:val="false"/>
              <w:rPr/>
            </w:pPr>
            <w:r>
              <w:rPr/>
            </w:r>
          </w:p>
        </w:tc>
        <w:tc>
          <w:tcPr>
            <w:tcW w:w="959" w:type="dxa"/>
            <w:tcBorders/>
            <w:shd w:fill="E6E6E6" w:val="clear"/>
          </w:tcPr>
          <w:p>
            <w:pPr>
              <w:pStyle w:val="TAH"/>
              <w:rPr/>
            </w:pPr>
            <w:r>
              <w:rPr/>
              <w:t>tx#1</w:t>
            </w:r>
          </w:p>
        </w:tc>
        <w:tc>
          <w:tcPr>
            <w:tcW w:w="959" w:type="dxa"/>
            <w:tcBorders/>
            <w:shd w:fill="E6E6E6" w:val="clear"/>
          </w:tcPr>
          <w:p>
            <w:pPr>
              <w:pStyle w:val="TAH"/>
              <w:rPr/>
            </w:pPr>
            <w:r>
              <w:rPr/>
              <w:t>tx#2</w:t>
            </w:r>
          </w:p>
        </w:tc>
        <w:tc>
          <w:tcPr>
            <w:tcW w:w="958" w:type="dxa"/>
            <w:tcBorders/>
            <w:shd w:fill="E6E6E6" w:val="clear"/>
          </w:tcPr>
          <w:p>
            <w:pPr>
              <w:pStyle w:val="TAH"/>
              <w:rPr/>
            </w:pPr>
            <w:r>
              <w:rPr/>
              <w:t>tx#1</w:t>
            </w:r>
          </w:p>
        </w:tc>
        <w:tc>
          <w:tcPr>
            <w:tcW w:w="959" w:type="dxa"/>
            <w:tcBorders/>
            <w:shd w:fill="E6E6E6" w:val="clear"/>
          </w:tcPr>
          <w:p>
            <w:pPr>
              <w:pStyle w:val="TAH"/>
              <w:rPr/>
            </w:pPr>
            <w:r>
              <w:rPr/>
              <w:t>tx#2</w:t>
            </w:r>
          </w:p>
        </w:tc>
      </w:tr>
      <w:tr>
        <w:trPr/>
        <w:tc>
          <w:tcPr>
            <w:tcW w:w="697" w:type="dxa"/>
            <w:tcBorders/>
          </w:tcPr>
          <w:p>
            <w:pPr>
              <w:pStyle w:val="TAL"/>
              <w:rPr>
                <w:b/>
                <w:b/>
              </w:rPr>
            </w:pPr>
            <w:r>
              <w:rPr>
                <w:b/>
              </w:rPr>
              <w:t>MCS-1</w:t>
            </w:r>
          </w:p>
        </w:tc>
        <w:tc>
          <w:tcPr>
            <w:tcW w:w="959" w:type="dxa"/>
            <w:tcBorders/>
          </w:tcPr>
          <w:p>
            <w:pPr>
              <w:pStyle w:val="TAC"/>
              <w:rPr/>
            </w:pPr>
            <w:r>
              <w:rPr/>
              <w:t>1.3</w:t>
            </w:r>
          </w:p>
        </w:tc>
        <w:tc>
          <w:tcPr>
            <w:tcW w:w="959" w:type="dxa"/>
            <w:tcBorders/>
          </w:tcPr>
          <w:p>
            <w:pPr>
              <w:pStyle w:val="TAC"/>
              <w:rPr/>
            </w:pPr>
            <w:r>
              <w:rPr/>
              <w:t>-</w:t>
            </w:r>
          </w:p>
        </w:tc>
        <w:tc>
          <w:tcPr>
            <w:tcW w:w="958" w:type="dxa"/>
            <w:tcBorders/>
          </w:tcPr>
          <w:p>
            <w:pPr>
              <w:pStyle w:val="TAC"/>
              <w:rPr/>
            </w:pPr>
            <w:r>
              <w:rPr/>
              <w:t>2.0</w:t>
            </w:r>
          </w:p>
        </w:tc>
        <w:tc>
          <w:tcPr>
            <w:tcW w:w="959" w:type="dxa"/>
            <w:tcBorders/>
          </w:tcPr>
          <w:p>
            <w:pPr>
              <w:pStyle w:val="TAC"/>
              <w:rPr/>
            </w:pPr>
            <w:r>
              <w:rPr/>
              <w:t>2.2</w:t>
            </w:r>
          </w:p>
        </w:tc>
      </w:tr>
      <w:tr>
        <w:trPr/>
        <w:tc>
          <w:tcPr>
            <w:tcW w:w="697" w:type="dxa"/>
            <w:tcBorders/>
          </w:tcPr>
          <w:p>
            <w:pPr>
              <w:pStyle w:val="TAL"/>
              <w:rPr>
                <w:b/>
                <w:b/>
              </w:rPr>
            </w:pPr>
            <w:r>
              <w:rPr>
                <w:b/>
              </w:rPr>
              <w:t>MCS-2</w:t>
            </w:r>
          </w:p>
        </w:tc>
        <w:tc>
          <w:tcPr>
            <w:tcW w:w="959" w:type="dxa"/>
            <w:tcBorders/>
          </w:tcPr>
          <w:p>
            <w:pPr>
              <w:pStyle w:val="TAC"/>
              <w:rPr/>
            </w:pPr>
            <w:r>
              <w:rPr/>
              <w:t>1.3</w:t>
            </w:r>
          </w:p>
        </w:tc>
        <w:tc>
          <w:tcPr>
            <w:tcW w:w="959" w:type="dxa"/>
            <w:tcBorders/>
          </w:tcPr>
          <w:p>
            <w:pPr>
              <w:pStyle w:val="TAC"/>
              <w:rPr/>
            </w:pPr>
            <w:r>
              <w:rPr/>
              <w:t>1.3</w:t>
            </w:r>
          </w:p>
        </w:tc>
        <w:tc>
          <w:tcPr>
            <w:tcW w:w="958" w:type="dxa"/>
            <w:tcBorders/>
          </w:tcPr>
          <w:p>
            <w:pPr>
              <w:pStyle w:val="TAC"/>
              <w:rPr/>
            </w:pPr>
            <w:r>
              <w:rPr/>
              <w:t>1.8</w:t>
            </w:r>
          </w:p>
        </w:tc>
        <w:tc>
          <w:tcPr>
            <w:tcW w:w="959" w:type="dxa"/>
            <w:tcBorders/>
          </w:tcPr>
          <w:p>
            <w:pPr>
              <w:pStyle w:val="TAC"/>
              <w:rPr>
                <w:highlight w:val="yellow"/>
              </w:rPr>
            </w:pPr>
            <w:r>
              <w:rPr>
                <w:highlight w:val="yellow"/>
              </w:rPr>
              <w:t>2.1</w:t>
            </w:r>
          </w:p>
        </w:tc>
      </w:tr>
      <w:tr>
        <w:trPr/>
        <w:tc>
          <w:tcPr>
            <w:tcW w:w="697" w:type="dxa"/>
            <w:tcBorders/>
          </w:tcPr>
          <w:p>
            <w:pPr>
              <w:pStyle w:val="TAL"/>
              <w:rPr>
                <w:b/>
                <w:b/>
              </w:rPr>
            </w:pPr>
            <w:r>
              <w:rPr>
                <w:b/>
              </w:rPr>
              <w:t>MCS-5</w:t>
            </w:r>
          </w:p>
        </w:tc>
        <w:tc>
          <w:tcPr>
            <w:tcW w:w="959" w:type="dxa"/>
            <w:tcBorders/>
          </w:tcPr>
          <w:p>
            <w:pPr>
              <w:pStyle w:val="TAC"/>
              <w:rPr/>
            </w:pPr>
            <w:r>
              <w:rPr/>
              <w:t>2.2</w:t>
            </w:r>
          </w:p>
        </w:tc>
        <w:tc>
          <w:tcPr>
            <w:tcW w:w="959" w:type="dxa"/>
            <w:tcBorders/>
          </w:tcPr>
          <w:p>
            <w:pPr>
              <w:pStyle w:val="TAC"/>
              <w:rPr/>
            </w:pPr>
            <w:r>
              <w:rPr/>
              <w:t>2.2</w:t>
            </w:r>
          </w:p>
        </w:tc>
        <w:tc>
          <w:tcPr>
            <w:tcW w:w="958" w:type="dxa"/>
            <w:tcBorders/>
          </w:tcPr>
          <w:p>
            <w:pPr>
              <w:pStyle w:val="TAC"/>
              <w:rPr/>
            </w:pPr>
            <w:r>
              <w:rPr/>
              <w:t>2.6</w:t>
            </w:r>
          </w:p>
        </w:tc>
        <w:tc>
          <w:tcPr>
            <w:tcW w:w="959" w:type="dxa"/>
            <w:tcBorders/>
          </w:tcPr>
          <w:p>
            <w:pPr>
              <w:pStyle w:val="TAC"/>
              <w:rPr/>
            </w:pPr>
            <w:r>
              <w:rPr/>
              <w:t>2.8</w:t>
            </w:r>
          </w:p>
        </w:tc>
      </w:tr>
    </w:tbl>
    <w:p>
      <w:pPr>
        <w:pStyle w:val="NO"/>
        <w:rPr/>
      </w:pPr>
      <w:r>
        <w:rPr/>
        <w:t>NOTE.</w:t>
        <w:tab/>
        <w:t>The coverage loss has been measured given a BLER for TU3iFH @ C/I=9 dB</w:t>
      </w:r>
    </w:p>
    <w:p>
      <w:pPr>
        <w:pStyle w:val="Normal"/>
        <w:rPr/>
      </w:pPr>
      <w:r>
        <w:rPr/>
        <w:t>It is seen that the losses are larger than for RA250noFH but the difference in loss between the first and second transmission is approximately the same. For this channel model the loss is largest for MCS-5 with a loss of, at the most, 2.8 dB. This could be explained by Hilly Terrain having a larger time dispersion than Typical Urban. Since the 8-PSK equalizer has fewer taps than the GMSK-equalizer it is more susceptible to Inter Symbol Interference, ISI. According to GP-060753 and G2-060186, the end-to-end latency requirement is fulfilled with MCS-2 at 9 dB C/I on a TU3iFH channel. Therefore, with MCS-2 it will also be fulfilled on a RA250noFH channel, but at 11.1 dB C/I.</w:t>
      </w:r>
    </w:p>
    <w:p>
      <w:pPr>
        <w:pStyle w:val="Heading4"/>
        <w:spacing w:before="0" w:after="220"/>
        <w:ind w:left="1418" w:hanging="1418"/>
        <w:rPr/>
      </w:pPr>
      <w:bookmarkStart w:id="987" w:name="__RefHeading___Toc518043166"/>
      <w:bookmarkEnd w:id="987"/>
      <w:r>
        <w:rPr/>
        <w:t>10.3.2.4</w:t>
        <w:tab/>
        <w:t>Reduced TTI and fast ACK/NACK</w:t>
      </w:r>
    </w:p>
    <w:p>
      <w:pPr>
        <w:pStyle w:val="Heading5"/>
        <w:ind w:left="1701" w:hanging="1701"/>
        <w:rPr/>
      </w:pPr>
      <w:bookmarkStart w:id="988" w:name="__RefHeading___Toc518043167"/>
      <w:bookmarkEnd w:id="988"/>
      <w:r>
        <w:rPr/>
        <w:t>10.3.2.4.1</w:t>
        <w:tab/>
        <w:t>Definition of the new coding schemes</w:t>
      </w:r>
    </w:p>
    <w:p>
      <w:pPr>
        <w:pStyle w:val="Normal"/>
        <w:rPr/>
      </w:pPr>
      <w:r>
        <w:rPr/>
        <w:t xml:space="preserve">New RTTI coding schemes are defined as shown in table </w:t>
      </w:r>
      <w:r>
        <w:rPr>
          <w:lang w:val="en-US" w:eastAsia="en-US"/>
        </w:rPr>
        <w:t>165</w:t>
      </w:r>
      <w:r>
        <w:rPr/>
        <w:t>.</w:t>
      </w:r>
    </w:p>
    <w:p>
      <w:pPr>
        <w:pStyle w:val="TH"/>
        <w:rPr/>
      </w:pPr>
      <w:r>
        <w:rPr/>
        <w:t xml:space="preserve">Table </w:t>
      </w:r>
      <w:bookmarkStart w:id="989" w:name="_Ref138479732"/>
      <w:r>
        <w:rPr>
          <w:lang w:val="en-US" w:eastAsia="en-US"/>
        </w:rPr>
        <w:t>165</w:t>
      </w:r>
      <w:bookmarkEnd w:id="989"/>
      <w:r>
        <w:rPr/>
        <w:t>: Definition of new coding schemes</w:t>
      </w:r>
    </w:p>
    <w:tbl>
      <w:tblPr>
        <w:tblW w:w="8720" w:type="dxa"/>
        <w:jc w:val="center"/>
        <w:tblInd w:w="0" w:type="dxa"/>
        <w:tblLayout w:type="fixed"/>
        <w:tblCellMar>
          <w:top w:w="0" w:type="dxa"/>
          <w:left w:w="28" w:type="dxa"/>
          <w:bottom w:w="0" w:type="dxa"/>
          <w:right w:w="108" w:type="dxa"/>
        </w:tblCellMar>
      </w:tblPr>
      <w:tblGrid>
        <w:gridCol w:w="1296"/>
        <w:gridCol w:w="1160"/>
        <w:gridCol w:w="783"/>
        <w:gridCol w:w="783"/>
        <w:gridCol w:w="783"/>
        <w:gridCol w:w="783"/>
        <w:gridCol w:w="783"/>
        <w:gridCol w:w="783"/>
        <w:gridCol w:w="783"/>
        <w:gridCol w:w="783"/>
      </w:tblGrid>
      <w:tr>
        <w:trPr/>
        <w:tc>
          <w:tcPr>
            <w:tcW w:w="1296" w:type="dxa"/>
            <w:tcBorders>
              <w:bottom w:val="single" w:sz="4" w:space="0" w:color="000000"/>
            </w:tcBorders>
          </w:tcPr>
          <w:p>
            <w:pPr>
              <w:pStyle w:val="TAH"/>
              <w:snapToGrid w:val="false"/>
              <w:rPr/>
            </w:pPr>
            <w:r>
              <w:rPr/>
            </w:r>
          </w:p>
        </w:tc>
        <w:tc>
          <w:tcPr>
            <w:tcW w:w="1160" w:type="dxa"/>
            <w:tcBorders>
              <w:bottom w:val="single" w:sz="4" w:space="0" w:color="000000"/>
              <w:right w:val="single" w:sz="4" w:space="0" w:color="000000"/>
            </w:tcBorders>
          </w:tcPr>
          <w:p>
            <w:pPr>
              <w:pStyle w:val="TAH"/>
              <w:snapToGrid w:val="false"/>
              <w:rPr/>
            </w:pPr>
            <w:r>
              <w:rPr/>
            </w:r>
          </w:p>
        </w:tc>
        <w:tc>
          <w:tcPr>
            <w:tcW w:w="783" w:type="dxa"/>
            <w:tcBorders>
              <w:top w:val="single" w:sz="4" w:space="0" w:color="000000"/>
              <w:left w:val="single" w:sz="4" w:space="0" w:color="000000"/>
              <w:bottom w:val="single" w:sz="4" w:space="0" w:color="000000"/>
              <w:right w:val="single" w:sz="4" w:space="0" w:color="000000"/>
            </w:tcBorders>
          </w:tcPr>
          <w:p>
            <w:pPr>
              <w:pStyle w:val="TAH"/>
              <w:rPr>
                <w:color w:val="000000"/>
              </w:rPr>
            </w:pPr>
            <w:r>
              <w:rPr>
                <w:color w:val="000000"/>
              </w:rPr>
              <w:t>RTTI</w:t>
            </w:r>
          </w:p>
          <w:p>
            <w:pPr>
              <w:pStyle w:val="TAH"/>
              <w:rPr/>
            </w:pPr>
            <w:r>
              <w:rPr/>
              <w:t>2 w/o bitmap</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H"/>
              <w:rPr>
                <w:color w:val="000000"/>
              </w:rPr>
            </w:pPr>
            <w:r>
              <w:rPr>
                <w:color w:val="000000"/>
              </w:rPr>
              <w:t>RTTI</w:t>
            </w:r>
          </w:p>
          <w:p>
            <w:pPr>
              <w:pStyle w:val="TAH"/>
              <w:rPr/>
            </w:pPr>
            <w:r>
              <w:rPr/>
              <w:t>2 w/ bitmap</w:t>
            </w:r>
          </w:p>
        </w:tc>
        <w:tc>
          <w:tcPr>
            <w:tcW w:w="783" w:type="dxa"/>
            <w:tcBorders>
              <w:top w:val="single" w:sz="4" w:space="0" w:color="000000"/>
              <w:left w:val="single" w:sz="4" w:space="0" w:color="000000"/>
              <w:bottom w:val="single" w:sz="4" w:space="0" w:color="000000"/>
              <w:right w:val="single" w:sz="4" w:space="0" w:color="000000"/>
            </w:tcBorders>
          </w:tcPr>
          <w:p>
            <w:pPr>
              <w:pStyle w:val="TAH"/>
              <w:rPr>
                <w:color w:val="000000"/>
              </w:rPr>
            </w:pPr>
            <w:r>
              <w:rPr>
                <w:color w:val="000000"/>
              </w:rPr>
              <w:t>RTTI</w:t>
            </w:r>
          </w:p>
          <w:p>
            <w:pPr>
              <w:pStyle w:val="TAH"/>
              <w:rPr/>
            </w:pPr>
            <w:r>
              <w:rPr/>
              <w:t>3 w/o bitmap</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H"/>
              <w:rPr>
                <w:color w:val="000000"/>
              </w:rPr>
            </w:pPr>
            <w:r>
              <w:rPr>
                <w:color w:val="000000"/>
              </w:rPr>
              <w:t>RTTI</w:t>
            </w:r>
          </w:p>
          <w:p>
            <w:pPr>
              <w:pStyle w:val="TAH"/>
              <w:rPr/>
            </w:pPr>
            <w:r>
              <w:rPr/>
              <w:t>3 w/ bitmap</w:t>
            </w:r>
          </w:p>
        </w:tc>
        <w:tc>
          <w:tcPr>
            <w:tcW w:w="783" w:type="dxa"/>
            <w:tcBorders>
              <w:top w:val="single" w:sz="4" w:space="0" w:color="000000"/>
              <w:left w:val="single" w:sz="4" w:space="0" w:color="000000"/>
              <w:bottom w:val="single" w:sz="4" w:space="0" w:color="000000"/>
              <w:right w:val="single" w:sz="4" w:space="0" w:color="000000"/>
            </w:tcBorders>
          </w:tcPr>
          <w:p>
            <w:pPr>
              <w:pStyle w:val="TAH"/>
              <w:rPr>
                <w:color w:val="000000"/>
              </w:rPr>
            </w:pPr>
            <w:r>
              <w:rPr>
                <w:color w:val="000000"/>
              </w:rPr>
              <w:t>RTTI</w:t>
            </w:r>
          </w:p>
          <w:p>
            <w:pPr>
              <w:pStyle w:val="TAH"/>
              <w:rPr/>
            </w:pPr>
            <w:r>
              <w:rPr/>
              <w:t>5 w/o bitmap</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H"/>
              <w:rPr>
                <w:color w:val="000000"/>
              </w:rPr>
            </w:pPr>
            <w:r>
              <w:rPr>
                <w:color w:val="000000"/>
              </w:rPr>
              <w:t>RTTI</w:t>
            </w:r>
          </w:p>
          <w:p>
            <w:pPr>
              <w:pStyle w:val="TAH"/>
              <w:rPr/>
            </w:pPr>
            <w:r>
              <w:rPr/>
              <w:t>5 w/ bitmap</w:t>
            </w:r>
          </w:p>
        </w:tc>
        <w:tc>
          <w:tcPr>
            <w:tcW w:w="783" w:type="dxa"/>
            <w:tcBorders>
              <w:top w:val="single" w:sz="4" w:space="0" w:color="000000"/>
              <w:left w:val="single" w:sz="4" w:space="0" w:color="000000"/>
              <w:bottom w:val="single" w:sz="4" w:space="0" w:color="000000"/>
              <w:right w:val="single" w:sz="4" w:space="0" w:color="000000"/>
            </w:tcBorders>
          </w:tcPr>
          <w:p>
            <w:pPr>
              <w:pStyle w:val="TAH"/>
              <w:rPr>
                <w:color w:val="000000"/>
              </w:rPr>
            </w:pPr>
            <w:r>
              <w:rPr>
                <w:color w:val="000000"/>
              </w:rPr>
              <w:t>RTTI</w:t>
            </w:r>
          </w:p>
          <w:p>
            <w:pPr>
              <w:pStyle w:val="TAH"/>
              <w:rPr/>
            </w:pPr>
            <w:r>
              <w:rPr/>
              <w:t>6 w/o bitmap</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H"/>
              <w:rPr>
                <w:color w:val="000000"/>
              </w:rPr>
            </w:pPr>
            <w:r>
              <w:rPr>
                <w:color w:val="000000"/>
              </w:rPr>
              <w:t>RTTI</w:t>
            </w:r>
          </w:p>
          <w:p>
            <w:pPr>
              <w:pStyle w:val="TAH"/>
              <w:rPr/>
            </w:pPr>
            <w:r>
              <w:rPr/>
              <w:t>6 w/ bitmap</w:t>
            </w:r>
          </w:p>
        </w:tc>
      </w:tr>
      <w:tr>
        <w:trPr/>
        <w:tc>
          <w:tcPr>
            <w:tcW w:w="1296" w:type="dxa"/>
            <w:vMerge w:val="restart"/>
            <w:tcBorders>
              <w:top w:val="single" w:sz="4" w:space="0" w:color="000000"/>
              <w:left w:val="single" w:sz="4" w:space="0" w:color="000000"/>
              <w:bottom w:val="single" w:sz="4" w:space="0" w:color="000000"/>
              <w:right w:val="single" w:sz="4" w:space="0" w:color="000000"/>
            </w:tcBorders>
          </w:tcPr>
          <w:p>
            <w:pPr>
              <w:pStyle w:val="TAL"/>
              <w:rPr/>
            </w:pPr>
            <w:r>
              <w:rPr/>
              <w:t>Raw</w:t>
            </w:r>
          </w:p>
        </w:tc>
        <w:tc>
          <w:tcPr>
            <w:tcW w:w="1160" w:type="dxa"/>
            <w:tcBorders>
              <w:top w:val="single" w:sz="4" w:space="0" w:color="000000"/>
              <w:left w:val="single" w:sz="4" w:space="0" w:color="000000"/>
              <w:bottom w:val="single" w:sz="4" w:space="0" w:color="000000"/>
              <w:right w:val="single" w:sz="4" w:space="0" w:color="000000"/>
            </w:tcBorders>
          </w:tcPr>
          <w:p>
            <w:pPr>
              <w:pStyle w:val="TAL"/>
              <w:rPr/>
            </w:pPr>
            <w:r>
              <w:rPr/>
              <w:t>Header</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31</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31</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31</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31</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37</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37</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37</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37</w:t>
            </w:r>
          </w:p>
        </w:tc>
      </w:tr>
      <w:tr>
        <w:trPr/>
        <w:tc>
          <w:tcPr>
            <w:tcW w:w="1296"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160" w:type="dxa"/>
            <w:tcBorders>
              <w:top w:val="single" w:sz="4" w:space="0" w:color="000000"/>
              <w:left w:val="single" w:sz="4" w:space="0" w:color="000000"/>
              <w:bottom w:val="single" w:sz="4" w:space="0" w:color="000000"/>
              <w:right w:val="single" w:sz="4" w:space="0" w:color="000000"/>
            </w:tcBorders>
          </w:tcPr>
          <w:p>
            <w:pPr>
              <w:pStyle w:val="TAL"/>
              <w:rPr/>
            </w:pPr>
            <w:r>
              <w:rPr/>
              <w:t>Bitmap</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20</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20</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20</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20</w:t>
            </w:r>
          </w:p>
        </w:tc>
      </w:tr>
      <w:tr>
        <w:trPr/>
        <w:tc>
          <w:tcPr>
            <w:tcW w:w="1296"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160" w:type="dxa"/>
            <w:tcBorders>
              <w:top w:val="single" w:sz="4" w:space="0" w:color="000000"/>
              <w:left w:val="single" w:sz="4" w:space="0" w:color="000000"/>
              <w:bottom w:val="single" w:sz="4" w:space="0" w:color="000000"/>
              <w:right w:val="single" w:sz="4" w:space="0" w:color="000000"/>
            </w:tcBorders>
          </w:tcPr>
          <w:p>
            <w:pPr>
              <w:pStyle w:val="TAL"/>
              <w:rPr/>
            </w:pPr>
            <w:r>
              <w:rPr/>
              <w:t>Data</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226</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194</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298</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266</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450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386</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594</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530</w:t>
            </w:r>
          </w:p>
        </w:tc>
      </w:tr>
      <w:tr>
        <w:trPr/>
        <w:tc>
          <w:tcPr>
            <w:tcW w:w="1296" w:type="dxa"/>
            <w:vMerge w:val="restart"/>
            <w:tcBorders>
              <w:top w:val="single" w:sz="4" w:space="0" w:color="000000"/>
              <w:left w:val="single" w:sz="4" w:space="0" w:color="000000"/>
              <w:bottom w:val="single" w:sz="4" w:space="0" w:color="000000"/>
              <w:right w:val="single" w:sz="4" w:space="0" w:color="000000"/>
            </w:tcBorders>
          </w:tcPr>
          <w:p>
            <w:pPr>
              <w:pStyle w:val="TAL"/>
              <w:rPr/>
            </w:pPr>
            <w:r>
              <w:rPr/>
              <w:t>Coded</w:t>
            </w:r>
          </w:p>
          <w:p>
            <w:pPr>
              <w:pStyle w:val="TAL"/>
              <w:rPr/>
            </w:pPr>
            <w:r>
              <w:rPr/>
              <w:t>(+CRCs)</w:t>
            </w:r>
          </w:p>
        </w:tc>
        <w:tc>
          <w:tcPr>
            <w:tcW w:w="1160" w:type="dxa"/>
            <w:tcBorders>
              <w:top w:val="single" w:sz="4" w:space="0" w:color="000000"/>
              <w:left w:val="single" w:sz="4" w:space="0" w:color="000000"/>
              <w:bottom w:val="single" w:sz="4" w:space="0" w:color="000000"/>
              <w:right w:val="single" w:sz="4" w:space="0" w:color="000000"/>
            </w:tcBorders>
          </w:tcPr>
          <w:p>
            <w:pPr>
              <w:pStyle w:val="TAL"/>
              <w:rPr/>
            </w:pPr>
            <w:r>
              <w:rPr/>
              <w:t>Header</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117</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117</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117</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117</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135</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135</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135</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135</w:t>
            </w:r>
          </w:p>
        </w:tc>
      </w:tr>
      <w:tr>
        <w:trPr/>
        <w:tc>
          <w:tcPr>
            <w:tcW w:w="1296"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160" w:type="dxa"/>
            <w:tcBorders>
              <w:top w:val="single" w:sz="4" w:space="0" w:color="000000"/>
              <w:left w:val="single" w:sz="4" w:space="0" w:color="000000"/>
              <w:bottom w:val="single" w:sz="4" w:space="0" w:color="000000"/>
              <w:right w:val="single" w:sz="4" w:space="0" w:color="000000"/>
            </w:tcBorders>
          </w:tcPr>
          <w:p>
            <w:pPr>
              <w:pStyle w:val="TAL"/>
              <w:rPr/>
            </w:pPr>
            <w:r>
              <w:rPr/>
              <w:t>Bitmap</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78</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78</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78</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78</w:t>
            </w:r>
          </w:p>
        </w:tc>
      </w:tr>
      <w:tr>
        <w:trPr/>
        <w:tc>
          <w:tcPr>
            <w:tcW w:w="1296"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160" w:type="dxa"/>
            <w:tcBorders>
              <w:top w:val="single" w:sz="4" w:space="0" w:color="000000"/>
              <w:left w:val="single" w:sz="4" w:space="0" w:color="000000"/>
              <w:bottom w:val="single" w:sz="4" w:space="0" w:color="000000"/>
              <w:right w:val="single" w:sz="4" w:space="0" w:color="000000"/>
            </w:tcBorders>
          </w:tcPr>
          <w:p>
            <w:pPr>
              <w:pStyle w:val="TAL"/>
              <w:rPr/>
            </w:pPr>
            <w:r>
              <w:rPr/>
              <w:t>Data</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732</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636</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948</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852</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1 404</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1 212</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1 836</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b/>
              </w:rPr>
              <w:t>1 644</w:t>
            </w:r>
          </w:p>
        </w:tc>
      </w:tr>
      <w:tr>
        <w:trPr/>
        <w:tc>
          <w:tcPr>
            <w:tcW w:w="1296" w:type="dxa"/>
            <w:vMerge w:val="restart"/>
            <w:tcBorders>
              <w:top w:val="single" w:sz="4" w:space="0" w:color="000000"/>
              <w:left w:val="single" w:sz="4" w:space="0" w:color="000000"/>
              <w:bottom w:val="single" w:sz="4" w:space="0" w:color="000000"/>
              <w:right w:val="single" w:sz="4" w:space="0" w:color="000000"/>
            </w:tcBorders>
          </w:tcPr>
          <w:p>
            <w:pPr>
              <w:pStyle w:val="TAL"/>
              <w:rPr/>
            </w:pPr>
            <w:r>
              <w:rPr/>
              <w:t>Punctured</w:t>
            </w:r>
          </w:p>
        </w:tc>
        <w:tc>
          <w:tcPr>
            <w:tcW w:w="1160" w:type="dxa"/>
            <w:tcBorders>
              <w:top w:val="single" w:sz="4" w:space="0" w:color="000000"/>
              <w:left w:val="single" w:sz="4" w:space="0" w:color="000000"/>
              <w:bottom w:val="single" w:sz="4" w:space="0" w:color="000000"/>
              <w:right w:val="single" w:sz="4" w:space="0" w:color="000000"/>
            </w:tcBorders>
          </w:tcPr>
          <w:p>
            <w:pPr>
              <w:pStyle w:val="TAL"/>
              <w:rPr/>
            </w:pPr>
            <w:r>
              <w:rPr/>
              <w:t>Header</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80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80</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80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80</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136</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136</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136</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136</w:t>
            </w:r>
          </w:p>
        </w:tc>
      </w:tr>
      <w:tr>
        <w:trPr/>
        <w:tc>
          <w:tcPr>
            <w:tcW w:w="1296"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160" w:type="dxa"/>
            <w:tcBorders>
              <w:top w:val="single" w:sz="4" w:space="0" w:color="000000"/>
              <w:left w:val="single" w:sz="4" w:space="0" w:color="000000"/>
              <w:bottom w:val="single" w:sz="4" w:space="0" w:color="000000"/>
              <w:right w:val="single" w:sz="4" w:space="0" w:color="000000"/>
            </w:tcBorders>
          </w:tcPr>
          <w:p>
            <w:pPr>
              <w:pStyle w:val="TAL"/>
              <w:rPr/>
            </w:pPr>
            <w:r>
              <w:rPr/>
              <w:t>Bitmap</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54</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54</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78</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0</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78</w:t>
            </w:r>
          </w:p>
        </w:tc>
      </w:tr>
      <w:tr>
        <w:trPr/>
        <w:tc>
          <w:tcPr>
            <w:tcW w:w="1296"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160" w:type="dxa"/>
            <w:tcBorders>
              <w:top w:val="single" w:sz="4" w:space="0" w:color="000000"/>
              <w:left w:val="single" w:sz="4" w:space="0" w:color="000000"/>
              <w:bottom w:val="single" w:sz="4" w:space="0" w:color="000000"/>
              <w:right w:val="single" w:sz="4" w:space="0" w:color="000000"/>
            </w:tcBorders>
          </w:tcPr>
          <w:p>
            <w:pPr>
              <w:pStyle w:val="TAL"/>
              <w:rPr/>
            </w:pPr>
            <w:r>
              <w:rPr/>
              <w:t>Data</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372</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318</w:t>
            </w:r>
          </w:p>
        </w:tc>
        <w:tc>
          <w:tcPr>
            <w:tcW w:w="783" w:type="dxa"/>
            <w:tcBorders>
              <w:top w:val="single" w:sz="4" w:space="0" w:color="000000"/>
              <w:left w:val="single" w:sz="4" w:space="0" w:color="000000"/>
              <w:bottom w:val="single" w:sz="4" w:space="0" w:color="000000"/>
              <w:right w:val="single" w:sz="4" w:space="0" w:color="000000"/>
            </w:tcBorders>
          </w:tcPr>
          <w:p>
            <w:pPr>
              <w:pStyle w:val="TAL"/>
              <w:rPr>
                <w:b/>
                <w:b/>
              </w:rPr>
            </w:pPr>
            <w:r>
              <w:rPr>
                <w:b/>
              </w:rPr>
              <w:t>372</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318</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b/>
              </w:rPr>
              <w:t>1 248</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b/>
              </w:rPr>
              <w:t>1 170</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b/>
              </w:rPr>
              <w:t>1 248</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1 170</w:t>
            </w:r>
          </w:p>
        </w:tc>
      </w:tr>
      <w:tr>
        <w:trPr/>
        <w:tc>
          <w:tcPr>
            <w:tcW w:w="1296" w:type="dxa"/>
            <w:tcBorders>
              <w:top w:val="single" w:sz="4" w:space="0" w:color="000000"/>
              <w:left w:val="single" w:sz="4" w:space="0" w:color="000000"/>
              <w:bottom w:val="single" w:sz="4" w:space="0" w:color="000000"/>
              <w:right w:val="single" w:sz="4" w:space="0" w:color="000000"/>
            </w:tcBorders>
          </w:tcPr>
          <w:p>
            <w:pPr>
              <w:pStyle w:val="TAL"/>
              <w:rPr/>
            </w:pPr>
            <w:r>
              <w:rPr/>
              <w:t>Over head</w:t>
            </w:r>
          </w:p>
        </w:tc>
        <w:tc>
          <w:tcPr>
            <w:tcW w:w="116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12</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12</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8</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b/>
              </w:rPr>
              <w:t>8</w:t>
            </w:r>
          </w:p>
        </w:tc>
      </w:tr>
      <w:tr>
        <w:trPr/>
        <w:tc>
          <w:tcPr>
            <w:tcW w:w="1296" w:type="dxa"/>
            <w:tcBorders>
              <w:top w:val="single" w:sz="4" w:space="0" w:color="000000"/>
              <w:left w:val="single" w:sz="4" w:space="0" w:color="000000"/>
              <w:bottom w:val="single" w:sz="4" w:space="0" w:color="000000"/>
              <w:right w:val="single" w:sz="4" w:space="0" w:color="000000"/>
            </w:tcBorders>
          </w:tcPr>
          <w:p>
            <w:pPr>
              <w:pStyle w:val="TAL"/>
              <w:rPr/>
            </w:pPr>
            <w:r>
              <w:rPr/>
              <w:t>Total</w:t>
            </w:r>
          </w:p>
        </w:tc>
        <w:tc>
          <w:tcPr>
            <w:tcW w:w="116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464</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464</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464</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464</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1 392</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13 92</w:t>
            </w:r>
          </w:p>
        </w:tc>
        <w:tc>
          <w:tcPr>
            <w:tcW w:w="783" w:type="dxa"/>
            <w:tcBorders>
              <w:top w:val="single" w:sz="4" w:space="0" w:color="000000"/>
              <w:left w:val="single" w:sz="4" w:space="0" w:color="000000"/>
              <w:bottom w:val="single" w:sz="4" w:space="0" w:color="000000"/>
              <w:right w:val="single" w:sz="4" w:space="0" w:color="000000"/>
            </w:tcBorders>
          </w:tcPr>
          <w:p>
            <w:pPr>
              <w:pStyle w:val="TAL"/>
              <w:rPr/>
            </w:pPr>
            <w:r>
              <w:rPr/>
              <w:t>1 392</w:t>
            </w:r>
          </w:p>
        </w:tc>
        <w:tc>
          <w:tcPr>
            <w:tcW w:w="783"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b/>
              </w:rPr>
              <w:t>1 392</w:t>
            </w:r>
          </w:p>
        </w:tc>
      </w:tr>
      <w:tr>
        <w:trPr/>
        <w:tc>
          <w:tcPr>
            <w:tcW w:w="8720" w:type="dxa"/>
            <w:gridSpan w:val="10"/>
            <w:tcBorders>
              <w:top w:val="single" w:sz="4" w:space="0" w:color="000000"/>
              <w:left w:val="single" w:sz="4" w:space="0" w:color="000000"/>
              <w:bottom w:val="single" w:sz="4" w:space="0" w:color="000000"/>
              <w:right w:val="single" w:sz="4" w:space="0" w:color="000000"/>
            </w:tcBorders>
          </w:tcPr>
          <w:p>
            <w:pPr>
              <w:pStyle w:val="TAL"/>
              <w:rPr/>
            </w:pPr>
            <w:r>
              <w:rPr>
                <w:b/>
              </w:rPr>
              <w:t>The Header coding is kept unchanged:</w:t>
            </w:r>
          </w:p>
          <w:p>
            <w:pPr>
              <w:pStyle w:val="TAL"/>
              <w:rPr/>
            </w:pPr>
            <w:r>
              <w:rPr/>
              <w:t>The bitmap is independently coded (with a 6 bit CRC).</w:t>
            </w:r>
          </w:p>
          <w:p>
            <w:pPr>
              <w:pStyle w:val="TAL"/>
              <w:rPr/>
            </w:pPr>
            <w:r>
              <w:rPr/>
              <w:t>Data has 12 bit CRC.</w:t>
            </w:r>
          </w:p>
          <w:p>
            <w:pPr>
              <w:pStyle w:val="TAL"/>
              <w:rPr/>
            </w:pPr>
            <w:r>
              <w:rPr/>
              <w:t>USF bits are included in the header (the coding of USF is unchanged).</w:t>
            </w:r>
          </w:p>
          <w:p>
            <w:pPr>
              <w:pStyle w:val="TAL"/>
              <w:rPr/>
            </w:pPr>
            <w:r>
              <w:rPr/>
              <w:t>Over head refers to stealing flags (and extra stealing flags in case of MCS 1-4).</w:t>
            </w:r>
          </w:p>
          <w:p>
            <w:pPr>
              <w:pStyle w:val="TAL"/>
              <w:rPr/>
            </w:pPr>
            <w:r>
              <w:rPr/>
              <w:t>The coding of the data for RTTI-MCS 2 and RTTI-MCS 3 with bitmap is slightly less robust than the corresponding coding schemes without bitmap.</w:t>
            </w:r>
          </w:p>
          <w:p>
            <w:pPr>
              <w:pStyle w:val="TAL"/>
              <w:rPr/>
            </w:pPr>
            <w:r>
              <w:rPr/>
              <w:t>The coding of the data for RTTI-MCS 5 and RTTI-MCS 6 with bitmap is slightly more robust than the corresponding coding schemes without bitmap.</w:t>
            </w:r>
          </w:p>
          <w:p>
            <w:pPr>
              <w:pStyle w:val="TAL"/>
              <w:rPr/>
            </w:pPr>
            <w:r>
              <w:rPr/>
              <w:t>The coding schemes for RTTI MCS schemes without bitmap is kept exactly same as the current MCS schemes (Only the burst mapping changes to allow RTTI option).</w:t>
            </w:r>
          </w:p>
        </w:tc>
      </w:tr>
    </w:tbl>
    <w:p>
      <w:pPr>
        <w:pStyle w:val="Normal"/>
        <w:rPr/>
      </w:pPr>
      <w:r>
        <w:rPr/>
      </w:r>
    </w:p>
    <w:p>
      <w:pPr>
        <w:pStyle w:val="Normal"/>
        <w:rPr/>
      </w:pPr>
      <w:r>
        <w:rPr/>
        <w:t>The new (RTTI 5 and RTTI 6) coding schemes are defined in such a way that there is always a possibility of retransmission  using RTTI 2 and RTTI 3 coding schemes respectively, should link adaptation change the coding scheme by the time of retransmission.</w:t>
      </w:r>
    </w:p>
    <w:p>
      <w:pPr>
        <w:pStyle w:val="Heading5"/>
        <w:ind w:left="1701" w:hanging="1701"/>
        <w:rPr/>
      </w:pPr>
      <w:bookmarkStart w:id="990" w:name="__RefHeading___Toc518043168"/>
      <w:bookmarkEnd w:id="990"/>
      <w:r>
        <w:rPr/>
        <w:t>10.3.2.4.2</w:t>
        <w:tab/>
        <w:t>Header coding</w:t>
      </w:r>
    </w:p>
    <w:p>
      <w:pPr>
        <w:pStyle w:val="Normal"/>
        <w:rPr/>
      </w:pPr>
      <w:r>
        <w:rPr/>
        <w:t>The coding of the header is kept unchanged. Only the burst mapping changes in order to allow reduced TTI operation. In other words, the header bits are mapped on to four bursts and the first two bursts are transmitted in the same TDMA frame in a multislot transmission and the other two bursts are transmitted in the next TDMA frame. The process is illustrated in figure 325.</w:t>
      </w:r>
    </w:p>
    <w:p>
      <w:pPr>
        <w:pStyle w:val="TH"/>
        <w:rPr/>
      </w:pPr>
      <w:r>
        <w:rPr/>
        <w:drawing>
          <wp:inline distT="0" distB="0" distL="0" distR="0">
            <wp:extent cx="4288155" cy="2948305"/>
            <wp:effectExtent l="0" t="0" r="0" b="0"/>
            <wp:docPr id="469" name="Image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454" descr=""/>
                    <pic:cNvPicPr>
                      <a:picLocks noChangeAspect="1" noChangeArrowheads="1"/>
                    </pic:cNvPicPr>
                  </pic:nvPicPr>
                  <pic:blipFill>
                    <a:blip r:embed="rId461"/>
                    <a:srcRect l="-4" t="-6" r="-4" b="-6"/>
                    <a:stretch>
                      <a:fillRect/>
                    </a:stretch>
                  </pic:blipFill>
                  <pic:spPr bwMode="auto">
                    <a:xfrm>
                      <a:off x="0" y="0"/>
                      <a:ext cx="4288155" cy="2948305"/>
                    </a:xfrm>
                    <a:prstGeom prst="rect">
                      <a:avLst/>
                    </a:prstGeom>
                  </pic:spPr>
                </pic:pic>
              </a:graphicData>
            </a:graphic>
          </wp:inline>
        </w:drawing>
      </w:r>
    </w:p>
    <w:p>
      <w:pPr>
        <w:pStyle w:val="TF"/>
        <w:rPr/>
      </w:pPr>
      <w:r>
        <w:rPr/>
        <w:t xml:space="preserve">Figure </w:t>
      </w:r>
      <w:bookmarkStart w:id="991" w:name="_Ref138481075"/>
      <w:r>
        <w:rPr>
          <w:lang w:val="en-US" w:eastAsia="en-US"/>
        </w:rPr>
        <w:t>325</w:t>
      </w:r>
      <w:bookmarkEnd w:id="991"/>
      <w:r>
        <w:rPr/>
        <w:t>: Reduced TTI burst mapping</w:t>
      </w:r>
    </w:p>
    <w:p>
      <w:pPr>
        <w:pStyle w:val="Heading5"/>
        <w:ind w:left="1701" w:hanging="1701"/>
        <w:rPr/>
      </w:pPr>
      <w:bookmarkStart w:id="992" w:name="__RefHeading___Toc518043169"/>
      <w:bookmarkEnd w:id="992"/>
      <w:r>
        <w:rPr/>
        <w:t>10.3.2.4.3</w:t>
        <w:tab/>
        <w:t>Bitmap coding</w:t>
      </w:r>
    </w:p>
    <w:p>
      <w:pPr>
        <w:pStyle w:val="Normal"/>
        <w:rPr/>
      </w:pPr>
      <w:r>
        <w:rPr/>
        <w:t>A constant number of bits (20) per block are assumed as the payload size of the bitmap. The coding of the bitmap is done independently.</w:t>
      </w:r>
    </w:p>
    <w:p>
      <w:pPr>
        <w:pStyle w:val="Heading5"/>
        <w:ind w:left="1701" w:hanging="1701"/>
        <w:rPr/>
      </w:pPr>
      <w:bookmarkStart w:id="993" w:name="__RefHeading___Toc518043170"/>
      <w:bookmarkEnd w:id="993"/>
      <w:r>
        <w:rPr/>
        <w:t>10.3.2.4.4</w:t>
        <w:tab/>
      </w:r>
      <w:r>
        <w:rPr>
          <w:szCs w:val="28"/>
        </w:rPr>
        <w:t>Block code</w:t>
      </w:r>
    </w:p>
    <w:p>
      <w:pPr>
        <w:pStyle w:val="Normal"/>
        <w:rPr/>
      </w:pPr>
      <w:r>
        <w:rPr/>
        <w:t>A 6 bit CRC is added to the 20 bitmap bits. The method used for generating the CRC bits of TCH/AFS logical channels is reused for this purpose. The result is a block of 26 bits.</w:t>
      </w:r>
    </w:p>
    <w:p>
      <w:pPr>
        <w:pStyle w:val="Heading5"/>
        <w:ind w:left="1701" w:hanging="1701"/>
        <w:rPr/>
      </w:pPr>
      <w:bookmarkStart w:id="994" w:name="__RefHeading___Toc518043171"/>
      <w:bookmarkEnd w:id="994"/>
      <w:r>
        <w:rPr/>
        <w:t>10.3.2.4.5</w:t>
        <w:tab/>
        <w:t>Convolutional code</w:t>
      </w:r>
    </w:p>
    <w:p>
      <w:pPr>
        <w:pStyle w:val="Normal"/>
        <w:rPr/>
      </w:pPr>
      <w:r>
        <w:rPr/>
        <w:t>Tail biting convolutional code of 1/3 rate is used to encode the resultant 26 bits (from the block coding mentioned above) the code polynomials used for MCS-1 header coding are used for this purpose. The result is a block of 78 bits.</w:t>
      </w:r>
    </w:p>
    <w:p>
      <w:pPr>
        <w:pStyle w:val="Heading5"/>
        <w:ind w:left="1701" w:hanging="1701"/>
        <w:rPr/>
      </w:pPr>
      <w:bookmarkStart w:id="995" w:name="__RefHeading___Toc518043172"/>
      <w:bookmarkEnd w:id="995"/>
      <w:r>
        <w:rPr/>
        <w:t>10.3.2.4.6</w:t>
        <w:tab/>
      </w:r>
      <w:r>
        <w:rPr>
          <w:szCs w:val="28"/>
        </w:rPr>
        <w:t>Puncturing</w:t>
      </w:r>
    </w:p>
    <w:p>
      <w:pPr>
        <w:pStyle w:val="Normal"/>
        <w:rPr/>
      </w:pPr>
      <w:r>
        <w:rPr/>
        <w:t>For RTTI 2 and RTTI 3 type logical channels, the convolutionally coded bitmap data bits are punctured from 78 bits to 54 bits. A pseudo random uniform puncturing pattern is used for this purpose.</w:t>
      </w:r>
    </w:p>
    <w:p>
      <w:pPr>
        <w:pStyle w:val="Heading5"/>
        <w:ind w:left="1701" w:hanging="1701"/>
        <w:rPr/>
      </w:pPr>
      <w:bookmarkStart w:id="996" w:name="__RefHeading___Toc518043173"/>
      <w:bookmarkStart w:id="997" w:name="_Ref138493715"/>
      <w:bookmarkEnd w:id="996"/>
      <w:r>
        <w:rPr/>
        <w:t>10.3.2.4.7</w:t>
      </w:r>
      <w:bookmarkEnd w:id="997"/>
      <w:r>
        <w:rPr/>
        <w:tab/>
        <w:t>Interleaving and burst mapping</w:t>
      </w:r>
    </w:p>
    <w:p>
      <w:pPr>
        <w:pStyle w:val="Normal"/>
        <w:rPr/>
      </w:pPr>
      <w:r>
        <w:rPr/>
        <w:t>The bitmap is interleaved as if it is part of data. The method is described in figure 326.</w:t>
      </w:r>
    </w:p>
    <w:p>
      <w:pPr>
        <w:pStyle w:val="TH"/>
        <w:rPr/>
      </w:pPr>
      <w:r>
        <w:rPr/>
        <w:drawing>
          <wp:inline distT="0" distB="0" distL="0" distR="0">
            <wp:extent cx="3834130" cy="2809240"/>
            <wp:effectExtent l="0" t="0" r="0" b="0"/>
            <wp:docPr id="470" name="Image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455" descr=""/>
                    <pic:cNvPicPr>
                      <a:picLocks noChangeAspect="1" noChangeArrowheads="1"/>
                    </pic:cNvPicPr>
                  </pic:nvPicPr>
                  <pic:blipFill>
                    <a:blip r:embed="rId462"/>
                    <a:srcRect l="8440" t="-7" r="6828" b="-7"/>
                    <a:stretch>
                      <a:fillRect/>
                    </a:stretch>
                  </pic:blipFill>
                  <pic:spPr bwMode="auto">
                    <a:xfrm>
                      <a:off x="0" y="0"/>
                      <a:ext cx="3834130" cy="2809240"/>
                    </a:xfrm>
                    <a:prstGeom prst="rect">
                      <a:avLst/>
                    </a:prstGeom>
                  </pic:spPr>
                </pic:pic>
              </a:graphicData>
            </a:graphic>
          </wp:inline>
        </w:drawing>
      </w:r>
    </w:p>
    <w:p>
      <w:pPr>
        <w:pStyle w:val="TF"/>
        <w:rPr/>
      </w:pPr>
      <w:r>
        <w:rPr/>
        <w:t xml:space="preserve">Figure </w:t>
      </w:r>
      <w:bookmarkStart w:id="998" w:name="_Ref138493206"/>
      <w:r>
        <w:rPr>
          <w:lang w:val="en-US" w:eastAsia="en-US"/>
        </w:rPr>
        <w:t>326</w:t>
      </w:r>
      <w:bookmarkEnd w:id="998"/>
      <w:r>
        <w:rPr/>
        <w:t>: Interleaving of RTTI type data</w:t>
      </w:r>
    </w:p>
    <w:p>
      <w:pPr>
        <w:pStyle w:val="Heading5"/>
        <w:ind w:left="1701" w:hanging="1701"/>
        <w:rPr/>
      </w:pPr>
      <w:bookmarkStart w:id="999" w:name="__RefHeading___Toc518043174"/>
      <w:bookmarkEnd w:id="999"/>
      <w:r>
        <w:rPr/>
        <w:t>10.3.2.4.8</w:t>
        <w:tab/>
        <w:t>Data coding</w:t>
      </w:r>
    </w:p>
    <w:p>
      <w:pPr>
        <w:pStyle w:val="Normal"/>
        <w:rPr/>
      </w:pPr>
      <w:r>
        <w:rPr/>
        <w:t>The size of the payload for each RTTI scheme is as shown in table 165. The basic coding scheme of the data is kept unchanged. (i.e. block coding, convolutional coding etc). However the algorithms operate on blocks of different sizes. The puncturing is done again using a pseudo random uniform puncturing pattern. The interleaving and burst mapping is done as specified in subclause 10.3.2.4.7.</w:t>
      </w:r>
    </w:p>
    <w:p>
      <w:pPr>
        <w:pStyle w:val="Heading5"/>
        <w:ind w:left="1701" w:hanging="1701"/>
        <w:rPr/>
      </w:pPr>
      <w:bookmarkStart w:id="1000" w:name="__RefHeading___Toc518043175"/>
      <w:bookmarkEnd w:id="1000"/>
      <w:r>
        <w:rPr/>
        <w:t>10.3.2.4.9</w:t>
        <w:tab/>
        <w:t>Simulation results</w:t>
      </w:r>
    </w:p>
    <w:p>
      <w:pPr>
        <w:pStyle w:val="Normal"/>
        <w:rPr/>
      </w:pPr>
      <w:r>
        <w:rPr/>
        <w:t>Simulations are done for RTTI 3 and RTTI 6 type coding schemes for TU3 and TU 50 ideal frequency hopping channels for low band (GSM 800) and also for TU 50 in upper band (GSM 1800/1900). The results are shown in this subclause. The RTTI type coding schemes are assumed to always have the bitmap for first and second transmissions. A comparison is made against standard MCS schemes as defined currently. The idea is to have an insight of the performance achieved by the new coding schemes and the loss in the performance due to loss of frequency diversity.</w:t>
      </w:r>
    </w:p>
    <w:tbl>
      <w:tblPr>
        <w:tblW w:w="8755" w:type="dxa"/>
        <w:jc w:val="center"/>
        <w:tblInd w:w="0" w:type="dxa"/>
        <w:tblLayout w:type="fixed"/>
        <w:tblCellMar>
          <w:top w:w="43" w:type="dxa"/>
          <w:left w:w="115" w:type="dxa"/>
          <w:bottom w:w="0" w:type="dxa"/>
          <w:right w:w="115" w:type="dxa"/>
        </w:tblCellMar>
      </w:tblPr>
      <w:tblGrid>
        <w:gridCol w:w="4255"/>
        <w:gridCol w:w="4500"/>
      </w:tblGrid>
      <w:tr>
        <w:trPr/>
        <w:tc>
          <w:tcPr>
            <w:tcW w:w="4255" w:type="dxa"/>
            <w:tcBorders/>
          </w:tcPr>
          <w:p>
            <w:pPr>
              <w:pStyle w:val="TH"/>
              <w:spacing w:before="60" w:after="180"/>
              <w:rPr>
                <w:rFonts w:cs="Arial"/>
                <w:sz w:val="18"/>
                <w:szCs w:val="18"/>
              </w:rPr>
            </w:pPr>
            <w:r>
              <w:rPr>
                <w:rFonts w:cs="Arial"/>
                <w:sz w:val="18"/>
                <w:szCs w:val="18"/>
              </w:rPr>
              <w:drawing>
                <wp:inline distT="0" distB="0" distL="0" distR="0">
                  <wp:extent cx="2399665" cy="2442845"/>
                  <wp:effectExtent l="0" t="0" r="0" b="0"/>
                  <wp:docPr id="471" name="Image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456" descr=""/>
                          <pic:cNvPicPr>
                            <a:picLocks noChangeAspect="1" noChangeArrowheads="1"/>
                          </pic:cNvPicPr>
                        </pic:nvPicPr>
                        <pic:blipFill>
                          <a:blip r:embed="rId463"/>
                          <a:srcRect l="-7" t="-7" r="-7" b="-7"/>
                          <a:stretch>
                            <a:fillRect/>
                          </a:stretch>
                        </pic:blipFill>
                        <pic:spPr bwMode="auto">
                          <a:xfrm>
                            <a:off x="0" y="0"/>
                            <a:ext cx="2399665" cy="2442845"/>
                          </a:xfrm>
                          <a:prstGeom prst="rect">
                            <a:avLst/>
                          </a:prstGeom>
                        </pic:spPr>
                      </pic:pic>
                    </a:graphicData>
                  </a:graphic>
                </wp:inline>
              </w:drawing>
            </w:r>
          </w:p>
          <w:p>
            <w:pPr>
              <w:pStyle w:val="TF"/>
              <w:keepNext w:val="false"/>
              <w:spacing w:before="0" w:after="240"/>
              <w:rPr>
                <w:rFonts w:cs="Arial"/>
              </w:rPr>
            </w:pPr>
            <w:r>
              <w:rPr/>
              <w:t xml:space="preserve">Figure </w:t>
            </w:r>
            <w:r>
              <w:rPr>
                <w:lang w:val="en-US" w:eastAsia="en-US"/>
              </w:rPr>
              <w:t>327</w:t>
            </w:r>
            <w:r>
              <w:rPr/>
              <w:t>: MCS 3 like coding scheme -</w:t>
              <w:br/>
              <w:t>TU 3 ideal FH</w:t>
            </w:r>
          </w:p>
        </w:tc>
        <w:tc>
          <w:tcPr>
            <w:tcW w:w="4500" w:type="dxa"/>
            <w:tcBorders/>
          </w:tcPr>
          <w:p>
            <w:pPr>
              <w:pStyle w:val="TH"/>
              <w:spacing w:before="60" w:after="180"/>
              <w:rPr>
                <w:rFonts w:cs="Arial"/>
                <w:sz w:val="18"/>
                <w:szCs w:val="18"/>
              </w:rPr>
            </w:pPr>
            <w:r>
              <w:rPr>
                <w:rFonts w:cs="Arial"/>
                <w:sz w:val="18"/>
                <w:szCs w:val="18"/>
              </w:rPr>
              <w:drawing>
                <wp:inline distT="0" distB="0" distL="0" distR="0">
                  <wp:extent cx="2447290" cy="2447290"/>
                  <wp:effectExtent l="0" t="0" r="0" b="0"/>
                  <wp:docPr id="472" name="Image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457" descr=""/>
                          <pic:cNvPicPr>
                            <a:picLocks noChangeAspect="1" noChangeArrowheads="1"/>
                          </pic:cNvPicPr>
                        </pic:nvPicPr>
                        <pic:blipFill>
                          <a:blip r:embed="rId464"/>
                          <a:srcRect l="-8" t="-7" r="-8" b="-7"/>
                          <a:stretch>
                            <a:fillRect/>
                          </a:stretch>
                        </pic:blipFill>
                        <pic:spPr bwMode="auto">
                          <a:xfrm>
                            <a:off x="0" y="0"/>
                            <a:ext cx="2447290" cy="2447290"/>
                          </a:xfrm>
                          <a:prstGeom prst="rect">
                            <a:avLst/>
                          </a:prstGeom>
                        </pic:spPr>
                      </pic:pic>
                    </a:graphicData>
                  </a:graphic>
                </wp:inline>
              </w:drawing>
            </w:r>
          </w:p>
          <w:p>
            <w:pPr>
              <w:pStyle w:val="TF"/>
              <w:keepNext w:val="false"/>
              <w:spacing w:before="0" w:after="240"/>
              <w:rPr>
                <w:rFonts w:cs="Arial"/>
              </w:rPr>
            </w:pPr>
            <w:r>
              <w:rPr/>
              <w:t xml:space="preserve">Figure </w:t>
            </w:r>
            <w:r>
              <w:rPr>
                <w:lang w:val="en-US" w:eastAsia="en-US"/>
              </w:rPr>
              <w:t>328</w:t>
            </w:r>
            <w:r>
              <w:rPr/>
              <w:t>: MCS 3 like coding scheme -</w:t>
              <w:br/>
              <w:t>TU 50 ideal FH</w:t>
            </w:r>
          </w:p>
        </w:tc>
      </w:tr>
      <w:tr>
        <w:trPr/>
        <w:tc>
          <w:tcPr>
            <w:tcW w:w="4255" w:type="dxa"/>
            <w:tcBorders/>
          </w:tcPr>
          <w:p>
            <w:pPr>
              <w:pStyle w:val="TH"/>
              <w:keepNext w:val="true"/>
              <w:keepLines/>
              <w:spacing w:before="60" w:after="180"/>
              <w:jc w:val="center"/>
              <w:rPr/>
            </w:pPr>
            <w:r>
              <w:rPr/>
              <w:drawing>
                <wp:inline distT="0" distB="0" distL="0" distR="0">
                  <wp:extent cx="2350770" cy="2332990"/>
                  <wp:effectExtent l="0" t="0" r="0" b="0"/>
                  <wp:docPr id="473" name="Image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458" descr=""/>
                          <pic:cNvPicPr>
                            <a:picLocks noChangeAspect="1" noChangeArrowheads="1"/>
                          </pic:cNvPicPr>
                        </pic:nvPicPr>
                        <pic:blipFill>
                          <a:blip r:embed="rId465"/>
                          <a:srcRect l="-7" t="-7" r="-7" b="-7"/>
                          <a:stretch>
                            <a:fillRect/>
                          </a:stretch>
                        </pic:blipFill>
                        <pic:spPr bwMode="auto">
                          <a:xfrm>
                            <a:off x="0" y="0"/>
                            <a:ext cx="2350770" cy="2332990"/>
                          </a:xfrm>
                          <a:prstGeom prst="rect">
                            <a:avLst/>
                          </a:prstGeom>
                        </pic:spPr>
                      </pic:pic>
                    </a:graphicData>
                  </a:graphic>
                </wp:inline>
              </w:drawing>
            </w:r>
          </w:p>
          <w:p>
            <w:pPr>
              <w:pStyle w:val="TF"/>
              <w:keepNext w:val="false"/>
              <w:spacing w:before="0" w:after="240"/>
              <w:rPr>
                <w:rFonts w:cs="Arial"/>
              </w:rPr>
            </w:pPr>
            <w:r>
              <w:rPr/>
              <w:t xml:space="preserve">Figure </w:t>
            </w:r>
            <w:r>
              <w:rPr>
                <w:lang w:val="en-US" w:eastAsia="en-US"/>
              </w:rPr>
              <w:t>329</w:t>
            </w:r>
            <w:r>
              <w:rPr/>
              <w:t>: MCS 3 like coding scheme -</w:t>
              <w:br/>
              <w:t>TU 50 ideal FH - GSM 1800/1900</w:t>
            </w:r>
          </w:p>
        </w:tc>
        <w:tc>
          <w:tcPr>
            <w:tcW w:w="4500" w:type="dxa"/>
            <w:tcBorders/>
          </w:tcPr>
          <w:p>
            <w:pPr>
              <w:pStyle w:val="TH"/>
              <w:keepNext w:val="true"/>
              <w:keepLines/>
              <w:spacing w:before="60" w:after="180"/>
              <w:jc w:val="center"/>
              <w:rPr/>
            </w:pPr>
            <w:r>
              <w:rPr/>
              <w:drawing>
                <wp:inline distT="0" distB="0" distL="0" distR="0">
                  <wp:extent cx="2496820" cy="2326005"/>
                  <wp:effectExtent l="0" t="0" r="0" b="0"/>
                  <wp:docPr id="474" name="Image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459" descr=""/>
                          <pic:cNvPicPr>
                            <a:picLocks noChangeAspect="1" noChangeArrowheads="1"/>
                          </pic:cNvPicPr>
                        </pic:nvPicPr>
                        <pic:blipFill>
                          <a:blip r:embed="rId466"/>
                          <a:srcRect l="-7" t="-8" r="-7" b="-8"/>
                          <a:stretch>
                            <a:fillRect/>
                          </a:stretch>
                        </pic:blipFill>
                        <pic:spPr bwMode="auto">
                          <a:xfrm>
                            <a:off x="0" y="0"/>
                            <a:ext cx="2496820" cy="2326005"/>
                          </a:xfrm>
                          <a:prstGeom prst="rect">
                            <a:avLst/>
                          </a:prstGeom>
                        </pic:spPr>
                      </pic:pic>
                    </a:graphicData>
                  </a:graphic>
                </wp:inline>
              </w:drawing>
            </w:r>
          </w:p>
          <w:p>
            <w:pPr>
              <w:pStyle w:val="TF"/>
              <w:keepNext w:val="false"/>
              <w:spacing w:before="0" w:after="240"/>
              <w:rPr>
                <w:rFonts w:cs="Arial"/>
              </w:rPr>
            </w:pPr>
            <w:r>
              <w:rPr/>
              <w:t xml:space="preserve">Figure </w:t>
            </w:r>
            <w:r>
              <w:rPr>
                <w:lang w:val="en-US" w:eastAsia="en-US"/>
              </w:rPr>
              <w:t>330</w:t>
            </w:r>
            <w:r>
              <w:rPr/>
              <w:t>: MCS 6 like coding scheme -</w:t>
              <w:br/>
              <w:t>TU 3 ideal FH</w:t>
            </w:r>
          </w:p>
        </w:tc>
      </w:tr>
      <w:tr>
        <w:trPr/>
        <w:tc>
          <w:tcPr>
            <w:tcW w:w="4255" w:type="dxa"/>
            <w:tcBorders/>
          </w:tcPr>
          <w:p>
            <w:pPr>
              <w:pStyle w:val="TH"/>
              <w:keepNext w:val="true"/>
              <w:keepLines/>
              <w:spacing w:before="60" w:after="180"/>
              <w:jc w:val="center"/>
              <w:rPr/>
            </w:pPr>
            <w:r>
              <w:rPr/>
              <w:drawing>
                <wp:inline distT="0" distB="0" distL="0" distR="0">
                  <wp:extent cx="2385695" cy="2212340"/>
                  <wp:effectExtent l="0" t="0" r="0" b="0"/>
                  <wp:docPr id="475" name="Image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460" descr=""/>
                          <pic:cNvPicPr>
                            <a:picLocks noChangeAspect="1" noChangeArrowheads="1"/>
                          </pic:cNvPicPr>
                        </pic:nvPicPr>
                        <pic:blipFill>
                          <a:blip r:embed="rId467"/>
                          <a:srcRect l="-8" t="-8" r="-8" b="-8"/>
                          <a:stretch>
                            <a:fillRect/>
                          </a:stretch>
                        </pic:blipFill>
                        <pic:spPr bwMode="auto">
                          <a:xfrm>
                            <a:off x="0" y="0"/>
                            <a:ext cx="2385695" cy="2212340"/>
                          </a:xfrm>
                          <a:prstGeom prst="rect">
                            <a:avLst/>
                          </a:prstGeom>
                        </pic:spPr>
                      </pic:pic>
                    </a:graphicData>
                  </a:graphic>
                </wp:inline>
              </w:drawing>
            </w:r>
          </w:p>
          <w:p>
            <w:pPr>
              <w:pStyle w:val="TF"/>
              <w:keepNext w:val="false"/>
              <w:spacing w:before="0" w:after="240"/>
              <w:rPr>
                <w:rFonts w:cs="Arial"/>
              </w:rPr>
            </w:pPr>
            <w:r>
              <w:rPr/>
              <w:t xml:space="preserve">Figure </w:t>
            </w:r>
            <w:r>
              <w:rPr>
                <w:lang w:val="en-US" w:eastAsia="en-US"/>
              </w:rPr>
              <w:t>331</w:t>
            </w:r>
            <w:r>
              <w:rPr/>
              <w:t>: MCS 6 like coding scheme -</w:t>
              <w:br/>
              <w:t>TU 50 ideal FH</w:t>
            </w:r>
          </w:p>
        </w:tc>
        <w:tc>
          <w:tcPr>
            <w:tcW w:w="4500" w:type="dxa"/>
            <w:tcBorders/>
          </w:tcPr>
          <w:p>
            <w:pPr>
              <w:pStyle w:val="TH"/>
              <w:keepNext w:val="true"/>
              <w:keepLines/>
              <w:spacing w:before="60" w:after="180"/>
              <w:jc w:val="center"/>
              <w:rPr/>
            </w:pPr>
            <w:r>
              <w:rPr/>
              <w:drawing>
                <wp:inline distT="0" distB="0" distL="0" distR="0">
                  <wp:extent cx="2416175" cy="2202815"/>
                  <wp:effectExtent l="0" t="0" r="0" b="0"/>
                  <wp:docPr id="476" name="Image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461" descr=""/>
                          <pic:cNvPicPr>
                            <a:picLocks noChangeAspect="1" noChangeArrowheads="1"/>
                          </pic:cNvPicPr>
                        </pic:nvPicPr>
                        <pic:blipFill>
                          <a:blip r:embed="rId468"/>
                          <a:srcRect l="-7" t="-8" r="-7" b="-8"/>
                          <a:stretch>
                            <a:fillRect/>
                          </a:stretch>
                        </pic:blipFill>
                        <pic:spPr bwMode="auto">
                          <a:xfrm>
                            <a:off x="0" y="0"/>
                            <a:ext cx="2416175" cy="2202815"/>
                          </a:xfrm>
                          <a:prstGeom prst="rect">
                            <a:avLst/>
                          </a:prstGeom>
                        </pic:spPr>
                      </pic:pic>
                    </a:graphicData>
                  </a:graphic>
                </wp:inline>
              </w:drawing>
            </w:r>
          </w:p>
          <w:p>
            <w:pPr>
              <w:pStyle w:val="TF"/>
              <w:keepNext w:val="false"/>
              <w:spacing w:before="0" w:after="240"/>
              <w:rPr>
                <w:rFonts w:cs="Arial"/>
              </w:rPr>
            </w:pPr>
            <w:r>
              <w:rPr/>
              <w:t xml:space="preserve">Figure </w:t>
            </w:r>
            <w:r>
              <w:rPr>
                <w:lang w:val="en-US" w:eastAsia="en-US"/>
              </w:rPr>
              <w:t>332</w:t>
            </w:r>
            <w:r>
              <w:rPr/>
              <w:t>: MCS 3 like coding scheme -</w:t>
              <w:br/>
              <w:t>TU 50 ideal FH - GSM 1800/1900</w:t>
            </w:r>
          </w:p>
        </w:tc>
      </w:tr>
    </w:tbl>
    <w:p>
      <w:pPr>
        <w:pStyle w:val="Normal"/>
        <w:rPr/>
      </w:pPr>
      <w:r>
        <w:rPr/>
      </w:r>
    </w:p>
    <w:p>
      <w:pPr>
        <w:pStyle w:val="Heading3"/>
        <w:rPr/>
      </w:pPr>
      <w:bookmarkStart w:id="1001" w:name="__RefHeading___Toc518043176"/>
      <w:bookmarkEnd w:id="1001"/>
      <w:r>
        <w:rPr/>
        <w:t>10.3.3</w:t>
        <w:tab/>
        <w:t>Application performance</w:t>
      </w:r>
    </w:p>
    <w:p>
      <w:pPr>
        <w:pStyle w:val="Normal"/>
        <w:rPr/>
      </w:pPr>
      <w:r>
        <w:rPr/>
        <w:t>This subclause makes an evaluation of five traffic cases with use of a simulator:</w:t>
      </w:r>
    </w:p>
    <w:p>
      <w:pPr>
        <w:pStyle w:val="B1"/>
        <w:rPr/>
      </w:pPr>
      <w:r>
        <w:rPr/>
        <w:t>1.</w:t>
        <w:tab/>
        <w:t>End-to-end latency with Ping.</w:t>
      </w:r>
    </w:p>
    <w:p>
      <w:pPr>
        <w:pStyle w:val="B1"/>
        <w:rPr/>
      </w:pPr>
      <w:r>
        <w:rPr/>
        <w:t>2.</w:t>
        <w:tab/>
        <w:t>Conversational service over packet data (VoIP).</w:t>
      </w:r>
    </w:p>
    <w:p>
      <w:pPr>
        <w:pStyle w:val="B1"/>
        <w:rPr/>
      </w:pPr>
      <w:r>
        <w:rPr/>
        <w:t>3.</w:t>
        <w:tab/>
        <w:t>E-mail receiving and sending, using POP3 and SMTP respectively.</w:t>
      </w:r>
    </w:p>
    <w:p>
      <w:pPr>
        <w:pStyle w:val="B1"/>
        <w:rPr/>
      </w:pPr>
      <w:r>
        <w:rPr/>
        <w:t>4.</w:t>
        <w:tab/>
        <w:t>E-mail synchronization, using IMAP.</w:t>
      </w:r>
    </w:p>
    <w:p>
      <w:pPr>
        <w:pStyle w:val="B1"/>
        <w:rPr/>
      </w:pPr>
      <w:r>
        <w:rPr/>
        <w:t>5.</w:t>
        <w:tab/>
        <w:t>Web page download, using HTTP/1.1 without Pipelining.</w:t>
      </w:r>
    </w:p>
    <w:p>
      <w:pPr>
        <w:pStyle w:val="Normal"/>
        <w:rPr/>
      </w:pPr>
      <w:r>
        <w:rPr/>
        <w:t>The Ping analysis could be seen as a background to any further discussions whether a Reduced TTI has any potential to give gains to end-user services or not.</w:t>
      </w:r>
    </w:p>
    <w:p>
      <w:pPr>
        <w:pStyle w:val="Normal"/>
        <w:rPr/>
      </w:pPr>
      <w:r>
        <w:rPr/>
        <w:t>The analysis is made for single-user cases as well as for multiplexing of users in multiple-user cases. The RTT mode used is "active RTT", which means that TBF setup procedures are not considered.</w:t>
      </w:r>
    </w:p>
    <w:p>
      <w:pPr>
        <w:pStyle w:val="Heading4"/>
        <w:ind w:left="1418" w:hanging="1418"/>
        <w:rPr/>
      </w:pPr>
      <w:bookmarkStart w:id="1002" w:name="__RefHeading___Toc518043177"/>
      <w:bookmarkEnd w:id="1002"/>
      <w:r>
        <w:rPr/>
        <w:t>10.3.3.1</w:t>
        <w:tab/>
        <w:t>Modelling Assumptions and Requirements</w:t>
      </w:r>
    </w:p>
    <w:p>
      <w:pPr>
        <w:pStyle w:val="Normal"/>
        <w:rPr/>
      </w:pPr>
      <w:r>
        <w:rPr/>
        <w:t xml:space="preserve">Table </w:t>
      </w:r>
      <w:r>
        <w:rPr>
          <w:lang w:val="en-US" w:eastAsia="en-US"/>
        </w:rPr>
        <w:t>166</w:t>
      </w:r>
      <w:r>
        <w:rPr/>
        <w:t xml:space="preserve"> gives the simulation assumptions. Any further assumptions are defined in direct relation to the results in next subclause.</w:t>
      </w:r>
    </w:p>
    <w:p>
      <w:pPr>
        <w:pStyle w:val="TH"/>
        <w:rPr/>
      </w:pPr>
      <w:r>
        <w:rPr>
          <w:bCs/>
        </w:rPr>
        <w:t xml:space="preserve">Table </w:t>
      </w:r>
      <w:bookmarkStart w:id="1003" w:name="_Ref147914284"/>
      <w:r>
        <w:rPr>
          <w:lang w:val="en-US" w:eastAsia="en-US"/>
        </w:rPr>
        <w:t>166</w:t>
      </w:r>
      <w:bookmarkEnd w:id="1003"/>
      <w:r>
        <w:rPr>
          <w:bCs/>
        </w:rPr>
        <w:t>:</w:t>
      </w:r>
      <w:r>
        <w:rPr/>
        <w:t xml:space="preserve"> Simulation parameters used in the simulations</w:t>
      </w:r>
    </w:p>
    <w:tbl>
      <w:tblPr>
        <w:tblW w:w="8826" w:type="dxa"/>
        <w:jc w:val="center"/>
        <w:tblInd w:w="0" w:type="dxa"/>
        <w:tblLayout w:type="fixed"/>
        <w:tblCellMar>
          <w:top w:w="0" w:type="dxa"/>
          <w:left w:w="28" w:type="dxa"/>
          <w:bottom w:w="0" w:type="dxa"/>
          <w:right w:w="108" w:type="dxa"/>
        </w:tblCellMar>
      </w:tblPr>
      <w:tblGrid>
        <w:gridCol w:w="2454"/>
        <w:gridCol w:w="3002"/>
        <w:gridCol w:w="3370"/>
      </w:tblGrid>
      <w:tr>
        <w:trPr/>
        <w:tc>
          <w:tcPr>
            <w:tcW w:w="2454" w:type="dxa"/>
            <w:tcBorders>
              <w:top w:val="single" w:sz="4" w:space="0" w:color="000000"/>
              <w:left w:val="single" w:sz="4" w:space="0" w:color="000000"/>
              <w:bottom w:val="single" w:sz="4" w:space="0" w:color="000000"/>
              <w:right w:val="single" w:sz="4" w:space="0" w:color="000000"/>
            </w:tcBorders>
          </w:tcPr>
          <w:p>
            <w:pPr>
              <w:pStyle w:val="TAH"/>
              <w:rPr/>
            </w:pPr>
            <w:r>
              <w:rPr/>
              <w:t>Type</w:t>
            </w:r>
          </w:p>
        </w:tc>
        <w:tc>
          <w:tcPr>
            <w:tcW w:w="3002" w:type="dxa"/>
            <w:tcBorders>
              <w:top w:val="single" w:sz="4" w:space="0" w:color="000000"/>
              <w:left w:val="single" w:sz="4" w:space="0" w:color="000000"/>
              <w:bottom w:val="single" w:sz="4" w:space="0" w:color="000000"/>
              <w:right w:val="single" w:sz="4" w:space="0" w:color="000000"/>
            </w:tcBorders>
          </w:tcPr>
          <w:p>
            <w:pPr>
              <w:pStyle w:val="TAH"/>
              <w:rPr/>
            </w:pPr>
            <w:r>
              <w:rPr/>
              <w:t>Value</w:t>
            </w:r>
          </w:p>
        </w:tc>
        <w:tc>
          <w:tcPr>
            <w:tcW w:w="3370" w:type="dxa"/>
            <w:tcBorders>
              <w:top w:val="single" w:sz="4" w:space="0" w:color="000000"/>
              <w:left w:val="single" w:sz="4" w:space="0" w:color="000000"/>
              <w:bottom w:val="single" w:sz="4" w:space="0" w:color="000000"/>
              <w:right w:val="single" w:sz="4" w:space="0" w:color="000000"/>
            </w:tcBorders>
          </w:tcPr>
          <w:p>
            <w:pPr>
              <w:pStyle w:val="TAH"/>
              <w:rPr/>
            </w:pPr>
            <w:r>
              <w:rPr/>
              <w:t>Comment</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Radio Conditions</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t>TU3iFH, C/I 9dB and 15dB</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RLC re-transmission scheme</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t>RLC acknowledged mode</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Unlimited number of re-transmissions.</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RRBP</w:t>
            </w:r>
          </w:p>
        </w:tc>
        <w:tc>
          <w:tcPr>
            <w:tcW w:w="3002" w:type="dxa"/>
            <w:tcBorders>
              <w:top w:val="single" w:sz="4" w:space="0" w:color="000000"/>
              <w:left w:val="single" w:sz="4" w:space="0" w:color="000000"/>
              <w:bottom w:val="single" w:sz="4" w:space="0" w:color="000000"/>
              <w:right w:val="single" w:sz="4" w:space="0" w:color="000000"/>
            </w:tcBorders>
          </w:tcPr>
          <w:p>
            <w:pPr>
              <w:pStyle w:val="TAL"/>
              <w:rPr>
                <w:b/>
                <w:b/>
              </w:rPr>
            </w:pPr>
            <w:r>
              <w:rPr>
                <w:b/>
              </w:rPr>
              <w:t xml:space="preserve">20ms TTI: </w:t>
            </w:r>
          </w:p>
          <w:p>
            <w:pPr>
              <w:pStyle w:val="TAL"/>
              <w:rPr/>
            </w:pPr>
            <w:r>
              <w:rPr/>
              <w:t>20ms response time</w:t>
            </w:r>
          </w:p>
          <w:p>
            <w:pPr>
              <w:pStyle w:val="TAL"/>
              <w:rPr/>
            </w:pPr>
            <w:r>
              <w:rPr/>
              <w:t xml:space="preserve">10ms TTI: </w:t>
            </w:r>
          </w:p>
          <w:p>
            <w:pPr>
              <w:pStyle w:val="TAL"/>
              <w:rPr/>
            </w:pPr>
            <w:r>
              <w:rPr/>
              <w:t>20ms response time</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The RRBP for both 20ms and 10ms TTI is set to 20ms reaction time in the mobile for an RRBP poll (after reception of the RRBP poll block). Thus 20ms reaction time is valid for both 20ms and 10ms TTI, for a fair comparison. Note that this implies a reduced RRBP compared to the legacy case (which is 40ms).</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AMR encoding delay</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t>40+15 = 55ms</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Only applicable to the VoIP cases.</w:t>
            </w:r>
          </w:p>
          <w:p>
            <w:pPr>
              <w:pStyle w:val="TAL"/>
              <w:rPr/>
            </w:pPr>
            <w:r>
              <w:rPr/>
              <w:t xml:space="preserve">40ms speech (2*AMR frames) packed into one IP packet plus 15ms processing time. </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AMR decoding delay</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t>15ms</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Only applicable to the VoIP cases.</w:t>
            </w:r>
          </w:p>
          <w:p>
            <w:pPr>
              <w:pStyle w:val="TAL"/>
              <w:rPr/>
            </w:pPr>
            <w:r>
              <w:rPr/>
              <w:t>Processing time.</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MS delay, UL/DL</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b/>
              </w:rPr>
              <w:t>Both cases:</w:t>
            </w:r>
            <w:r>
              <w:rPr>
                <w:u w:val="single"/>
              </w:rPr>
              <w:t xml:space="preserve"> </w:t>
              <w:br/>
            </w:r>
            <w:r>
              <w:rPr/>
              <w:t>5/5 = 10ms</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Processing time.</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Abis, UL/DL</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b/>
              </w:rPr>
              <w:t>10ms TTI:</w:t>
            </w:r>
            <w:r>
              <w:rPr>
                <w:u w:val="single"/>
              </w:rPr>
              <w:t xml:space="preserve"> </w:t>
              <w:br/>
            </w:r>
            <w:r>
              <w:rPr/>
              <w:t>10/10 = 20ms</w:t>
            </w:r>
          </w:p>
          <w:p>
            <w:pPr>
              <w:pStyle w:val="TAL"/>
              <w:rPr/>
            </w:pPr>
            <w:r>
              <w:rPr/>
              <w:t xml:space="preserve">20ms TTI: </w:t>
              <w:br/>
              <w:t>20/20 = 40ms</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Product implementation. 20ms reduction from product improvement, for a round-trip.</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TTI</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t>10ms and 20ms</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Applicable both to data and RLC/MAC control signalling.</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Core Network + server delay, UL/DL</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b/>
              </w:rPr>
              <w:t>Both cases:</w:t>
            </w:r>
            <w:r>
              <w:rPr>
                <w:u w:val="single"/>
              </w:rPr>
              <w:br/>
            </w:r>
            <w:r>
              <w:rPr/>
              <w:t>5/5 = 10ms</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Processing and transport time.</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BSS buffers, UL/DL</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b/>
              </w:rPr>
              <w:t>10ms TTI:</w:t>
            </w:r>
            <w:r>
              <w:rPr>
                <w:u w:val="single"/>
              </w:rPr>
              <w:t xml:space="preserve"> </w:t>
              <w:br/>
            </w:r>
            <w:r>
              <w:rPr/>
              <w:t>0/10 = 10ms</w:t>
            </w:r>
          </w:p>
          <w:p>
            <w:pPr>
              <w:pStyle w:val="TAL"/>
              <w:rPr/>
            </w:pPr>
            <w:r>
              <w:rPr/>
              <w:t xml:space="preserve">20ms TTI: </w:t>
              <w:br/>
              <w:t>0/20 = 20ms</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Product implementation. Processing time rounded up to the nearest TTI.</w:t>
            </w:r>
          </w:p>
        </w:tc>
      </w:tr>
      <w:tr>
        <w:trPr/>
        <w:tc>
          <w:tcPr>
            <w:tcW w:w="2454" w:type="dxa"/>
            <w:tcBorders>
              <w:top w:val="single" w:sz="4" w:space="0" w:color="000000"/>
              <w:left w:val="single" w:sz="4" w:space="0" w:color="000000"/>
              <w:bottom w:val="single" w:sz="4" w:space="0" w:color="000000"/>
              <w:right w:val="single" w:sz="4" w:space="0" w:color="000000"/>
            </w:tcBorders>
          </w:tcPr>
          <w:p>
            <w:pPr>
              <w:pStyle w:val="TAL"/>
              <w:rPr/>
            </w:pPr>
            <w:r>
              <w:rPr/>
              <w:t>Application data to Um synchronization, UL/DL</w:t>
            </w:r>
          </w:p>
        </w:tc>
        <w:tc>
          <w:tcPr>
            <w:tcW w:w="3002" w:type="dxa"/>
            <w:tcBorders>
              <w:top w:val="single" w:sz="4" w:space="0" w:color="000000"/>
              <w:left w:val="single" w:sz="4" w:space="0" w:color="000000"/>
              <w:bottom w:val="single" w:sz="4" w:space="0" w:color="000000"/>
              <w:right w:val="single" w:sz="4" w:space="0" w:color="000000"/>
            </w:tcBorders>
          </w:tcPr>
          <w:p>
            <w:pPr>
              <w:pStyle w:val="TAL"/>
              <w:rPr/>
            </w:pPr>
            <w:r>
              <w:rPr>
                <w:b/>
              </w:rPr>
              <w:t>10ms TTI:</w:t>
            </w:r>
            <w:r>
              <w:rPr>
                <w:u w:val="single"/>
              </w:rPr>
              <w:t xml:space="preserve"> </w:t>
              <w:br/>
            </w:r>
            <w:r>
              <w:rPr/>
              <w:t>0..10/0..10 = 0..20ms</w:t>
            </w:r>
          </w:p>
          <w:p>
            <w:pPr>
              <w:pStyle w:val="TAL"/>
              <w:rPr/>
            </w:pPr>
            <w:r>
              <w:rPr/>
              <w:t xml:space="preserve">20ms TTI: </w:t>
              <w:br/>
              <w:t>0..20/0..20 = 0..40ms</w:t>
            </w:r>
          </w:p>
        </w:tc>
        <w:tc>
          <w:tcPr>
            <w:tcW w:w="3370" w:type="dxa"/>
            <w:tcBorders>
              <w:top w:val="single" w:sz="4" w:space="0" w:color="000000"/>
              <w:left w:val="single" w:sz="4" w:space="0" w:color="000000"/>
              <w:bottom w:val="single" w:sz="4" w:space="0" w:color="000000"/>
              <w:right w:val="single" w:sz="4" w:space="0" w:color="000000"/>
            </w:tcBorders>
          </w:tcPr>
          <w:p>
            <w:pPr>
              <w:pStyle w:val="TAL"/>
              <w:rPr/>
            </w:pPr>
            <w:r>
              <w:rPr/>
              <w:t>Um slot waiting time UL and DL in a single-user case. In multi-user cases scheduling principles apply as well.</w:t>
            </w:r>
          </w:p>
        </w:tc>
      </w:tr>
    </w:tbl>
    <w:p>
      <w:pPr>
        <w:pStyle w:val="Normal"/>
        <w:rPr/>
      </w:pPr>
      <w:r>
        <w:rPr/>
      </w:r>
    </w:p>
    <w:p>
      <w:pPr>
        <w:pStyle w:val="Normal"/>
        <w:rPr/>
      </w:pPr>
      <w:r>
        <w:rPr/>
        <w:t>Different Ack/Nack (RRBP) polling strategies were applied for VoIP compared to the other traffic cases. In case of VoIP a frequent polling strategy was applied, whereas a relaxed frequency was applied for the other traffic cases.</w:t>
      </w:r>
    </w:p>
    <w:p>
      <w:pPr>
        <w:pStyle w:val="Heading4"/>
        <w:ind w:left="1418" w:hanging="1418"/>
        <w:rPr>
          <w:bCs/>
        </w:rPr>
      </w:pPr>
      <w:bookmarkStart w:id="1004" w:name="__RefHeading___Toc518043178"/>
      <w:bookmarkEnd w:id="1004"/>
      <w:r>
        <w:rPr>
          <w:bCs/>
        </w:rPr>
        <w:t>10.3.3.2</w:t>
        <w:tab/>
        <w:t>Performance Characterization</w:t>
      </w:r>
    </w:p>
    <w:p>
      <w:pPr>
        <w:pStyle w:val="Heading5"/>
        <w:ind w:left="1701" w:hanging="1701"/>
        <w:rPr/>
      </w:pPr>
      <w:bookmarkStart w:id="1005" w:name="__RefHeading___Toc518043179"/>
      <w:bookmarkEnd w:id="1005"/>
      <w:r>
        <w:rPr/>
        <w:t>10.3.3.2.1</w:t>
        <w:tab/>
        <w:t>Single-user cases</w:t>
      </w:r>
    </w:p>
    <w:p>
      <w:pPr>
        <w:pStyle w:val="H6"/>
        <w:rPr/>
      </w:pPr>
      <w:r>
        <w:rPr/>
        <w:t>10.3.3.2.1.1</w:t>
        <w:tab/>
        <w:t>Introduction</w:t>
      </w:r>
    </w:p>
    <w:p>
      <w:pPr>
        <w:pStyle w:val="Normal"/>
        <w:rPr/>
      </w:pPr>
      <w:r>
        <w:rPr/>
        <w:t>Single-user cases have been analysed with simulations for Ping, VoIP and e-mail sending and receiving. Single-user means, in this context, that there is only one mobile reserved per packet channel. Thus, more users can be served by one base station or cell (and even TRX) and the results in this subclause are still applicable.</w:t>
      </w:r>
    </w:p>
    <w:p>
      <w:pPr>
        <w:pStyle w:val="Normal"/>
        <w:rPr/>
      </w:pPr>
      <w:r>
        <w:rPr/>
        <w:t>The mobile is reserved with 4 timeslots downlink and 4 timeslots uplink in all scenarios for a fair comparison. For the VoIP cases, this is applicable to both the talker and the listener. For the RTTI cases, Dual-carrier is used in the downlink, whereas Dual-timeslot is used in the uplink to achieve the 10ms TTI. Thus a two TDMA frame interleaving scheme is applicable. The only used Ack/Nack enhancement is a shorter RRBP. Neither event based Ack/Nack nor piggy-backing of Ack/Nacks are included in the simulations. RLC/MAC control signalling is transmitted with the same TTI as the data blocks. Since the RTT mode is "Active RTT", only non-distribution RLC/MAC control signalling is applicable.</w:t>
      </w:r>
    </w:p>
    <w:p>
      <w:pPr>
        <w:pStyle w:val="H6"/>
        <w:rPr/>
      </w:pPr>
      <w:r>
        <w:rPr/>
        <w:t>10.3.3.2.1.2</w:t>
        <w:tab/>
        <w:t>Ping</w:t>
      </w:r>
    </w:p>
    <w:p>
      <w:pPr>
        <w:pStyle w:val="Normal"/>
        <w:rPr/>
      </w:pPr>
      <w:r>
        <w:rPr/>
        <w:t>End-to-end latency is typically benchmarked with a Ping traffic case. The default Ping size is 32 bytes which typically ends up with 70 bytes of RLC data: 32 bytes ICMP payload, 8 bytes ICMP header, 20 bytes IP header and 10 bytes LLC/SNDCP header. 70 bytes is valid both for request and response. The simulations performed uses 70 bytes as RLC data payload in uplink as well as downlink, and the Pings are sent back-to-back.</w:t>
      </w:r>
    </w:p>
    <w:p>
      <w:pPr>
        <w:pStyle w:val="Normal"/>
        <w:rPr/>
      </w:pPr>
      <w:r>
        <w:rPr/>
        <w:t xml:space="preserve">The simulation parameters used in the Ping simulations are listed in table </w:t>
      </w:r>
      <w:r>
        <w:rPr>
          <w:lang w:val="en-US" w:eastAsia="en-US"/>
        </w:rPr>
        <w:t>166</w:t>
      </w:r>
      <w:r>
        <w:rPr/>
        <w:t>.</w:t>
      </w:r>
    </w:p>
    <w:p>
      <w:pPr>
        <w:pStyle w:val="Normal"/>
        <w:rPr/>
      </w:pPr>
      <w:r>
        <w:rPr/>
        <w:t xml:space="preserve">The results from the simulations are summarized in table </w:t>
      </w:r>
      <w:r>
        <w:rPr>
          <w:lang w:val="en-US" w:eastAsia="en-US"/>
        </w:rPr>
        <w:t>167</w:t>
      </w:r>
      <w:r>
        <w:rPr/>
        <w:t>.</w:t>
      </w:r>
    </w:p>
    <w:p>
      <w:pPr>
        <w:pStyle w:val="TH"/>
        <w:rPr/>
      </w:pPr>
      <w:r>
        <w:rPr/>
        <w:t xml:space="preserve">Table </w:t>
      </w:r>
      <w:bookmarkStart w:id="1006" w:name="_Ref147914409"/>
      <w:r>
        <w:rPr>
          <w:lang w:val="en-US" w:eastAsia="en-US"/>
        </w:rPr>
        <w:t>167</w:t>
      </w:r>
      <w:bookmarkEnd w:id="1006"/>
      <w:r>
        <w:rPr/>
        <w:t>: Results for the single-user Ping simulations (milliseconds)</w:t>
      </w:r>
    </w:p>
    <w:tbl>
      <w:tblPr>
        <w:tblW w:w="4650" w:type="pct"/>
        <w:jc w:val="center"/>
        <w:tblInd w:w="0" w:type="dxa"/>
        <w:tblLayout w:type="fixed"/>
        <w:tblCellMar>
          <w:top w:w="0" w:type="dxa"/>
          <w:left w:w="28" w:type="dxa"/>
          <w:bottom w:w="0" w:type="dxa"/>
          <w:right w:w="108" w:type="dxa"/>
        </w:tblCellMar>
      </w:tblPr>
      <w:tblGrid>
        <w:gridCol w:w="612"/>
        <w:gridCol w:w="759"/>
        <w:gridCol w:w="506"/>
        <w:gridCol w:w="506"/>
        <w:gridCol w:w="506"/>
        <w:gridCol w:w="506"/>
        <w:gridCol w:w="510"/>
        <w:gridCol w:w="505"/>
        <w:gridCol w:w="506"/>
        <w:gridCol w:w="505"/>
        <w:gridCol w:w="505"/>
        <w:gridCol w:w="511"/>
        <w:gridCol w:w="505"/>
        <w:gridCol w:w="505"/>
        <w:gridCol w:w="505"/>
        <w:gridCol w:w="505"/>
        <w:gridCol w:w="508"/>
      </w:tblGrid>
      <w:tr>
        <w:trPr/>
        <w:tc>
          <w:tcPr>
            <w:tcW w:w="1371"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534" w:type="dxa"/>
            <w:gridSpan w:val="5"/>
            <w:tcBorders>
              <w:top w:val="single" w:sz="4" w:space="0" w:color="000000"/>
              <w:left w:val="single" w:sz="4" w:space="0" w:color="000000"/>
              <w:bottom w:val="single" w:sz="6" w:space="0" w:color="000000"/>
              <w:right w:val="single" w:sz="4" w:space="0" w:color="000000"/>
            </w:tcBorders>
            <w:shd w:fill="CCFFFF" w:val="clear"/>
          </w:tcPr>
          <w:p>
            <w:pPr>
              <w:pStyle w:val="TAH"/>
              <w:rPr>
                <w:bCs/>
              </w:rPr>
            </w:pPr>
            <w:r>
              <w:rPr>
                <w:bCs/>
              </w:rPr>
              <w:t xml:space="preserve">MCS-5 </w:t>
            </w:r>
          </w:p>
        </w:tc>
        <w:tc>
          <w:tcPr>
            <w:tcW w:w="2532" w:type="dxa"/>
            <w:gridSpan w:val="5"/>
            <w:tcBorders>
              <w:top w:val="single" w:sz="4" w:space="0" w:color="000000"/>
              <w:left w:val="single" w:sz="4" w:space="0" w:color="000000"/>
              <w:bottom w:val="single" w:sz="6" w:space="0" w:color="000000"/>
              <w:right w:val="single" w:sz="4" w:space="0" w:color="000000"/>
            </w:tcBorders>
            <w:shd w:fill="CCFFFF" w:val="clear"/>
          </w:tcPr>
          <w:p>
            <w:pPr>
              <w:pStyle w:val="TAH"/>
              <w:rPr>
                <w:bCs/>
              </w:rPr>
            </w:pPr>
            <w:r>
              <w:rPr>
                <w:bCs/>
              </w:rPr>
              <w:t>MCS-6</w:t>
            </w:r>
          </w:p>
        </w:tc>
        <w:tc>
          <w:tcPr>
            <w:tcW w:w="2528" w:type="dxa"/>
            <w:gridSpan w:val="5"/>
            <w:tcBorders>
              <w:top w:val="single" w:sz="4" w:space="0" w:color="000000"/>
              <w:left w:val="single" w:sz="4" w:space="0" w:color="000000"/>
              <w:bottom w:val="single" w:sz="6" w:space="0" w:color="000000"/>
              <w:right w:val="single" w:sz="4" w:space="0" w:color="000000"/>
            </w:tcBorders>
            <w:shd w:fill="CCFFFF" w:val="clear"/>
          </w:tcPr>
          <w:p>
            <w:pPr>
              <w:pStyle w:val="TAH"/>
              <w:rPr>
                <w:bCs/>
              </w:rPr>
            </w:pPr>
            <w:r>
              <w:rPr>
                <w:bCs/>
              </w:rPr>
              <w:t>MCS-7</w:t>
            </w:r>
          </w:p>
        </w:tc>
      </w:tr>
      <w:tr>
        <w:trPr/>
        <w:tc>
          <w:tcPr>
            <w:tcW w:w="1371"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506" w:type="dxa"/>
            <w:tcBorders>
              <w:top w:val="single" w:sz="6" w:space="0" w:color="000000"/>
              <w:left w:val="single" w:sz="4" w:space="0" w:color="000000"/>
              <w:bottom w:val="single" w:sz="4" w:space="0" w:color="000000"/>
            </w:tcBorders>
            <w:shd w:fill="CCFFFF" w:val="clear"/>
            <w:vAlign w:val="center"/>
          </w:tcPr>
          <w:p>
            <w:pPr>
              <w:pStyle w:val="TAH"/>
              <w:rPr>
                <w:bCs/>
                <w:sz w:val="16"/>
                <w:szCs w:val="16"/>
              </w:rPr>
            </w:pPr>
            <w:r>
              <w:rPr>
                <w:bCs/>
                <w:sz w:val="16"/>
                <w:szCs w:val="16"/>
              </w:rPr>
              <w:t>Min</w:t>
            </w:r>
          </w:p>
        </w:tc>
        <w:tc>
          <w:tcPr>
            <w:tcW w:w="506" w:type="dxa"/>
            <w:tcBorders>
              <w:top w:val="single" w:sz="6" w:space="0" w:color="000000"/>
              <w:bottom w:val="single" w:sz="4" w:space="0" w:color="000000"/>
            </w:tcBorders>
            <w:shd w:fill="CCFFFF" w:val="clear"/>
            <w:vAlign w:val="center"/>
          </w:tcPr>
          <w:p>
            <w:pPr>
              <w:pStyle w:val="TAH"/>
              <w:rPr>
                <w:bCs/>
                <w:sz w:val="16"/>
                <w:szCs w:val="16"/>
              </w:rPr>
            </w:pPr>
            <w:r>
              <w:rPr>
                <w:bCs/>
                <w:sz w:val="16"/>
                <w:szCs w:val="16"/>
              </w:rPr>
              <w:t>Med-ian</w:t>
            </w:r>
          </w:p>
        </w:tc>
        <w:tc>
          <w:tcPr>
            <w:tcW w:w="506" w:type="dxa"/>
            <w:tcBorders>
              <w:top w:val="single" w:sz="6" w:space="0" w:color="000000"/>
              <w:bottom w:val="single" w:sz="4" w:space="0" w:color="000000"/>
            </w:tcBorders>
            <w:shd w:fill="CCFFFF" w:val="clear"/>
            <w:vAlign w:val="center"/>
          </w:tcPr>
          <w:p>
            <w:pPr>
              <w:pStyle w:val="TAH"/>
              <w:rPr>
                <w:bCs/>
                <w:sz w:val="16"/>
                <w:szCs w:val="16"/>
              </w:rPr>
            </w:pPr>
            <w:r>
              <w:rPr>
                <w:bCs/>
                <w:sz w:val="16"/>
                <w:szCs w:val="16"/>
              </w:rPr>
              <w:t>Ave</w:t>
            </w:r>
          </w:p>
        </w:tc>
        <w:tc>
          <w:tcPr>
            <w:tcW w:w="506" w:type="dxa"/>
            <w:tcBorders>
              <w:top w:val="single" w:sz="6"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p>
        </w:tc>
        <w:tc>
          <w:tcPr>
            <w:tcW w:w="510" w:type="dxa"/>
            <w:tcBorders>
              <w:top w:val="single" w:sz="6" w:space="0" w:color="000000"/>
              <w:left w:val="single" w:sz="4" w:space="0" w:color="000000"/>
              <w:bottom w:val="single" w:sz="4" w:space="0" w:color="000000"/>
              <w:right w:val="single" w:sz="4" w:space="0" w:color="000000"/>
            </w:tcBorders>
            <w:shd w:fill="FF99CC" w:val="clear"/>
            <w:vAlign w:val="center"/>
          </w:tcPr>
          <w:p>
            <w:pPr>
              <w:pStyle w:val="TAH"/>
              <w:rPr>
                <w:bCs/>
                <w:sz w:val="16"/>
                <w:szCs w:val="16"/>
              </w:rPr>
            </w:pPr>
            <w:r>
              <w:rPr>
                <w:bCs/>
                <w:sz w:val="16"/>
                <w:szCs w:val="16"/>
              </w:rPr>
              <w:t>&lt; 100ms</w:t>
            </w:r>
          </w:p>
        </w:tc>
        <w:tc>
          <w:tcPr>
            <w:tcW w:w="505" w:type="dxa"/>
            <w:tcBorders>
              <w:top w:val="single" w:sz="6" w:space="0" w:color="000000"/>
              <w:left w:val="single" w:sz="4" w:space="0" w:color="000000"/>
              <w:bottom w:val="single" w:sz="4" w:space="0" w:color="000000"/>
            </w:tcBorders>
            <w:shd w:fill="CCFFFF" w:val="clear"/>
            <w:vAlign w:val="center"/>
          </w:tcPr>
          <w:p>
            <w:pPr>
              <w:pStyle w:val="TAH"/>
              <w:rPr>
                <w:bCs/>
                <w:sz w:val="16"/>
                <w:szCs w:val="16"/>
              </w:rPr>
            </w:pPr>
            <w:r>
              <w:rPr>
                <w:bCs/>
                <w:sz w:val="16"/>
                <w:szCs w:val="16"/>
              </w:rPr>
              <w:t>Min</w:t>
            </w:r>
          </w:p>
        </w:tc>
        <w:tc>
          <w:tcPr>
            <w:tcW w:w="506" w:type="dxa"/>
            <w:tcBorders>
              <w:top w:val="single" w:sz="6" w:space="0" w:color="000000"/>
              <w:bottom w:val="single" w:sz="4" w:space="0" w:color="000000"/>
            </w:tcBorders>
            <w:shd w:fill="CCFFFF" w:val="clear"/>
            <w:vAlign w:val="center"/>
          </w:tcPr>
          <w:p>
            <w:pPr>
              <w:pStyle w:val="TAH"/>
              <w:rPr>
                <w:bCs/>
                <w:sz w:val="16"/>
                <w:szCs w:val="16"/>
              </w:rPr>
            </w:pPr>
            <w:r>
              <w:rPr>
                <w:bCs/>
                <w:sz w:val="16"/>
                <w:szCs w:val="16"/>
              </w:rPr>
              <w:t>Med-ian</w:t>
            </w:r>
          </w:p>
        </w:tc>
        <w:tc>
          <w:tcPr>
            <w:tcW w:w="505" w:type="dxa"/>
            <w:tcBorders>
              <w:top w:val="single" w:sz="6" w:space="0" w:color="000000"/>
              <w:bottom w:val="single" w:sz="4" w:space="0" w:color="000000"/>
            </w:tcBorders>
            <w:shd w:fill="CCFFFF" w:val="clear"/>
            <w:vAlign w:val="center"/>
          </w:tcPr>
          <w:p>
            <w:pPr>
              <w:pStyle w:val="TAH"/>
              <w:rPr>
                <w:bCs/>
                <w:sz w:val="16"/>
                <w:szCs w:val="16"/>
              </w:rPr>
            </w:pPr>
            <w:r>
              <w:rPr>
                <w:bCs/>
                <w:sz w:val="16"/>
                <w:szCs w:val="16"/>
              </w:rPr>
              <w:t>Ave</w:t>
            </w:r>
          </w:p>
        </w:tc>
        <w:tc>
          <w:tcPr>
            <w:tcW w:w="505" w:type="dxa"/>
            <w:tcBorders>
              <w:top w:val="single" w:sz="6"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r>
              <w:rPr>
                <w:bCs/>
                <w:sz w:val="16"/>
                <w:szCs w:val="16"/>
              </w:rPr>
              <w:t xml:space="preserve"> </w:t>
            </w:r>
          </w:p>
        </w:tc>
        <w:tc>
          <w:tcPr>
            <w:tcW w:w="511" w:type="dxa"/>
            <w:tcBorders>
              <w:top w:val="single" w:sz="6" w:space="0" w:color="000000"/>
              <w:left w:val="single" w:sz="4" w:space="0" w:color="000000"/>
              <w:bottom w:val="single" w:sz="4" w:space="0" w:color="000000"/>
              <w:right w:val="single" w:sz="4" w:space="0" w:color="000000"/>
            </w:tcBorders>
            <w:shd w:fill="FF99CC" w:val="clear"/>
            <w:vAlign w:val="center"/>
          </w:tcPr>
          <w:p>
            <w:pPr>
              <w:pStyle w:val="TAH"/>
              <w:rPr>
                <w:bCs/>
                <w:sz w:val="16"/>
                <w:szCs w:val="16"/>
              </w:rPr>
            </w:pPr>
            <w:r>
              <w:rPr>
                <w:bCs/>
                <w:sz w:val="16"/>
                <w:szCs w:val="16"/>
              </w:rPr>
              <w:t>&lt; 100ms</w:t>
            </w:r>
          </w:p>
        </w:tc>
        <w:tc>
          <w:tcPr>
            <w:tcW w:w="505" w:type="dxa"/>
            <w:tcBorders>
              <w:top w:val="single" w:sz="6" w:space="0" w:color="000000"/>
              <w:left w:val="single" w:sz="4" w:space="0" w:color="000000"/>
              <w:bottom w:val="single" w:sz="4" w:space="0" w:color="000000"/>
            </w:tcBorders>
            <w:shd w:fill="CCFFFF" w:val="clear"/>
            <w:vAlign w:val="center"/>
          </w:tcPr>
          <w:p>
            <w:pPr>
              <w:pStyle w:val="TAH"/>
              <w:rPr>
                <w:bCs/>
                <w:sz w:val="16"/>
                <w:szCs w:val="16"/>
              </w:rPr>
            </w:pPr>
            <w:r>
              <w:rPr>
                <w:bCs/>
                <w:sz w:val="16"/>
                <w:szCs w:val="16"/>
              </w:rPr>
              <w:t>Min</w:t>
            </w:r>
          </w:p>
        </w:tc>
        <w:tc>
          <w:tcPr>
            <w:tcW w:w="505" w:type="dxa"/>
            <w:tcBorders>
              <w:top w:val="single" w:sz="6" w:space="0" w:color="000000"/>
              <w:bottom w:val="single" w:sz="4" w:space="0" w:color="000000"/>
            </w:tcBorders>
            <w:shd w:fill="CCFFFF" w:val="clear"/>
            <w:vAlign w:val="center"/>
          </w:tcPr>
          <w:p>
            <w:pPr>
              <w:pStyle w:val="TAH"/>
              <w:rPr>
                <w:bCs/>
                <w:sz w:val="16"/>
                <w:szCs w:val="16"/>
              </w:rPr>
            </w:pPr>
            <w:r>
              <w:rPr>
                <w:bCs/>
                <w:sz w:val="16"/>
                <w:szCs w:val="16"/>
              </w:rPr>
              <w:t>Med-ian</w:t>
            </w:r>
          </w:p>
        </w:tc>
        <w:tc>
          <w:tcPr>
            <w:tcW w:w="505" w:type="dxa"/>
            <w:tcBorders>
              <w:top w:val="single" w:sz="6" w:space="0" w:color="000000"/>
              <w:bottom w:val="single" w:sz="4" w:space="0" w:color="000000"/>
            </w:tcBorders>
            <w:shd w:fill="CCFFFF" w:val="clear"/>
            <w:vAlign w:val="center"/>
          </w:tcPr>
          <w:p>
            <w:pPr>
              <w:pStyle w:val="TAH"/>
              <w:rPr>
                <w:bCs/>
                <w:sz w:val="16"/>
                <w:szCs w:val="16"/>
              </w:rPr>
            </w:pPr>
            <w:r>
              <w:rPr>
                <w:bCs/>
                <w:sz w:val="16"/>
                <w:szCs w:val="16"/>
              </w:rPr>
              <w:t>Ave</w:t>
            </w:r>
          </w:p>
        </w:tc>
        <w:tc>
          <w:tcPr>
            <w:tcW w:w="505" w:type="dxa"/>
            <w:tcBorders>
              <w:top w:val="single" w:sz="6"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th</w:t>
            </w:r>
          </w:p>
        </w:tc>
        <w:tc>
          <w:tcPr>
            <w:tcW w:w="508" w:type="dxa"/>
            <w:tcBorders>
              <w:top w:val="single" w:sz="6" w:space="0" w:color="000000"/>
              <w:left w:val="single" w:sz="4" w:space="0" w:color="000000"/>
              <w:bottom w:val="single" w:sz="4" w:space="0" w:color="000000"/>
              <w:right w:val="single" w:sz="4" w:space="0" w:color="000000"/>
            </w:tcBorders>
            <w:shd w:fill="FF99CC" w:val="clear"/>
            <w:vAlign w:val="center"/>
          </w:tcPr>
          <w:p>
            <w:pPr>
              <w:pStyle w:val="TAH"/>
              <w:rPr>
                <w:sz w:val="16"/>
                <w:szCs w:val="16"/>
              </w:rPr>
            </w:pPr>
            <w:r>
              <w:rPr>
                <w:sz w:val="16"/>
                <w:szCs w:val="16"/>
              </w:rPr>
              <w:t>&lt; 100ms</w:t>
            </w:r>
          </w:p>
        </w:tc>
      </w:tr>
      <w:tr>
        <w:trPr/>
        <w:tc>
          <w:tcPr>
            <w:tcW w:w="612"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759" w:type="dxa"/>
            <w:tcBorders>
              <w:top w:val="single" w:sz="4" w:space="0" w:color="000000"/>
              <w:left w:val="single" w:sz="4" w:space="0" w:color="000000"/>
              <w:bottom w:val="single" w:sz="6" w:space="0" w:color="000000"/>
              <w:right w:val="single" w:sz="4" w:space="0" w:color="000000"/>
            </w:tcBorders>
            <w:shd w:fill="FFCC99" w:val="clear"/>
            <w:vAlign w:val="center"/>
          </w:tcPr>
          <w:p>
            <w:pPr>
              <w:pStyle w:val="TAL"/>
              <w:rPr/>
            </w:pPr>
            <w:r>
              <w:rPr/>
              <w:t>20ms TTI</w:t>
            </w:r>
          </w:p>
        </w:tc>
        <w:tc>
          <w:tcPr>
            <w:tcW w:w="506" w:type="dxa"/>
            <w:tcBorders>
              <w:top w:val="single" w:sz="4" w:space="0" w:color="000000"/>
              <w:left w:val="single" w:sz="4" w:space="0" w:color="000000"/>
              <w:bottom w:val="single" w:sz="6" w:space="0" w:color="000000"/>
            </w:tcBorders>
            <w:vAlign w:val="center"/>
          </w:tcPr>
          <w:p>
            <w:pPr>
              <w:pStyle w:val="TAL"/>
              <w:rPr/>
            </w:pPr>
            <w:r>
              <w:rPr/>
              <w:t>129</w:t>
            </w:r>
          </w:p>
        </w:tc>
        <w:tc>
          <w:tcPr>
            <w:tcW w:w="506" w:type="dxa"/>
            <w:tcBorders>
              <w:top w:val="single" w:sz="4" w:space="0" w:color="000000"/>
            </w:tcBorders>
            <w:vAlign w:val="center"/>
          </w:tcPr>
          <w:p>
            <w:pPr>
              <w:pStyle w:val="TAL"/>
              <w:rPr/>
            </w:pPr>
            <w:r>
              <w:rPr/>
              <w:t>164</w:t>
            </w:r>
          </w:p>
        </w:tc>
        <w:tc>
          <w:tcPr>
            <w:tcW w:w="506" w:type="dxa"/>
            <w:tcBorders>
              <w:top w:val="single" w:sz="4" w:space="0" w:color="000000"/>
            </w:tcBorders>
            <w:vAlign w:val="center"/>
          </w:tcPr>
          <w:p>
            <w:pPr>
              <w:pStyle w:val="TAL"/>
              <w:rPr/>
            </w:pPr>
            <w:r>
              <w:rPr/>
              <w:t>208</w:t>
            </w:r>
          </w:p>
        </w:tc>
        <w:tc>
          <w:tcPr>
            <w:tcW w:w="506" w:type="dxa"/>
            <w:tcBorders>
              <w:top w:val="single" w:sz="4" w:space="0" w:color="000000"/>
              <w:bottom w:val="single" w:sz="6" w:space="0" w:color="000000"/>
              <w:right w:val="single" w:sz="4" w:space="0" w:color="000000"/>
            </w:tcBorders>
            <w:vAlign w:val="center"/>
          </w:tcPr>
          <w:p>
            <w:pPr>
              <w:pStyle w:val="TAL"/>
              <w:rPr/>
            </w:pPr>
            <w:r>
              <w:rPr/>
              <w:t>387</w:t>
            </w:r>
          </w:p>
        </w:tc>
        <w:tc>
          <w:tcPr>
            <w:tcW w:w="510" w:type="dxa"/>
            <w:tcBorders>
              <w:top w:val="single" w:sz="4" w:space="0" w:color="000000"/>
              <w:left w:val="single" w:sz="4" w:space="0" w:color="000000"/>
              <w:bottom w:val="single" w:sz="6" w:space="0" w:color="000000"/>
              <w:right w:val="single" w:sz="4" w:space="0" w:color="000000"/>
            </w:tcBorders>
            <w:shd w:fill="FF99CC" w:val="clear"/>
            <w:vAlign w:val="center"/>
          </w:tcPr>
          <w:p>
            <w:pPr>
              <w:pStyle w:val="TAL"/>
              <w:rPr/>
            </w:pPr>
            <w:r>
              <w:rPr/>
              <w:t>0%</w:t>
            </w:r>
          </w:p>
        </w:tc>
        <w:tc>
          <w:tcPr>
            <w:tcW w:w="505" w:type="dxa"/>
            <w:tcBorders>
              <w:top w:val="single" w:sz="4" w:space="0" w:color="000000"/>
              <w:left w:val="single" w:sz="4" w:space="0" w:color="000000"/>
              <w:bottom w:val="single" w:sz="6" w:space="0" w:color="000000"/>
            </w:tcBorders>
            <w:vAlign w:val="center"/>
          </w:tcPr>
          <w:p>
            <w:pPr>
              <w:pStyle w:val="TAL"/>
              <w:rPr/>
            </w:pPr>
            <w:r>
              <w:rPr/>
              <w:t>129</w:t>
            </w:r>
          </w:p>
        </w:tc>
        <w:tc>
          <w:tcPr>
            <w:tcW w:w="506" w:type="dxa"/>
            <w:tcBorders>
              <w:top w:val="single" w:sz="4" w:space="0" w:color="000000"/>
            </w:tcBorders>
            <w:vAlign w:val="center"/>
          </w:tcPr>
          <w:p>
            <w:pPr>
              <w:pStyle w:val="TAL"/>
              <w:rPr/>
            </w:pPr>
            <w:r>
              <w:rPr/>
              <w:t>264</w:t>
            </w:r>
          </w:p>
        </w:tc>
        <w:tc>
          <w:tcPr>
            <w:tcW w:w="505" w:type="dxa"/>
            <w:tcBorders>
              <w:top w:val="single" w:sz="4" w:space="0" w:color="000000"/>
            </w:tcBorders>
            <w:vAlign w:val="center"/>
          </w:tcPr>
          <w:p>
            <w:pPr>
              <w:pStyle w:val="TAL"/>
              <w:rPr/>
            </w:pPr>
            <w:r>
              <w:rPr/>
              <w:t>225</w:t>
            </w:r>
          </w:p>
        </w:tc>
        <w:tc>
          <w:tcPr>
            <w:tcW w:w="505" w:type="dxa"/>
            <w:tcBorders>
              <w:top w:val="single" w:sz="4" w:space="0" w:color="000000"/>
              <w:bottom w:val="single" w:sz="6" w:space="0" w:color="000000"/>
              <w:right w:val="single" w:sz="4" w:space="0" w:color="000000"/>
            </w:tcBorders>
            <w:vAlign w:val="center"/>
          </w:tcPr>
          <w:p>
            <w:pPr>
              <w:pStyle w:val="TAL"/>
              <w:rPr/>
            </w:pPr>
            <w:r>
              <w:rPr/>
              <w:t>386</w:t>
            </w:r>
          </w:p>
        </w:tc>
        <w:tc>
          <w:tcPr>
            <w:tcW w:w="511" w:type="dxa"/>
            <w:tcBorders>
              <w:top w:val="single" w:sz="4" w:space="0" w:color="000000"/>
              <w:left w:val="single" w:sz="4" w:space="0" w:color="000000"/>
              <w:bottom w:val="single" w:sz="6" w:space="0" w:color="000000"/>
              <w:right w:val="single" w:sz="4" w:space="0" w:color="000000"/>
            </w:tcBorders>
            <w:shd w:fill="FF99CC" w:val="clear"/>
            <w:vAlign w:val="center"/>
          </w:tcPr>
          <w:p>
            <w:pPr>
              <w:pStyle w:val="TAL"/>
              <w:rPr/>
            </w:pPr>
            <w:r>
              <w:rPr/>
              <w:t>0%</w:t>
            </w:r>
          </w:p>
        </w:tc>
        <w:tc>
          <w:tcPr>
            <w:tcW w:w="505" w:type="dxa"/>
            <w:tcBorders>
              <w:top w:val="single" w:sz="4" w:space="0" w:color="000000"/>
              <w:left w:val="single" w:sz="4" w:space="0" w:color="000000"/>
              <w:bottom w:val="single" w:sz="6" w:space="0" w:color="000000"/>
            </w:tcBorders>
            <w:shd w:fill="AAAAAA" w:val="clear"/>
            <w:vAlign w:val="center"/>
          </w:tcPr>
          <w:p>
            <w:pPr>
              <w:pStyle w:val="TAL"/>
              <w:snapToGrid w:val="false"/>
              <w:rPr/>
            </w:pPr>
            <w:r>
              <w:rPr/>
            </w:r>
          </w:p>
        </w:tc>
        <w:tc>
          <w:tcPr>
            <w:tcW w:w="505" w:type="dxa"/>
            <w:tcBorders>
              <w:top w:val="single" w:sz="4" w:space="0" w:color="000000"/>
            </w:tcBorders>
            <w:shd w:fill="AAAAAA" w:val="clear"/>
            <w:vAlign w:val="center"/>
          </w:tcPr>
          <w:p>
            <w:pPr>
              <w:pStyle w:val="TAL"/>
              <w:snapToGrid w:val="false"/>
              <w:rPr/>
            </w:pPr>
            <w:r>
              <w:rPr/>
            </w:r>
          </w:p>
        </w:tc>
        <w:tc>
          <w:tcPr>
            <w:tcW w:w="505" w:type="dxa"/>
            <w:tcBorders>
              <w:top w:val="single" w:sz="4" w:space="0" w:color="000000"/>
            </w:tcBorders>
            <w:shd w:fill="AAAAAA" w:val="clear"/>
            <w:vAlign w:val="center"/>
          </w:tcPr>
          <w:p>
            <w:pPr>
              <w:pStyle w:val="TAL"/>
              <w:snapToGrid w:val="false"/>
              <w:rPr/>
            </w:pPr>
            <w:r>
              <w:rPr/>
            </w:r>
          </w:p>
        </w:tc>
        <w:tc>
          <w:tcPr>
            <w:tcW w:w="505" w:type="dxa"/>
            <w:tcBorders>
              <w:top w:val="single" w:sz="4" w:space="0" w:color="000000"/>
              <w:bottom w:val="single" w:sz="6" w:space="0" w:color="000000"/>
              <w:right w:val="single" w:sz="4" w:space="0" w:color="000000"/>
            </w:tcBorders>
            <w:shd w:fill="AAAAAA" w:val="clear"/>
            <w:vAlign w:val="center"/>
          </w:tcPr>
          <w:p>
            <w:pPr>
              <w:pStyle w:val="TAL"/>
              <w:snapToGrid w:val="false"/>
              <w:rPr/>
            </w:pPr>
            <w:r>
              <w:rPr/>
            </w:r>
          </w:p>
        </w:tc>
        <w:tc>
          <w:tcPr>
            <w:tcW w:w="508" w:type="dxa"/>
            <w:tcBorders>
              <w:top w:val="single" w:sz="4" w:space="0" w:color="000000"/>
              <w:left w:val="single" w:sz="4" w:space="0" w:color="000000"/>
              <w:bottom w:val="single" w:sz="6" w:space="0" w:color="000000"/>
              <w:right w:val="single" w:sz="4" w:space="0" w:color="000000"/>
            </w:tcBorders>
            <w:shd w:fill="AAAAAA" w:val="clear"/>
            <w:vAlign w:val="center"/>
          </w:tcPr>
          <w:p>
            <w:pPr>
              <w:pStyle w:val="TAL"/>
              <w:snapToGrid w:val="false"/>
              <w:rPr/>
            </w:pPr>
            <w:r>
              <w:rPr/>
            </w:r>
          </w:p>
        </w:tc>
      </w:tr>
      <w:tr>
        <w:trPr/>
        <w:tc>
          <w:tcPr>
            <w:tcW w:w="61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59" w:type="dxa"/>
            <w:tcBorders>
              <w:top w:val="single" w:sz="6" w:space="0" w:color="000000"/>
              <w:left w:val="single" w:sz="4" w:space="0" w:color="000000"/>
              <w:bottom w:val="single" w:sz="6" w:space="0" w:color="000000"/>
              <w:right w:val="single" w:sz="4" w:space="0" w:color="000000"/>
            </w:tcBorders>
            <w:shd w:fill="FFCC99" w:val="clear"/>
            <w:vAlign w:val="center"/>
          </w:tcPr>
          <w:p>
            <w:pPr>
              <w:pStyle w:val="TAL"/>
              <w:rPr/>
            </w:pPr>
            <w:r>
              <w:rPr/>
              <w:t>10ms TTI</w:t>
            </w:r>
          </w:p>
        </w:tc>
        <w:tc>
          <w:tcPr>
            <w:tcW w:w="506" w:type="dxa"/>
            <w:tcBorders>
              <w:top w:val="single" w:sz="6" w:space="0" w:color="000000"/>
              <w:left w:val="single" w:sz="4" w:space="0" w:color="000000"/>
              <w:bottom w:val="single" w:sz="6" w:space="0" w:color="000000"/>
            </w:tcBorders>
            <w:vAlign w:val="center"/>
          </w:tcPr>
          <w:p>
            <w:pPr>
              <w:pStyle w:val="TAL"/>
              <w:rPr/>
            </w:pPr>
            <w:r>
              <w:rPr/>
              <w:t>81</w:t>
            </w:r>
          </w:p>
        </w:tc>
        <w:tc>
          <w:tcPr>
            <w:tcW w:w="506" w:type="dxa"/>
            <w:tcBorders>
              <w:bottom w:val="single" w:sz="6" w:space="0" w:color="000000"/>
            </w:tcBorders>
            <w:vAlign w:val="center"/>
          </w:tcPr>
          <w:p>
            <w:pPr>
              <w:pStyle w:val="TAL"/>
              <w:rPr/>
            </w:pPr>
            <w:r>
              <w:rPr/>
              <w:t>125</w:t>
            </w:r>
          </w:p>
        </w:tc>
        <w:tc>
          <w:tcPr>
            <w:tcW w:w="506" w:type="dxa"/>
            <w:tcBorders>
              <w:bottom w:val="single" w:sz="6" w:space="0" w:color="000000"/>
            </w:tcBorders>
            <w:vAlign w:val="center"/>
          </w:tcPr>
          <w:p>
            <w:pPr>
              <w:pStyle w:val="TAL"/>
              <w:rPr/>
            </w:pPr>
            <w:r>
              <w:rPr/>
              <w:t>133</w:t>
            </w:r>
          </w:p>
        </w:tc>
        <w:tc>
          <w:tcPr>
            <w:tcW w:w="506" w:type="dxa"/>
            <w:tcBorders>
              <w:top w:val="single" w:sz="6" w:space="0" w:color="000000"/>
              <w:bottom w:val="single" w:sz="6" w:space="0" w:color="000000"/>
              <w:right w:val="single" w:sz="4" w:space="0" w:color="000000"/>
            </w:tcBorders>
            <w:vAlign w:val="center"/>
          </w:tcPr>
          <w:p>
            <w:pPr>
              <w:pStyle w:val="TAL"/>
              <w:rPr/>
            </w:pPr>
            <w:r>
              <w:rPr/>
              <w:t>223</w:t>
            </w:r>
          </w:p>
        </w:tc>
        <w:tc>
          <w:tcPr>
            <w:tcW w:w="510" w:type="dxa"/>
            <w:tcBorders>
              <w:top w:val="single" w:sz="6" w:space="0" w:color="000000"/>
              <w:left w:val="single" w:sz="4" w:space="0" w:color="000000"/>
              <w:bottom w:val="single" w:sz="6" w:space="0" w:color="000000"/>
              <w:right w:val="single" w:sz="4" w:space="0" w:color="000000"/>
            </w:tcBorders>
            <w:shd w:fill="FF99CC" w:val="clear"/>
            <w:vAlign w:val="center"/>
          </w:tcPr>
          <w:p>
            <w:pPr>
              <w:pStyle w:val="TAL"/>
              <w:rPr/>
            </w:pPr>
            <w:r>
              <w:rPr/>
              <w:t>39%</w:t>
            </w:r>
          </w:p>
        </w:tc>
        <w:tc>
          <w:tcPr>
            <w:tcW w:w="505" w:type="dxa"/>
            <w:tcBorders>
              <w:top w:val="single" w:sz="6" w:space="0" w:color="000000"/>
              <w:left w:val="single" w:sz="4" w:space="0" w:color="000000"/>
              <w:bottom w:val="single" w:sz="6" w:space="0" w:color="000000"/>
            </w:tcBorders>
            <w:vAlign w:val="center"/>
          </w:tcPr>
          <w:p>
            <w:pPr>
              <w:pStyle w:val="TAL"/>
              <w:rPr/>
            </w:pPr>
            <w:r>
              <w:rPr/>
              <w:t>72</w:t>
            </w:r>
          </w:p>
        </w:tc>
        <w:tc>
          <w:tcPr>
            <w:tcW w:w="506" w:type="dxa"/>
            <w:tcBorders>
              <w:bottom w:val="single" w:sz="6" w:space="0" w:color="000000"/>
            </w:tcBorders>
            <w:vAlign w:val="center"/>
          </w:tcPr>
          <w:p>
            <w:pPr>
              <w:pStyle w:val="TAL"/>
              <w:rPr/>
            </w:pPr>
            <w:r>
              <w:rPr/>
              <w:t>144</w:t>
            </w:r>
          </w:p>
        </w:tc>
        <w:tc>
          <w:tcPr>
            <w:tcW w:w="505" w:type="dxa"/>
            <w:tcBorders>
              <w:bottom w:val="single" w:sz="6" w:space="0" w:color="000000"/>
            </w:tcBorders>
            <w:vAlign w:val="center"/>
          </w:tcPr>
          <w:p>
            <w:pPr>
              <w:pStyle w:val="TAL"/>
              <w:rPr/>
            </w:pPr>
            <w:r>
              <w:rPr/>
              <w:t>124</w:t>
            </w:r>
          </w:p>
        </w:tc>
        <w:tc>
          <w:tcPr>
            <w:tcW w:w="505" w:type="dxa"/>
            <w:tcBorders>
              <w:top w:val="single" w:sz="6" w:space="0" w:color="000000"/>
              <w:bottom w:val="single" w:sz="6" w:space="0" w:color="000000"/>
              <w:right w:val="single" w:sz="4" w:space="0" w:color="000000"/>
            </w:tcBorders>
            <w:vAlign w:val="center"/>
          </w:tcPr>
          <w:p>
            <w:pPr>
              <w:pStyle w:val="TAL"/>
              <w:rPr/>
            </w:pPr>
            <w:r>
              <w:rPr/>
              <w:t>216</w:t>
            </w:r>
          </w:p>
        </w:tc>
        <w:tc>
          <w:tcPr>
            <w:tcW w:w="511" w:type="dxa"/>
            <w:tcBorders>
              <w:top w:val="single" w:sz="6" w:space="0" w:color="000000"/>
              <w:left w:val="single" w:sz="4" w:space="0" w:color="000000"/>
              <w:bottom w:val="single" w:sz="6" w:space="0" w:color="000000"/>
              <w:right w:val="single" w:sz="4" w:space="0" w:color="000000"/>
            </w:tcBorders>
            <w:shd w:fill="FF99CC" w:val="clear"/>
            <w:vAlign w:val="center"/>
          </w:tcPr>
          <w:p>
            <w:pPr>
              <w:pStyle w:val="TAL"/>
              <w:rPr/>
            </w:pPr>
            <w:r>
              <w:rPr/>
              <w:t>43%</w:t>
            </w:r>
          </w:p>
        </w:tc>
        <w:tc>
          <w:tcPr>
            <w:tcW w:w="505" w:type="dxa"/>
            <w:tcBorders>
              <w:top w:val="single" w:sz="6" w:space="0" w:color="000000"/>
              <w:left w:val="single" w:sz="4" w:space="0" w:color="000000"/>
              <w:bottom w:val="single" w:sz="6" w:space="0" w:color="000000"/>
            </w:tcBorders>
            <w:shd w:fill="AAAAAA" w:val="clear"/>
            <w:vAlign w:val="center"/>
          </w:tcPr>
          <w:p>
            <w:pPr>
              <w:pStyle w:val="TAL"/>
              <w:snapToGrid w:val="false"/>
              <w:rPr/>
            </w:pPr>
            <w:r>
              <w:rPr/>
            </w:r>
          </w:p>
        </w:tc>
        <w:tc>
          <w:tcPr>
            <w:tcW w:w="505" w:type="dxa"/>
            <w:tcBorders/>
            <w:shd w:fill="AAAAAA" w:val="clear"/>
            <w:vAlign w:val="center"/>
          </w:tcPr>
          <w:p>
            <w:pPr>
              <w:pStyle w:val="TAL"/>
              <w:snapToGrid w:val="false"/>
              <w:rPr/>
            </w:pPr>
            <w:r>
              <w:rPr/>
            </w:r>
          </w:p>
        </w:tc>
        <w:tc>
          <w:tcPr>
            <w:tcW w:w="505" w:type="dxa"/>
            <w:tcBorders/>
            <w:shd w:fill="AAAAAA" w:val="clear"/>
            <w:vAlign w:val="center"/>
          </w:tcPr>
          <w:p>
            <w:pPr>
              <w:pStyle w:val="TAL"/>
              <w:snapToGrid w:val="false"/>
              <w:rPr/>
            </w:pPr>
            <w:r>
              <w:rPr/>
            </w:r>
          </w:p>
        </w:tc>
        <w:tc>
          <w:tcPr>
            <w:tcW w:w="505" w:type="dxa"/>
            <w:tcBorders>
              <w:top w:val="single" w:sz="6" w:space="0" w:color="000000"/>
              <w:bottom w:val="single" w:sz="6" w:space="0" w:color="000000"/>
              <w:right w:val="single" w:sz="4" w:space="0" w:color="000000"/>
            </w:tcBorders>
            <w:shd w:fill="AAAAAA" w:val="clear"/>
            <w:vAlign w:val="center"/>
          </w:tcPr>
          <w:p>
            <w:pPr>
              <w:pStyle w:val="TAL"/>
              <w:snapToGrid w:val="false"/>
              <w:rPr/>
            </w:pPr>
            <w:r>
              <w:rPr/>
            </w:r>
          </w:p>
        </w:tc>
        <w:tc>
          <w:tcPr>
            <w:tcW w:w="508" w:type="dxa"/>
            <w:tcBorders>
              <w:top w:val="single" w:sz="6" w:space="0" w:color="000000"/>
              <w:left w:val="single" w:sz="4" w:space="0" w:color="000000"/>
              <w:bottom w:val="single" w:sz="6" w:space="0" w:color="000000"/>
              <w:right w:val="single" w:sz="4" w:space="0" w:color="000000"/>
            </w:tcBorders>
            <w:shd w:fill="AAAAAA" w:val="clear"/>
            <w:vAlign w:val="center"/>
          </w:tcPr>
          <w:p>
            <w:pPr>
              <w:pStyle w:val="TAL"/>
              <w:snapToGrid w:val="false"/>
              <w:rPr/>
            </w:pPr>
            <w:r>
              <w:rPr/>
            </w:r>
          </w:p>
        </w:tc>
      </w:tr>
      <w:tr>
        <w:trPr/>
        <w:tc>
          <w:tcPr>
            <w:tcW w:w="61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59" w:type="dxa"/>
            <w:tcBorders>
              <w:top w:val="single" w:sz="6"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506" w:type="dxa"/>
            <w:tcBorders>
              <w:top w:val="single" w:sz="6" w:space="0" w:color="000000"/>
              <w:left w:val="single" w:sz="4" w:space="0" w:color="000000"/>
              <w:bottom w:val="single" w:sz="4" w:space="0" w:color="000000"/>
            </w:tcBorders>
            <w:shd w:fill="99CC00" w:val="clear"/>
            <w:vAlign w:val="center"/>
          </w:tcPr>
          <w:p>
            <w:pPr>
              <w:pStyle w:val="TAL"/>
              <w:rPr/>
            </w:pPr>
            <w:r>
              <w:rPr/>
              <w:t>37%</w:t>
            </w:r>
          </w:p>
        </w:tc>
        <w:tc>
          <w:tcPr>
            <w:tcW w:w="506" w:type="dxa"/>
            <w:tcBorders>
              <w:top w:val="single" w:sz="6" w:space="0" w:color="000000"/>
              <w:bottom w:val="single" w:sz="4" w:space="0" w:color="000000"/>
            </w:tcBorders>
            <w:shd w:fill="99CC00" w:val="clear"/>
            <w:vAlign w:val="center"/>
          </w:tcPr>
          <w:p>
            <w:pPr>
              <w:pStyle w:val="TAL"/>
              <w:rPr/>
            </w:pPr>
            <w:r>
              <w:rPr/>
              <w:t>24%</w:t>
            </w:r>
          </w:p>
        </w:tc>
        <w:tc>
          <w:tcPr>
            <w:tcW w:w="506" w:type="dxa"/>
            <w:tcBorders>
              <w:top w:val="single" w:sz="6" w:space="0" w:color="000000"/>
              <w:bottom w:val="single" w:sz="4" w:space="0" w:color="000000"/>
            </w:tcBorders>
            <w:shd w:fill="99CC00" w:val="clear"/>
            <w:vAlign w:val="center"/>
          </w:tcPr>
          <w:p>
            <w:pPr>
              <w:pStyle w:val="TAL"/>
              <w:rPr/>
            </w:pPr>
            <w:r>
              <w:rPr/>
              <w:t>37%</w:t>
            </w:r>
          </w:p>
        </w:tc>
        <w:tc>
          <w:tcPr>
            <w:tcW w:w="506" w:type="dxa"/>
            <w:tcBorders>
              <w:top w:val="single" w:sz="6" w:space="0" w:color="000000"/>
              <w:bottom w:val="single" w:sz="4" w:space="0" w:color="000000"/>
              <w:right w:val="single" w:sz="4" w:space="0" w:color="000000"/>
            </w:tcBorders>
            <w:shd w:fill="99CC00" w:val="clear"/>
            <w:vAlign w:val="center"/>
          </w:tcPr>
          <w:p>
            <w:pPr>
              <w:pStyle w:val="TAL"/>
              <w:rPr/>
            </w:pPr>
            <w:r>
              <w:rPr/>
              <w:t>42%</w:t>
            </w:r>
          </w:p>
        </w:tc>
        <w:tc>
          <w:tcPr>
            <w:tcW w:w="510" w:type="dxa"/>
            <w:tcBorders>
              <w:top w:val="single" w:sz="6"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5" w:type="dxa"/>
            <w:tcBorders>
              <w:top w:val="single" w:sz="6" w:space="0" w:color="000000"/>
              <w:left w:val="single" w:sz="4" w:space="0" w:color="000000"/>
              <w:bottom w:val="single" w:sz="4" w:space="0" w:color="000000"/>
            </w:tcBorders>
            <w:shd w:fill="99CC00" w:val="clear"/>
            <w:vAlign w:val="center"/>
          </w:tcPr>
          <w:p>
            <w:pPr>
              <w:pStyle w:val="TAL"/>
              <w:rPr/>
            </w:pPr>
            <w:r>
              <w:rPr/>
              <w:t>45%</w:t>
            </w:r>
          </w:p>
        </w:tc>
        <w:tc>
          <w:tcPr>
            <w:tcW w:w="506" w:type="dxa"/>
            <w:tcBorders>
              <w:top w:val="single" w:sz="6" w:space="0" w:color="000000"/>
              <w:bottom w:val="single" w:sz="4" w:space="0" w:color="000000"/>
            </w:tcBorders>
            <w:shd w:fill="99CC00" w:val="clear"/>
            <w:vAlign w:val="center"/>
          </w:tcPr>
          <w:p>
            <w:pPr>
              <w:pStyle w:val="TAL"/>
              <w:rPr/>
            </w:pPr>
            <w:r>
              <w:rPr/>
              <w:t>46%</w:t>
            </w:r>
          </w:p>
        </w:tc>
        <w:tc>
          <w:tcPr>
            <w:tcW w:w="505" w:type="dxa"/>
            <w:tcBorders>
              <w:top w:val="single" w:sz="6" w:space="0" w:color="000000"/>
              <w:bottom w:val="single" w:sz="4" w:space="0" w:color="000000"/>
            </w:tcBorders>
            <w:shd w:fill="99CC00" w:val="clear"/>
            <w:vAlign w:val="center"/>
          </w:tcPr>
          <w:p>
            <w:pPr>
              <w:pStyle w:val="TAL"/>
              <w:rPr/>
            </w:pPr>
            <w:r>
              <w:rPr/>
              <w:t>45%</w:t>
            </w:r>
          </w:p>
        </w:tc>
        <w:tc>
          <w:tcPr>
            <w:tcW w:w="505" w:type="dxa"/>
            <w:tcBorders>
              <w:top w:val="single" w:sz="6" w:space="0" w:color="000000"/>
              <w:bottom w:val="single" w:sz="4" w:space="0" w:color="000000"/>
              <w:right w:val="single" w:sz="4" w:space="0" w:color="000000"/>
            </w:tcBorders>
            <w:shd w:fill="99CC00" w:val="clear"/>
            <w:vAlign w:val="center"/>
          </w:tcPr>
          <w:p>
            <w:pPr>
              <w:pStyle w:val="TAL"/>
              <w:rPr/>
            </w:pPr>
            <w:r>
              <w:rPr/>
              <w:t>44%</w:t>
            </w:r>
          </w:p>
        </w:tc>
        <w:tc>
          <w:tcPr>
            <w:tcW w:w="511" w:type="dxa"/>
            <w:tcBorders>
              <w:top w:val="single" w:sz="6"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5" w:type="dxa"/>
            <w:tcBorders>
              <w:top w:val="single" w:sz="6" w:space="0" w:color="000000"/>
              <w:left w:val="single" w:sz="4" w:space="0" w:color="000000"/>
              <w:bottom w:val="single" w:sz="4" w:space="0" w:color="000000"/>
            </w:tcBorders>
            <w:shd w:fill="AAAAAA" w:val="clear"/>
            <w:vAlign w:val="center"/>
          </w:tcPr>
          <w:p>
            <w:pPr>
              <w:pStyle w:val="TAL"/>
              <w:snapToGrid w:val="false"/>
              <w:rPr/>
            </w:pPr>
            <w:r>
              <w:rPr/>
            </w:r>
          </w:p>
        </w:tc>
        <w:tc>
          <w:tcPr>
            <w:tcW w:w="505" w:type="dxa"/>
            <w:tcBorders>
              <w:bottom w:val="single" w:sz="4" w:space="0" w:color="000000"/>
            </w:tcBorders>
            <w:shd w:fill="AAAAAA" w:val="clear"/>
            <w:vAlign w:val="center"/>
          </w:tcPr>
          <w:p>
            <w:pPr>
              <w:pStyle w:val="TAL"/>
              <w:snapToGrid w:val="false"/>
              <w:rPr/>
            </w:pPr>
            <w:r>
              <w:rPr/>
            </w:r>
          </w:p>
        </w:tc>
        <w:tc>
          <w:tcPr>
            <w:tcW w:w="505" w:type="dxa"/>
            <w:tcBorders>
              <w:bottom w:val="single" w:sz="4" w:space="0" w:color="000000"/>
            </w:tcBorders>
            <w:shd w:fill="AAAAAA" w:val="clear"/>
            <w:vAlign w:val="center"/>
          </w:tcPr>
          <w:p>
            <w:pPr>
              <w:pStyle w:val="TAL"/>
              <w:snapToGrid w:val="false"/>
              <w:rPr/>
            </w:pPr>
            <w:r>
              <w:rPr/>
            </w:r>
          </w:p>
        </w:tc>
        <w:tc>
          <w:tcPr>
            <w:tcW w:w="505" w:type="dxa"/>
            <w:tcBorders>
              <w:top w:val="single" w:sz="6" w:space="0" w:color="000000"/>
              <w:bottom w:val="single" w:sz="4" w:space="0" w:color="000000"/>
              <w:right w:val="single" w:sz="4" w:space="0" w:color="000000"/>
            </w:tcBorders>
            <w:shd w:fill="AAAAAA" w:val="clear"/>
            <w:vAlign w:val="center"/>
          </w:tcPr>
          <w:p>
            <w:pPr>
              <w:pStyle w:val="TAL"/>
              <w:snapToGrid w:val="false"/>
              <w:rPr/>
            </w:pPr>
            <w:r>
              <w:rPr/>
            </w:r>
          </w:p>
        </w:tc>
        <w:tc>
          <w:tcPr>
            <w:tcW w:w="508" w:type="dxa"/>
            <w:tcBorders>
              <w:top w:val="single" w:sz="6"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12"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759" w:type="dxa"/>
            <w:tcBorders>
              <w:top w:val="single" w:sz="4" w:space="0" w:color="000000"/>
              <w:left w:val="single" w:sz="4" w:space="0" w:color="000000"/>
              <w:right w:val="single" w:sz="4" w:space="0" w:color="000000"/>
            </w:tcBorders>
            <w:shd w:fill="FFCC99" w:val="clear"/>
            <w:vAlign w:val="center"/>
          </w:tcPr>
          <w:p>
            <w:pPr>
              <w:pStyle w:val="TAL"/>
              <w:rPr/>
            </w:pPr>
            <w:r>
              <w:rPr/>
              <w:t>20ms TTI</w:t>
            </w:r>
          </w:p>
        </w:tc>
        <w:tc>
          <w:tcPr>
            <w:tcW w:w="506" w:type="dxa"/>
            <w:tcBorders>
              <w:top w:val="single" w:sz="4" w:space="0" w:color="000000"/>
              <w:left w:val="single" w:sz="4" w:space="0" w:color="000000"/>
              <w:bottom w:val="single" w:sz="6" w:space="0" w:color="000000"/>
            </w:tcBorders>
            <w:shd w:fill="AAAAAA" w:val="clear"/>
            <w:vAlign w:val="center"/>
          </w:tcPr>
          <w:p>
            <w:pPr>
              <w:pStyle w:val="TAL"/>
              <w:snapToGrid w:val="false"/>
              <w:rPr/>
            </w:pPr>
            <w:r>
              <w:rPr/>
            </w:r>
          </w:p>
        </w:tc>
        <w:tc>
          <w:tcPr>
            <w:tcW w:w="506" w:type="dxa"/>
            <w:tcBorders>
              <w:top w:val="single" w:sz="4" w:space="0" w:color="000000"/>
            </w:tcBorders>
            <w:shd w:fill="AAAAAA" w:val="clear"/>
            <w:vAlign w:val="center"/>
          </w:tcPr>
          <w:p>
            <w:pPr>
              <w:pStyle w:val="TAL"/>
              <w:snapToGrid w:val="false"/>
              <w:rPr/>
            </w:pPr>
            <w:r>
              <w:rPr/>
            </w:r>
          </w:p>
        </w:tc>
        <w:tc>
          <w:tcPr>
            <w:tcW w:w="506" w:type="dxa"/>
            <w:tcBorders>
              <w:top w:val="single" w:sz="4" w:space="0" w:color="000000"/>
            </w:tcBorders>
            <w:shd w:fill="AAAAAA" w:val="clear"/>
            <w:vAlign w:val="center"/>
          </w:tcPr>
          <w:p>
            <w:pPr>
              <w:pStyle w:val="TAL"/>
              <w:snapToGrid w:val="false"/>
              <w:rPr/>
            </w:pPr>
            <w:r>
              <w:rPr/>
            </w:r>
          </w:p>
        </w:tc>
        <w:tc>
          <w:tcPr>
            <w:tcW w:w="506" w:type="dxa"/>
            <w:tcBorders>
              <w:top w:val="single" w:sz="4" w:space="0" w:color="000000"/>
              <w:bottom w:val="single" w:sz="6"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6" w:space="0" w:color="000000"/>
              <w:right w:val="single" w:sz="4" w:space="0" w:color="000000"/>
            </w:tcBorders>
            <w:shd w:fill="AAAAAA" w:val="clear"/>
            <w:vAlign w:val="center"/>
          </w:tcPr>
          <w:p>
            <w:pPr>
              <w:pStyle w:val="TAL"/>
              <w:snapToGrid w:val="false"/>
              <w:rPr/>
            </w:pPr>
            <w:r>
              <w:rPr/>
            </w:r>
          </w:p>
        </w:tc>
        <w:tc>
          <w:tcPr>
            <w:tcW w:w="505" w:type="dxa"/>
            <w:tcBorders>
              <w:top w:val="single" w:sz="4" w:space="0" w:color="000000"/>
              <w:left w:val="single" w:sz="4" w:space="0" w:color="000000"/>
              <w:bottom w:val="single" w:sz="6" w:space="0" w:color="000000"/>
            </w:tcBorders>
            <w:shd w:fill="AAAAAA" w:val="clear"/>
            <w:vAlign w:val="center"/>
          </w:tcPr>
          <w:p>
            <w:pPr>
              <w:pStyle w:val="TAL"/>
              <w:snapToGrid w:val="false"/>
              <w:rPr/>
            </w:pPr>
            <w:r>
              <w:rPr/>
            </w:r>
          </w:p>
        </w:tc>
        <w:tc>
          <w:tcPr>
            <w:tcW w:w="506" w:type="dxa"/>
            <w:tcBorders>
              <w:top w:val="single" w:sz="4" w:space="0" w:color="000000"/>
            </w:tcBorders>
            <w:shd w:fill="AAAAAA" w:val="clear"/>
            <w:vAlign w:val="center"/>
          </w:tcPr>
          <w:p>
            <w:pPr>
              <w:pStyle w:val="TAL"/>
              <w:snapToGrid w:val="false"/>
              <w:rPr/>
            </w:pPr>
            <w:r>
              <w:rPr/>
            </w:r>
          </w:p>
        </w:tc>
        <w:tc>
          <w:tcPr>
            <w:tcW w:w="505" w:type="dxa"/>
            <w:tcBorders>
              <w:top w:val="single" w:sz="4" w:space="0" w:color="000000"/>
            </w:tcBorders>
            <w:shd w:fill="AAAAAA" w:val="clear"/>
            <w:vAlign w:val="center"/>
          </w:tcPr>
          <w:p>
            <w:pPr>
              <w:pStyle w:val="TAL"/>
              <w:snapToGrid w:val="false"/>
              <w:rPr/>
            </w:pPr>
            <w:r>
              <w:rPr/>
            </w:r>
          </w:p>
        </w:tc>
        <w:tc>
          <w:tcPr>
            <w:tcW w:w="505" w:type="dxa"/>
            <w:tcBorders>
              <w:top w:val="single" w:sz="4" w:space="0" w:color="000000"/>
              <w:bottom w:val="single" w:sz="6" w:space="0" w:color="000000"/>
              <w:right w:val="single" w:sz="4" w:space="0" w:color="000000"/>
            </w:tcBorders>
            <w:shd w:fill="AAAAAA" w:val="clear"/>
            <w:vAlign w:val="center"/>
          </w:tcPr>
          <w:p>
            <w:pPr>
              <w:pStyle w:val="TAL"/>
              <w:snapToGrid w:val="false"/>
              <w:rPr/>
            </w:pPr>
            <w:r>
              <w:rPr/>
            </w:r>
          </w:p>
        </w:tc>
        <w:tc>
          <w:tcPr>
            <w:tcW w:w="511" w:type="dxa"/>
            <w:tcBorders>
              <w:top w:val="single" w:sz="4" w:space="0" w:color="000000"/>
              <w:left w:val="single" w:sz="4" w:space="0" w:color="000000"/>
              <w:bottom w:val="single" w:sz="6" w:space="0" w:color="000000"/>
              <w:right w:val="single" w:sz="4" w:space="0" w:color="000000"/>
            </w:tcBorders>
            <w:shd w:fill="AAAAAA" w:val="clear"/>
            <w:vAlign w:val="center"/>
          </w:tcPr>
          <w:p>
            <w:pPr>
              <w:pStyle w:val="TAL"/>
              <w:snapToGrid w:val="false"/>
              <w:rPr/>
            </w:pPr>
            <w:r>
              <w:rPr/>
            </w:r>
          </w:p>
        </w:tc>
        <w:tc>
          <w:tcPr>
            <w:tcW w:w="505" w:type="dxa"/>
            <w:tcBorders>
              <w:top w:val="single" w:sz="4" w:space="0" w:color="000000"/>
              <w:left w:val="single" w:sz="4" w:space="0" w:color="000000"/>
              <w:bottom w:val="single" w:sz="6" w:space="0" w:color="000000"/>
            </w:tcBorders>
            <w:vAlign w:val="center"/>
          </w:tcPr>
          <w:p>
            <w:pPr>
              <w:pStyle w:val="TAL"/>
              <w:rPr/>
            </w:pPr>
            <w:r>
              <w:rPr/>
              <w:t>130</w:t>
            </w:r>
          </w:p>
        </w:tc>
        <w:tc>
          <w:tcPr>
            <w:tcW w:w="505" w:type="dxa"/>
            <w:tcBorders>
              <w:top w:val="single" w:sz="4" w:space="0" w:color="000000"/>
            </w:tcBorders>
            <w:vAlign w:val="center"/>
          </w:tcPr>
          <w:p>
            <w:pPr>
              <w:pStyle w:val="TAL"/>
              <w:rPr/>
            </w:pPr>
            <w:r>
              <w:rPr/>
              <w:t>263</w:t>
            </w:r>
          </w:p>
        </w:tc>
        <w:tc>
          <w:tcPr>
            <w:tcW w:w="505" w:type="dxa"/>
            <w:tcBorders>
              <w:top w:val="single" w:sz="4" w:space="0" w:color="000000"/>
            </w:tcBorders>
            <w:vAlign w:val="center"/>
          </w:tcPr>
          <w:p>
            <w:pPr>
              <w:pStyle w:val="TAL"/>
              <w:rPr/>
            </w:pPr>
            <w:r>
              <w:rPr/>
              <w:t>213</w:t>
            </w:r>
          </w:p>
        </w:tc>
        <w:tc>
          <w:tcPr>
            <w:tcW w:w="505" w:type="dxa"/>
            <w:tcBorders>
              <w:top w:val="single" w:sz="4" w:space="0" w:color="000000"/>
              <w:bottom w:val="single" w:sz="6" w:space="0" w:color="000000"/>
              <w:right w:val="single" w:sz="4" w:space="0" w:color="000000"/>
            </w:tcBorders>
            <w:vAlign w:val="center"/>
          </w:tcPr>
          <w:p>
            <w:pPr>
              <w:pStyle w:val="TAL"/>
              <w:rPr/>
            </w:pPr>
            <w:r>
              <w:rPr/>
              <w:t>270</w:t>
            </w:r>
          </w:p>
        </w:tc>
        <w:tc>
          <w:tcPr>
            <w:tcW w:w="508" w:type="dxa"/>
            <w:tcBorders>
              <w:top w:val="single" w:sz="4" w:space="0" w:color="000000"/>
              <w:left w:val="single" w:sz="4" w:space="0" w:color="000000"/>
              <w:bottom w:val="single" w:sz="6" w:space="0" w:color="000000"/>
              <w:right w:val="single" w:sz="4" w:space="0" w:color="000000"/>
            </w:tcBorders>
            <w:shd w:fill="FF99CC" w:val="clear"/>
            <w:vAlign w:val="center"/>
          </w:tcPr>
          <w:p>
            <w:pPr>
              <w:pStyle w:val="TAL"/>
              <w:rPr/>
            </w:pPr>
            <w:r>
              <w:rPr/>
              <w:t>0%</w:t>
            </w:r>
          </w:p>
        </w:tc>
      </w:tr>
      <w:tr>
        <w:trPr/>
        <w:tc>
          <w:tcPr>
            <w:tcW w:w="61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59" w:type="dxa"/>
            <w:tcBorders>
              <w:left w:val="single" w:sz="4" w:space="0" w:color="000000"/>
              <w:right w:val="single" w:sz="4" w:space="0" w:color="000000"/>
            </w:tcBorders>
            <w:shd w:fill="FFCC99" w:val="clear"/>
            <w:vAlign w:val="center"/>
          </w:tcPr>
          <w:p>
            <w:pPr>
              <w:pStyle w:val="TAL"/>
              <w:rPr/>
            </w:pPr>
            <w:r>
              <w:rPr/>
              <w:t>10ms TTI</w:t>
            </w:r>
          </w:p>
        </w:tc>
        <w:tc>
          <w:tcPr>
            <w:tcW w:w="506" w:type="dxa"/>
            <w:tcBorders>
              <w:top w:val="single" w:sz="6" w:space="0" w:color="000000"/>
              <w:left w:val="single" w:sz="4" w:space="0" w:color="000000"/>
              <w:bottom w:val="single" w:sz="6" w:space="0" w:color="000000"/>
            </w:tcBorders>
            <w:shd w:fill="AAAAAA" w:val="clear"/>
            <w:vAlign w:val="center"/>
          </w:tcPr>
          <w:p>
            <w:pPr>
              <w:pStyle w:val="TAL"/>
              <w:snapToGrid w:val="false"/>
              <w:rPr/>
            </w:pPr>
            <w:r>
              <w:rPr/>
            </w:r>
          </w:p>
        </w:tc>
        <w:tc>
          <w:tcPr>
            <w:tcW w:w="506" w:type="dxa"/>
            <w:tcBorders/>
            <w:shd w:fill="AAAAAA" w:val="clear"/>
            <w:vAlign w:val="center"/>
          </w:tcPr>
          <w:p>
            <w:pPr>
              <w:pStyle w:val="TAL"/>
              <w:snapToGrid w:val="false"/>
              <w:rPr/>
            </w:pPr>
            <w:r>
              <w:rPr/>
            </w:r>
          </w:p>
        </w:tc>
        <w:tc>
          <w:tcPr>
            <w:tcW w:w="506" w:type="dxa"/>
            <w:tcBorders/>
            <w:shd w:fill="AAAAAA" w:val="clear"/>
            <w:vAlign w:val="center"/>
          </w:tcPr>
          <w:p>
            <w:pPr>
              <w:pStyle w:val="TAL"/>
              <w:snapToGrid w:val="false"/>
              <w:rPr/>
            </w:pPr>
            <w:r>
              <w:rPr/>
            </w:r>
          </w:p>
        </w:tc>
        <w:tc>
          <w:tcPr>
            <w:tcW w:w="506" w:type="dxa"/>
            <w:tcBorders>
              <w:top w:val="single" w:sz="6" w:space="0" w:color="000000"/>
              <w:bottom w:val="single" w:sz="6" w:space="0" w:color="000000"/>
              <w:right w:val="single" w:sz="4" w:space="0" w:color="000000"/>
            </w:tcBorders>
            <w:shd w:fill="AAAAAA" w:val="clear"/>
            <w:vAlign w:val="center"/>
          </w:tcPr>
          <w:p>
            <w:pPr>
              <w:pStyle w:val="TAL"/>
              <w:snapToGrid w:val="false"/>
              <w:rPr/>
            </w:pPr>
            <w:r>
              <w:rPr/>
            </w:r>
          </w:p>
        </w:tc>
        <w:tc>
          <w:tcPr>
            <w:tcW w:w="510" w:type="dxa"/>
            <w:tcBorders>
              <w:top w:val="single" w:sz="6" w:space="0" w:color="000000"/>
              <w:left w:val="single" w:sz="4" w:space="0" w:color="000000"/>
              <w:bottom w:val="single" w:sz="6" w:space="0" w:color="000000"/>
              <w:right w:val="single" w:sz="4" w:space="0" w:color="000000"/>
            </w:tcBorders>
            <w:shd w:fill="AAAAAA" w:val="clear"/>
            <w:vAlign w:val="center"/>
          </w:tcPr>
          <w:p>
            <w:pPr>
              <w:pStyle w:val="TAL"/>
              <w:snapToGrid w:val="false"/>
              <w:rPr/>
            </w:pPr>
            <w:r>
              <w:rPr/>
            </w:r>
          </w:p>
        </w:tc>
        <w:tc>
          <w:tcPr>
            <w:tcW w:w="505" w:type="dxa"/>
            <w:tcBorders>
              <w:top w:val="single" w:sz="6" w:space="0" w:color="000000"/>
              <w:left w:val="single" w:sz="4" w:space="0" w:color="000000"/>
              <w:bottom w:val="single" w:sz="6" w:space="0" w:color="000000"/>
            </w:tcBorders>
            <w:shd w:fill="AAAAAA" w:val="clear"/>
            <w:vAlign w:val="center"/>
          </w:tcPr>
          <w:p>
            <w:pPr>
              <w:pStyle w:val="TAL"/>
              <w:snapToGrid w:val="false"/>
              <w:rPr/>
            </w:pPr>
            <w:r>
              <w:rPr/>
            </w:r>
          </w:p>
        </w:tc>
        <w:tc>
          <w:tcPr>
            <w:tcW w:w="506" w:type="dxa"/>
            <w:tcBorders/>
            <w:shd w:fill="AAAAAA" w:val="clear"/>
            <w:vAlign w:val="center"/>
          </w:tcPr>
          <w:p>
            <w:pPr>
              <w:pStyle w:val="TAL"/>
              <w:snapToGrid w:val="false"/>
              <w:rPr/>
            </w:pPr>
            <w:r>
              <w:rPr/>
            </w:r>
          </w:p>
        </w:tc>
        <w:tc>
          <w:tcPr>
            <w:tcW w:w="505" w:type="dxa"/>
            <w:tcBorders/>
            <w:shd w:fill="AAAAAA" w:val="clear"/>
            <w:vAlign w:val="center"/>
          </w:tcPr>
          <w:p>
            <w:pPr>
              <w:pStyle w:val="TAL"/>
              <w:snapToGrid w:val="false"/>
              <w:rPr/>
            </w:pPr>
            <w:r>
              <w:rPr/>
            </w:r>
          </w:p>
        </w:tc>
        <w:tc>
          <w:tcPr>
            <w:tcW w:w="505" w:type="dxa"/>
            <w:tcBorders>
              <w:top w:val="single" w:sz="6" w:space="0" w:color="000000"/>
              <w:bottom w:val="single" w:sz="6" w:space="0" w:color="000000"/>
              <w:right w:val="single" w:sz="4" w:space="0" w:color="000000"/>
            </w:tcBorders>
            <w:shd w:fill="AAAAAA" w:val="clear"/>
            <w:vAlign w:val="center"/>
          </w:tcPr>
          <w:p>
            <w:pPr>
              <w:pStyle w:val="TAL"/>
              <w:snapToGrid w:val="false"/>
              <w:rPr/>
            </w:pPr>
            <w:r>
              <w:rPr/>
            </w:r>
          </w:p>
        </w:tc>
        <w:tc>
          <w:tcPr>
            <w:tcW w:w="511" w:type="dxa"/>
            <w:tcBorders>
              <w:top w:val="single" w:sz="6" w:space="0" w:color="000000"/>
              <w:left w:val="single" w:sz="4" w:space="0" w:color="000000"/>
              <w:bottom w:val="single" w:sz="6" w:space="0" w:color="000000"/>
              <w:right w:val="single" w:sz="4" w:space="0" w:color="000000"/>
            </w:tcBorders>
            <w:shd w:fill="AAAAAA" w:val="clear"/>
            <w:vAlign w:val="center"/>
          </w:tcPr>
          <w:p>
            <w:pPr>
              <w:pStyle w:val="TAL"/>
              <w:snapToGrid w:val="false"/>
              <w:rPr/>
            </w:pPr>
            <w:r>
              <w:rPr/>
            </w:r>
          </w:p>
        </w:tc>
        <w:tc>
          <w:tcPr>
            <w:tcW w:w="505" w:type="dxa"/>
            <w:tcBorders>
              <w:left w:val="single" w:sz="4" w:space="0" w:color="000000"/>
            </w:tcBorders>
            <w:vAlign w:val="center"/>
          </w:tcPr>
          <w:p>
            <w:pPr>
              <w:pStyle w:val="TAL"/>
              <w:rPr/>
            </w:pPr>
            <w:r>
              <w:rPr/>
              <w:t>72</w:t>
            </w:r>
          </w:p>
        </w:tc>
        <w:tc>
          <w:tcPr>
            <w:tcW w:w="505" w:type="dxa"/>
            <w:tcBorders/>
            <w:vAlign w:val="center"/>
          </w:tcPr>
          <w:p>
            <w:pPr>
              <w:pStyle w:val="TAL"/>
              <w:rPr/>
            </w:pPr>
            <w:r>
              <w:rPr/>
              <w:t>143</w:t>
            </w:r>
          </w:p>
        </w:tc>
        <w:tc>
          <w:tcPr>
            <w:tcW w:w="505" w:type="dxa"/>
            <w:tcBorders/>
            <w:vAlign w:val="center"/>
          </w:tcPr>
          <w:p>
            <w:pPr>
              <w:pStyle w:val="TAL"/>
              <w:rPr/>
            </w:pPr>
            <w:r>
              <w:rPr/>
              <w:t>119</w:t>
            </w:r>
          </w:p>
        </w:tc>
        <w:tc>
          <w:tcPr>
            <w:tcW w:w="505" w:type="dxa"/>
            <w:tcBorders>
              <w:right w:val="single" w:sz="4" w:space="0" w:color="000000"/>
            </w:tcBorders>
            <w:vAlign w:val="center"/>
          </w:tcPr>
          <w:p>
            <w:pPr>
              <w:pStyle w:val="TAL"/>
              <w:rPr/>
            </w:pPr>
            <w:r>
              <w:rPr/>
              <w:t>166</w:t>
            </w:r>
          </w:p>
        </w:tc>
        <w:tc>
          <w:tcPr>
            <w:tcW w:w="508" w:type="dxa"/>
            <w:tcBorders>
              <w:top w:val="single" w:sz="6" w:space="0" w:color="000000"/>
              <w:left w:val="single" w:sz="4" w:space="0" w:color="000000"/>
              <w:bottom w:val="single" w:sz="6" w:space="0" w:color="000000"/>
              <w:right w:val="single" w:sz="4" w:space="0" w:color="000000"/>
            </w:tcBorders>
            <w:shd w:fill="FF99CC" w:val="clear"/>
            <w:vAlign w:val="center"/>
          </w:tcPr>
          <w:p>
            <w:pPr>
              <w:pStyle w:val="TAL"/>
              <w:rPr/>
            </w:pPr>
            <w:r>
              <w:rPr/>
              <w:t>45%</w:t>
            </w:r>
          </w:p>
        </w:tc>
      </w:tr>
      <w:tr>
        <w:trPr/>
        <w:tc>
          <w:tcPr>
            <w:tcW w:w="61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59" w:type="dxa"/>
            <w:tcBorders>
              <w:left w:val="single" w:sz="4" w:space="0" w:color="000000"/>
              <w:bottom w:val="single" w:sz="4" w:space="0" w:color="000000"/>
              <w:right w:val="single" w:sz="4" w:space="0" w:color="000000"/>
            </w:tcBorders>
            <w:shd w:fill="99CC00" w:val="clear"/>
            <w:vAlign w:val="center"/>
          </w:tcPr>
          <w:p>
            <w:pPr>
              <w:pStyle w:val="TAL"/>
              <w:rPr/>
            </w:pPr>
            <w:r>
              <w:rPr/>
              <w:t>Gain [%]</w:t>
            </w:r>
          </w:p>
        </w:tc>
        <w:tc>
          <w:tcPr>
            <w:tcW w:w="506" w:type="dxa"/>
            <w:tcBorders>
              <w:left w:val="single" w:sz="4" w:space="0" w:color="000000"/>
              <w:bottom w:val="single" w:sz="4" w:space="0" w:color="000000"/>
            </w:tcBorders>
            <w:shd w:fill="AAAAAA" w:val="clear"/>
            <w:vAlign w:val="center"/>
          </w:tcPr>
          <w:p>
            <w:pPr>
              <w:pStyle w:val="TAL"/>
              <w:snapToGrid w:val="false"/>
              <w:rPr/>
            </w:pPr>
            <w:r>
              <w:rPr/>
            </w:r>
          </w:p>
        </w:tc>
        <w:tc>
          <w:tcPr>
            <w:tcW w:w="506" w:type="dxa"/>
            <w:tcBorders>
              <w:bottom w:val="single" w:sz="4" w:space="0" w:color="000000"/>
            </w:tcBorders>
            <w:shd w:fill="AAAAAA" w:val="clear"/>
            <w:vAlign w:val="center"/>
          </w:tcPr>
          <w:p>
            <w:pPr>
              <w:pStyle w:val="TAL"/>
              <w:snapToGrid w:val="false"/>
              <w:rPr/>
            </w:pPr>
            <w:r>
              <w:rPr/>
            </w:r>
          </w:p>
        </w:tc>
        <w:tc>
          <w:tcPr>
            <w:tcW w:w="506" w:type="dxa"/>
            <w:tcBorders>
              <w:bottom w:val="single" w:sz="4" w:space="0" w:color="000000"/>
            </w:tcBorders>
            <w:shd w:fill="AAAAAA" w:val="clear"/>
            <w:vAlign w:val="center"/>
          </w:tcPr>
          <w:p>
            <w:pPr>
              <w:pStyle w:val="TAL"/>
              <w:snapToGrid w:val="false"/>
              <w:rPr/>
            </w:pPr>
            <w:r>
              <w:rPr/>
            </w:r>
          </w:p>
        </w:tc>
        <w:tc>
          <w:tcPr>
            <w:tcW w:w="506" w:type="dxa"/>
            <w:tcBorders>
              <w:bottom w:val="single" w:sz="4" w:space="0" w:color="000000"/>
              <w:right w:val="single" w:sz="4" w:space="0" w:color="000000"/>
            </w:tcBorders>
            <w:shd w:fill="AAAAAA" w:val="clear"/>
            <w:vAlign w:val="center"/>
          </w:tcPr>
          <w:p>
            <w:pPr>
              <w:pStyle w:val="TAL"/>
              <w:snapToGrid w:val="false"/>
              <w:rPr/>
            </w:pPr>
            <w:r>
              <w:rPr/>
            </w:r>
          </w:p>
        </w:tc>
        <w:tc>
          <w:tcPr>
            <w:tcW w:w="510" w:type="dxa"/>
            <w:tcBorders>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5" w:type="dxa"/>
            <w:tcBorders>
              <w:left w:val="single" w:sz="4" w:space="0" w:color="000000"/>
              <w:bottom w:val="single" w:sz="4" w:space="0" w:color="000000"/>
            </w:tcBorders>
            <w:shd w:fill="AAAAAA" w:val="clear"/>
            <w:vAlign w:val="center"/>
          </w:tcPr>
          <w:p>
            <w:pPr>
              <w:pStyle w:val="TAL"/>
              <w:snapToGrid w:val="false"/>
              <w:rPr/>
            </w:pPr>
            <w:r>
              <w:rPr/>
            </w:r>
          </w:p>
        </w:tc>
        <w:tc>
          <w:tcPr>
            <w:tcW w:w="506" w:type="dxa"/>
            <w:tcBorders>
              <w:bottom w:val="single" w:sz="4" w:space="0" w:color="000000"/>
            </w:tcBorders>
            <w:shd w:fill="AAAAAA" w:val="clear"/>
            <w:vAlign w:val="center"/>
          </w:tcPr>
          <w:p>
            <w:pPr>
              <w:pStyle w:val="TAL"/>
              <w:snapToGrid w:val="false"/>
              <w:rPr/>
            </w:pPr>
            <w:r>
              <w:rPr/>
            </w:r>
          </w:p>
        </w:tc>
        <w:tc>
          <w:tcPr>
            <w:tcW w:w="505" w:type="dxa"/>
            <w:tcBorders>
              <w:bottom w:val="single" w:sz="4" w:space="0" w:color="000000"/>
            </w:tcBorders>
            <w:shd w:fill="AAAAAA" w:val="clear"/>
            <w:vAlign w:val="center"/>
          </w:tcPr>
          <w:p>
            <w:pPr>
              <w:pStyle w:val="TAL"/>
              <w:snapToGrid w:val="false"/>
              <w:rPr/>
            </w:pPr>
            <w:r>
              <w:rPr/>
            </w:r>
          </w:p>
        </w:tc>
        <w:tc>
          <w:tcPr>
            <w:tcW w:w="505" w:type="dxa"/>
            <w:tcBorders>
              <w:bottom w:val="single" w:sz="4" w:space="0" w:color="000000"/>
              <w:right w:val="single" w:sz="4" w:space="0" w:color="000000"/>
            </w:tcBorders>
            <w:shd w:fill="AAAAAA" w:val="clear"/>
            <w:vAlign w:val="center"/>
          </w:tcPr>
          <w:p>
            <w:pPr>
              <w:pStyle w:val="TAL"/>
              <w:snapToGrid w:val="false"/>
              <w:rPr/>
            </w:pPr>
            <w:r>
              <w:rPr/>
            </w:r>
          </w:p>
        </w:tc>
        <w:tc>
          <w:tcPr>
            <w:tcW w:w="511" w:type="dxa"/>
            <w:tcBorders>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5" w:type="dxa"/>
            <w:tcBorders>
              <w:left w:val="single" w:sz="4" w:space="0" w:color="000000"/>
              <w:bottom w:val="single" w:sz="4" w:space="0" w:color="000000"/>
            </w:tcBorders>
            <w:shd w:fill="99CC00" w:val="clear"/>
            <w:vAlign w:val="center"/>
          </w:tcPr>
          <w:p>
            <w:pPr>
              <w:pStyle w:val="TAL"/>
              <w:rPr/>
            </w:pPr>
            <w:r>
              <w:rPr/>
              <w:t>45%</w:t>
            </w:r>
          </w:p>
        </w:tc>
        <w:tc>
          <w:tcPr>
            <w:tcW w:w="505" w:type="dxa"/>
            <w:tcBorders>
              <w:bottom w:val="single" w:sz="4" w:space="0" w:color="000000"/>
            </w:tcBorders>
            <w:shd w:fill="99CC00" w:val="clear"/>
            <w:vAlign w:val="center"/>
          </w:tcPr>
          <w:p>
            <w:pPr>
              <w:pStyle w:val="TAL"/>
              <w:rPr/>
            </w:pPr>
            <w:r>
              <w:rPr/>
              <w:t>46%</w:t>
            </w:r>
          </w:p>
        </w:tc>
        <w:tc>
          <w:tcPr>
            <w:tcW w:w="505" w:type="dxa"/>
            <w:tcBorders>
              <w:bottom w:val="single" w:sz="4" w:space="0" w:color="000000"/>
            </w:tcBorders>
            <w:shd w:fill="99CC00" w:val="clear"/>
            <w:vAlign w:val="center"/>
          </w:tcPr>
          <w:p>
            <w:pPr>
              <w:pStyle w:val="TAL"/>
              <w:rPr/>
            </w:pPr>
            <w:r>
              <w:rPr/>
              <w:t>44%</w:t>
            </w:r>
          </w:p>
        </w:tc>
        <w:tc>
          <w:tcPr>
            <w:tcW w:w="505" w:type="dxa"/>
            <w:tcBorders>
              <w:bottom w:val="single" w:sz="4" w:space="0" w:color="000000"/>
              <w:right w:val="single" w:sz="4" w:space="0" w:color="000000"/>
            </w:tcBorders>
            <w:shd w:fill="99CC00" w:val="clear"/>
            <w:vAlign w:val="center"/>
          </w:tcPr>
          <w:p>
            <w:pPr>
              <w:pStyle w:val="TAL"/>
              <w:rPr/>
            </w:pPr>
            <w:r>
              <w:rPr/>
              <w:t>39%</w:t>
            </w:r>
          </w:p>
        </w:tc>
        <w:tc>
          <w:tcPr>
            <w:tcW w:w="508" w:type="dxa"/>
            <w:tcBorders>
              <w:left w:val="single" w:sz="4" w:space="0" w:color="000000"/>
              <w:bottom w:val="single" w:sz="4" w:space="0" w:color="000000"/>
              <w:right w:val="single" w:sz="4" w:space="0" w:color="000000"/>
            </w:tcBorders>
            <w:shd w:fill="AAAAAA" w:val="clear"/>
            <w:vAlign w:val="center"/>
          </w:tcPr>
          <w:p>
            <w:pPr>
              <w:pStyle w:val="TAL"/>
              <w:snapToGrid w:val="false"/>
              <w:rPr/>
            </w:pPr>
            <w:r>
              <w:rPr/>
            </w:r>
          </w:p>
        </w:tc>
      </w:tr>
    </w:tbl>
    <w:p>
      <w:pPr>
        <w:pStyle w:val="Normal"/>
        <w:rPr/>
      </w:pPr>
      <w:r>
        <w:rPr/>
      </w:r>
    </w:p>
    <w:p>
      <w:pPr>
        <w:pStyle w:val="Normal"/>
        <w:rPr/>
      </w:pPr>
      <w:r>
        <w:rPr/>
        <w:t>The "&lt; 100 ms" column in table 167 shows the number of samples with Ping times below 100 ms. It is expected that the number of samples below 100 ms will be even higher (for the RTTI case) when a more robust MCS is chosen. This shows that the 100 ms objective (for GERAN Evolution) is reached for a large portion of the samples, even with an aggressive MCS, in non-ideal radio conditions.</w:t>
      </w:r>
    </w:p>
    <w:p>
      <w:pPr>
        <w:pStyle w:val="H6"/>
        <w:rPr/>
      </w:pPr>
      <w:r>
        <w:rPr/>
        <w:t>10.3.3.2.1.3</w:t>
        <w:tab/>
        <w:t>PS Conversation Service, VoIP</w:t>
      </w:r>
    </w:p>
    <w:p>
      <w:pPr>
        <w:pStyle w:val="Normal"/>
        <w:rPr/>
      </w:pPr>
      <w:r>
        <w:rPr/>
        <w:t>A conversational service over GERAN packet data is analysed in this subclause. The scenario analysed is a mobile to mobile conversation, and the results are presented in mouth-to-ear delay for the different scenarios.</w:t>
      </w:r>
    </w:p>
    <w:p>
      <w:pPr>
        <w:pStyle w:val="Normal"/>
        <w:rPr/>
      </w:pPr>
      <w:r>
        <w:rPr/>
        <w:t>The VoIP scenarios assume 2 AMR 7.95 frames per IP packet, which correspond to 40 ms of speech per IP packet. It also assumes in-order-delivery of LLC packets and TCP/IP header compression, which makes one LLC fit into an MCS-5 (or higher) RLC data block.</w:t>
      </w:r>
    </w:p>
    <w:p>
      <w:pPr>
        <w:pStyle w:val="Normal"/>
        <w:rPr/>
      </w:pPr>
      <w:r>
        <w:rPr/>
        <w:t xml:space="preserve">The simulation parameters used in the VoIP simulations are listed in table </w:t>
      </w:r>
      <w:r>
        <w:rPr>
          <w:lang w:val="en-US" w:eastAsia="en-US"/>
        </w:rPr>
        <w:t>166</w:t>
      </w:r>
      <w:r>
        <w:rPr/>
        <w:t>.</w:t>
      </w:r>
    </w:p>
    <w:p>
      <w:pPr>
        <w:pStyle w:val="Normal"/>
        <w:rPr/>
      </w:pPr>
      <w:r>
        <w:rPr/>
        <w:t xml:space="preserve">The results, expressed as mouth-to-ear delay, from the simulations are summarized in tables </w:t>
      </w:r>
      <w:r>
        <w:rPr>
          <w:lang w:val="en-US" w:eastAsia="en-US"/>
        </w:rPr>
        <w:t>168</w:t>
      </w:r>
      <w:r>
        <w:rPr/>
        <w:t xml:space="preserve"> and </w:t>
      </w:r>
      <w:r>
        <w:rPr>
          <w:lang w:val="en-US" w:eastAsia="en-US"/>
        </w:rPr>
        <w:t>169</w:t>
      </w:r>
      <w:r>
        <w:rPr/>
        <w:t>.</w:t>
      </w:r>
    </w:p>
    <w:p>
      <w:pPr>
        <w:pStyle w:val="TH"/>
        <w:rPr/>
      </w:pPr>
      <w:r>
        <w:rPr>
          <w:bCs/>
        </w:rPr>
        <w:t xml:space="preserve">Table </w:t>
      </w:r>
      <w:bookmarkStart w:id="1007" w:name="_Ref147915013"/>
      <w:r>
        <w:rPr>
          <w:lang w:val="en-US" w:eastAsia="en-US"/>
        </w:rPr>
        <w:t>168</w:t>
      </w:r>
      <w:bookmarkEnd w:id="1007"/>
      <w:r>
        <w:rPr>
          <w:bCs/>
        </w:rPr>
        <w:t>:</w:t>
      </w:r>
      <w:r>
        <w:rPr/>
        <w:t xml:space="preserve"> Results for the single-user VoIP simulations (milliseconds), C/I 9 dB</w:t>
      </w:r>
    </w:p>
    <w:p>
      <w:pPr>
        <w:pStyle w:val="TH"/>
        <w:rPr/>
      </w:pPr>
      <w:r>
        <w:rPr/>
        <w:drawing>
          <wp:inline distT="0" distB="0" distL="0" distR="0">
            <wp:extent cx="5457825" cy="875665"/>
            <wp:effectExtent l="0" t="0" r="0" b="0"/>
            <wp:docPr id="477" name="Image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462" descr=""/>
                    <pic:cNvPicPr>
                      <a:picLocks noChangeAspect="1" noChangeArrowheads="1"/>
                    </pic:cNvPicPr>
                  </pic:nvPicPr>
                  <pic:blipFill>
                    <a:blip r:embed="rId469"/>
                    <a:srcRect l="5429" t="-9618" r="5429" b="14221"/>
                    <a:stretch>
                      <a:fillRect/>
                    </a:stretch>
                  </pic:blipFill>
                  <pic:spPr bwMode="auto">
                    <a:xfrm>
                      <a:off x="0" y="0"/>
                      <a:ext cx="5457825" cy="875665"/>
                    </a:xfrm>
                    <a:prstGeom prst="rect">
                      <a:avLst/>
                    </a:prstGeom>
                  </pic:spPr>
                </pic:pic>
              </a:graphicData>
            </a:graphic>
          </wp:inline>
        </w:drawing>
      </w:r>
    </w:p>
    <w:p>
      <w:pPr>
        <w:pStyle w:val="TH"/>
        <w:rPr/>
      </w:pPr>
      <w:r>
        <w:rPr>
          <w:bCs/>
        </w:rPr>
        <w:t xml:space="preserve">Table </w:t>
      </w:r>
      <w:bookmarkStart w:id="1008" w:name="_Ref147915020"/>
      <w:r>
        <w:rPr>
          <w:lang w:val="en-US" w:eastAsia="en-US"/>
        </w:rPr>
        <w:t>169</w:t>
      </w:r>
      <w:bookmarkEnd w:id="1008"/>
      <w:r>
        <w:rPr>
          <w:bCs/>
        </w:rPr>
        <w:t>:</w:t>
      </w:r>
      <w:r>
        <w:rPr/>
        <w:t xml:space="preserve"> Results for the single-user VoIP simulations (milliseconds), C/I 15 dB</w:t>
      </w:r>
    </w:p>
    <w:p>
      <w:pPr>
        <w:pStyle w:val="TH"/>
        <w:rPr/>
      </w:pPr>
      <w:r>
        <w:rPr/>
        <w:drawing>
          <wp:inline distT="0" distB="0" distL="0" distR="0">
            <wp:extent cx="5904230" cy="796925"/>
            <wp:effectExtent l="0" t="0" r="0" b="0"/>
            <wp:docPr id="478" name="Image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463" descr=""/>
                    <pic:cNvPicPr>
                      <a:picLocks noChangeAspect="1" noChangeArrowheads="1"/>
                    </pic:cNvPicPr>
                  </pic:nvPicPr>
                  <pic:blipFill>
                    <a:blip r:embed="rId470"/>
                    <a:srcRect l="-6" t="-45" r="-6" b="-45"/>
                    <a:stretch>
                      <a:fillRect/>
                    </a:stretch>
                  </pic:blipFill>
                  <pic:spPr bwMode="auto">
                    <a:xfrm>
                      <a:off x="0" y="0"/>
                      <a:ext cx="5904230" cy="796925"/>
                    </a:xfrm>
                    <a:prstGeom prst="rect">
                      <a:avLst/>
                    </a:prstGeom>
                  </pic:spPr>
                </pic:pic>
              </a:graphicData>
            </a:graphic>
          </wp:inline>
        </w:drawing>
      </w:r>
    </w:p>
    <w:p>
      <w:pPr>
        <w:pStyle w:val="Normal"/>
        <w:rPr/>
      </w:pPr>
      <w:r>
        <w:rPr/>
        <w:t xml:space="preserve">The highlighted values in tables </w:t>
      </w:r>
      <w:r>
        <w:rPr>
          <w:lang w:val="en-US" w:eastAsia="en-US"/>
        </w:rPr>
        <w:t>168</w:t>
      </w:r>
      <w:r>
        <w:rPr/>
        <w:t xml:space="preserve"> and </w:t>
      </w:r>
      <w:r>
        <w:rPr>
          <w:lang w:val="en-US" w:eastAsia="en-US"/>
        </w:rPr>
        <w:t>169</w:t>
      </w:r>
      <w:r>
        <w:rPr/>
        <w:t xml:space="preserve"> are further discussed in Conclusions.</w:t>
      </w:r>
    </w:p>
    <w:p>
      <w:pPr>
        <w:pStyle w:val="Normal"/>
        <w:rPr/>
      </w:pPr>
      <w:r>
        <w:rPr/>
        <w:t>The VoIP service has, in average, the following timeslot utilization (10ms TTI):</w:t>
      </w:r>
    </w:p>
    <w:p>
      <w:pPr>
        <w:pStyle w:val="ListBullet"/>
        <w:numPr>
          <w:ilvl w:val="0"/>
          <w:numId w:val="22"/>
        </w:numPr>
        <w:ind w:left="568" w:hanging="284"/>
        <w:rPr/>
      </w:pPr>
      <w:r>
        <w:rPr/>
        <w:t>C/I 9dB: 18 % of the 4 timeslots =&gt; 0.72 timeslots.</w:t>
      </w:r>
    </w:p>
    <w:p>
      <w:pPr>
        <w:pStyle w:val="ListBullet"/>
        <w:numPr>
          <w:ilvl w:val="0"/>
          <w:numId w:val="22"/>
        </w:numPr>
        <w:ind w:left="568" w:hanging="284"/>
        <w:rPr/>
      </w:pPr>
      <w:r>
        <w:rPr/>
        <w:t>C/I 15dB: 14 % of the 4 timeslots =&gt; 0.56 timeslots.</w:t>
      </w:r>
    </w:p>
    <w:p>
      <w:pPr>
        <w:pStyle w:val="H6"/>
        <w:rPr/>
      </w:pPr>
      <w:r>
        <w:rPr/>
        <w:t>10.3.3.2.1.4</w:t>
        <w:tab/>
        <w:t>E-mail</w:t>
      </w:r>
    </w:p>
    <w:p>
      <w:pPr>
        <w:pStyle w:val="Normal"/>
        <w:rPr/>
      </w:pPr>
      <w:r>
        <w:rPr/>
        <w:t>An e-mail service is analysed in this subclause. The scenarios analysed are sending of an e-mail using the SMTP protocol and reception of an e-mail using the POP3 protocol.</w:t>
      </w:r>
    </w:p>
    <w:p>
      <w:pPr>
        <w:pStyle w:val="Normal"/>
        <w:rPr/>
      </w:pPr>
      <w:r>
        <w:rPr/>
        <w:t xml:space="preserve">The simulation parameters used in the e-mail simulations are listed in table </w:t>
      </w:r>
      <w:r>
        <w:rPr>
          <w:lang w:val="en-US" w:eastAsia="en-US"/>
        </w:rPr>
        <w:t>166</w:t>
      </w:r>
      <w:r>
        <w:rPr/>
        <w:t>.</w:t>
      </w:r>
    </w:p>
    <w:p>
      <w:pPr>
        <w:pStyle w:val="H6"/>
        <w:rPr/>
      </w:pPr>
      <w:r>
        <w:rPr/>
        <w:t>10.3.3.2.1.4.1</w:t>
        <w:tab/>
        <w:t>E-mail sending, SMTP</w:t>
      </w:r>
    </w:p>
    <w:p>
      <w:pPr>
        <w:pStyle w:val="Normal"/>
        <w:rPr/>
      </w:pPr>
      <w:r>
        <w:rPr/>
        <w:t>The scenario analysed is sending of an e-mail using the SMTP protocol. A flow-graph of a typical SMTP scenario is described in annex B.</w:t>
      </w:r>
    </w:p>
    <w:p>
      <w:pPr>
        <w:pStyle w:val="Normal"/>
        <w:rPr/>
      </w:pPr>
      <w:r>
        <w:rPr/>
        <w:t xml:space="preserve">The results, expressed as session time, from the simulations are summarized in tables </w:t>
      </w:r>
      <w:r>
        <w:rPr>
          <w:lang w:val="en-US" w:eastAsia="en-US"/>
        </w:rPr>
        <w:t>170</w:t>
      </w:r>
      <w:r>
        <w:rPr/>
        <w:t xml:space="preserve"> and </w:t>
      </w:r>
      <w:r>
        <w:rPr>
          <w:lang w:val="en-US" w:eastAsia="en-US"/>
        </w:rPr>
        <w:t>171</w:t>
      </w:r>
      <w:r>
        <w:rPr/>
        <w:t>.</w:t>
      </w:r>
    </w:p>
    <w:p>
      <w:pPr>
        <w:pStyle w:val="TH"/>
        <w:rPr/>
      </w:pPr>
      <w:r>
        <w:rPr>
          <w:bCs/>
        </w:rPr>
        <w:t xml:space="preserve">Table </w:t>
      </w:r>
      <w:bookmarkStart w:id="1009" w:name="_Ref147916188"/>
      <w:r>
        <w:rPr>
          <w:lang w:val="en-US" w:eastAsia="en-US"/>
        </w:rPr>
        <w:t>170</w:t>
      </w:r>
      <w:bookmarkEnd w:id="1009"/>
      <w:r>
        <w:rPr>
          <w:bCs/>
        </w:rPr>
        <w:t>:</w:t>
      </w:r>
      <w:r>
        <w:rPr/>
        <w:t xml:space="preserve"> Result for the single-user SMTP simulations (milliseconds)</w:t>
        <w:br/>
        <w:t>E-mail of 5 kbytes plain text</w:t>
      </w:r>
    </w:p>
    <w:tbl>
      <w:tblPr>
        <w:tblW w:w="4800" w:type="pct"/>
        <w:jc w:val="center"/>
        <w:tblInd w:w="0" w:type="dxa"/>
        <w:tblLayout w:type="fixed"/>
        <w:tblCellMar>
          <w:top w:w="0" w:type="dxa"/>
          <w:left w:w="28" w:type="dxa"/>
          <w:bottom w:w="0" w:type="dxa"/>
          <w:right w:w="108" w:type="dxa"/>
        </w:tblCellMar>
      </w:tblPr>
      <w:tblGrid>
        <w:gridCol w:w="698"/>
        <w:gridCol w:w="895"/>
        <w:gridCol w:w="591"/>
        <w:gridCol w:w="620"/>
        <w:gridCol w:w="590"/>
        <w:gridCol w:w="594"/>
        <w:gridCol w:w="591"/>
        <w:gridCol w:w="897"/>
        <w:gridCol w:w="591"/>
        <w:gridCol w:w="592"/>
        <w:gridCol w:w="590"/>
        <w:gridCol w:w="683"/>
        <w:gridCol w:w="830"/>
        <w:gridCol w:w="492"/>
      </w:tblGrid>
      <w:tr>
        <w:trPr/>
        <w:tc>
          <w:tcPr>
            <w:tcW w:w="1593"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395"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 xml:space="preserve">MCS-5 </w:t>
            </w:r>
          </w:p>
        </w:tc>
        <w:tc>
          <w:tcPr>
            <w:tcW w:w="2671"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MCS-6</w:t>
            </w:r>
          </w:p>
        </w:tc>
        <w:tc>
          <w:tcPr>
            <w:tcW w:w="2595"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MCS-7</w:t>
            </w:r>
          </w:p>
        </w:tc>
      </w:tr>
      <w:tr>
        <w:trPr/>
        <w:tc>
          <w:tcPr>
            <w:tcW w:w="1593"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59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20"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590"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594"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p>
        </w:tc>
        <w:tc>
          <w:tcPr>
            <w:tcW w:w="59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89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59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59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r>
              <w:rPr>
                <w:bCs/>
                <w:sz w:val="16"/>
                <w:szCs w:val="16"/>
              </w:rPr>
              <w:t xml:space="preserve"> </w:t>
            </w:r>
          </w:p>
        </w:tc>
        <w:tc>
          <w:tcPr>
            <w:tcW w:w="590"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83"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830"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49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sz w:val="16"/>
                <w:szCs w:val="16"/>
              </w:rPr>
              <w:t>95</w:t>
            </w:r>
            <w:r>
              <w:rPr>
                <w:sz w:val="16"/>
                <w:szCs w:val="16"/>
                <w:vertAlign w:val="superscript"/>
              </w:rPr>
              <w:t>th</w:t>
            </w:r>
          </w:p>
        </w:tc>
      </w:tr>
      <w:tr>
        <w:trPr/>
        <w:tc>
          <w:tcPr>
            <w:tcW w:w="698"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89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591" w:type="dxa"/>
            <w:tcBorders>
              <w:top w:val="single" w:sz="4" w:space="0" w:color="000000"/>
              <w:left w:val="single" w:sz="4" w:space="0" w:color="000000"/>
              <w:bottom w:val="single" w:sz="4" w:space="0" w:color="000000"/>
              <w:right w:val="single" w:sz="4" w:space="0" w:color="000000"/>
            </w:tcBorders>
            <w:vAlign w:val="center"/>
          </w:tcPr>
          <w:p>
            <w:pPr>
              <w:pStyle w:val="TAL"/>
              <w:rPr/>
            </w:pPr>
            <w:r>
              <w:rPr/>
              <w:t>3.24</w:t>
            </w:r>
          </w:p>
        </w:tc>
        <w:tc>
          <w:tcPr>
            <w:tcW w:w="620" w:type="dxa"/>
            <w:tcBorders>
              <w:top w:val="single" w:sz="4" w:space="0" w:color="000000"/>
              <w:left w:val="single" w:sz="4" w:space="0" w:color="000000"/>
              <w:bottom w:val="single" w:sz="4" w:space="0" w:color="000000"/>
              <w:right w:val="single" w:sz="4" w:space="0" w:color="000000"/>
            </w:tcBorders>
            <w:vAlign w:val="center"/>
          </w:tcPr>
          <w:p>
            <w:pPr>
              <w:pStyle w:val="TAL"/>
              <w:rPr/>
            </w:pPr>
            <w:r>
              <w:rPr/>
              <w:t>4.09</w:t>
            </w:r>
          </w:p>
        </w:tc>
        <w:tc>
          <w:tcPr>
            <w:tcW w:w="590" w:type="dxa"/>
            <w:tcBorders>
              <w:top w:val="single" w:sz="4" w:space="0" w:color="000000"/>
              <w:left w:val="single" w:sz="4" w:space="0" w:color="000000"/>
              <w:bottom w:val="single" w:sz="4" w:space="0" w:color="000000"/>
              <w:right w:val="single" w:sz="4" w:space="0" w:color="000000"/>
            </w:tcBorders>
            <w:vAlign w:val="center"/>
          </w:tcPr>
          <w:p>
            <w:pPr>
              <w:pStyle w:val="TAL"/>
              <w:rPr/>
            </w:pPr>
            <w:r>
              <w:rPr/>
              <w:t>4.10</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TAL"/>
              <w:rPr/>
            </w:pPr>
            <w:r>
              <w:rPr/>
              <w:t>4.60</w:t>
            </w:r>
          </w:p>
        </w:tc>
        <w:tc>
          <w:tcPr>
            <w:tcW w:w="591" w:type="dxa"/>
            <w:tcBorders>
              <w:top w:val="single" w:sz="4" w:space="0" w:color="000000"/>
              <w:left w:val="single" w:sz="4" w:space="0" w:color="000000"/>
              <w:bottom w:val="single" w:sz="4" w:space="0" w:color="000000"/>
              <w:right w:val="single" w:sz="4" w:space="0" w:color="000000"/>
            </w:tcBorders>
            <w:vAlign w:val="center"/>
          </w:tcPr>
          <w:p>
            <w:pPr>
              <w:pStyle w:val="TAL"/>
              <w:rPr/>
            </w:pPr>
            <w:r>
              <w:rPr/>
              <w:t>3.74</w:t>
            </w:r>
          </w:p>
        </w:tc>
        <w:tc>
          <w:tcPr>
            <w:tcW w:w="897" w:type="dxa"/>
            <w:tcBorders>
              <w:top w:val="single" w:sz="4" w:space="0" w:color="000000"/>
              <w:left w:val="single" w:sz="4" w:space="0" w:color="000000"/>
              <w:bottom w:val="single" w:sz="4" w:space="0" w:color="000000"/>
              <w:right w:val="single" w:sz="4" w:space="0" w:color="000000"/>
            </w:tcBorders>
            <w:vAlign w:val="center"/>
          </w:tcPr>
          <w:p>
            <w:pPr>
              <w:pStyle w:val="TAL"/>
              <w:rPr/>
            </w:pPr>
            <w:r>
              <w:rPr/>
              <w:t>4.60</w:t>
            </w:r>
          </w:p>
        </w:tc>
        <w:tc>
          <w:tcPr>
            <w:tcW w:w="591" w:type="dxa"/>
            <w:tcBorders>
              <w:top w:val="single" w:sz="4" w:space="0" w:color="000000"/>
              <w:left w:val="single" w:sz="4" w:space="0" w:color="000000"/>
              <w:bottom w:val="single" w:sz="4" w:space="0" w:color="000000"/>
              <w:right w:val="single" w:sz="4" w:space="0" w:color="000000"/>
            </w:tcBorders>
            <w:vAlign w:val="center"/>
          </w:tcPr>
          <w:p>
            <w:pPr>
              <w:pStyle w:val="TAL"/>
              <w:rPr/>
            </w:pPr>
            <w:r>
              <w:rPr/>
              <w:t>4.60</w:t>
            </w:r>
          </w:p>
        </w:tc>
        <w:tc>
          <w:tcPr>
            <w:tcW w:w="592" w:type="dxa"/>
            <w:tcBorders>
              <w:top w:val="single" w:sz="4" w:space="0" w:color="000000"/>
              <w:left w:val="single" w:sz="4" w:space="0" w:color="000000"/>
              <w:bottom w:val="single" w:sz="4" w:space="0" w:color="000000"/>
              <w:right w:val="single" w:sz="4" w:space="0" w:color="000000"/>
            </w:tcBorders>
            <w:vAlign w:val="center"/>
          </w:tcPr>
          <w:p>
            <w:pPr>
              <w:pStyle w:val="TAL"/>
              <w:rPr/>
            </w:pPr>
            <w:r>
              <w:rPr/>
              <w:t>5.11</w:t>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3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9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98"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89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591" w:type="dxa"/>
            <w:tcBorders>
              <w:top w:val="single" w:sz="4" w:space="0" w:color="000000"/>
              <w:left w:val="single" w:sz="4" w:space="0" w:color="000000"/>
              <w:bottom w:val="single" w:sz="4" w:space="0" w:color="000000"/>
              <w:right w:val="single" w:sz="4" w:space="0" w:color="000000"/>
            </w:tcBorders>
            <w:vAlign w:val="center"/>
          </w:tcPr>
          <w:p>
            <w:pPr>
              <w:pStyle w:val="TAL"/>
              <w:rPr/>
            </w:pPr>
            <w:r>
              <w:rPr/>
              <w:t>2.41</w:t>
            </w:r>
          </w:p>
        </w:tc>
        <w:tc>
          <w:tcPr>
            <w:tcW w:w="620" w:type="dxa"/>
            <w:tcBorders>
              <w:top w:val="single" w:sz="4" w:space="0" w:color="000000"/>
              <w:left w:val="single" w:sz="4" w:space="0" w:color="000000"/>
              <w:bottom w:val="single" w:sz="4" w:space="0" w:color="000000"/>
              <w:right w:val="single" w:sz="4" w:space="0" w:color="000000"/>
            </w:tcBorders>
            <w:vAlign w:val="center"/>
          </w:tcPr>
          <w:p>
            <w:pPr>
              <w:pStyle w:val="TAL"/>
              <w:rPr/>
            </w:pPr>
            <w:r>
              <w:rPr/>
              <w:t>2.88</w:t>
            </w:r>
          </w:p>
        </w:tc>
        <w:tc>
          <w:tcPr>
            <w:tcW w:w="590" w:type="dxa"/>
            <w:tcBorders>
              <w:top w:val="single" w:sz="4" w:space="0" w:color="000000"/>
              <w:left w:val="single" w:sz="4" w:space="0" w:color="000000"/>
              <w:bottom w:val="single" w:sz="4" w:space="0" w:color="000000"/>
              <w:right w:val="single" w:sz="4" w:space="0" w:color="000000"/>
            </w:tcBorders>
            <w:vAlign w:val="center"/>
          </w:tcPr>
          <w:p>
            <w:pPr>
              <w:pStyle w:val="TAL"/>
              <w:rPr/>
            </w:pPr>
            <w:r>
              <w:rPr/>
              <w:t>2.90</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TAL"/>
              <w:rPr/>
            </w:pPr>
            <w:r>
              <w:rPr/>
              <w:t>3.24</w:t>
            </w:r>
          </w:p>
        </w:tc>
        <w:tc>
          <w:tcPr>
            <w:tcW w:w="591" w:type="dxa"/>
            <w:tcBorders>
              <w:top w:val="single" w:sz="4" w:space="0" w:color="000000"/>
              <w:left w:val="single" w:sz="4" w:space="0" w:color="000000"/>
              <w:bottom w:val="single" w:sz="4" w:space="0" w:color="000000"/>
              <w:right w:val="single" w:sz="4" w:space="0" w:color="000000"/>
            </w:tcBorders>
            <w:vAlign w:val="center"/>
          </w:tcPr>
          <w:p>
            <w:pPr>
              <w:pStyle w:val="TAL"/>
              <w:rPr/>
            </w:pPr>
            <w:r>
              <w:rPr/>
              <w:t>2.48</w:t>
            </w:r>
          </w:p>
        </w:tc>
        <w:tc>
          <w:tcPr>
            <w:tcW w:w="897" w:type="dxa"/>
            <w:tcBorders>
              <w:top w:val="single" w:sz="4" w:space="0" w:color="000000"/>
              <w:left w:val="single" w:sz="4" w:space="0" w:color="000000"/>
              <w:bottom w:val="single" w:sz="4" w:space="0" w:color="000000"/>
              <w:right w:val="single" w:sz="4" w:space="0" w:color="000000"/>
            </w:tcBorders>
            <w:vAlign w:val="center"/>
          </w:tcPr>
          <w:p>
            <w:pPr>
              <w:pStyle w:val="TAL"/>
              <w:rPr/>
            </w:pPr>
            <w:r>
              <w:rPr/>
              <w:t>3.03</w:t>
            </w:r>
          </w:p>
        </w:tc>
        <w:tc>
          <w:tcPr>
            <w:tcW w:w="591" w:type="dxa"/>
            <w:tcBorders>
              <w:top w:val="single" w:sz="4" w:space="0" w:color="000000"/>
              <w:left w:val="single" w:sz="4" w:space="0" w:color="000000"/>
              <w:bottom w:val="single" w:sz="4" w:space="0" w:color="000000"/>
              <w:right w:val="single" w:sz="4" w:space="0" w:color="000000"/>
            </w:tcBorders>
            <w:vAlign w:val="center"/>
          </w:tcPr>
          <w:p>
            <w:pPr>
              <w:pStyle w:val="TAL"/>
              <w:rPr/>
            </w:pPr>
            <w:r>
              <w:rPr/>
              <w:t>3.05</w:t>
            </w:r>
          </w:p>
        </w:tc>
        <w:tc>
          <w:tcPr>
            <w:tcW w:w="592" w:type="dxa"/>
            <w:tcBorders>
              <w:top w:val="single" w:sz="4" w:space="0" w:color="000000"/>
              <w:left w:val="single" w:sz="4" w:space="0" w:color="000000"/>
              <w:bottom w:val="single" w:sz="4" w:space="0" w:color="000000"/>
              <w:right w:val="single" w:sz="4" w:space="0" w:color="000000"/>
            </w:tcBorders>
            <w:vAlign w:val="center"/>
          </w:tcPr>
          <w:p>
            <w:pPr>
              <w:pStyle w:val="TAL"/>
              <w:rPr/>
            </w:pPr>
            <w:r>
              <w:rPr/>
              <w:t>3.45</w:t>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3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9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98"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89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59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26%</w:t>
            </w:r>
          </w:p>
        </w:tc>
        <w:tc>
          <w:tcPr>
            <w:tcW w:w="62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59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29%</w:t>
            </w:r>
          </w:p>
        </w:tc>
        <w:tc>
          <w:tcPr>
            <w:tcW w:w="5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59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34%</w:t>
            </w:r>
          </w:p>
        </w:tc>
        <w:tc>
          <w:tcPr>
            <w:tcW w:w="89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34%</w:t>
            </w:r>
          </w:p>
        </w:tc>
        <w:tc>
          <w:tcPr>
            <w:tcW w:w="59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34%</w:t>
            </w:r>
          </w:p>
        </w:tc>
        <w:tc>
          <w:tcPr>
            <w:tcW w:w="59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32%</w:t>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3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9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98"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89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9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0" w:type="dxa"/>
            <w:tcBorders>
              <w:top w:val="single" w:sz="4" w:space="0" w:color="000000"/>
              <w:left w:val="single" w:sz="4" w:space="0" w:color="000000"/>
              <w:bottom w:val="single" w:sz="4" w:space="0" w:color="000000"/>
              <w:right w:val="single" w:sz="4" w:space="0" w:color="000000"/>
            </w:tcBorders>
            <w:vAlign w:val="center"/>
          </w:tcPr>
          <w:p>
            <w:pPr>
              <w:pStyle w:val="TAL"/>
              <w:rPr/>
            </w:pPr>
            <w:r>
              <w:rPr/>
              <w:t>3.09</w:t>
            </w:r>
          </w:p>
        </w:tc>
        <w:tc>
          <w:tcPr>
            <w:tcW w:w="683" w:type="dxa"/>
            <w:tcBorders>
              <w:top w:val="single" w:sz="4" w:space="0" w:color="000000"/>
              <w:left w:val="single" w:sz="4" w:space="0" w:color="000000"/>
              <w:bottom w:val="single" w:sz="4" w:space="0" w:color="000000"/>
              <w:right w:val="single" w:sz="4" w:space="0" w:color="000000"/>
            </w:tcBorders>
            <w:vAlign w:val="center"/>
          </w:tcPr>
          <w:p>
            <w:pPr>
              <w:pStyle w:val="TAL"/>
              <w:rPr/>
            </w:pPr>
            <w:r>
              <w:rPr/>
              <w:t>3.79</w:t>
            </w:r>
          </w:p>
        </w:tc>
        <w:tc>
          <w:tcPr>
            <w:tcW w:w="830" w:type="dxa"/>
            <w:tcBorders>
              <w:top w:val="single" w:sz="4" w:space="0" w:color="000000"/>
              <w:left w:val="single" w:sz="4" w:space="0" w:color="000000"/>
              <w:bottom w:val="single" w:sz="4" w:space="0" w:color="000000"/>
              <w:right w:val="single" w:sz="4" w:space="0" w:color="000000"/>
            </w:tcBorders>
            <w:vAlign w:val="center"/>
          </w:tcPr>
          <w:p>
            <w:pPr>
              <w:pStyle w:val="TAL"/>
              <w:rPr/>
            </w:pPr>
            <w:r>
              <w:rPr/>
              <w:t>3.82</w:t>
            </w:r>
          </w:p>
        </w:tc>
        <w:tc>
          <w:tcPr>
            <w:tcW w:w="492" w:type="dxa"/>
            <w:tcBorders>
              <w:top w:val="single" w:sz="4" w:space="0" w:color="000000"/>
              <w:left w:val="single" w:sz="4" w:space="0" w:color="000000"/>
              <w:bottom w:val="single" w:sz="4" w:space="0" w:color="000000"/>
              <w:right w:val="single" w:sz="4" w:space="0" w:color="000000"/>
            </w:tcBorders>
            <w:vAlign w:val="center"/>
          </w:tcPr>
          <w:p>
            <w:pPr>
              <w:pStyle w:val="TAL"/>
              <w:rPr/>
            </w:pPr>
            <w:r>
              <w:rPr/>
              <w:t>4.30</w:t>
            </w:r>
          </w:p>
        </w:tc>
      </w:tr>
      <w:tr>
        <w:trPr/>
        <w:tc>
          <w:tcPr>
            <w:tcW w:w="698"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895"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9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0" w:type="dxa"/>
            <w:tcBorders>
              <w:top w:val="single" w:sz="4" w:space="0" w:color="000000"/>
              <w:left w:val="single" w:sz="4" w:space="0" w:color="000000"/>
              <w:bottom w:val="single" w:sz="4" w:space="0" w:color="000000"/>
              <w:right w:val="single" w:sz="4" w:space="0" w:color="000000"/>
            </w:tcBorders>
            <w:vAlign w:val="center"/>
          </w:tcPr>
          <w:p>
            <w:pPr>
              <w:pStyle w:val="TAL"/>
              <w:rPr/>
            </w:pPr>
            <w:r>
              <w:rPr/>
              <w:t>1.88</w:t>
            </w:r>
          </w:p>
        </w:tc>
        <w:tc>
          <w:tcPr>
            <w:tcW w:w="683" w:type="dxa"/>
            <w:tcBorders>
              <w:top w:val="single" w:sz="4" w:space="0" w:color="000000"/>
              <w:left w:val="single" w:sz="4" w:space="0" w:color="000000"/>
              <w:bottom w:val="single" w:sz="4" w:space="0" w:color="000000"/>
              <w:right w:val="single" w:sz="4" w:space="0" w:color="000000"/>
            </w:tcBorders>
            <w:vAlign w:val="center"/>
          </w:tcPr>
          <w:p>
            <w:pPr>
              <w:pStyle w:val="TAL"/>
              <w:rPr/>
            </w:pPr>
            <w:r>
              <w:rPr/>
              <w:t>2.31</w:t>
            </w:r>
          </w:p>
        </w:tc>
        <w:tc>
          <w:tcPr>
            <w:tcW w:w="830" w:type="dxa"/>
            <w:tcBorders>
              <w:top w:val="single" w:sz="4" w:space="0" w:color="000000"/>
              <w:left w:val="single" w:sz="4" w:space="0" w:color="000000"/>
              <w:bottom w:val="single" w:sz="4" w:space="0" w:color="000000"/>
              <w:right w:val="single" w:sz="4" w:space="0" w:color="000000"/>
            </w:tcBorders>
            <w:vAlign w:val="center"/>
          </w:tcPr>
          <w:p>
            <w:pPr>
              <w:pStyle w:val="TAL"/>
              <w:rPr/>
            </w:pPr>
            <w:r>
              <w:rPr/>
              <w:t>2.31</w:t>
            </w:r>
          </w:p>
        </w:tc>
        <w:tc>
          <w:tcPr>
            <w:tcW w:w="492" w:type="dxa"/>
            <w:tcBorders>
              <w:top w:val="single" w:sz="4" w:space="0" w:color="000000"/>
              <w:left w:val="single" w:sz="4" w:space="0" w:color="000000"/>
              <w:bottom w:val="single" w:sz="4" w:space="0" w:color="000000"/>
              <w:right w:val="single" w:sz="4" w:space="0" w:color="000000"/>
            </w:tcBorders>
            <w:vAlign w:val="center"/>
          </w:tcPr>
          <w:p>
            <w:pPr>
              <w:pStyle w:val="TAL"/>
              <w:rPr/>
            </w:pPr>
            <w:r>
              <w:rPr/>
              <w:t>2.59</w:t>
            </w:r>
          </w:p>
        </w:tc>
      </w:tr>
      <w:tr>
        <w:trPr/>
        <w:tc>
          <w:tcPr>
            <w:tcW w:w="698"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89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9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39%</w:t>
            </w:r>
          </w:p>
        </w:tc>
        <w:tc>
          <w:tcPr>
            <w:tcW w:w="68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39%</w:t>
            </w:r>
          </w:p>
        </w:tc>
        <w:tc>
          <w:tcPr>
            <w:tcW w:w="83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40%</w:t>
            </w:r>
          </w:p>
        </w:tc>
        <w:tc>
          <w:tcPr>
            <w:tcW w:w="49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40%</w:t>
            </w:r>
          </w:p>
        </w:tc>
      </w:tr>
    </w:tbl>
    <w:p>
      <w:pPr>
        <w:pStyle w:val="Normal"/>
        <w:rPr/>
      </w:pPr>
      <w:r>
        <w:rPr/>
      </w:r>
    </w:p>
    <w:p>
      <w:pPr>
        <w:pStyle w:val="TH"/>
        <w:rPr/>
      </w:pPr>
      <w:r>
        <w:rPr>
          <w:bCs/>
        </w:rPr>
        <w:t xml:space="preserve">Table </w:t>
      </w:r>
      <w:bookmarkStart w:id="1010" w:name="_Ref147916325"/>
      <w:r>
        <w:rPr>
          <w:lang w:val="en-US" w:eastAsia="en-US"/>
        </w:rPr>
        <w:t>171</w:t>
      </w:r>
      <w:bookmarkEnd w:id="1010"/>
      <w:r>
        <w:rPr>
          <w:bCs/>
        </w:rPr>
        <w:t>:</w:t>
      </w:r>
      <w:r>
        <w:rPr/>
        <w:t xml:space="preserve"> Result for the single-user SMTP simulations (seconds)</w:t>
        <w:br/>
        <w:t>E-mail of 5kbytes plain text plus 100 kbytes attachment</w:t>
      </w:r>
    </w:p>
    <w:tbl>
      <w:tblPr>
        <w:tblW w:w="4800" w:type="pct"/>
        <w:jc w:val="center"/>
        <w:tblInd w:w="0" w:type="dxa"/>
        <w:tblLayout w:type="fixed"/>
        <w:tblCellMar>
          <w:top w:w="0" w:type="dxa"/>
          <w:left w:w="28" w:type="dxa"/>
          <w:bottom w:w="0" w:type="dxa"/>
          <w:right w:w="108" w:type="dxa"/>
        </w:tblCellMar>
      </w:tblPr>
      <w:tblGrid>
        <w:gridCol w:w="672"/>
        <w:gridCol w:w="954"/>
        <w:gridCol w:w="584"/>
        <w:gridCol w:w="662"/>
        <w:gridCol w:w="583"/>
        <w:gridCol w:w="583"/>
        <w:gridCol w:w="584"/>
        <w:gridCol w:w="790"/>
        <w:gridCol w:w="598"/>
        <w:gridCol w:w="598"/>
        <w:gridCol w:w="598"/>
        <w:gridCol w:w="661"/>
        <w:gridCol w:w="794"/>
        <w:gridCol w:w="593"/>
      </w:tblGrid>
      <w:tr>
        <w:trPr/>
        <w:tc>
          <w:tcPr>
            <w:tcW w:w="1626"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412"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 xml:space="preserve">MCS-5 </w:t>
            </w:r>
          </w:p>
        </w:tc>
        <w:tc>
          <w:tcPr>
            <w:tcW w:w="2570"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MCS-6</w:t>
            </w:r>
          </w:p>
        </w:tc>
        <w:tc>
          <w:tcPr>
            <w:tcW w:w="2646"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MCS-7</w:t>
            </w:r>
          </w:p>
        </w:tc>
      </w:tr>
      <w:tr>
        <w:trPr/>
        <w:tc>
          <w:tcPr>
            <w:tcW w:w="1626"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584"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6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583"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583"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p>
        </w:tc>
        <w:tc>
          <w:tcPr>
            <w:tcW w:w="584"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790"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59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59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r>
              <w:rPr>
                <w:bCs/>
                <w:sz w:val="16"/>
                <w:szCs w:val="16"/>
              </w:rPr>
              <w:t xml:space="preserve"> </w:t>
            </w:r>
          </w:p>
        </w:tc>
        <w:tc>
          <w:tcPr>
            <w:tcW w:w="59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6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794"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593"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sz w:val="16"/>
                <w:szCs w:val="16"/>
              </w:rPr>
              <w:t>95</w:t>
            </w:r>
            <w:r>
              <w:rPr>
                <w:sz w:val="16"/>
                <w:szCs w:val="16"/>
                <w:vertAlign w:val="superscript"/>
              </w:rPr>
              <w:t>th</w:t>
            </w:r>
          </w:p>
        </w:tc>
      </w:tr>
      <w:tr>
        <w:trPr/>
        <w:tc>
          <w:tcPr>
            <w:tcW w:w="672"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954"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584" w:type="dxa"/>
            <w:tcBorders>
              <w:top w:val="single" w:sz="4" w:space="0" w:color="000000"/>
              <w:left w:val="single" w:sz="4" w:space="0" w:color="000000"/>
              <w:bottom w:val="single" w:sz="4" w:space="0" w:color="000000"/>
              <w:right w:val="single" w:sz="4" w:space="0" w:color="000000"/>
            </w:tcBorders>
            <w:vAlign w:val="center"/>
          </w:tcPr>
          <w:p>
            <w:pPr>
              <w:pStyle w:val="TAL"/>
              <w:rPr/>
            </w:pPr>
            <w:r>
              <w:rPr/>
              <w:t>19.5</w:t>
            </w:r>
          </w:p>
        </w:tc>
        <w:tc>
          <w:tcPr>
            <w:tcW w:w="662" w:type="dxa"/>
            <w:tcBorders>
              <w:top w:val="single" w:sz="4" w:space="0" w:color="000000"/>
              <w:left w:val="single" w:sz="4" w:space="0" w:color="000000"/>
              <w:bottom w:val="single" w:sz="4" w:space="0" w:color="000000"/>
              <w:right w:val="single" w:sz="4" w:space="0" w:color="000000"/>
            </w:tcBorders>
            <w:vAlign w:val="center"/>
          </w:tcPr>
          <w:p>
            <w:pPr>
              <w:pStyle w:val="TAL"/>
              <w:rPr/>
            </w:pPr>
            <w:r>
              <w:rPr/>
              <w:t>20.3</w:t>
            </w:r>
          </w:p>
        </w:tc>
        <w:tc>
          <w:tcPr>
            <w:tcW w:w="583" w:type="dxa"/>
            <w:tcBorders>
              <w:top w:val="single" w:sz="4" w:space="0" w:color="000000"/>
              <w:left w:val="single" w:sz="4" w:space="0" w:color="000000"/>
              <w:bottom w:val="single" w:sz="4" w:space="0" w:color="000000"/>
              <w:right w:val="single" w:sz="4" w:space="0" w:color="000000"/>
            </w:tcBorders>
            <w:vAlign w:val="center"/>
          </w:tcPr>
          <w:p>
            <w:pPr>
              <w:pStyle w:val="TAL"/>
              <w:rPr/>
            </w:pPr>
            <w:r>
              <w:rPr/>
              <w:t>20.3</w:t>
            </w:r>
          </w:p>
        </w:tc>
        <w:tc>
          <w:tcPr>
            <w:tcW w:w="583" w:type="dxa"/>
            <w:tcBorders>
              <w:top w:val="single" w:sz="4" w:space="0" w:color="000000"/>
              <w:left w:val="single" w:sz="4" w:space="0" w:color="000000"/>
              <w:bottom w:val="single" w:sz="4" w:space="0" w:color="000000"/>
              <w:right w:val="single" w:sz="4" w:space="0" w:color="000000"/>
            </w:tcBorders>
            <w:vAlign w:val="center"/>
          </w:tcPr>
          <w:p>
            <w:pPr>
              <w:pStyle w:val="TAL"/>
              <w:rPr/>
            </w:pPr>
            <w:r>
              <w:rPr/>
              <w:t>21.2</w:t>
            </w:r>
          </w:p>
        </w:tc>
        <w:tc>
          <w:tcPr>
            <w:tcW w:w="584" w:type="dxa"/>
            <w:tcBorders>
              <w:top w:val="single" w:sz="4" w:space="0" w:color="000000"/>
              <w:left w:val="single" w:sz="4" w:space="0" w:color="000000"/>
              <w:bottom w:val="single" w:sz="4" w:space="0" w:color="000000"/>
              <w:right w:val="single" w:sz="4" w:space="0" w:color="000000"/>
            </w:tcBorders>
            <w:vAlign w:val="center"/>
          </w:tcPr>
          <w:p>
            <w:pPr>
              <w:pStyle w:val="TAL"/>
              <w:rPr/>
            </w:pPr>
            <w:r>
              <w:rPr/>
              <w:t>19.2</w:t>
            </w:r>
          </w:p>
        </w:tc>
        <w:tc>
          <w:tcPr>
            <w:tcW w:w="790" w:type="dxa"/>
            <w:tcBorders>
              <w:top w:val="single" w:sz="4" w:space="0" w:color="000000"/>
              <w:left w:val="single" w:sz="4" w:space="0" w:color="000000"/>
              <w:bottom w:val="single" w:sz="4" w:space="0" w:color="000000"/>
              <w:right w:val="single" w:sz="4" w:space="0" w:color="000000"/>
            </w:tcBorders>
            <w:vAlign w:val="center"/>
          </w:tcPr>
          <w:p>
            <w:pPr>
              <w:pStyle w:val="TAL"/>
              <w:rPr/>
            </w:pPr>
            <w:r>
              <w:rPr/>
              <w:t>20.7</w:t>
            </w:r>
          </w:p>
        </w:tc>
        <w:tc>
          <w:tcPr>
            <w:tcW w:w="598" w:type="dxa"/>
            <w:tcBorders>
              <w:top w:val="single" w:sz="4" w:space="0" w:color="000000"/>
              <w:left w:val="single" w:sz="4" w:space="0" w:color="000000"/>
              <w:bottom w:val="single" w:sz="4" w:space="0" w:color="000000"/>
              <w:right w:val="single" w:sz="4" w:space="0" w:color="000000"/>
            </w:tcBorders>
            <w:vAlign w:val="center"/>
          </w:tcPr>
          <w:p>
            <w:pPr>
              <w:pStyle w:val="TAL"/>
              <w:rPr/>
            </w:pPr>
            <w:r>
              <w:rPr/>
              <w:t>20.7</w:t>
            </w:r>
          </w:p>
        </w:tc>
        <w:tc>
          <w:tcPr>
            <w:tcW w:w="598" w:type="dxa"/>
            <w:tcBorders>
              <w:top w:val="single" w:sz="4" w:space="0" w:color="000000"/>
              <w:left w:val="single" w:sz="4" w:space="0" w:color="000000"/>
              <w:bottom w:val="single" w:sz="4" w:space="0" w:color="000000"/>
              <w:right w:val="single" w:sz="4" w:space="0" w:color="000000"/>
            </w:tcBorders>
            <w:vAlign w:val="center"/>
          </w:tcPr>
          <w:p>
            <w:pPr>
              <w:pStyle w:val="TAL"/>
              <w:rPr/>
            </w:pPr>
            <w:r>
              <w:rPr/>
              <w:t>21.6</w:t>
            </w:r>
          </w:p>
        </w:tc>
        <w:tc>
          <w:tcPr>
            <w:tcW w:w="59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6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9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7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54"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584" w:type="dxa"/>
            <w:tcBorders>
              <w:top w:val="single" w:sz="4" w:space="0" w:color="000000"/>
              <w:left w:val="single" w:sz="4" w:space="0" w:color="000000"/>
              <w:bottom w:val="single" w:sz="4" w:space="0" w:color="000000"/>
              <w:right w:val="single" w:sz="4" w:space="0" w:color="000000"/>
            </w:tcBorders>
            <w:vAlign w:val="center"/>
          </w:tcPr>
          <w:p>
            <w:pPr>
              <w:pStyle w:val="TAL"/>
              <w:rPr/>
            </w:pPr>
            <w:r>
              <w:rPr/>
              <w:t>18.7</w:t>
            </w:r>
          </w:p>
        </w:tc>
        <w:tc>
          <w:tcPr>
            <w:tcW w:w="662" w:type="dxa"/>
            <w:tcBorders>
              <w:top w:val="single" w:sz="4" w:space="0" w:color="000000"/>
              <w:left w:val="single" w:sz="4" w:space="0" w:color="000000"/>
              <w:bottom w:val="single" w:sz="4" w:space="0" w:color="000000"/>
              <w:right w:val="single" w:sz="4" w:space="0" w:color="000000"/>
            </w:tcBorders>
            <w:vAlign w:val="center"/>
          </w:tcPr>
          <w:p>
            <w:pPr>
              <w:pStyle w:val="TAL"/>
              <w:rPr/>
            </w:pPr>
            <w:r>
              <w:rPr/>
              <w:t>19.5</w:t>
            </w:r>
          </w:p>
        </w:tc>
        <w:tc>
          <w:tcPr>
            <w:tcW w:w="583" w:type="dxa"/>
            <w:tcBorders>
              <w:top w:val="single" w:sz="4" w:space="0" w:color="000000"/>
              <w:left w:val="single" w:sz="4" w:space="0" w:color="000000"/>
              <w:bottom w:val="single" w:sz="4" w:space="0" w:color="000000"/>
              <w:right w:val="single" w:sz="4" w:space="0" w:color="000000"/>
            </w:tcBorders>
            <w:vAlign w:val="center"/>
          </w:tcPr>
          <w:p>
            <w:pPr>
              <w:pStyle w:val="TAL"/>
              <w:rPr/>
            </w:pPr>
            <w:r>
              <w:rPr/>
              <w:t>19.4</w:t>
            </w:r>
          </w:p>
        </w:tc>
        <w:tc>
          <w:tcPr>
            <w:tcW w:w="583" w:type="dxa"/>
            <w:tcBorders>
              <w:top w:val="single" w:sz="4" w:space="0" w:color="000000"/>
              <w:left w:val="single" w:sz="4" w:space="0" w:color="000000"/>
              <w:bottom w:val="single" w:sz="4" w:space="0" w:color="000000"/>
              <w:right w:val="single" w:sz="4" w:space="0" w:color="000000"/>
            </w:tcBorders>
            <w:vAlign w:val="center"/>
          </w:tcPr>
          <w:p>
            <w:pPr>
              <w:pStyle w:val="TAL"/>
              <w:rPr/>
            </w:pPr>
            <w:r>
              <w:rPr/>
              <w:t>19.9</w:t>
            </w:r>
          </w:p>
        </w:tc>
        <w:tc>
          <w:tcPr>
            <w:tcW w:w="584" w:type="dxa"/>
            <w:tcBorders>
              <w:top w:val="single" w:sz="4" w:space="0" w:color="000000"/>
              <w:left w:val="single" w:sz="4" w:space="0" w:color="000000"/>
              <w:bottom w:val="single" w:sz="4" w:space="0" w:color="000000"/>
              <w:right w:val="single" w:sz="4" w:space="0" w:color="000000"/>
            </w:tcBorders>
            <w:vAlign w:val="center"/>
          </w:tcPr>
          <w:p>
            <w:pPr>
              <w:pStyle w:val="TAL"/>
              <w:rPr/>
            </w:pPr>
            <w:r>
              <w:rPr/>
              <w:t>17.9</w:t>
            </w:r>
          </w:p>
        </w:tc>
        <w:tc>
          <w:tcPr>
            <w:tcW w:w="790" w:type="dxa"/>
            <w:tcBorders>
              <w:top w:val="single" w:sz="4" w:space="0" w:color="000000"/>
              <w:left w:val="single" w:sz="4" w:space="0" w:color="000000"/>
              <w:bottom w:val="single" w:sz="4" w:space="0" w:color="000000"/>
              <w:right w:val="single" w:sz="4" w:space="0" w:color="000000"/>
            </w:tcBorders>
            <w:vAlign w:val="center"/>
          </w:tcPr>
          <w:p>
            <w:pPr>
              <w:pStyle w:val="TAL"/>
              <w:rPr/>
            </w:pPr>
            <w:r>
              <w:rPr/>
              <w:t>18.7</w:t>
            </w:r>
          </w:p>
        </w:tc>
        <w:tc>
          <w:tcPr>
            <w:tcW w:w="598" w:type="dxa"/>
            <w:tcBorders>
              <w:top w:val="single" w:sz="4" w:space="0" w:color="000000"/>
              <w:left w:val="single" w:sz="4" w:space="0" w:color="000000"/>
              <w:bottom w:val="single" w:sz="4" w:space="0" w:color="000000"/>
              <w:right w:val="single" w:sz="4" w:space="0" w:color="000000"/>
            </w:tcBorders>
            <w:vAlign w:val="center"/>
          </w:tcPr>
          <w:p>
            <w:pPr>
              <w:pStyle w:val="TAL"/>
              <w:rPr/>
            </w:pPr>
            <w:r>
              <w:rPr/>
              <w:t>18.7</w:t>
            </w:r>
          </w:p>
        </w:tc>
        <w:tc>
          <w:tcPr>
            <w:tcW w:w="598" w:type="dxa"/>
            <w:tcBorders>
              <w:top w:val="single" w:sz="4" w:space="0" w:color="000000"/>
              <w:left w:val="single" w:sz="4" w:space="0" w:color="000000"/>
              <w:bottom w:val="single" w:sz="4" w:space="0" w:color="000000"/>
              <w:right w:val="single" w:sz="4" w:space="0" w:color="000000"/>
            </w:tcBorders>
            <w:vAlign w:val="center"/>
          </w:tcPr>
          <w:p>
            <w:pPr>
              <w:pStyle w:val="TAL"/>
              <w:rPr/>
            </w:pPr>
            <w:r>
              <w:rPr/>
              <w:t>19.3</w:t>
            </w:r>
          </w:p>
        </w:tc>
        <w:tc>
          <w:tcPr>
            <w:tcW w:w="59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6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9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7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5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58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4%</w:t>
            </w:r>
          </w:p>
        </w:tc>
        <w:tc>
          <w:tcPr>
            <w:tcW w:w="66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4%</w:t>
            </w:r>
          </w:p>
        </w:tc>
        <w:tc>
          <w:tcPr>
            <w:tcW w:w="58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4%</w:t>
            </w:r>
          </w:p>
        </w:tc>
        <w:tc>
          <w:tcPr>
            <w:tcW w:w="58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6%</w:t>
            </w:r>
          </w:p>
        </w:tc>
        <w:tc>
          <w:tcPr>
            <w:tcW w:w="58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9%</w:t>
            </w:r>
          </w:p>
        </w:tc>
        <w:tc>
          <w:tcPr>
            <w:tcW w:w="79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9%</w:t>
            </w:r>
          </w:p>
        </w:tc>
        <w:tc>
          <w:tcPr>
            <w:tcW w:w="59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10%</w:t>
            </w:r>
          </w:p>
        </w:tc>
        <w:tc>
          <w:tcPr>
            <w:tcW w:w="59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11%</w:t>
            </w:r>
          </w:p>
        </w:tc>
        <w:tc>
          <w:tcPr>
            <w:tcW w:w="59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6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9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72"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954"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58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6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8" w:type="dxa"/>
            <w:tcBorders>
              <w:top w:val="single" w:sz="4" w:space="0" w:color="000000"/>
              <w:left w:val="single" w:sz="4" w:space="0" w:color="000000"/>
              <w:bottom w:val="single" w:sz="4" w:space="0" w:color="000000"/>
              <w:right w:val="single" w:sz="4" w:space="0" w:color="000000"/>
            </w:tcBorders>
            <w:vAlign w:val="center"/>
          </w:tcPr>
          <w:p>
            <w:pPr>
              <w:pStyle w:val="TAL"/>
              <w:rPr/>
            </w:pPr>
            <w:r>
              <w:rPr/>
              <w:t>13.1</w:t>
            </w:r>
          </w:p>
        </w:tc>
        <w:tc>
          <w:tcPr>
            <w:tcW w:w="661" w:type="dxa"/>
            <w:tcBorders>
              <w:top w:val="single" w:sz="4" w:space="0" w:color="000000"/>
              <w:left w:val="single" w:sz="4" w:space="0" w:color="000000"/>
              <w:bottom w:val="single" w:sz="4" w:space="0" w:color="000000"/>
              <w:right w:val="single" w:sz="4" w:space="0" w:color="000000"/>
            </w:tcBorders>
            <w:vAlign w:val="center"/>
          </w:tcPr>
          <w:p>
            <w:pPr>
              <w:pStyle w:val="TAL"/>
              <w:rPr/>
            </w:pPr>
            <w:r>
              <w:rPr/>
              <w:t>13.9</w:t>
            </w:r>
          </w:p>
        </w:tc>
        <w:tc>
          <w:tcPr>
            <w:tcW w:w="794" w:type="dxa"/>
            <w:tcBorders>
              <w:top w:val="single" w:sz="4" w:space="0" w:color="000000"/>
              <w:left w:val="single" w:sz="4" w:space="0" w:color="000000"/>
              <w:bottom w:val="single" w:sz="4" w:space="0" w:color="000000"/>
              <w:right w:val="single" w:sz="4" w:space="0" w:color="000000"/>
            </w:tcBorders>
            <w:vAlign w:val="center"/>
          </w:tcPr>
          <w:p>
            <w:pPr>
              <w:pStyle w:val="TAL"/>
              <w:rPr/>
            </w:pPr>
            <w:r>
              <w:rPr/>
              <w:t>13.9</w:t>
            </w:r>
          </w:p>
        </w:tc>
        <w:tc>
          <w:tcPr>
            <w:tcW w:w="593" w:type="dxa"/>
            <w:tcBorders>
              <w:top w:val="single" w:sz="4" w:space="0" w:color="000000"/>
              <w:left w:val="single" w:sz="4" w:space="0" w:color="000000"/>
              <w:bottom w:val="single" w:sz="4" w:space="0" w:color="000000"/>
              <w:right w:val="single" w:sz="4" w:space="0" w:color="000000"/>
            </w:tcBorders>
            <w:vAlign w:val="center"/>
          </w:tcPr>
          <w:p>
            <w:pPr>
              <w:pStyle w:val="TAL"/>
              <w:rPr/>
            </w:pPr>
            <w:r>
              <w:rPr/>
              <w:t>14.7</w:t>
            </w:r>
          </w:p>
        </w:tc>
      </w:tr>
      <w:tr>
        <w:trPr/>
        <w:tc>
          <w:tcPr>
            <w:tcW w:w="67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54"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58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6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8" w:type="dxa"/>
            <w:tcBorders>
              <w:top w:val="single" w:sz="4" w:space="0" w:color="000000"/>
              <w:left w:val="single" w:sz="4" w:space="0" w:color="000000"/>
              <w:bottom w:val="single" w:sz="4" w:space="0" w:color="000000"/>
              <w:right w:val="single" w:sz="4" w:space="0" w:color="000000"/>
            </w:tcBorders>
            <w:vAlign w:val="center"/>
          </w:tcPr>
          <w:p>
            <w:pPr>
              <w:pStyle w:val="TAL"/>
              <w:rPr/>
            </w:pPr>
            <w:r>
              <w:rPr/>
              <w:t>10.7</w:t>
            </w:r>
          </w:p>
        </w:tc>
        <w:tc>
          <w:tcPr>
            <w:tcW w:w="661" w:type="dxa"/>
            <w:tcBorders>
              <w:top w:val="single" w:sz="4" w:space="0" w:color="000000"/>
              <w:left w:val="single" w:sz="4" w:space="0" w:color="000000"/>
              <w:bottom w:val="single" w:sz="4" w:space="0" w:color="000000"/>
              <w:right w:val="single" w:sz="4" w:space="0" w:color="000000"/>
            </w:tcBorders>
            <w:vAlign w:val="center"/>
          </w:tcPr>
          <w:p>
            <w:pPr>
              <w:pStyle w:val="TAL"/>
              <w:rPr/>
            </w:pPr>
            <w:r>
              <w:rPr/>
              <w:t>11.4</w:t>
            </w:r>
          </w:p>
        </w:tc>
        <w:tc>
          <w:tcPr>
            <w:tcW w:w="794" w:type="dxa"/>
            <w:tcBorders>
              <w:top w:val="single" w:sz="4" w:space="0" w:color="000000"/>
              <w:left w:val="single" w:sz="4" w:space="0" w:color="000000"/>
              <w:bottom w:val="single" w:sz="4" w:space="0" w:color="000000"/>
              <w:right w:val="single" w:sz="4" w:space="0" w:color="000000"/>
            </w:tcBorders>
            <w:vAlign w:val="center"/>
          </w:tcPr>
          <w:p>
            <w:pPr>
              <w:pStyle w:val="TAL"/>
              <w:rPr/>
            </w:pPr>
            <w:r>
              <w:rPr/>
              <w:t>11.4</w:t>
            </w:r>
          </w:p>
        </w:tc>
        <w:tc>
          <w:tcPr>
            <w:tcW w:w="593" w:type="dxa"/>
            <w:tcBorders>
              <w:top w:val="single" w:sz="4" w:space="0" w:color="000000"/>
              <w:left w:val="single" w:sz="4" w:space="0" w:color="000000"/>
              <w:bottom w:val="single" w:sz="4" w:space="0" w:color="000000"/>
              <w:right w:val="single" w:sz="4" w:space="0" w:color="000000"/>
            </w:tcBorders>
            <w:vAlign w:val="center"/>
          </w:tcPr>
          <w:p>
            <w:pPr>
              <w:pStyle w:val="TAL"/>
              <w:rPr/>
            </w:pPr>
            <w:r>
              <w:rPr/>
              <w:t>11.8</w:t>
            </w:r>
          </w:p>
        </w:tc>
      </w:tr>
      <w:tr>
        <w:trPr/>
        <w:tc>
          <w:tcPr>
            <w:tcW w:w="67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5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58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6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18%</w:t>
            </w:r>
          </w:p>
        </w:tc>
        <w:tc>
          <w:tcPr>
            <w:tcW w:w="66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18%</w:t>
            </w:r>
          </w:p>
        </w:tc>
        <w:tc>
          <w:tcPr>
            <w:tcW w:w="7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18%</w:t>
            </w:r>
          </w:p>
        </w:tc>
        <w:tc>
          <w:tcPr>
            <w:tcW w:w="59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20%</w:t>
            </w:r>
          </w:p>
        </w:tc>
      </w:tr>
    </w:tbl>
    <w:p>
      <w:pPr>
        <w:pStyle w:val="Normal"/>
        <w:rPr/>
      </w:pPr>
      <w:r>
        <w:rPr/>
      </w:r>
    </w:p>
    <w:p>
      <w:pPr>
        <w:pStyle w:val="H6"/>
        <w:rPr/>
      </w:pPr>
      <w:r>
        <w:rPr/>
        <w:t>10.3.3.2.1.4.2</w:t>
        <w:tab/>
        <w:t>E-mail receiving, POP3</w:t>
      </w:r>
    </w:p>
    <w:p>
      <w:pPr>
        <w:pStyle w:val="Normal"/>
        <w:rPr/>
      </w:pPr>
      <w:r>
        <w:rPr/>
        <w:t>The scenario analysed is a reception of an e-mail using the POP3 protocol. A flow-graph of a typical POP3 scenario is described in annex B.</w:t>
      </w:r>
    </w:p>
    <w:p>
      <w:pPr>
        <w:pStyle w:val="Normal"/>
        <w:rPr/>
      </w:pPr>
      <w:r>
        <w:rPr/>
        <w:t xml:space="preserve">The results, expressed as session time, from the simulations are summarized in tables </w:t>
      </w:r>
      <w:r>
        <w:rPr>
          <w:lang w:val="en-US" w:eastAsia="en-US"/>
        </w:rPr>
        <w:t>172</w:t>
      </w:r>
      <w:r>
        <w:rPr/>
        <w:t xml:space="preserve"> and </w:t>
      </w:r>
      <w:r>
        <w:rPr>
          <w:bCs/>
        </w:rPr>
        <w:t xml:space="preserve"> </w:t>
      </w:r>
      <w:r>
        <w:rPr>
          <w:lang w:val="en-US" w:eastAsia="en-US"/>
        </w:rPr>
        <w:t>173</w:t>
      </w:r>
      <w:r>
        <w:rPr/>
        <w:t>.</w:t>
      </w:r>
    </w:p>
    <w:p>
      <w:pPr>
        <w:pStyle w:val="TH"/>
        <w:rPr/>
      </w:pPr>
      <w:r>
        <w:rPr>
          <w:bCs/>
        </w:rPr>
        <w:t xml:space="preserve">Table </w:t>
      </w:r>
      <w:bookmarkStart w:id="1011" w:name="_Ref147916416"/>
      <w:r>
        <w:rPr>
          <w:lang w:val="en-US" w:eastAsia="en-US"/>
        </w:rPr>
        <w:t>172</w:t>
      </w:r>
      <w:bookmarkEnd w:id="1011"/>
      <w:r>
        <w:rPr>
          <w:bCs/>
        </w:rPr>
        <w:t>:</w:t>
      </w:r>
      <w:r>
        <w:rPr/>
        <w:t xml:space="preserve"> Result for the single-user POP3 simulations (milliseconds) - E-mail of 5 kbytes plain text</w:t>
      </w:r>
    </w:p>
    <w:tbl>
      <w:tblPr>
        <w:tblW w:w="4900" w:type="pct"/>
        <w:jc w:val="center"/>
        <w:tblInd w:w="0" w:type="dxa"/>
        <w:tblLayout w:type="fixed"/>
        <w:tblCellMar>
          <w:top w:w="0" w:type="dxa"/>
          <w:left w:w="28" w:type="dxa"/>
          <w:bottom w:w="0" w:type="dxa"/>
          <w:right w:w="108" w:type="dxa"/>
        </w:tblCellMar>
      </w:tblPr>
      <w:tblGrid>
        <w:gridCol w:w="667"/>
        <w:gridCol w:w="948"/>
        <w:gridCol w:w="628"/>
        <w:gridCol w:w="657"/>
        <w:gridCol w:w="628"/>
        <w:gridCol w:w="627"/>
        <w:gridCol w:w="627"/>
        <w:gridCol w:w="658"/>
        <w:gridCol w:w="628"/>
        <w:gridCol w:w="627"/>
        <w:gridCol w:w="627"/>
        <w:gridCol w:w="658"/>
        <w:gridCol w:w="845"/>
        <w:gridCol w:w="622"/>
      </w:tblGrid>
      <w:tr>
        <w:trPr/>
        <w:tc>
          <w:tcPr>
            <w:tcW w:w="1615"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540"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 xml:space="preserve">MCS-5 </w:t>
            </w:r>
          </w:p>
        </w:tc>
        <w:tc>
          <w:tcPr>
            <w:tcW w:w="2540"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MCS-6</w:t>
            </w:r>
          </w:p>
        </w:tc>
        <w:tc>
          <w:tcPr>
            <w:tcW w:w="2752"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MCS-7</w:t>
            </w:r>
          </w:p>
        </w:tc>
      </w:tr>
      <w:tr>
        <w:trPr/>
        <w:tc>
          <w:tcPr>
            <w:tcW w:w="1615"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62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5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62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p>
        </w:tc>
        <w:tc>
          <w:tcPr>
            <w:tcW w:w="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5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62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r>
              <w:rPr>
                <w:bCs/>
                <w:sz w:val="16"/>
                <w:szCs w:val="16"/>
              </w:rPr>
              <w:t xml:space="preserve"> </w:t>
            </w:r>
          </w:p>
        </w:tc>
        <w:tc>
          <w:tcPr>
            <w:tcW w:w="62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5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84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2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sz w:val="16"/>
                <w:szCs w:val="16"/>
              </w:rPr>
              <w:t>95</w:t>
            </w:r>
            <w:r>
              <w:rPr>
                <w:sz w:val="16"/>
                <w:szCs w:val="16"/>
                <w:vertAlign w:val="superscript"/>
              </w:rPr>
              <w:t>th</w:t>
            </w:r>
          </w:p>
        </w:tc>
      </w:tr>
      <w:tr>
        <w:trPr/>
        <w:tc>
          <w:tcPr>
            <w:tcW w:w="667"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948"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628" w:type="dxa"/>
            <w:tcBorders>
              <w:top w:val="single" w:sz="4" w:space="0" w:color="000000"/>
              <w:left w:val="single" w:sz="4" w:space="0" w:color="000000"/>
              <w:bottom w:val="single" w:sz="4" w:space="0" w:color="000000"/>
              <w:right w:val="single" w:sz="4" w:space="0" w:color="000000"/>
            </w:tcBorders>
            <w:vAlign w:val="center"/>
          </w:tcPr>
          <w:p>
            <w:pPr>
              <w:pStyle w:val="TAL"/>
              <w:rPr/>
            </w:pPr>
            <w:r>
              <w:rPr/>
              <w:t>3.50</w:t>
            </w:r>
          </w:p>
        </w:tc>
        <w:tc>
          <w:tcPr>
            <w:tcW w:w="657" w:type="dxa"/>
            <w:tcBorders>
              <w:top w:val="single" w:sz="4" w:space="0" w:color="000000"/>
              <w:left w:val="single" w:sz="4" w:space="0" w:color="000000"/>
              <w:bottom w:val="single" w:sz="4" w:space="0" w:color="000000"/>
              <w:right w:val="single" w:sz="4" w:space="0" w:color="000000"/>
            </w:tcBorders>
            <w:vAlign w:val="center"/>
          </w:tcPr>
          <w:p>
            <w:pPr>
              <w:pStyle w:val="TAL"/>
              <w:rPr/>
            </w:pPr>
            <w:r>
              <w:rPr/>
              <w:t>4.08</w:t>
            </w:r>
          </w:p>
        </w:tc>
        <w:tc>
          <w:tcPr>
            <w:tcW w:w="628" w:type="dxa"/>
            <w:tcBorders>
              <w:top w:val="single" w:sz="4" w:space="0" w:color="000000"/>
              <w:left w:val="single" w:sz="4" w:space="0" w:color="000000"/>
              <w:bottom w:val="single" w:sz="4" w:space="0" w:color="000000"/>
              <w:right w:val="single" w:sz="4" w:space="0" w:color="000000"/>
            </w:tcBorders>
            <w:vAlign w:val="center"/>
          </w:tcPr>
          <w:p>
            <w:pPr>
              <w:pStyle w:val="TAL"/>
              <w:rPr/>
            </w:pPr>
            <w:r>
              <w:rPr/>
              <w:t>4.13</w:t>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L"/>
              <w:rPr/>
            </w:pPr>
            <w:r>
              <w:rPr/>
              <w:t>4.68</w:t>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L"/>
              <w:rPr/>
            </w:pPr>
            <w:r>
              <w:rPr/>
              <w:t>3.97</w:t>
            </w:r>
          </w:p>
        </w:tc>
        <w:tc>
          <w:tcPr>
            <w:tcW w:w="658" w:type="dxa"/>
            <w:tcBorders>
              <w:top w:val="single" w:sz="4" w:space="0" w:color="000000"/>
              <w:left w:val="single" w:sz="4" w:space="0" w:color="000000"/>
              <w:bottom w:val="single" w:sz="4" w:space="0" w:color="000000"/>
              <w:right w:val="single" w:sz="4" w:space="0" w:color="000000"/>
            </w:tcBorders>
            <w:vAlign w:val="center"/>
          </w:tcPr>
          <w:p>
            <w:pPr>
              <w:pStyle w:val="TAL"/>
              <w:rPr/>
            </w:pPr>
            <w:r>
              <w:rPr/>
              <w:t>4.65</w:t>
            </w:r>
          </w:p>
        </w:tc>
        <w:tc>
          <w:tcPr>
            <w:tcW w:w="628" w:type="dxa"/>
            <w:tcBorders>
              <w:top w:val="single" w:sz="4" w:space="0" w:color="000000"/>
              <w:left w:val="single" w:sz="4" w:space="0" w:color="000000"/>
              <w:bottom w:val="single" w:sz="4" w:space="0" w:color="000000"/>
              <w:right w:val="single" w:sz="4" w:space="0" w:color="000000"/>
            </w:tcBorders>
            <w:vAlign w:val="center"/>
          </w:tcPr>
          <w:p>
            <w:pPr>
              <w:pStyle w:val="TAL"/>
              <w:rPr/>
            </w:pPr>
            <w:r>
              <w:rPr/>
              <w:t>4.66</w:t>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L"/>
              <w:rPr/>
            </w:pPr>
            <w:r>
              <w:rPr/>
              <w:t>5.21</w:t>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4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67"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48"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628" w:type="dxa"/>
            <w:tcBorders>
              <w:top w:val="single" w:sz="4" w:space="0" w:color="000000"/>
              <w:left w:val="single" w:sz="4" w:space="0" w:color="000000"/>
              <w:bottom w:val="single" w:sz="4" w:space="0" w:color="000000"/>
              <w:right w:val="single" w:sz="4" w:space="0" w:color="000000"/>
            </w:tcBorders>
            <w:vAlign w:val="center"/>
          </w:tcPr>
          <w:p>
            <w:pPr>
              <w:pStyle w:val="TAL"/>
              <w:rPr/>
            </w:pPr>
            <w:r>
              <w:rPr/>
              <w:t>2.48</w:t>
            </w:r>
          </w:p>
        </w:tc>
        <w:tc>
          <w:tcPr>
            <w:tcW w:w="657" w:type="dxa"/>
            <w:tcBorders>
              <w:top w:val="single" w:sz="4" w:space="0" w:color="000000"/>
              <w:left w:val="single" w:sz="4" w:space="0" w:color="000000"/>
              <w:bottom w:val="single" w:sz="4" w:space="0" w:color="000000"/>
              <w:right w:val="single" w:sz="4" w:space="0" w:color="000000"/>
            </w:tcBorders>
            <w:vAlign w:val="center"/>
          </w:tcPr>
          <w:p>
            <w:pPr>
              <w:pStyle w:val="TAL"/>
              <w:rPr/>
            </w:pPr>
            <w:r>
              <w:rPr/>
              <w:t>2.87</w:t>
            </w:r>
          </w:p>
        </w:tc>
        <w:tc>
          <w:tcPr>
            <w:tcW w:w="628" w:type="dxa"/>
            <w:tcBorders>
              <w:top w:val="single" w:sz="4" w:space="0" w:color="000000"/>
              <w:left w:val="single" w:sz="4" w:space="0" w:color="000000"/>
              <w:bottom w:val="single" w:sz="4" w:space="0" w:color="000000"/>
              <w:right w:val="single" w:sz="4" w:space="0" w:color="000000"/>
            </w:tcBorders>
            <w:vAlign w:val="center"/>
          </w:tcPr>
          <w:p>
            <w:pPr>
              <w:pStyle w:val="TAL"/>
              <w:rPr/>
            </w:pPr>
            <w:r>
              <w:rPr/>
              <w:t>2.90</w:t>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L"/>
              <w:rPr/>
            </w:pPr>
            <w:r>
              <w:rPr/>
              <w:t>3.22</w:t>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L"/>
              <w:rPr/>
            </w:pPr>
            <w:r>
              <w:rPr/>
              <w:t>2.49</w:t>
            </w:r>
          </w:p>
        </w:tc>
        <w:tc>
          <w:tcPr>
            <w:tcW w:w="658" w:type="dxa"/>
            <w:tcBorders>
              <w:top w:val="single" w:sz="4" w:space="0" w:color="000000"/>
              <w:left w:val="single" w:sz="4" w:space="0" w:color="000000"/>
              <w:bottom w:val="single" w:sz="4" w:space="0" w:color="000000"/>
              <w:right w:val="single" w:sz="4" w:space="0" w:color="000000"/>
            </w:tcBorders>
            <w:vAlign w:val="center"/>
          </w:tcPr>
          <w:p>
            <w:pPr>
              <w:pStyle w:val="TAL"/>
              <w:rPr/>
            </w:pPr>
            <w:r>
              <w:rPr/>
              <w:t>3.00</w:t>
            </w:r>
          </w:p>
        </w:tc>
        <w:tc>
          <w:tcPr>
            <w:tcW w:w="628" w:type="dxa"/>
            <w:tcBorders>
              <w:top w:val="single" w:sz="4" w:space="0" w:color="000000"/>
              <w:left w:val="single" w:sz="4" w:space="0" w:color="000000"/>
              <w:bottom w:val="single" w:sz="4" w:space="0" w:color="000000"/>
              <w:right w:val="single" w:sz="4" w:space="0" w:color="000000"/>
            </w:tcBorders>
            <w:vAlign w:val="center"/>
          </w:tcPr>
          <w:p>
            <w:pPr>
              <w:pStyle w:val="TAL"/>
              <w:rPr/>
            </w:pPr>
            <w:r>
              <w:rPr/>
              <w:t>3.00</w:t>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L"/>
              <w:rPr/>
            </w:pPr>
            <w:r>
              <w:rPr/>
              <w:t>3.27</w:t>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4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67"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4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62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29%</w:t>
            </w:r>
          </w:p>
        </w:tc>
        <w:tc>
          <w:tcPr>
            <w:tcW w:w="65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62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62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31%</w:t>
            </w:r>
          </w:p>
        </w:tc>
        <w:tc>
          <w:tcPr>
            <w:tcW w:w="62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36%</w:t>
            </w:r>
          </w:p>
        </w:tc>
        <w:tc>
          <w:tcPr>
            <w:tcW w:w="65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36%</w:t>
            </w:r>
          </w:p>
        </w:tc>
        <w:tc>
          <w:tcPr>
            <w:tcW w:w="62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36%</w:t>
            </w:r>
          </w:p>
        </w:tc>
        <w:tc>
          <w:tcPr>
            <w:tcW w:w="62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37%</w:t>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4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67"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948"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62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L"/>
              <w:rPr/>
            </w:pPr>
            <w:r>
              <w:rPr/>
              <w:t>3.02</w:t>
            </w:r>
          </w:p>
        </w:tc>
        <w:tc>
          <w:tcPr>
            <w:tcW w:w="658" w:type="dxa"/>
            <w:tcBorders>
              <w:top w:val="single" w:sz="4" w:space="0" w:color="000000"/>
              <w:left w:val="single" w:sz="4" w:space="0" w:color="000000"/>
              <w:bottom w:val="single" w:sz="4" w:space="0" w:color="000000"/>
              <w:right w:val="single" w:sz="4" w:space="0" w:color="000000"/>
            </w:tcBorders>
            <w:vAlign w:val="center"/>
          </w:tcPr>
          <w:p>
            <w:pPr>
              <w:pStyle w:val="TAL"/>
              <w:rPr/>
            </w:pPr>
            <w:r>
              <w:rPr/>
              <w:t>3.61</w:t>
            </w:r>
          </w:p>
        </w:tc>
        <w:tc>
          <w:tcPr>
            <w:tcW w:w="845" w:type="dxa"/>
            <w:tcBorders>
              <w:top w:val="single" w:sz="4" w:space="0" w:color="000000"/>
              <w:left w:val="single" w:sz="4" w:space="0" w:color="000000"/>
              <w:bottom w:val="single" w:sz="4" w:space="0" w:color="000000"/>
              <w:right w:val="single" w:sz="4" w:space="0" w:color="000000"/>
            </w:tcBorders>
            <w:vAlign w:val="center"/>
          </w:tcPr>
          <w:p>
            <w:pPr>
              <w:pStyle w:val="TAL"/>
              <w:rPr/>
            </w:pPr>
            <w:r>
              <w:rPr/>
              <w:t>3.60</w:t>
            </w:r>
          </w:p>
        </w:tc>
        <w:tc>
          <w:tcPr>
            <w:tcW w:w="622" w:type="dxa"/>
            <w:tcBorders>
              <w:top w:val="single" w:sz="4" w:space="0" w:color="000000"/>
              <w:left w:val="single" w:sz="4" w:space="0" w:color="000000"/>
              <w:bottom w:val="single" w:sz="4" w:space="0" w:color="000000"/>
              <w:right w:val="single" w:sz="4" w:space="0" w:color="000000"/>
            </w:tcBorders>
            <w:vAlign w:val="center"/>
          </w:tcPr>
          <w:p>
            <w:pPr>
              <w:pStyle w:val="TAL"/>
              <w:rPr/>
            </w:pPr>
            <w:r>
              <w:rPr/>
              <w:t>3.91</w:t>
            </w:r>
          </w:p>
        </w:tc>
      </w:tr>
      <w:tr>
        <w:trPr/>
        <w:tc>
          <w:tcPr>
            <w:tcW w:w="667"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48"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62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vAlign w:val="center"/>
          </w:tcPr>
          <w:p>
            <w:pPr>
              <w:pStyle w:val="TAL"/>
              <w:rPr/>
            </w:pPr>
            <w:r>
              <w:rPr/>
              <w:t>1.87</w:t>
            </w:r>
          </w:p>
        </w:tc>
        <w:tc>
          <w:tcPr>
            <w:tcW w:w="658" w:type="dxa"/>
            <w:tcBorders>
              <w:top w:val="single" w:sz="4" w:space="0" w:color="000000"/>
              <w:left w:val="single" w:sz="4" w:space="0" w:color="000000"/>
              <w:bottom w:val="single" w:sz="4" w:space="0" w:color="000000"/>
              <w:right w:val="single" w:sz="4" w:space="0" w:color="000000"/>
            </w:tcBorders>
            <w:vAlign w:val="center"/>
          </w:tcPr>
          <w:p>
            <w:pPr>
              <w:pStyle w:val="TAL"/>
              <w:rPr/>
            </w:pPr>
            <w:r>
              <w:rPr/>
              <w:t>2.24</w:t>
            </w:r>
          </w:p>
        </w:tc>
        <w:tc>
          <w:tcPr>
            <w:tcW w:w="845" w:type="dxa"/>
            <w:tcBorders>
              <w:top w:val="single" w:sz="4" w:space="0" w:color="000000"/>
              <w:left w:val="single" w:sz="4" w:space="0" w:color="000000"/>
              <w:bottom w:val="single" w:sz="4" w:space="0" w:color="000000"/>
              <w:right w:val="single" w:sz="4" w:space="0" w:color="000000"/>
            </w:tcBorders>
            <w:vAlign w:val="center"/>
          </w:tcPr>
          <w:p>
            <w:pPr>
              <w:pStyle w:val="TAL"/>
              <w:rPr/>
            </w:pPr>
            <w:r>
              <w:rPr/>
              <w:t>2.23</w:t>
            </w:r>
          </w:p>
        </w:tc>
        <w:tc>
          <w:tcPr>
            <w:tcW w:w="622" w:type="dxa"/>
            <w:tcBorders>
              <w:top w:val="single" w:sz="4" w:space="0" w:color="000000"/>
              <w:left w:val="single" w:sz="4" w:space="0" w:color="000000"/>
              <w:bottom w:val="single" w:sz="4" w:space="0" w:color="000000"/>
              <w:right w:val="single" w:sz="4" w:space="0" w:color="000000"/>
            </w:tcBorders>
            <w:vAlign w:val="center"/>
          </w:tcPr>
          <w:p>
            <w:pPr>
              <w:pStyle w:val="TAL"/>
              <w:rPr/>
            </w:pPr>
            <w:r>
              <w:rPr/>
              <w:t>2.46</w:t>
            </w:r>
          </w:p>
        </w:tc>
      </w:tr>
      <w:tr>
        <w:trPr/>
        <w:tc>
          <w:tcPr>
            <w:tcW w:w="667"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4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62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38%</w:t>
            </w:r>
          </w:p>
        </w:tc>
        <w:tc>
          <w:tcPr>
            <w:tcW w:w="65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38%</w:t>
            </w:r>
          </w:p>
        </w:tc>
        <w:tc>
          <w:tcPr>
            <w:tcW w:w="84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38%</w:t>
            </w:r>
          </w:p>
        </w:tc>
        <w:tc>
          <w:tcPr>
            <w:tcW w:w="62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37%</w:t>
            </w:r>
          </w:p>
        </w:tc>
      </w:tr>
    </w:tbl>
    <w:p>
      <w:pPr>
        <w:pStyle w:val="Normal"/>
        <w:rPr/>
      </w:pPr>
      <w:r>
        <w:rPr/>
      </w:r>
    </w:p>
    <w:p>
      <w:pPr>
        <w:pStyle w:val="TH"/>
        <w:rPr/>
      </w:pPr>
      <w:r>
        <w:rPr>
          <w:bCs/>
        </w:rPr>
        <w:t>Table</w:t>
      </w:r>
      <w:bookmarkStart w:id="1012" w:name="_Ref147916476"/>
      <w:r>
        <w:rPr>
          <w:bCs/>
        </w:rPr>
        <w:t xml:space="preserve"> </w:t>
      </w:r>
      <w:r>
        <w:rPr>
          <w:lang w:val="en-US" w:eastAsia="en-US"/>
        </w:rPr>
        <w:t>173</w:t>
      </w:r>
      <w:bookmarkEnd w:id="1012"/>
      <w:r>
        <w:rPr>
          <w:bCs/>
        </w:rPr>
        <w:t>:</w:t>
      </w:r>
      <w:r>
        <w:rPr/>
        <w:t xml:space="preserve"> Result for the single-user POP3 simulations (seconds)</w:t>
        <w:br/>
        <w:t>E-mail of 5 kbytes plain text plus 100 kbytes attachment</w:t>
      </w:r>
    </w:p>
    <w:tbl>
      <w:tblPr>
        <w:tblW w:w="4850" w:type="pct"/>
        <w:jc w:val="center"/>
        <w:tblInd w:w="0" w:type="dxa"/>
        <w:tblLayout w:type="fixed"/>
        <w:tblCellMar>
          <w:top w:w="0" w:type="dxa"/>
          <w:left w:w="28" w:type="dxa"/>
          <w:bottom w:w="0" w:type="dxa"/>
          <w:right w:w="108" w:type="dxa"/>
        </w:tblCellMar>
      </w:tblPr>
      <w:tblGrid>
        <w:gridCol w:w="661"/>
        <w:gridCol w:w="940"/>
        <w:gridCol w:w="590"/>
        <w:gridCol w:w="651"/>
        <w:gridCol w:w="671"/>
        <w:gridCol w:w="590"/>
        <w:gridCol w:w="591"/>
        <w:gridCol w:w="650"/>
        <w:gridCol w:w="671"/>
        <w:gridCol w:w="668"/>
        <w:gridCol w:w="657"/>
        <w:gridCol w:w="656"/>
        <w:gridCol w:w="765"/>
        <w:gridCol w:w="589"/>
      </w:tblGrid>
      <w:tr>
        <w:trPr/>
        <w:tc>
          <w:tcPr>
            <w:tcW w:w="1601"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502"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 xml:space="preserve">MCS-5 </w:t>
            </w:r>
          </w:p>
        </w:tc>
        <w:tc>
          <w:tcPr>
            <w:tcW w:w="2580"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MCS-6</w:t>
            </w:r>
          </w:p>
        </w:tc>
        <w:tc>
          <w:tcPr>
            <w:tcW w:w="2667"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MCS-7</w:t>
            </w:r>
          </w:p>
        </w:tc>
      </w:tr>
      <w:tr>
        <w:trPr/>
        <w:tc>
          <w:tcPr>
            <w:tcW w:w="1601"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590"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5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67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590"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p>
        </w:tc>
        <w:tc>
          <w:tcPr>
            <w:tcW w:w="59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50"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67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6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r>
              <w:rPr>
                <w:bCs/>
                <w:sz w:val="16"/>
                <w:szCs w:val="16"/>
              </w:rPr>
              <w:t xml:space="preserve"> </w:t>
            </w:r>
          </w:p>
        </w:tc>
        <w:tc>
          <w:tcPr>
            <w:tcW w:w="657"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5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76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589"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sz w:val="16"/>
                <w:szCs w:val="16"/>
              </w:rPr>
              <w:t>95</w:t>
            </w:r>
            <w:r>
              <w:rPr>
                <w:sz w:val="16"/>
                <w:szCs w:val="16"/>
                <w:vertAlign w:val="superscript"/>
              </w:rPr>
              <w:t>th</w:t>
            </w:r>
          </w:p>
        </w:tc>
      </w:tr>
      <w:tr>
        <w:trPr/>
        <w:tc>
          <w:tcPr>
            <w:tcW w:w="661"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940"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590" w:type="dxa"/>
            <w:tcBorders>
              <w:top w:val="single" w:sz="4" w:space="0" w:color="000000"/>
              <w:left w:val="single" w:sz="4" w:space="0" w:color="000000"/>
              <w:bottom w:val="single" w:sz="4" w:space="0" w:color="000000"/>
              <w:right w:val="single" w:sz="4" w:space="0" w:color="000000"/>
            </w:tcBorders>
            <w:vAlign w:val="center"/>
          </w:tcPr>
          <w:p>
            <w:pPr>
              <w:pStyle w:val="TAL"/>
              <w:rPr/>
            </w:pPr>
            <w:r>
              <w:rPr/>
              <w:t>26.1</w:t>
            </w:r>
          </w:p>
        </w:tc>
        <w:tc>
          <w:tcPr>
            <w:tcW w:w="651" w:type="dxa"/>
            <w:tcBorders>
              <w:top w:val="single" w:sz="4" w:space="0" w:color="000000"/>
              <w:left w:val="single" w:sz="4" w:space="0" w:color="000000"/>
              <w:bottom w:val="single" w:sz="4" w:space="0" w:color="000000"/>
              <w:right w:val="single" w:sz="4" w:space="0" w:color="000000"/>
            </w:tcBorders>
            <w:vAlign w:val="center"/>
          </w:tcPr>
          <w:p>
            <w:pPr>
              <w:pStyle w:val="TAL"/>
              <w:rPr/>
            </w:pPr>
            <w:r>
              <w:rPr/>
              <w:t>27.4</w:t>
            </w:r>
          </w:p>
        </w:tc>
        <w:tc>
          <w:tcPr>
            <w:tcW w:w="671" w:type="dxa"/>
            <w:tcBorders>
              <w:top w:val="single" w:sz="4" w:space="0" w:color="000000"/>
              <w:left w:val="single" w:sz="4" w:space="0" w:color="000000"/>
              <w:bottom w:val="single" w:sz="4" w:space="0" w:color="000000"/>
              <w:right w:val="single" w:sz="4" w:space="0" w:color="000000"/>
            </w:tcBorders>
            <w:vAlign w:val="center"/>
          </w:tcPr>
          <w:p>
            <w:pPr>
              <w:pStyle w:val="TAL"/>
              <w:rPr/>
            </w:pPr>
            <w:r>
              <w:rPr/>
              <w:t>27.4</w:t>
            </w:r>
          </w:p>
        </w:tc>
        <w:tc>
          <w:tcPr>
            <w:tcW w:w="590" w:type="dxa"/>
            <w:tcBorders>
              <w:top w:val="single" w:sz="4" w:space="0" w:color="000000"/>
              <w:left w:val="single" w:sz="4" w:space="0" w:color="000000"/>
              <w:bottom w:val="single" w:sz="4" w:space="0" w:color="000000"/>
              <w:right w:val="single" w:sz="4" w:space="0" w:color="000000"/>
            </w:tcBorders>
            <w:vAlign w:val="center"/>
          </w:tcPr>
          <w:p>
            <w:pPr>
              <w:pStyle w:val="TAL"/>
              <w:rPr/>
            </w:pPr>
            <w:r>
              <w:rPr/>
              <w:t>28.6</w:t>
            </w:r>
          </w:p>
        </w:tc>
        <w:tc>
          <w:tcPr>
            <w:tcW w:w="591" w:type="dxa"/>
            <w:tcBorders>
              <w:top w:val="single" w:sz="4" w:space="0" w:color="000000"/>
              <w:left w:val="single" w:sz="4" w:space="0" w:color="000000"/>
              <w:bottom w:val="single" w:sz="4" w:space="0" w:color="000000"/>
              <w:right w:val="single" w:sz="4" w:space="0" w:color="000000"/>
            </w:tcBorders>
            <w:vAlign w:val="center"/>
          </w:tcPr>
          <w:p>
            <w:pPr>
              <w:pStyle w:val="TAL"/>
              <w:rPr/>
            </w:pPr>
            <w:r>
              <w:rPr/>
              <w:t>27.3</w:t>
            </w:r>
          </w:p>
        </w:tc>
        <w:tc>
          <w:tcPr>
            <w:tcW w:w="650" w:type="dxa"/>
            <w:tcBorders>
              <w:top w:val="single" w:sz="4" w:space="0" w:color="000000"/>
              <w:left w:val="single" w:sz="4" w:space="0" w:color="000000"/>
              <w:bottom w:val="single" w:sz="4" w:space="0" w:color="000000"/>
              <w:right w:val="single" w:sz="4" w:space="0" w:color="000000"/>
            </w:tcBorders>
            <w:vAlign w:val="center"/>
          </w:tcPr>
          <w:p>
            <w:pPr>
              <w:pStyle w:val="TAL"/>
              <w:rPr/>
            </w:pPr>
            <w:r>
              <w:rPr/>
              <w:t>28.9</w:t>
            </w:r>
          </w:p>
        </w:tc>
        <w:tc>
          <w:tcPr>
            <w:tcW w:w="671" w:type="dxa"/>
            <w:tcBorders>
              <w:top w:val="single" w:sz="4" w:space="0" w:color="000000"/>
              <w:left w:val="single" w:sz="4" w:space="0" w:color="000000"/>
              <w:bottom w:val="single" w:sz="4" w:space="0" w:color="000000"/>
              <w:right w:val="single" w:sz="4" w:space="0" w:color="000000"/>
            </w:tcBorders>
            <w:vAlign w:val="center"/>
          </w:tcPr>
          <w:p>
            <w:pPr>
              <w:pStyle w:val="TAL"/>
              <w:rPr/>
            </w:pPr>
            <w:r>
              <w:rPr/>
              <w:t>28.8</w:t>
            </w:r>
          </w:p>
        </w:tc>
        <w:tc>
          <w:tcPr>
            <w:tcW w:w="668" w:type="dxa"/>
            <w:tcBorders>
              <w:top w:val="single" w:sz="4" w:space="0" w:color="000000"/>
              <w:left w:val="single" w:sz="4" w:space="0" w:color="000000"/>
              <w:bottom w:val="single" w:sz="4" w:space="0" w:color="000000"/>
              <w:right w:val="single" w:sz="4" w:space="0" w:color="000000"/>
            </w:tcBorders>
            <w:vAlign w:val="center"/>
          </w:tcPr>
          <w:p>
            <w:pPr>
              <w:pStyle w:val="TAL"/>
              <w:rPr/>
            </w:pPr>
            <w:r>
              <w:rPr/>
              <w:t>29.6</w:t>
            </w:r>
          </w:p>
        </w:tc>
        <w:tc>
          <w:tcPr>
            <w:tcW w:w="65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6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61"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40"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590" w:type="dxa"/>
            <w:tcBorders>
              <w:top w:val="single" w:sz="4" w:space="0" w:color="000000"/>
              <w:left w:val="single" w:sz="4" w:space="0" w:color="000000"/>
              <w:bottom w:val="single" w:sz="4" w:space="0" w:color="000000"/>
              <w:right w:val="single" w:sz="4" w:space="0" w:color="000000"/>
            </w:tcBorders>
            <w:vAlign w:val="center"/>
          </w:tcPr>
          <w:p>
            <w:pPr>
              <w:pStyle w:val="TAL"/>
              <w:rPr/>
            </w:pPr>
            <w:r>
              <w:rPr/>
              <w:t>20.6</w:t>
            </w:r>
          </w:p>
        </w:tc>
        <w:tc>
          <w:tcPr>
            <w:tcW w:w="651" w:type="dxa"/>
            <w:tcBorders>
              <w:top w:val="single" w:sz="4" w:space="0" w:color="000000"/>
              <w:left w:val="single" w:sz="4" w:space="0" w:color="000000"/>
              <w:bottom w:val="single" w:sz="4" w:space="0" w:color="000000"/>
              <w:right w:val="single" w:sz="4" w:space="0" w:color="000000"/>
            </w:tcBorders>
            <w:vAlign w:val="center"/>
          </w:tcPr>
          <w:p>
            <w:pPr>
              <w:pStyle w:val="TAL"/>
              <w:rPr/>
            </w:pPr>
            <w:r>
              <w:rPr/>
              <w:t>21.8</w:t>
            </w:r>
          </w:p>
        </w:tc>
        <w:tc>
          <w:tcPr>
            <w:tcW w:w="671" w:type="dxa"/>
            <w:tcBorders>
              <w:top w:val="single" w:sz="4" w:space="0" w:color="000000"/>
              <w:left w:val="single" w:sz="4" w:space="0" w:color="000000"/>
              <w:bottom w:val="single" w:sz="4" w:space="0" w:color="000000"/>
              <w:right w:val="single" w:sz="4" w:space="0" w:color="000000"/>
            </w:tcBorders>
            <w:vAlign w:val="center"/>
          </w:tcPr>
          <w:p>
            <w:pPr>
              <w:pStyle w:val="TAL"/>
              <w:rPr/>
            </w:pPr>
            <w:r>
              <w:rPr/>
              <w:t>21.7</w:t>
            </w:r>
          </w:p>
        </w:tc>
        <w:tc>
          <w:tcPr>
            <w:tcW w:w="590" w:type="dxa"/>
            <w:tcBorders>
              <w:top w:val="single" w:sz="4" w:space="0" w:color="000000"/>
              <w:left w:val="single" w:sz="4" w:space="0" w:color="000000"/>
              <w:bottom w:val="single" w:sz="4" w:space="0" w:color="000000"/>
              <w:right w:val="single" w:sz="4" w:space="0" w:color="000000"/>
            </w:tcBorders>
            <w:vAlign w:val="center"/>
          </w:tcPr>
          <w:p>
            <w:pPr>
              <w:pStyle w:val="TAL"/>
              <w:rPr/>
            </w:pPr>
            <w:r>
              <w:rPr/>
              <w:t>22.2</w:t>
            </w:r>
          </w:p>
        </w:tc>
        <w:tc>
          <w:tcPr>
            <w:tcW w:w="591" w:type="dxa"/>
            <w:tcBorders>
              <w:top w:val="single" w:sz="4" w:space="0" w:color="000000"/>
              <w:left w:val="single" w:sz="4" w:space="0" w:color="000000"/>
              <w:bottom w:val="single" w:sz="4" w:space="0" w:color="000000"/>
              <w:right w:val="single" w:sz="4" w:space="0" w:color="000000"/>
            </w:tcBorders>
            <w:vAlign w:val="center"/>
          </w:tcPr>
          <w:p>
            <w:pPr>
              <w:pStyle w:val="TAL"/>
              <w:rPr/>
            </w:pPr>
            <w:r>
              <w:rPr/>
              <w:t>21.0</w:t>
            </w:r>
          </w:p>
        </w:tc>
        <w:tc>
          <w:tcPr>
            <w:tcW w:w="650" w:type="dxa"/>
            <w:tcBorders>
              <w:top w:val="single" w:sz="4" w:space="0" w:color="000000"/>
              <w:left w:val="single" w:sz="4" w:space="0" w:color="000000"/>
              <w:bottom w:val="single" w:sz="4" w:space="0" w:color="000000"/>
              <w:right w:val="single" w:sz="4" w:space="0" w:color="000000"/>
            </w:tcBorders>
            <w:vAlign w:val="center"/>
          </w:tcPr>
          <w:p>
            <w:pPr>
              <w:pStyle w:val="TAL"/>
              <w:rPr/>
            </w:pPr>
            <w:r>
              <w:rPr/>
              <w:t>22.6</w:t>
            </w:r>
          </w:p>
        </w:tc>
        <w:tc>
          <w:tcPr>
            <w:tcW w:w="671" w:type="dxa"/>
            <w:tcBorders>
              <w:top w:val="single" w:sz="4" w:space="0" w:color="000000"/>
              <w:left w:val="single" w:sz="4" w:space="0" w:color="000000"/>
              <w:bottom w:val="single" w:sz="4" w:space="0" w:color="000000"/>
              <w:right w:val="single" w:sz="4" w:space="0" w:color="000000"/>
            </w:tcBorders>
            <w:vAlign w:val="center"/>
          </w:tcPr>
          <w:p>
            <w:pPr>
              <w:pStyle w:val="TAL"/>
              <w:rPr/>
            </w:pPr>
            <w:r>
              <w:rPr/>
              <w:t>22.5</w:t>
            </w:r>
          </w:p>
        </w:tc>
        <w:tc>
          <w:tcPr>
            <w:tcW w:w="668" w:type="dxa"/>
            <w:tcBorders>
              <w:top w:val="single" w:sz="4" w:space="0" w:color="000000"/>
              <w:left w:val="single" w:sz="4" w:space="0" w:color="000000"/>
              <w:bottom w:val="single" w:sz="4" w:space="0" w:color="000000"/>
              <w:right w:val="single" w:sz="4" w:space="0" w:color="000000"/>
            </w:tcBorders>
            <w:vAlign w:val="center"/>
          </w:tcPr>
          <w:p>
            <w:pPr>
              <w:pStyle w:val="TAL"/>
              <w:rPr/>
            </w:pPr>
            <w:r>
              <w:rPr/>
              <w:t>23.1</w:t>
            </w:r>
          </w:p>
        </w:tc>
        <w:tc>
          <w:tcPr>
            <w:tcW w:w="65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6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61"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4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59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21%</w:t>
            </w:r>
          </w:p>
        </w:tc>
        <w:tc>
          <w:tcPr>
            <w:tcW w:w="65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20%</w:t>
            </w:r>
          </w:p>
        </w:tc>
        <w:tc>
          <w:tcPr>
            <w:tcW w:w="67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21%</w:t>
            </w:r>
          </w:p>
        </w:tc>
        <w:tc>
          <w:tcPr>
            <w:tcW w:w="59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22%</w:t>
            </w:r>
          </w:p>
        </w:tc>
        <w:tc>
          <w:tcPr>
            <w:tcW w:w="59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23%</w:t>
            </w:r>
          </w:p>
        </w:tc>
        <w:tc>
          <w:tcPr>
            <w:tcW w:w="65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22%</w:t>
            </w:r>
          </w:p>
        </w:tc>
        <w:tc>
          <w:tcPr>
            <w:tcW w:w="67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22%</w:t>
            </w:r>
          </w:p>
        </w:tc>
        <w:tc>
          <w:tcPr>
            <w:tcW w:w="66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22%</w:t>
            </w:r>
          </w:p>
        </w:tc>
        <w:tc>
          <w:tcPr>
            <w:tcW w:w="65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76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61"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940"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7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7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6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7" w:type="dxa"/>
            <w:tcBorders>
              <w:top w:val="single" w:sz="4" w:space="0" w:color="000000"/>
              <w:left w:val="single" w:sz="4" w:space="0" w:color="000000"/>
              <w:bottom w:val="single" w:sz="4" w:space="0" w:color="000000"/>
              <w:right w:val="single" w:sz="4" w:space="0" w:color="000000"/>
            </w:tcBorders>
            <w:vAlign w:val="center"/>
          </w:tcPr>
          <w:p>
            <w:pPr>
              <w:pStyle w:val="TAL"/>
              <w:rPr/>
            </w:pPr>
            <w:r>
              <w:rPr/>
              <w:t>18.6</w:t>
            </w:r>
          </w:p>
        </w:tc>
        <w:tc>
          <w:tcPr>
            <w:tcW w:w="656" w:type="dxa"/>
            <w:tcBorders>
              <w:top w:val="single" w:sz="4" w:space="0" w:color="000000"/>
              <w:left w:val="single" w:sz="4" w:space="0" w:color="000000"/>
              <w:bottom w:val="single" w:sz="4" w:space="0" w:color="000000"/>
              <w:right w:val="single" w:sz="4" w:space="0" w:color="000000"/>
            </w:tcBorders>
            <w:vAlign w:val="center"/>
          </w:tcPr>
          <w:p>
            <w:pPr>
              <w:pStyle w:val="TAL"/>
              <w:rPr/>
            </w:pPr>
            <w:r>
              <w:rPr/>
              <w:t>19.3</w:t>
            </w:r>
          </w:p>
        </w:tc>
        <w:tc>
          <w:tcPr>
            <w:tcW w:w="765" w:type="dxa"/>
            <w:tcBorders>
              <w:top w:val="single" w:sz="4" w:space="0" w:color="000000"/>
              <w:left w:val="single" w:sz="4" w:space="0" w:color="000000"/>
              <w:bottom w:val="single" w:sz="4" w:space="0" w:color="000000"/>
              <w:right w:val="single" w:sz="4" w:space="0" w:color="000000"/>
            </w:tcBorders>
            <w:vAlign w:val="center"/>
          </w:tcPr>
          <w:p>
            <w:pPr>
              <w:pStyle w:val="TAL"/>
              <w:rPr/>
            </w:pPr>
            <w:r>
              <w:rPr/>
              <w:t>19.3</w:t>
            </w:r>
          </w:p>
        </w:tc>
        <w:tc>
          <w:tcPr>
            <w:tcW w:w="589" w:type="dxa"/>
            <w:tcBorders>
              <w:top w:val="single" w:sz="4" w:space="0" w:color="000000"/>
              <w:left w:val="single" w:sz="4" w:space="0" w:color="000000"/>
              <w:bottom w:val="single" w:sz="4" w:space="0" w:color="000000"/>
              <w:right w:val="single" w:sz="4" w:space="0" w:color="000000"/>
            </w:tcBorders>
            <w:vAlign w:val="center"/>
          </w:tcPr>
          <w:p>
            <w:pPr>
              <w:pStyle w:val="TAL"/>
              <w:rPr/>
            </w:pPr>
            <w:r>
              <w:rPr/>
              <w:t>19.9</w:t>
            </w:r>
          </w:p>
        </w:tc>
      </w:tr>
      <w:tr>
        <w:trPr/>
        <w:tc>
          <w:tcPr>
            <w:tcW w:w="661"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40"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7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7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6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7" w:type="dxa"/>
            <w:tcBorders>
              <w:top w:val="single" w:sz="4" w:space="0" w:color="000000"/>
              <w:left w:val="single" w:sz="4" w:space="0" w:color="000000"/>
              <w:bottom w:val="single" w:sz="4" w:space="0" w:color="000000"/>
              <w:right w:val="single" w:sz="4" w:space="0" w:color="000000"/>
            </w:tcBorders>
            <w:vAlign w:val="center"/>
          </w:tcPr>
          <w:p>
            <w:pPr>
              <w:pStyle w:val="TAL"/>
              <w:rPr/>
            </w:pPr>
            <w:r>
              <w:rPr/>
              <w:t>14.2</w:t>
            </w:r>
          </w:p>
        </w:tc>
        <w:tc>
          <w:tcPr>
            <w:tcW w:w="656" w:type="dxa"/>
            <w:tcBorders>
              <w:top w:val="single" w:sz="4" w:space="0" w:color="000000"/>
              <w:left w:val="single" w:sz="4" w:space="0" w:color="000000"/>
              <w:bottom w:val="single" w:sz="4" w:space="0" w:color="000000"/>
              <w:right w:val="single" w:sz="4" w:space="0" w:color="000000"/>
            </w:tcBorders>
            <w:vAlign w:val="center"/>
          </w:tcPr>
          <w:p>
            <w:pPr>
              <w:pStyle w:val="TAL"/>
              <w:rPr/>
            </w:pPr>
            <w:r>
              <w:rPr/>
              <w:t>14.7</w:t>
            </w:r>
          </w:p>
        </w:tc>
        <w:tc>
          <w:tcPr>
            <w:tcW w:w="765" w:type="dxa"/>
            <w:tcBorders>
              <w:top w:val="single" w:sz="4" w:space="0" w:color="000000"/>
              <w:left w:val="single" w:sz="4" w:space="0" w:color="000000"/>
              <w:bottom w:val="single" w:sz="4" w:space="0" w:color="000000"/>
              <w:right w:val="single" w:sz="4" w:space="0" w:color="000000"/>
            </w:tcBorders>
            <w:vAlign w:val="center"/>
          </w:tcPr>
          <w:p>
            <w:pPr>
              <w:pStyle w:val="TAL"/>
              <w:rPr/>
            </w:pPr>
            <w:r>
              <w:rPr/>
              <w:t>14.7</w:t>
            </w:r>
          </w:p>
        </w:tc>
        <w:tc>
          <w:tcPr>
            <w:tcW w:w="589" w:type="dxa"/>
            <w:tcBorders>
              <w:top w:val="single" w:sz="4" w:space="0" w:color="000000"/>
              <w:left w:val="single" w:sz="4" w:space="0" w:color="000000"/>
              <w:bottom w:val="single" w:sz="4" w:space="0" w:color="000000"/>
              <w:right w:val="single" w:sz="4" w:space="0" w:color="000000"/>
            </w:tcBorders>
            <w:vAlign w:val="center"/>
          </w:tcPr>
          <w:p>
            <w:pPr>
              <w:pStyle w:val="TAL"/>
              <w:rPr/>
            </w:pPr>
            <w:r>
              <w:rPr/>
              <w:t>15.0</w:t>
            </w:r>
          </w:p>
        </w:tc>
      </w:tr>
      <w:tr>
        <w:trPr/>
        <w:tc>
          <w:tcPr>
            <w:tcW w:w="661"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4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7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9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7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6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24%</w:t>
            </w:r>
          </w:p>
        </w:tc>
        <w:tc>
          <w:tcPr>
            <w:tcW w:w="65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24%</w:t>
            </w:r>
          </w:p>
        </w:tc>
        <w:tc>
          <w:tcPr>
            <w:tcW w:w="76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24%</w:t>
            </w:r>
          </w:p>
        </w:tc>
        <w:tc>
          <w:tcPr>
            <w:tcW w:w="589"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25%</w:t>
            </w:r>
          </w:p>
        </w:tc>
      </w:tr>
    </w:tbl>
    <w:p>
      <w:pPr>
        <w:pStyle w:val="Normal"/>
        <w:rPr/>
      </w:pPr>
      <w:r>
        <w:rPr/>
      </w:r>
    </w:p>
    <w:p>
      <w:pPr>
        <w:pStyle w:val="H6"/>
        <w:rPr/>
      </w:pPr>
      <w:r>
        <w:rPr/>
        <w:t>10.3.3.2.1.4.3</w:t>
        <w:tab/>
        <w:t>E-mail synchronization using IMAP</w:t>
      </w:r>
    </w:p>
    <w:p>
      <w:pPr>
        <w:pStyle w:val="Normal"/>
        <w:rPr/>
      </w:pPr>
      <w:r>
        <w:rPr/>
        <w:t>The scenario analyzed is a synchronization of an e-mail inbox using the IMAP protocol. The e-mail account consists of a number of folders, where only the Inbox is synchronized. The scenario starts with the e-mail client already running and when establishing a TCP connection. Then the e-mail client performs a login to the e-mail account. The scenario ends when all headers are downloaded and displayed in the e-mail client. Only the headers and flags (indicating "read"/"answered" etc) of the e-mails are downloaded. A flow-graph of a typical IMAP scenario is described in annex B.</w:t>
      </w:r>
    </w:p>
    <w:p>
      <w:pPr>
        <w:pStyle w:val="Normal"/>
        <w:rPr/>
      </w:pPr>
      <w:r>
        <w:rPr/>
        <w:t>Two Inbox scenarios are simulated, first where the Inbox consists of 100 e-mails where 27 of them are new since the last synchronization. Secondly, where the Inbox consists of 20 e-mails where 5 of them are new.</w:t>
      </w:r>
    </w:p>
    <w:p>
      <w:pPr>
        <w:pStyle w:val="Normal"/>
        <w:rPr/>
      </w:pPr>
      <w:r>
        <w:rPr/>
        <w:t xml:space="preserve">The results, expressed as session time, from the simulations are summarized in tables </w:t>
      </w:r>
      <w:r>
        <w:rPr>
          <w:lang w:val="en-US" w:eastAsia="en-US"/>
        </w:rPr>
        <w:t>174</w:t>
      </w:r>
      <w:r>
        <w:rPr/>
        <w:t xml:space="preserve"> and </w:t>
      </w:r>
      <w:r>
        <w:rPr>
          <w:lang w:val="en-US" w:eastAsia="en-US"/>
        </w:rPr>
        <w:t>175</w:t>
      </w:r>
      <w:r>
        <w:rPr/>
        <w:t>.</w:t>
      </w:r>
    </w:p>
    <w:p>
      <w:pPr>
        <w:pStyle w:val="TH"/>
        <w:rPr/>
      </w:pPr>
      <w:r>
        <w:rPr>
          <w:bCs/>
        </w:rPr>
        <w:t xml:space="preserve">Table </w:t>
      </w:r>
      <w:bookmarkStart w:id="1013" w:name="_Ref147916486"/>
      <w:r>
        <w:rPr>
          <w:lang w:val="en-US" w:eastAsia="en-US"/>
        </w:rPr>
        <w:t>174</w:t>
      </w:r>
      <w:bookmarkEnd w:id="1013"/>
      <w:r>
        <w:rPr>
          <w:bCs/>
        </w:rPr>
        <w:t>:</w:t>
      </w:r>
      <w:r>
        <w:rPr/>
        <w:t xml:space="preserve"> Result for the single-user IMAP simulations (seconds)</w:t>
        <w:br/>
        <w:t>100 e-mail headers where 27 are new</w:t>
      </w:r>
    </w:p>
    <w:tbl>
      <w:tblPr>
        <w:tblW w:w="5000" w:type="pct"/>
        <w:jc w:val="center"/>
        <w:tblInd w:w="0" w:type="dxa"/>
        <w:tblLayout w:type="fixed"/>
        <w:tblCellMar>
          <w:top w:w="0" w:type="dxa"/>
          <w:left w:w="28" w:type="dxa"/>
          <w:bottom w:w="0" w:type="dxa"/>
          <w:right w:w="108" w:type="dxa"/>
        </w:tblCellMar>
      </w:tblPr>
      <w:tblGrid>
        <w:gridCol w:w="699"/>
        <w:gridCol w:w="993"/>
        <w:gridCol w:w="626"/>
        <w:gridCol w:w="688"/>
        <w:gridCol w:w="625"/>
        <w:gridCol w:w="625"/>
        <w:gridCol w:w="625"/>
        <w:gridCol w:w="688"/>
        <w:gridCol w:w="625"/>
        <w:gridCol w:w="626"/>
        <w:gridCol w:w="625"/>
        <w:gridCol w:w="688"/>
        <w:gridCol w:w="881"/>
        <w:gridCol w:w="626"/>
      </w:tblGrid>
      <w:tr>
        <w:trPr/>
        <w:tc>
          <w:tcPr>
            <w:tcW w:w="1692"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564"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 xml:space="preserve">MCS-5 </w:t>
            </w:r>
          </w:p>
        </w:tc>
        <w:tc>
          <w:tcPr>
            <w:tcW w:w="2564"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MCS-6</w:t>
            </w:r>
          </w:p>
        </w:tc>
        <w:tc>
          <w:tcPr>
            <w:tcW w:w="2820"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MCS-7</w:t>
            </w:r>
          </w:p>
        </w:tc>
      </w:tr>
      <w:tr>
        <w:trPr/>
        <w:tc>
          <w:tcPr>
            <w:tcW w:w="1692"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62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8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62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2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p>
        </w:tc>
        <w:tc>
          <w:tcPr>
            <w:tcW w:w="62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8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62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2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r>
              <w:rPr>
                <w:bCs/>
                <w:sz w:val="16"/>
                <w:szCs w:val="16"/>
              </w:rPr>
              <w:t xml:space="preserve"> </w:t>
            </w:r>
          </w:p>
        </w:tc>
        <w:tc>
          <w:tcPr>
            <w:tcW w:w="62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8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88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Ave</w:t>
            </w:r>
          </w:p>
        </w:tc>
        <w:tc>
          <w:tcPr>
            <w:tcW w:w="62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sz w:val="16"/>
                <w:szCs w:val="16"/>
              </w:rPr>
              <w:t>95</w:t>
            </w:r>
            <w:r>
              <w:rPr>
                <w:sz w:val="16"/>
                <w:szCs w:val="16"/>
                <w:vertAlign w:val="superscript"/>
              </w:rPr>
              <w:t>th</w:t>
            </w:r>
          </w:p>
        </w:tc>
      </w:tr>
      <w:tr>
        <w:trPr/>
        <w:tc>
          <w:tcPr>
            <w:tcW w:w="699"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993"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626" w:type="dxa"/>
            <w:tcBorders>
              <w:top w:val="single" w:sz="4" w:space="0" w:color="000000"/>
              <w:left w:val="single" w:sz="4" w:space="0" w:color="000000"/>
              <w:bottom w:val="single" w:sz="4" w:space="0" w:color="000000"/>
              <w:right w:val="single" w:sz="4" w:space="0" w:color="000000"/>
            </w:tcBorders>
            <w:vAlign w:val="center"/>
          </w:tcPr>
          <w:p>
            <w:pPr>
              <w:pStyle w:val="TAL"/>
              <w:rPr/>
            </w:pPr>
            <w:r>
              <w:rPr/>
              <w:t>5.75</w:t>
            </w:r>
          </w:p>
        </w:tc>
        <w:tc>
          <w:tcPr>
            <w:tcW w:w="688" w:type="dxa"/>
            <w:tcBorders>
              <w:top w:val="single" w:sz="4" w:space="0" w:color="000000"/>
              <w:left w:val="single" w:sz="4" w:space="0" w:color="000000"/>
              <w:bottom w:val="single" w:sz="4" w:space="0" w:color="000000"/>
              <w:right w:val="single" w:sz="4" w:space="0" w:color="000000"/>
            </w:tcBorders>
            <w:vAlign w:val="center"/>
          </w:tcPr>
          <w:p>
            <w:pPr>
              <w:pStyle w:val="TAL"/>
              <w:rPr/>
            </w:pPr>
            <w:r>
              <w:rPr/>
              <w:t>6.80</w:t>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6.81</w:t>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7.52</w:t>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6.35</w:t>
            </w:r>
          </w:p>
        </w:tc>
        <w:tc>
          <w:tcPr>
            <w:tcW w:w="688" w:type="dxa"/>
            <w:tcBorders>
              <w:top w:val="single" w:sz="4" w:space="0" w:color="000000"/>
              <w:left w:val="single" w:sz="4" w:space="0" w:color="000000"/>
              <w:bottom w:val="single" w:sz="4" w:space="0" w:color="000000"/>
              <w:right w:val="single" w:sz="4" w:space="0" w:color="000000"/>
            </w:tcBorders>
            <w:vAlign w:val="center"/>
          </w:tcPr>
          <w:p>
            <w:pPr>
              <w:pStyle w:val="TAL"/>
              <w:rPr/>
            </w:pPr>
            <w:r>
              <w:rPr/>
              <w:t>7.64</w:t>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7.65</w:t>
            </w:r>
          </w:p>
        </w:tc>
        <w:tc>
          <w:tcPr>
            <w:tcW w:w="626" w:type="dxa"/>
            <w:tcBorders>
              <w:top w:val="single" w:sz="4" w:space="0" w:color="000000"/>
              <w:left w:val="single" w:sz="4" w:space="0" w:color="000000"/>
              <w:bottom w:val="single" w:sz="4" w:space="0" w:color="000000"/>
              <w:right w:val="single" w:sz="4" w:space="0" w:color="000000"/>
            </w:tcBorders>
            <w:vAlign w:val="center"/>
          </w:tcPr>
          <w:p>
            <w:pPr>
              <w:pStyle w:val="TAL"/>
              <w:rPr/>
            </w:pPr>
            <w:r>
              <w:rPr/>
              <w:t>8.41</w:t>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8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9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93"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626" w:type="dxa"/>
            <w:tcBorders>
              <w:top w:val="single" w:sz="4" w:space="0" w:color="000000"/>
              <w:left w:val="single" w:sz="4" w:space="0" w:color="000000"/>
              <w:bottom w:val="single" w:sz="4" w:space="0" w:color="000000"/>
              <w:right w:val="single" w:sz="4" w:space="0" w:color="000000"/>
            </w:tcBorders>
            <w:vAlign w:val="center"/>
          </w:tcPr>
          <w:p>
            <w:pPr>
              <w:pStyle w:val="TAL"/>
              <w:rPr/>
            </w:pPr>
            <w:r>
              <w:rPr/>
              <w:t>4.39</w:t>
            </w:r>
          </w:p>
        </w:tc>
        <w:tc>
          <w:tcPr>
            <w:tcW w:w="688" w:type="dxa"/>
            <w:tcBorders>
              <w:top w:val="single" w:sz="4" w:space="0" w:color="000000"/>
              <w:left w:val="single" w:sz="4" w:space="0" w:color="000000"/>
              <w:bottom w:val="single" w:sz="4" w:space="0" w:color="000000"/>
              <w:right w:val="single" w:sz="4" w:space="0" w:color="000000"/>
            </w:tcBorders>
            <w:vAlign w:val="center"/>
          </w:tcPr>
          <w:p>
            <w:pPr>
              <w:pStyle w:val="TAL"/>
              <w:rPr/>
            </w:pPr>
            <w:r>
              <w:rPr/>
              <w:t>5.02</w:t>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5.03</w:t>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5.45</w:t>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4.76</w:t>
            </w:r>
          </w:p>
        </w:tc>
        <w:tc>
          <w:tcPr>
            <w:tcW w:w="688" w:type="dxa"/>
            <w:tcBorders>
              <w:top w:val="single" w:sz="4" w:space="0" w:color="000000"/>
              <w:left w:val="single" w:sz="4" w:space="0" w:color="000000"/>
              <w:bottom w:val="single" w:sz="4" w:space="0" w:color="000000"/>
              <w:right w:val="single" w:sz="4" w:space="0" w:color="000000"/>
            </w:tcBorders>
            <w:vAlign w:val="center"/>
          </w:tcPr>
          <w:p>
            <w:pPr>
              <w:pStyle w:val="TAL"/>
              <w:rPr/>
            </w:pPr>
            <w:r>
              <w:rPr/>
              <w:t>5.38</w:t>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5.38</w:t>
            </w:r>
          </w:p>
        </w:tc>
        <w:tc>
          <w:tcPr>
            <w:tcW w:w="626" w:type="dxa"/>
            <w:tcBorders>
              <w:top w:val="single" w:sz="4" w:space="0" w:color="000000"/>
              <w:left w:val="single" w:sz="4" w:space="0" w:color="000000"/>
              <w:bottom w:val="single" w:sz="4" w:space="0" w:color="000000"/>
              <w:right w:val="single" w:sz="4" w:space="0" w:color="000000"/>
            </w:tcBorders>
            <w:vAlign w:val="center"/>
          </w:tcPr>
          <w:p>
            <w:pPr>
              <w:pStyle w:val="TAL"/>
              <w:rPr/>
            </w:pPr>
            <w:r>
              <w:rPr/>
              <w:t>5.81</w:t>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8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9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9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62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24%</w:t>
            </w:r>
          </w:p>
        </w:tc>
        <w:tc>
          <w:tcPr>
            <w:tcW w:w="68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26%</w:t>
            </w:r>
          </w:p>
        </w:tc>
        <w:tc>
          <w:tcPr>
            <w:tcW w:w="62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26%</w:t>
            </w:r>
          </w:p>
        </w:tc>
        <w:tc>
          <w:tcPr>
            <w:tcW w:w="62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28%</w:t>
            </w:r>
          </w:p>
        </w:tc>
        <w:tc>
          <w:tcPr>
            <w:tcW w:w="62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25%</w:t>
            </w:r>
          </w:p>
        </w:tc>
        <w:tc>
          <w:tcPr>
            <w:tcW w:w="68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62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62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31%</w:t>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8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99"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993"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4.69</w:t>
            </w:r>
          </w:p>
        </w:tc>
        <w:tc>
          <w:tcPr>
            <w:tcW w:w="688" w:type="dxa"/>
            <w:tcBorders>
              <w:top w:val="single" w:sz="4" w:space="0" w:color="000000"/>
              <w:left w:val="single" w:sz="4" w:space="0" w:color="000000"/>
              <w:bottom w:val="single" w:sz="4" w:space="0" w:color="000000"/>
              <w:right w:val="single" w:sz="4" w:space="0" w:color="000000"/>
            </w:tcBorders>
            <w:vAlign w:val="center"/>
          </w:tcPr>
          <w:p>
            <w:pPr>
              <w:pStyle w:val="TAL"/>
              <w:rPr/>
            </w:pPr>
            <w:r>
              <w:rPr/>
              <w:t>5.66</w:t>
            </w:r>
          </w:p>
        </w:tc>
        <w:tc>
          <w:tcPr>
            <w:tcW w:w="881" w:type="dxa"/>
            <w:tcBorders>
              <w:top w:val="single" w:sz="4" w:space="0" w:color="000000"/>
              <w:left w:val="single" w:sz="4" w:space="0" w:color="000000"/>
              <w:bottom w:val="single" w:sz="4" w:space="0" w:color="000000"/>
              <w:right w:val="single" w:sz="4" w:space="0" w:color="000000"/>
            </w:tcBorders>
            <w:vAlign w:val="center"/>
          </w:tcPr>
          <w:p>
            <w:pPr>
              <w:pStyle w:val="TAL"/>
              <w:rPr/>
            </w:pPr>
            <w:r>
              <w:rPr/>
              <w:t>5.64</w:t>
            </w:r>
          </w:p>
        </w:tc>
        <w:tc>
          <w:tcPr>
            <w:tcW w:w="626" w:type="dxa"/>
            <w:tcBorders>
              <w:top w:val="single" w:sz="4" w:space="0" w:color="000000"/>
              <w:left w:val="single" w:sz="4" w:space="0" w:color="000000"/>
              <w:bottom w:val="single" w:sz="4" w:space="0" w:color="000000"/>
              <w:right w:val="single" w:sz="4" w:space="0" w:color="000000"/>
            </w:tcBorders>
            <w:vAlign w:val="center"/>
          </w:tcPr>
          <w:p>
            <w:pPr>
              <w:pStyle w:val="TAL"/>
              <w:rPr/>
            </w:pPr>
            <w:r>
              <w:rPr/>
              <w:t>6.10</w:t>
            </w:r>
          </w:p>
        </w:tc>
      </w:tr>
      <w:tr>
        <w:trPr/>
        <w:tc>
          <w:tcPr>
            <w:tcW w:w="69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93"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vAlign w:val="center"/>
          </w:tcPr>
          <w:p>
            <w:pPr>
              <w:pStyle w:val="TAL"/>
              <w:rPr/>
            </w:pPr>
            <w:r>
              <w:rPr/>
              <w:t>3.22</w:t>
            </w:r>
          </w:p>
        </w:tc>
        <w:tc>
          <w:tcPr>
            <w:tcW w:w="688" w:type="dxa"/>
            <w:tcBorders>
              <w:top w:val="single" w:sz="4" w:space="0" w:color="000000"/>
              <w:left w:val="single" w:sz="4" w:space="0" w:color="000000"/>
              <w:bottom w:val="single" w:sz="4" w:space="0" w:color="000000"/>
              <w:right w:val="single" w:sz="4" w:space="0" w:color="000000"/>
            </w:tcBorders>
            <w:vAlign w:val="center"/>
          </w:tcPr>
          <w:p>
            <w:pPr>
              <w:pStyle w:val="TAL"/>
              <w:rPr/>
            </w:pPr>
            <w:r>
              <w:rPr/>
              <w:t>3.74</w:t>
            </w:r>
          </w:p>
        </w:tc>
        <w:tc>
          <w:tcPr>
            <w:tcW w:w="881" w:type="dxa"/>
            <w:tcBorders>
              <w:top w:val="single" w:sz="4" w:space="0" w:color="000000"/>
              <w:left w:val="single" w:sz="4" w:space="0" w:color="000000"/>
              <w:bottom w:val="single" w:sz="4" w:space="0" w:color="000000"/>
              <w:right w:val="single" w:sz="4" w:space="0" w:color="000000"/>
            </w:tcBorders>
            <w:vAlign w:val="center"/>
          </w:tcPr>
          <w:p>
            <w:pPr>
              <w:pStyle w:val="TAL"/>
              <w:rPr/>
            </w:pPr>
            <w:r>
              <w:rPr/>
              <w:t>3.74</w:t>
            </w:r>
          </w:p>
        </w:tc>
        <w:tc>
          <w:tcPr>
            <w:tcW w:w="626" w:type="dxa"/>
            <w:tcBorders>
              <w:top w:val="single" w:sz="4" w:space="0" w:color="000000"/>
              <w:left w:val="single" w:sz="4" w:space="0" w:color="000000"/>
              <w:bottom w:val="single" w:sz="4" w:space="0" w:color="000000"/>
              <w:right w:val="single" w:sz="4" w:space="0" w:color="000000"/>
            </w:tcBorders>
            <w:vAlign w:val="center"/>
          </w:tcPr>
          <w:p>
            <w:pPr>
              <w:pStyle w:val="TAL"/>
              <w:rPr/>
            </w:pPr>
            <w:r>
              <w:rPr/>
              <w:t>4.00</w:t>
            </w:r>
          </w:p>
        </w:tc>
      </w:tr>
      <w:tr>
        <w:trPr/>
        <w:tc>
          <w:tcPr>
            <w:tcW w:w="69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9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2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31%</w:t>
            </w:r>
          </w:p>
        </w:tc>
        <w:tc>
          <w:tcPr>
            <w:tcW w:w="68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34%</w:t>
            </w:r>
          </w:p>
        </w:tc>
        <w:tc>
          <w:tcPr>
            <w:tcW w:w="88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34%</w:t>
            </w:r>
          </w:p>
        </w:tc>
        <w:tc>
          <w:tcPr>
            <w:tcW w:w="62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34%</w:t>
            </w:r>
          </w:p>
        </w:tc>
      </w:tr>
    </w:tbl>
    <w:p>
      <w:pPr>
        <w:pStyle w:val="Normal"/>
        <w:rPr/>
      </w:pPr>
      <w:r>
        <w:rPr/>
      </w:r>
    </w:p>
    <w:p>
      <w:pPr>
        <w:pStyle w:val="TH"/>
        <w:rPr/>
      </w:pPr>
      <w:r>
        <w:rPr>
          <w:bCs/>
        </w:rPr>
        <w:t xml:space="preserve">Table </w:t>
      </w:r>
      <w:bookmarkStart w:id="1014" w:name="_Ref147916497"/>
      <w:r>
        <w:rPr>
          <w:lang w:val="en-US" w:eastAsia="en-US"/>
        </w:rPr>
        <w:t>175</w:t>
      </w:r>
      <w:bookmarkEnd w:id="1014"/>
      <w:r>
        <w:rPr>
          <w:bCs/>
        </w:rPr>
        <w:t>:</w:t>
      </w:r>
      <w:r>
        <w:rPr/>
        <w:t xml:space="preserve"> Result for the single-user IMAP simulations (seconds)</w:t>
        <w:br/>
        <w:t>20 e-mail headers where 5 are new</w:t>
      </w:r>
    </w:p>
    <w:tbl>
      <w:tblPr>
        <w:tblW w:w="4950" w:type="pct"/>
        <w:jc w:val="center"/>
        <w:tblInd w:w="0" w:type="dxa"/>
        <w:tblLayout w:type="fixed"/>
        <w:tblCellMar>
          <w:top w:w="0" w:type="dxa"/>
          <w:left w:w="28" w:type="dxa"/>
          <w:bottom w:w="0" w:type="dxa"/>
          <w:right w:w="108" w:type="dxa"/>
        </w:tblCellMar>
      </w:tblPr>
      <w:tblGrid>
        <w:gridCol w:w="691"/>
        <w:gridCol w:w="984"/>
        <w:gridCol w:w="618"/>
        <w:gridCol w:w="682"/>
        <w:gridCol w:w="619"/>
        <w:gridCol w:w="619"/>
        <w:gridCol w:w="619"/>
        <w:gridCol w:w="683"/>
        <w:gridCol w:w="619"/>
        <w:gridCol w:w="619"/>
        <w:gridCol w:w="619"/>
        <w:gridCol w:w="684"/>
        <w:gridCol w:w="872"/>
        <w:gridCol w:w="615"/>
      </w:tblGrid>
      <w:tr>
        <w:trPr/>
        <w:tc>
          <w:tcPr>
            <w:tcW w:w="1675"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538"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 xml:space="preserve">MCS-5 </w:t>
            </w:r>
          </w:p>
        </w:tc>
        <w:tc>
          <w:tcPr>
            <w:tcW w:w="2540"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MCS-6</w:t>
            </w:r>
          </w:p>
        </w:tc>
        <w:tc>
          <w:tcPr>
            <w:tcW w:w="2790"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MCS-7</w:t>
            </w:r>
          </w:p>
        </w:tc>
      </w:tr>
      <w:tr>
        <w:trPr/>
        <w:tc>
          <w:tcPr>
            <w:tcW w:w="1675"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618"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8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619"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19"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p>
        </w:tc>
        <w:tc>
          <w:tcPr>
            <w:tcW w:w="619"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83"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619"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19"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r>
              <w:rPr>
                <w:bCs/>
                <w:sz w:val="16"/>
                <w:szCs w:val="16"/>
              </w:rPr>
              <w:t xml:space="preserve"> </w:t>
            </w:r>
          </w:p>
        </w:tc>
        <w:tc>
          <w:tcPr>
            <w:tcW w:w="619"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84"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87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1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sz w:val="16"/>
                <w:szCs w:val="16"/>
              </w:rPr>
              <w:t>95</w:t>
            </w:r>
            <w:r>
              <w:rPr>
                <w:sz w:val="16"/>
                <w:szCs w:val="16"/>
                <w:vertAlign w:val="superscript"/>
              </w:rPr>
              <w:t>th</w:t>
            </w:r>
          </w:p>
        </w:tc>
      </w:tr>
      <w:tr>
        <w:trPr/>
        <w:tc>
          <w:tcPr>
            <w:tcW w:w="691"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984"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TAL"/>
              <w:rPr/>
            </w:pPr>
            <w:r>
              <w:rPr/>
              <w:t>3.18</w:t>
            </w:r>
          </w:p>
        </w:tc>
        <w:tc>
          <w:tcPr>
            <w:tcW w:w="682" w:type="dxa"/>
            <w:tcBorders>
              <w:top w:val="single" w:sz="4" w:space="0" w:color="000000"/>
              <w:left w:val="single" w:sz="4" w:space="0" w:color="000000"/>
              <w:bottom w:val="single" w:sz="4" w:space="0" w:color="000000"/>
              <w:right w:val="single" w:sz="4" w:space="0" w:color="000000"/>
            </w:tcBorders>
            <w:vAlign w:val="center"/>
          </w:tcPr>
          <w:p>
            <w:pPr>
              <w:pStyle w:val="TAL"/>
              <w:rPr/>
            </w:pPr>
            <w:r>
              <w:rPr/>
              <w:t>3.95</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3.96</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4.50</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3.36</w:t>
            </w:r>
          </w:p>
        </w:tc>
        <w:tc>
          <w:tcPr>
            <w:tcW w:w="683" w:type="dxa"/>
            <w:tcBorders>
              <w:top w:val="single" w:sz="4" w:space="0" w:color="000000"/>
              <w:left w:val="single" w:sz="4" w:space="0" w:color="000000"/>
              <w:bottom w:val="single" w:sz="4" w:space="0" w:color="000000"/>
              <w:right w:val="single" w:sz="4" w:space="0" w:color="000000"/>
            </w:tcBorders>
            <w:vAlign w:val="center"/>
          </w:tcPr>
          <w:p>
            <w:pPr>
              <w:pStyle w:val="TAL"/>
              <w:rPr/>
            </w:pPr>
            <w:r>
              <w:rPr/>
              <w:t>4.41</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4.43</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5.02</w:t>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7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91"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84"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TAL"/>
              <w:rPr/>
            </w:pPr>
            <w:r>
              <w:rPr/>
              <w:t>2.21</w:t>
            </w:r>
          </w:p>
        </w:tc>
        <w:tc>
          <w:tcPr>
            <w:tcW w:w="682" w:type="dxa"/>
            <w:tcBorders>
              <w:top w:val="single" w:sz="4" w:space="0" w:color="000000"/>
              <w:left w:val="single" w:sz="4" w:space="0" w:color="000000"/>
              <w:bottom w:val="single" w:sz="4" w:space="0" w:color="000000"/>
              <w:right w:val="single" w:sz="4" w:space="0" w:color="000000"/>
            </w:tcBorders>
            <w:vAlign w:val="center"/>
          </w:tcPr>
          <w:p>
            <w:pPr>
              <w:pStyle w:val="TAL"/>
              <w:rPr/>
            </w:pPr>
            <w:r>
              <w:rPr/>
              <w:t>2.76</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2.77</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3.08</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2.45</w:t>
            </w:r>
          </w:p>
        </w:tc>
        <w:tc>
          <w:tcPr>
            <w:tcW w:w="683" w:type="dxa"/>
            <w:tcBorders>
              <w:top w:val="single" w:sz="4" w:space="0" w:color="000000"/>
              <w:left w:val="single" w:sz="4" w:space="0" w:color="000000"/>
              <w:bottom w:val="single" w:sz="4" w:space="0" w:color="000000"/>
              <w:right w:val="single" w:sz="4" w:space="0" w:color="000000"/>
            </w:tcBorders>
            <w:vAlign w:val="center"/>
          </w:tcPr>
          <w:p>
            <w:pPr>
              <w:pStyle w:val="TAL"/>
              <w:rPr/>
            </w:pPr>
            <w:r>
              <w:rPr/>
              <w:t>2.96</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2.97</w:t>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3.30</w:t>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7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91"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8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618"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31%</w:t>
            </w:r>
          </w:p>
        </w:tc>
        <w:tc>
          <w:tcPr>
            <w:tcW w:w="68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619"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619"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32%</w:t>
            </w:r>
          </w:p>
        </w:tc>
        <w:tc>
          <w:tcPr>
            <w:tcW w:w="619"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27%</w:t>
            </w:r>
          </w:p>
        </w:tc>
        <w:tc>
          <w:tcPr>
            <w:tcW w:w="68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33%</w:t>
            </w:r>
          </w:p>
        </w:tc>
        <w:tc>
          <w:tcPr>
            <w:tcW w:w="619"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33%</w:t>
            </w:r>
          </w:p>
        </w:tc>
        <w:tc>
          <w:tcPr>
            <w:tcW w:w="619"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34%</w:t>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7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91"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984"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2.69</w:t>
            </w:r>
          </w:p>
        </w:tc>
        <w:tc>
          <w:tcPr>
            <w:tcW w:w="684" w:type="dxa"/>
            <w:tcBorders>
              <w:top w:val="single" w:sz="4" w:space="0" w:color="000000"/>
              <w:left w:val="single" w:sz="4" w:space="0" w:color="000000"/>
              <w:bottom w:val="single" w:sz="4" w:space="0" w:color="000000"/>
              <w:right w:val="single" w:sz="4" w:space="0" w:color="000000"/>
            </w:tcBorders>
            <w:vAlign w:val="center"/>
          </w:tcPr>
          <w:p>
            <w:pPr>
              <w:pStyle w:val="TAL"/>
              <w:rPr/>
            </w:pPr>
            <w:r>
              <w:rPr/>
              <w:t>3.52</w:t>
            </w:r>
          </w:p>
        </w:tc>
        <w:tc>
          <w:tcPr>
            <w:tcW w:w="872" w:type="dxa"/>
            <w:tcBorders>
              <w:top w:val="single" w:sz="4" w:space="0" w:color="000000"/>
              <w:left w:val="single" w:sz="4" w:space="0" w:color="000000"/>
              <w:bottom w:val="single" w:sz="4" w:space="0" w:color="000000"/>
              <w:right w:val="single" w:sz="4" w:space="0" w:color="000000"/>
            </w:tcBorders>
            <w:vAlign w:val="center"/>
          </w:tcPr>
          <w:p>
            <w:pPr>
              <w:pStyle w:val="TAL"/>
              <w:rPr/>
            </w:pPr>
            <w:r>
              <w:rPr/>
              <w:t>3.52</w:t>
            </w:r>
          </w:p>
        </w:tc>
        <w:tc>
          <w:tcPr>
            <w:tcW w:w="615" w:type="dxa"/>
            <w:tcBorders>
              <w:top w:val="single" w:sz="4" w:space="0" w:color="000000"/>
              <w:left w:val="single" w:sz="4" w:space="0" w:color="000000"/>
              <w:bottom w:val="single" w:sz="4" w:space="0" w:color="000000"/>
              <w:right w:val="single" w:sz="4" w:space="0" w:color="000000"/>
            </w:tcBorders>
            <w:vAlign w:val="center"/>
          </w:tcPr>
          <w:p>
            <w:pPr>
              <w:pStyle w:val="TAL"/>
              <w:rPr/>
            </w:pPr>
            <w:r>
              <w:rPr/>
              <w:t>3.92</w:t>
            </w:r>
          </w:p>
        </w:tc>
      </w:tr>
      <w:tr>
        <w:trPr/>
        <w:tc>
          <w:tcPr>
            <w:tcW w:w="691"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84"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vAlign w:val="center"/>
          </w:tcPr>
          <w:p>
            <w:pPr>
              <w:pStyle w:val="TAL"/>
              <w:rPr/>
            </w:pPr>
            <w:r>
              <w:rPr/>
              <w:t>1.82</w:t>
            </w:r>
          </w:p>
        </w:tc>
        <w:tc>
          <w:tcPr>
            <w:tcW w:w="684" w:type="dxa"/>
            <w:tcBorders>
              <w:top w:val="single" w:sz="4" w:space="0" w:color="000000"/>
              <w:left w:val="single" w:sz="4" w:space="0" w:color="000000"/>
              <w:bottom w:val="single" w:sz="4" w:space="0" w:color="000000"/>
              <w:right w:val="single" w:sz="4" w:space="0" w:color="000000"/>
            </w:tcBorders>
            <w:vAlign w:val="center"/>
          </w:tcPr>
          <w:p>
            <w:pPr>
              <w:pStyle w:val="TAL"/>
              <w:rPr/>
            </w:pPr>
            <w:r>
              <w:rPr/>
              <w:t>2.21</w:t>
            </w:r>
          </w:p>
        </w:tc>
        <w:tc>
          <w:tcPr>
            <w:tcW w:w="872" w:type="dxa"/>
            <w:tcBorders>
              <w:top w:val="single" w:sz="4" w:space="0" w:color="000000"/>
              <w:left w:val="single" w:sz="4" w:space="0" w:color="000000"/>
              <w:bottom w:val="single" w:sz="4" w:space="0" w:color="000000"/>
              <w:right w:val="single" w:sz="4" w:space="0" w:color="000000"/>
            </w:tcBorders>
            <w:vAlign w:val="center"/>
          </w:tcPr>
          <w:p>
            <w:pPr>
              <w:pStyle w:val="TAL"/>
              <w:rPr/>
            </w:pPr>
            <w:r>
              <w:rPr/>
              <w:t>2.21</w:t>
            </w:r>
          </w:p>
        </w:tc>
        <w:tc>
          <w:tcPr>
            <w:tcW w:w="615" w:type="dxa"/>
            <w:tcBorders>
              <w:top w:val="single" w:sz="4" w:space="0" w:color="000000"/>
              <w:left w:val="single" w:sz="4" w:space="0" w:color="000000"/>
              <w:bottom w:val="single" w:sz="4" w:space="0" w:color="000000"/>
              <w:right w:val="single" w:sz="4" w:space="0" w:color="000000"/>
            </w:tcBorders>
            <w:vAlign w:val="center"/>
          </w:tcPr>
          <w:p>
            <w:pPr>
              <w:pStyle w:val="TAL"/>
              <w:rPr/>
            </w:pPr>
            <w:r>
              <w:rPr/>
              <w:t>2.44</w:t>
            </w:r>
          </w:p>
        </w:tc>
      </w:tr>
      <w:tr>
        <w:trPr/>
        <w:tc>
          <w:tcPr>
            <w:tcW w:w="691"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8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8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9"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32%</w:t>
            </w:r>
          </w:p>
        </w:tc>
        <w:tc>
          <w:tcPr>
            <w:tcW w:w="68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37%</w:t>
            </w:r>
          </w:p>
        </w:tc>
        <w:tc>
          <w:tcPr>
            <w:tcW w:w="87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37%</w:t>
            </w:r>
          </w:p>
        </w:tc>
        <w:tc>
          <w:tcPr>
            <w:tcW w:w="61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38%</w:t>
            </w:r>
          </w:p>
        </w:tc>
      </w:tr>
    </w:tbl>
    <w:p>
      <w:pPr>
        <w:pStyle w:val="Normal"/>
        <w:rPr/>
      </w:pPr>
      <w:r>
        <w:rPr/>
      </w:r>
    </w:p>
    <w:p>
      <w:pPr>
        <w:pStyle w:val="H6"/>
        <w:rPr/>
      </w:pPr>
      <w:r>
        <w:rPr/>
        <w:t>10.3.3.2.1.5</w:t>
        <w:tab/>
        <w:t>Web service</w:t>
      </w:r>
    </w:p>
    <w:p>
      <w:pPr>
        <w:pStyle w:val="Normal"/>
        <w:rPr/>
      </w:pPr>
      <w:r>
        <w:rPr/>
        <w:t>A large web page, consisting of 53 objects and 289 kbytes in total, was used in this analysis. HTTP/1.1 without Pipelining, as used for example by Microsoft Internet Explorer, was used for the analysis. Two parallel TCP connections are used to download the objects.</w:t>
      </w:r>
    </w:p>
    <w:p>
      <w:pPr>
        <w:pStyle w:val="Normal"/>
        <w:rPr/>
      </w:pPr>
      <w:r>
        <w:rPr/>
        <w:t>The results, expressed as session time, from the simulations are summarized in the table below. It should be noted that in a use case where the end-user uses links from a page to another page, the gain in seconds is applicable to all web pages. The gain in seconds is thus applicable to each move to a new page and can be very large in the end. As an example of 5 equally large web pages, the total gain in seconds would be 5*10=50 seconds (C/I 9dB).</w:t>
      </w:r>
    </w:p>
    <w:p>
      <w:pPr>
        <w:pStyle w:val="TH"/>
        <w:rPr/>
      </w:pPr>
      <w:r>
        <w:rPr>
          <w:bCs/>
        </w:rPr>
        <w:t xml:space="preserve">Table </w:t>
      </w:r>
      <w:bookmarkStart w:id="1015" w:name="_Ref147916506"/>
      <w:r>
        <w:rPr>
          <w:lang w:val="en-US" w:eastAsia="en-US"/>
        </w:rPr>
        <w:t>176</w:t>
      </w:r>
      <w:bookmarkEnd w:id="1015"/>
      <w:r>
        <w:rPr>
          <w:bCs/>
        </w:rPr>
        <w:t>:</w:t>
      </w:r>
      <w:r>
        <w:rPr/>
        <w:t xml:space="preserve"> Result for the single-user Web download simulations (seconds)</w:t>
        <w:br/>
        <w:t>Web page of 289 kbytes and 53 objects</w:t>
      </w:r>
    </w:p>
    <w:tbl>
      <w:tblPr>
        <w:tblW w:w="4700" w:type="pct"/>
        <w:jc w:val="center"/>
        <w:tblInd w:w="0" w:type="dxa"/>
        <w:tblLayout w:type="fixed"/>
        <w:tblCellMar>
          <w:top w:w="0" w:type="dxa"/>
          <w:left w:w="28" w:type="dxa"/>
          <w:bottom w:w="0" w:type="dxa"/>
          <w:right w:w="108" w:type="dxa"/>
        </w:tblCellMar>
      </w:tblPr>
      <w:tblGrid>
        <w:gridCol w:w="650"/>
        <w:gridCol w:w="919"/>
        <w:gridCol w:w="576"/>
        <w:gridCol w:w="633"/>
        <w:gridCol w:w="574"/>
        <w:gridCol w:w="575"/>
        <w:gridCol w:w="574"/>
        <w:gridCol w:w="632"/>
        <w:gridCol w:w="575"/>
        <w:gridCol w:w="651"/>
        <w:gridCol w:w="634"/>
        <w:gridCol w:w="632"/>
        <w:gridCol w:w="632"/>
        <w:gridCol w:w="804"/>
      </w:tblGrid>
      <w:tr>
        <w:trPr/>
        <w:tc>
          <w:tcPr>
            <w:tcW w:w="1569"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2358"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 xml:space="preserve">MCS-5 </w:t>
            </w:r>
          </w:p>
        </w:tc>
        <w:tc>
          <w:tcPr>
            <w:tcW w:w="2432"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MCS-6</w:t>
            </w:r>
          </w:p>
        </w:tc>
        <w:tc>
          <w:tcPr>
            <w:tcW w:w="2702" w:type="dxa"/>
            <w:gridSpan w:val="4"/>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MCS-7</w:t>
            </w:r>
          </w:p>
        </w:tc>
      </w:tr>
      <w:tr>
        <w:trPr/>
        <w:tc>
          <w:tcPr>
            <w:tcW w:w="1569"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576"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33"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574"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57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p>
        </w:tc>
        <w:tc>
          <w:tcPr>
            <w:tcW w:w="574"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3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575"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651"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bCs/>
                <w:sz w:val="16"/>
                <w:szCs w:val="16"/>
              </w:rPr>
              <w:t>95</w:t>
            </w:r>
            <w:r>
              <w:rPr>
                <w:bCs/>
                <w:sz w:val="16"/>
                <w:szCs w:val="16"/>
                <w:vertAlign w:val="superscript"/>
              </w:rPr>
              <w:t xml:space="preserve">th </w:t>
            </w:r>
            <w:r>
              <w:rPr>
                <w:bCs/>
                <w:sz w:val="16"/>
                <w:szCs w:val="16"/>
              </w:rPr>
              <w:t xml:space="preserve"> </w:t>
            </w:r>
          </w:p>
        </w:tc>
        <w:tc>
          <w:tcPr>
            <w:tcW w:w="634"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Min</w:t>
            </w:r>
          </w:p>
        </w:tc>
        <w:tc>
          <w:tcPr>
            <w:tcW w:w="63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Med-ian</w:t>
            </w:r>
          </w:p>
        </w:tc>
        <w:tc>
          <w:tcPr>
            <w:tcW w:w="632"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bCs/>
                <w:sz w:val="16"/>
                <w:szCs w:val="16"/>
              </w:rPr>
            </w:pPr>
            <w:r>
              <w:rPr>
                <w:bCs/>
                <w:sz w:val="16"/>
                <w:szCs w:val="16"/>
              </w:rPr>
              <w:t>Ave</w:t>
            </w:r>
          </w:p>
        </w:tc>
        <w:tc>
          <w:tcPr>
            <w:tcW w:w="804" w:type="dxa"/>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sz w:val="16"/>
                <w:szCs w:val="16"/>
              </w:rPr>
              <w:t>95</w:t>
            </w:r>
            <w:r>
              <w:rPr>
                <w:sz w:val="16"/>
                <w:szCs w:val="16"/>
                <w:vertAlign w:val="superscript"/>
              </w:rPr>
              <w:t>th</w:t>
            </w:r>
          </w:p>
        </w:tc>
      </w:tr>
      <w:tr>
        <w:trPr/>
        <w:tc>
          <w:tcPr>
            <w:tcW w:w="650"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919"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576" w:type="dxa"/>
            <w:tcBorders>
              <w:top w:val="single" w:sz="4" w:space="0" w:color="000000"/>
              <w:left w:val="single" w:sz="4" w:space="0" w:color="000000"/>
              <w:bottom w:val="single" w:sz="4" w:space="0" w:color="000000"/>
              <w:right w:val="single" w:sz="4" w:space="0" w:color="000000"/>
            </w:tcBorders>
            <w:vAlign w:val="center"/>
          </w:tcPr>
          <w:p>
            <w:pPr>
              <w:pStyle w:val="TAL"/>
              <w:rPr/>
            </w:pPr>
            <w:r>
              <w:rPr/>
              <w:t>53.6</w:t>
            </w:r>
          </w:p>
        </w:tc>
        <w:tc>
          <w:tcPr>
            <w:tcW w:w="633" w:type="dxa"/>
            <w:tcBorders>
              <w:top w:val="single" w:sz="4" w:space="0" w:color="000000"/>
              <w:left w:val="single" w:sz="4" w:space="0" w:color="000000"/>
              <w:bottom w:val="single" w:sz="4" w:space="0" w:color="000000"/>
              <w:right w:val="single" w:sz="4" w:space="0" w:color="000000"/>
            </w:tcBorders>
            <w:vAlign w:val="center"/>
          </w:tcPr>
          <w:p>
            <w:pPr>
              <w:pStyle w:val="TAL"/>
              <w:rPr/>
            </w:pPr>
            <w:r>
              <w:rPr/>
              <w:t>56.1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TAL"/>
              <w:rPr/>
            </w:pPr>
            <w:r>
              <w:rPr/>
              <w:t>55.9</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TAL"/>
              <w:rPr/>
            </w:pPr>
            <w:r>
              <w:rPr/>
              <w:t>57.0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TAL"/>
              <w:rPr/>
            </w:pPr>
            <w:r>
              <w:rPr/>
              <w:t>55.2</w:t>
            </w:r>
          </w:p>
        </w:tc>
        <w:tc>
          <w:tcPr>
            <w:tcW w:w="632" w:type="dxa"/>
            <w:tcBorders>
              <w:top w:val="single" w:sz="4" w:space="0" w:color="000000"/>
              <w:left w:val="single" w:sz="4" w:space="0" w:color="000000"/>
              <w:bottom w:val="single" w:sz="4" w:space="0" w:color="000000"/>
              <w:right w:val="single" w:sz="4" w:space="0" w:color="000000"/>
            </w:tcBorders>
            <w:vAlign w:val="center"/>
          </w:tcPr>
          <w:p>
            <w:pPr>
              <w:pStyle w:val="TAL"/>
              <w:rPr/>
            </w:pPr>
            <w:r>
              <w:rPr/>
              <w:t>57.9</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TAL"/>
              <w:rPr/>
            </w:pPr>
            <w:r>
              <w:rPr/>
              <w:t>57.9</w:t>
            </w:r>
          </w:p>
        </w:tc>
        <w:tc>
          <w:tcPr>
            <w:tcW w:w="651" w:type="dxa"/>
            <w:tcBorders>
              <w:top w:val="single" w:sz="4" w:space="0" w:color="000000"/>
              <w:left w:val="single" w:sz="4" w:space="0" w:color="000000"/>
              <w:bottom w:val="single" w:sz="4" w:space="0" w:color="000000"/>
              <w:right w:val="single" w:sz="4" w:space="0" w:color="000000"/>
            </w:tcBorders>
            <w:vAlign w:val="center"/>
          </w:tcPr>
          <w:p>
            <w:pPr>
              <w:pStyle w:val="TAL"/>
              <w:rPr/>
            </w:pPr>
            <w:r>
              <w:rPr/>
              <w:t>59.4</w:t>
            </w:r>
          </w:p>
        </w:tc>
        <w:tc>
          <w:tcPr>
            <w:tcW w:w="63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0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50"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19"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576" w:type="dxa"/>
            <w:tcBorders>
              <w:top w:val="single" w:sz="4" w:space="0" w:color="000000"/>
              <w:left w:val="single" w:sz="4" w:space="0" w:color="000000"/>
              <w:bottom w:val="single" w:sz="4" w:space="0" w:color="000000"/>
              <w:right w:val="single" w:sz="4" w:space="0" w:color="000000"/>
            </w:tcBorders>
            <w:vAlign w:val="center"/>
          </w:tcPr>
          <w:p>
            <w:pPr>
              <w:pStyle w:val="TAL"/>
              <w:rPr/>
            </w:pPr>
            <w:r>
              <w:rPr/>
              <w:t>45.6</w:t>
            </w:r>
          </w:p>
        </w:tc>
        <w:tc>
          <w:tcPr>
            <w:tcW w:w="633" w:type="dxa"/>
            <w:tcBorders>
              <w:top w:val="single" w:sz="4" w:space="0" w:color="000000"/>
              <w:left w:val="single" w:sz="4" w:space="0" w:color="000000"/>
              <w:bottom w:val="single" w:sz="4" w:space="0" w:color="000000"/>
              <w:right w:val="single" w:sz="4" w:space="0" w:color="000000"/>
            </w:tcBorders>
            <w:vAlign w:val="center"/>
          </w:tcPr>
          <w:p>
            <w:pPr>
              <w:pStyle w:val="TAL"/>
              <w:rPr/>
            </w:pPr>
            <w:r>
              <w:rPr/>
              <w:t>46.7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TAL"/>
              <w:rPr/>
            </w:pPr>
            <w:r>
              <w:rPr/>
              <w:t>46.6</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TAL"/>
              <w:rPr/>
            </w:pPr>
            <w:r>
              <w:rPr/>
              <w:t>47.5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TAL"/>
              <w:rPr/>
            </w:pPr>
            <w:r>
              <w:rPr/>
              <w:t>47.0</w:t>
            </w:r>
          </w:p>
        </w:tc>
        <w:tc>
          <w:tcPr>
            <w:tcW w:w="632" w:type="dxa"/>
            <w:tcBorders>
              <w:top w:val="single" w:sz="4" w:space="0" w:color="000000"/>
              <w:left w:val="single" w:sz="4" w:space="0" w:color="000000"/>
              <w:bottom w:val="single" w:sz="4" w:space="0" w:color="000000"/>
              <w:right w:val="single" w:sz="4" w:space="0" w:color="000000"/>
            </w:tcBorders>
            <w:vAlign w:val="center"/>
          </w:tcPr>
          <w:p>
            <w:pPr>
              <w:pStyle w:val="TAL"/>
              <w:rPr/>
            </w:pPr>
            <w:r>
              <w:rPr/>
              <w:t>48.2</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TAL"/>
              <w:rPr/>
            </w:pPr>
            <w:r>
              <w:rPr/>
              <w:t>48.2</w:t>
            </w:r>
          </w:p>
        </w:tc>
        <w:tc>
          <w:tcPr>
            <w:tcW w:w="651" w:type="dxa"/>
            <w:tcBorders>
              <w:top w:val="single" w:sz="4" w:space="0" w:color="000000"/>
              <w:left w:val="single" w:sz="4" w:space="0" w:color="000000"/>
              <w:bottom w:val="single" w:sz="4" w:space="0" w:color="000000"/>
              <w:right w:val="single" w:sz="4" w:space="0" w:color="000000"/>
            </w:tcBorders>
            <w:vAlign w:val="center"/>
          </w:tcPr>
          <w:p>
            <w:pPr>
              <w:pStyle w:val="TAL"/>
              <w:rPr/>
            </w:pPr>
            <w:r>
              <w:rPr/>
              <w:t>49.3</w:t>
            </w:r>
          </w:p>
        </w:tc>
        <w:tc>
          <w:tcPr>
            <w:tcW w:w="63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0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50"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19"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57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15%</w:t>
            </w:r>
          </w:p>
        </w:tc>
        <w:tc>
          <w:tcPr>
            <w:tcW w:w="63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17%</w:t>
            </w:r>
          </w:p>
        </w:tc>
        <w:tc>
          <w:tcPr>
            <w:tcW w:w="57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17%</w:t>
            </w:r>
          </w:p>
        </w:tc>
        <w:tc>
          <w:tcPr>
            <w:tcW w:w="57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17%</w:t>
            </w:r>
          </w:p>
        </w:tc>
        <w:tc>
          <w:tcPr>
            <w:tcW w:w="57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15%</w:t>
            </w:r>
          </w:p>
        </w:tc>
        <w:tc>
          <w:tcPr>
            <w:tcW w:w="63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17%</w:t>
            </w:r>
          </w:p>
        </w:tc>
        <w:tc>
          <w:tcPr>
            <w:tcW w:w="575"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17%</w:t>
            </w:r>
          </w:p>
        </w:tc>
        <w:tc>
          <w:tcPr>
            <w:tcW w:w="65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17%</w:t>
            </w:r>
          </w:p>
        </w:tc>
        <w:tc>
          <w:tcPr>
            <w:tcW w:w="63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80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650"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919"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20msTTI</w:t>
            </w:r>
          </w:p>
        </w:tc>
        <w:tc>
          <w:tcPr>
            <w:tcW w:w="57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4" w:type="dxa"/>
            <w:tcBorders>
              <w:top w:val="single" w:sz="4" w:space="0" w:color="000000"/>
              <w:left w:val="single" w:sz="4" w:space="0" w:color="000000"/>
              <w:bottom w:val="single" w:sz="4" w:space="0" w:color="000000"/>
              <w:right w:val="single" w:sz="4" w:space="0" w:color="000000"/>
            </w:tcBorders>
            <w:vAlign w:val="center"/>
          </w:tcPr>
          <w:p>
            <w:pPr>
              <w:pStyle w:val="TAL"/>
              <w:rPr/>
            </w:pPr>
            <w:r>
              <w:rPr/>
              <w:t>35.1</w:t>
            </w:r>
          </w:p>
        </w:tc>
        <w:tc>
          <w:tcPr>
            <w:tcW w:w="632" w:type="dxa"/>
            <w:tcBorders>
              <w:top w:val="single" w:sz="4" w:space="0" w:color="000000"/>
              <w:left w:val="single" w:sz="4" w:space="0" w:color="000000"/>
              <w:bottom w:val="single" w:sz="4" w:space="0" w:color="000000"/>
              <w:right w:val="single" w:sz="4" w:space="0" w:color="000000"/>
            </w:tcBorders>
            <w:vAlign w:val="center"/>
          </w:tcPr>
          <w:p>
            <w:pPr>
              <w:pStyle w:val="TAL"/>
              <w:rPr/>
            </w:pPr>
            <w:r>
              <w:rPr/>
              <w:t>36.4</w:t>
            </w:r>
          </w:p>
        </w:tc>
        <w:tc>
          <w:tcPr>
            <w:tcW w:w="632" w:type="dxa"/>
            <w:tcBorders>
              <w:top w:val="single" w:sz="4" w:space="0" w:color="000000"/>
              <w:left w:val="single" w:sz="4" w:space="0" w:color="000000"/>
              <w:bottom w:val="single" w:sz="4" w:space="0" w:color="000000"/>
              <w:right w:val="single" w:sz="4" w:space="0" w:color="000000"/>
            </w:tcBorders>
            <w:vAlign w:val="center"/>
          </w:tcPr>
          <w:p>
            <w:pPr>
              <w:pStyle w:val="TAL"/>
              <w:rPr/>
            </w:pPr>
            <w:r>
              <w:rPr/>
              <w:t>36.4</w:t>
            </w:r>
          </w:p>
        </w:tc>
        <w:tc>
          <w:tcPr>
            <w:tcW w:w="804" w:type="dxa"/>
            <w:tcBorders>
              <w:top w:val="single" w:sz="4" w:space="0" w:color="000000"/>
              <w:left w:val="single" w:sz="4" w:space="0" w:color="000000"/>
              <w:bottom w:val="single" w:sz="4" w:space="0" w:color="000000"/>
              <w:right w:val="single" w:sz="4" w:space="0" w:color="000000"/>
            </w:tcBorders>
            <w:vAlign w:val="center"/>
          </w:tcPr>
          <w:p>
            <w:pPr>
              <w:pStyle w:val="TAL"/>
              <w:rPr/>
            </w:pPr>
            <w:r>
              <w:rPr/>
              <w:t>37.3</w:t>
            </w:r>
          </w:p>
        </w:tc>
      </w:tr>
      <w:tr>
        <w:trPr/>
        <w:tc>
          <w:tcPr>
            <w:tcW w:w="650"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19"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10msTTI</w:t>
            </w:r>
          </w:p>
        </w:tc>
        <w:tc>
          <w:tcPr>
            <w:tcW w:w="57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4" w:type="dxa"/>
            <w:tcBorders>
              <w:top w:val="single" w:sz="4" w:space="0" w:color="000000"/>
              <w:left w:val="single" w:sz="4" w:space="0" w:color="000000"/>
              <w:bottom w:val="single" w:sz="4" w:space="0" w:color="000000"/>
              <w:right w:val="single" w:sz="4" w:space="0" w:color="000000"/>
            </w:tcBorders>
            <w:vAlign w:val="center"/>
          </w:tcPr>
          <w:p>
            <w:pPr>
              <w:pStyle w:val="TAL"/>
              <w:rPr/>
            </w:pPr>
            <w:r>
              <w:rPr/>
              <w:t>29.7</w:t>
            </w:r>
          </w:p>
        </w:tc>
        <w:tc>
          <w:tcPr>
            <w:tcW w:w="632" w:type="dxa"/>
            <w:tcBorders>
              <w:top w:val="single" w:sz="4" w:space="0" w:color="000000"/>
              <w:left w:val="single" w:sz="4" w:space="0" w:color="000000"/>
              <w:bottom w:val="single" w:sz="4" w:space="0" w:color="000000"/>
              <w:right w:val="single" w:sz="4" w:space="0" w:color="000000"/>
            </w:tcBorders>
            <w:vAlign w:val="center"/>
          </w:tcPr>
          <w:p>
            <w:pPr>
              <w:pStyle w:val="TAL"/>
              <w:rPr/>
            </w:pPr>
            <w:r>
              <w:rPr/>
              <w:t>30.3</w:t>
            </w:r>
          </w:p>
        </w:tc>
        <w:tc>
          <w:tcPr>
            <w:tcW w:w="632" w:type="dxa"/>
            <w:tcBorders>
              <w:top w:val="single" w:sz="4" w:space="0" w:color="000000"/>
              <w:left w:val="single" w:sz="4" w:space="0" w:color="000000"/>
              <w:bottom w:val="single" w:sz="4" w:space="0" w:color="000000"/>
              <w:right w:val="single" w:sz="4" w:space="0" w:color="000000"/>
            </w:tcBorders>
            <w:vAlign w:val="center"/>
          </w:tcPr>
          <w:p>
            <w:pPr>
              <w:pStyle w:val="TAL"/>
              <w:rPr/>
            </w:pPr>
            <w:r>
              <w:rPr/>
              <w:t>30.3</w:t>
            </w:r>
          </w:p>
        </w:tc>
        <w:tc>
          <w:tcPr>
            <w:tcW w:w="804" w:type="dxa"/>
            <w:tcBorders>
              <w:top w:val="single" w:sz="4" w:space="0" w:color="000000"/>
              <w:left w:val="single" w:sz="4" w:space="0" w:color="000000"/>
              <w:bottom w:val="single" w:sz="4" w:space="0" w:color="000000"/>
              <w:right w:val="single" w:sz="4" w:space="0" w:color="000000"/>
            </w:tcBorders>
            <w:vAlign w:val="center"/>
          </w:tcPr>
          <w:p>
            <w:pPr>
              <w:pStyle w:val="TAL"/>
              <w:rPr/>
            </w:pPr>
            <w:r>
              <w:rPr/>
              <w:t>30.8</w:t>
            </w:r>
          </w:p>
        </w:tc>
      </w:tr>
      <w:tr>
        <w:trPr/>
        <w:tc>
          <w:tcPr>
            <w:tcW w:w="650"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919"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w:t>
            </w:r>
          </w:p>
        </w:tc>
        <w:tc>
          <w:tcPr>
            <w:tcW w:w="57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75"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5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3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15%</w:t>
            </w:r>
          </w:p>
        </w:tc>
        <w:tc>
          <w:tcPr>
            <w:tcW w:w="63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17%</w:t>
            </w:r>
          </w:p>
          <w:p>
            <w:pPr>
              <w:pStyle w:val="TAL"/>
              <w:rPr/>
            </w:pPr>
            <w:r>
              <w:rPr/>
            </w:r>
          </w:p>
        </w:tc>
        <w:tc>
          <w:tcPr>
            <w:tcW w:w="63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17%</w:t>
            </w:r>
          </w:p>
        </w:tc>
        <w:tc>
          <w:tcPr>
            <w:tcW w:w="80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17%</w:t>
            </w:r>
          </w:p>
        </w:tc>
      </w:tr>
    </w:tbl>
    <w:p>
      <w:pPr>
        <w:pStyle w:val="Normal"/>
        <w:rPr/>
      </w:pPr>
      <w:r>
        <w:rPr/>
      </w:r>
    </w:p>
    <w:p>
      <w:pPr>
        <w:pStyle w:val="Heading5"/>
        <w:ind w:left="1701" w:hanging="1701"/>
        <w:rPr/>
      </w:pPr>
      <w:bookmarkStart w:id="1016" w:name="__RefHeading___Toc518043180"/>
      <w:bookmarkEnd w:id="1016"/>
      <w:r>
        <w:rPr/>
        <w:t>10.3.3.2.2</w:t>
        <w:tab/>
        <w:t>Multiple-user cases</w:t>
      </w:r>
    </w:p>
    <w:p>
      <w:pPr>
        <w:pStyle w:val="H6"/>
        <w:rPr/>
      </w:pPr>
      <w:r>
        <w:rPr/>
        <w:t>10.3.3.2.2.1</w:t>
        <w:tab/>
        <w:t>Introduction</w:t>
      </w:r>
    </w:p>
    <w:p>
      <w:pPr>
        <w:pStyle w:val="Normal"/>
        <w:rPr/>
      </w:pPr>
      <w:r>
        <w:rPr/>
        <w:t>Multiple-user cases have been analysed with simulations for Ping, VoIP and Web download. Multiple-user means, in this context, that there is more than one mobile reserved per packet channel. Thus, the results in this subclause are applicable when packet channel sharing applies. The purposes with the multi-user cases are to analyse the multiplexing delays introduced from scheduling and the possible resource segregation from multiplexing different users on the same packet channels.</w:t>
      </w:r>
    </w:p>
    <w:p>
      <w:pPr>
        <w:pStyle w:val="Normal"/>
        <w:rPr/>
      </w:pPr>
      <w:r>
        <w:rPr/>
        <w:t>Time-slot reservation in the multiple-user cases are done so that there are two mobiles reserved on each packet channel, where one of them is the reference mobile. The reference mobile(s) is the mobile(s) for which end-user performance is measured and presented. Thus, a packet channel sharing of 2 applies for all used packet channels throughout the sessions. The reference mobile(s) has a 4+4 reservation, as in the single user cases. For the legacy case, this thus assumes a type 2 mobile. For the VoIP cases, there are two reference mobiles, since the results are presented in mouth-to-ear delay for a mobile-to-mobile conversation. The same time-slot reservation principle apply, i.e. two mobiles reserved on each packet channel, where one of them is the reference mobile. The two reference mobiles are not multiplexed on the same packet channels.</w:t>
      </w:r>
    </w:p>
    <w:p>
      <w:pPr>
        <w:pStyle w:val="Normal"/>
        <w:rPr/>
      </w:pPr>
      <w:r>
        <w:rPr/>
        <w:t>For the RTTI cases, Dual-carrier is used in the downlink, whereas Dual-timeslot is used in the uplink to achieve the 10 ms TTI. Thus a two TDMA frame interleaving scheme is applicable. The only used Ack/Nack enhancement is a shorter RRBP. Neither event based Ack/Nack nor piggy-backing of Ack/Nacks are included in the simulations. RLC/MAC control signalling is transmitted with the same TTI as the data blocks.</w:t>
      </w:r>
    </w:p>
    <w:p>
      <w:pPr>
        <w:pStyle w:val="Normal"/>
        <w:rPr/>
      </w:pPr>
      <w:r>
        <w:rPr/>
        <w:t>MAC scheduling principles applied are of course important and might differ between implementations. In this context two scheduling principles are applicable: "round-robin" and "QoS-based". "Round-robin" means that the mobiles get an equal share of the packet channels' bandwidth. "QoS-based" means that the priority (relative or absolute) between mobiles are applied in MAC scheduling, which means, higher priority mobiles will get a higher share of the packet channels' bandwidth than lower priority mobiles. For simplicity, only one packet flow per mobile is applied.</w:t>
      </w:r>
    </w:p>
    <w:p>
      <w:pPr>
        <w:pStyle w:val="Normal"/>
        <w:rPr/>
      </w:pPr>
      <w:r>
        <w:rPr/>
        <w:t>Three different multiple-user cases are analysed:</w:t>
      </w:r>
    </w:p>
    <w:p>
      <w:pPr>
        <w:pStyle w:val="B1"/>
        <w:rPr/>
      </w:pPr>
      <w:r>
        <w:rPr/>
        <w:t>a)</w:t>
        <w:tab/>
        <w:t>Reference mobile(s): 10ms TTI, Other mobiles: 20ms TTI.</w:t>
      </w:r>
    </w:p>
    <w:p>
      <w:pPr>
        <w:pStyle w:val="B1"/>
        <w:rPr/>
      </w:pPr>
      <w:r>
        <w:rPr/>
        <w:t>b)</w:t>
        <w:tab/>
        <w:t>Reference mobile(s): 10ms TTI, Other mobiles: 10ms TTI.</w:t>
      </w:r>
    </w:p>
    <w:p>
      <w:pPr>
        <w:pStyle w:val="B1"/>
        <w:rPr/>
      </w:pPr>
      <w:r>
        <w:rPr/>
        <w:t>c)</w:t>
        <w:tab/>
        <w:t>Reference mobile(s): 20ms TTI, Other mobiles: 20ms TTI.</w:t>
      </w:r>
    </w:p>
    <w:p>
      <w:pPr>
        <w:pStyle w:val="Normal"/>
        <w:rPr/>
      </w:pPr>
      <w:r>
        <w:rPr/>
        <w:t>Case c) is considered the reference case, where case a) and b) shall be compared to.</w:t>
      </w:r>
    </w:p>
    <w:p>
      <w:pPr>
        <w:pStyle w:val="NO"/>
        <w:rPr/>
      </w:pPr>
      <w:r>
        <w:rPr/>
        <w:t>NOTE:</w:t>
        <w:tab/>
        <w:t>All the multiplexed users use the same Abis transmission time, for a fair comparison. That is, 10 ms Abis is used for case a and b and 20ms Abis is used for case c.</w:t>
      </w:r>
    </w:p>
    <w:p>
      <w:pPr>
        <w:pStyle w:val="Normal"/>
        <w:rPr/>
      </w:pPr>
      <w:r>
        <w:rPr/>
        <w:t xml:space="preserve">Multiplexing loss, used in the following chapters, is defined as how much of the timeslots that can not be utilised due to scheduling constraints, even though any transmitter has data buffered for transmitting.  </w:t>
      </w:r>
    </w:p>
    <w:p>
      <w:pPr>
        <w:pStyle w:val="H6"/>
        <w:rPr/>
      </w:pPr>
      <w:r>
        <w:rPr/>
        <w:t>10.3.3.2.2.2</w:t>
        <w:tab/>
        <w:t>Ping</w:t>
      </w:r>
    </w:p>
    <w:p>
      <w:pPr>
        <w:pStyle w:val="Normal"/>
        <w:rPr/>
      </w:pPr>
      <w:r>
        <w:rPr/>
        <w:t>The same Ping case is used as described in subclause 10.3.3.2.1.2. The reference mobile is performing Pings, whereas the other mobiles perform a constant UDP flow in both UL and DL. A "round-robin" MAC scheduling is applied to all mobiles, which means that all mobiles have the same priority.</w:t>
      </w:r>
    </w:p>
    <w:p>
      <w:pPr>
        <w:pStyle w:val="Normal"/>
        <w:rPr/>
      </w:pPr>
      <w:r>
        <w:rPr/>
        <w:t xml:space="preserve">The simulation parameters used in the Ping simulations are listed in table </w:t>
      </w:r>
      <w:r>
        <w:rPr>
          <w:lang w:val="en-US" w:eastAsia="en-US"/>
        </w:rPr>
        <w:t>166</w:t>
      </w:r>
      <w:r>
        <w:rPr/>
        <w:t xml:space="preserve">. Note that table </w:t>
      </w:r>
      <w:r>
        <w:rPr>
          <w:lang w:val="en-US" w:eastAsia="en-US"/>
        </w:rPr>
        <w:t>166</w:t>
      </w:r>
      <w:r>
        <w:rPr/>
        <w:t xml:space="preserve"> only shows the single-user delays. Any additional delay from multiplexing and USF scheduling is fully considered in the simulator.</w:t>
      </w:r>
    </w:p>
    <w:p>
      <w:pPr>
        <w:pStyle w:val="Normal"/>
        <w:rPr/>
      </w:pPr>
      <w:r>
        <w:rPr/>
        <w:t xml:space="preserve">The results from the simulations are summarized in table </w:t>
      </w:r>
      <w:r>
        <w:rPr>
          <w:lang w:val="en-US" w:eastAsia="en-US"/>
        </w:rPr>
        <w:t>177</w:t>
      </w:r>
      <w:r>
        <w:rPr/>
        <w:t>. The A, B and C cases are described in subclause 10.3.3.2.2.1.</w:t>
      </w:r>
    </w:p>
    <w:p>
      <w:pPr>
        <w:pStyle w:val="TH"/>
        <w:rPr/>
      </w:pPr>
      <w:r>
        <w:rPr>
          <w:bCs/>
        </w:rPr>
        <w:t xml:space="preserve">Table </w:t>
      </w:r>
      <w:bookmarkStart w:id="1017" w:name="_Ref147916985"/>
      <w:r>
        <w:rPr>
          <w:lang w:val="en-US" w:eastAsia="en-US"/>
        </w:rPr>
        <w:t>177</w:t>
      </w:r>
      <w:bookmarkEnd w:id="1017"/>
      <w:r>
        <w:rPr>
          <w:bCs/>
        </w:rPr>
        <w:t>:</w:t>
      </w:r>
      <w:r>
        <w:rPr/>
        <w:t xml:space="preserve"> Results for the multiple-user Ping simulations (milliseconds)</w:t>
      </w:r>
    </w:p>
    <w:tbl>
      <w:tblPr>
        <w:tblW w:w="5350" w:type="pct"/>
        <w:jc w:val="center"/>
        <w:tblInd w:w="0" w:type="dxa"/>
        <w:tblLayout w:type="fixed"/>
        <w:tblCellMar>
          <w:top w:w="0" w:type="dxa"/>
          <w:left w:w="28" w:type="dxa"/>
          <w:bottom w:w="0" w:type="dxa"/>
          <w:right w:w="108" w:type="dxa"/>
        </w:tblCellMar>
      </w:tblPr>
      <w:tblGrid>
        <w:gridCol w:w="459"/>
        <w:gridCol w:w="706"/>
        <w:gridCol w:w="506"/>
        <w:gridCol w:w="507"/>
        <w:gridCol w:w="507"/>
        <w:gridCol w:w="507"/>
        <w:gridCol w:w="507"/>
        <w:gridCol w:w="512"/>
        <w:gridCol w:w="510"/>
        <w:gridCol w:w="510"/>
        <w:gridCol w:w="510"/>
        <w:gridCol w:w="510"/>
        <w:gridCol w:w="510"/>
        <w:gridCol w:w="514"/>
        <w:gridCol w:w="510"/>
        <w:gridCol w:w="510"/>
        <w:gridCol w:w="510"/>
        <w:gridCol w:w="510"/>
        <w:gridCol w:w="510"/>
        <w:gridCol w:w="489"/>
      </w:tblGrid>
      <w:tr>
        <w:trPr/>
        <w:tc>
          <w:tcPr>
            <w:tcW w:w="1165"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3046" w:type="dxa"/>
            <w:gridSpan w:val="6"/>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 xml:space="preserve">MCS-5 </w:t>
            </w:r>
          </w:p>
        </w:tc>
        <w:tc>
          <w:tcPr>
            <w:tcW w:w="3064" w:type="dxa"/>
            <w:gridSpan w:val="6"/>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MCS-6</w:t>
            </w:r>
          </w:p>
        </w:tc>
        <w:tc>
          <w:tcPr>
            <w:tcW w:w="3039" w:type="dxa"/>
            <w:gridSpan w:val="6"/>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MCS-7</w:t>
            </w:r>
          </w:p>
        </w:tc>
      </w:tr>
      <w:tr>
        <w:trPr>
          <w:trHeight w:val="502" w:hRule="atLeast"/>
          <w:cantSplit w:val="true"/>
        </w:trPr>
        <w:tc>
          <w:tcPr>
            <w:tcW w:w="1165"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506"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Min</w:t>
            </w:r>
          </w:p>
        </w:tc>
        <w:tc>
          <w:tcPr>
            <w:tcW w:w="50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Median</w:t>
            </w:r>
          </w:p>
        </w:tc>
        <w:tc>
          <w:tcPr>
            <w:tcW w:w="50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Ave</w:t>
            </w:r>
          </w:p>
        </w:tc>
        <w:tc>
          <w:tcPr>
            <w:tcW w:w="50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pPr>
            <w:r>
              <w:rPr>
                <w:bCs/>
                <w:sz w:val="16"/>
                <w:szCs w:val="16"/>
              </w:rPr>
              <w:t>95</w:t>
            </w:r>
            <w:r>
              <w:rPr>
                <w:bCs/>
                <w:sz w:val="16"/>
                <w:szCs w:val="16"/>
                <w:vertAlign w:val="superscript"/>
              </w:rPr>
              <w:t xml:space="preserve">th </w:t>
            </w:r>
          </w:p>
        </w:tc>
        <w:tc>
          <w:tcPr>
            <w:tcW w:w="507" w:type="dxa"/>
            <w:tcBorders>
              <w:top w:val="single" w:sz="4" w:space="0" w:color="000000"/>
              <w:left w:val="single" w:sz="4" w:space="0" w:color="000000"/>
              <w:bottom w:val="single" w:sz="4" w:space="0" w:color="000000"/>
              <w:right w:val="single" w:sz="4" w:space="0" w:color="000000"/>
            </w:tcBorders>
            <w:shd w:fill="FF9900" w:val="clear"/>
            <w:textDirection w:val="btLr"/>
            <w:vAlign w:val="center"/>
          </w:tcPr>
          <w:p>
            <w:pPr>
              <w:pStyle w:val="TAH"/>
              <w:rPr>
                <w:bCs/>
                <w:sz w:val="16"/>
                <w:szCs w:val="16"/>
              </w:rPr>
            </w:pPr>
            <w:r>
              <w:rPr>
                <w:bCs/>
                <w:sz w:val="16"/>
                <w:szCs w:val="16"/>
              </w:rPr>
              <w:t>Multiplexing Loss</w:t>
            </w:r>
          </w:p>
        </w:tc>
        <w:tc>
          <w:tcPr>
            <w:tcW w:w="512" w:type="dxa"/>
            <w:tcBorders>
              <w:top w:val="single" w:sz="4" w:space="0" w:color="000000"/>
              <w:left w:val="single" w:sz="4" w:space="0" w:color="000000"/>
              <w:bottom w:val="single" w:sz="4" w:space="0" w:color="000000"/>
              <w:right w:val="single" w:sz="4" w:space="0" w:color="000000"/>
            </w:tcBorders>
            <w:shd w:fill="FF99CC" w:val="clear"/>
            <w:textDirection w:val="btLr"/>
            <w:vAlign w:val="center"/>
          </w:tcPr>
          <w:p>
            <w:pPr>
              <w:pStyle w:val="TAH"/>
              <w:rPr>
                <w:bCs/>
                <w:sz w:val="16"/>
                <w:szCs w:val="16"/>
              </w:rPr>
            </w:pPr>
            <w:r>
              <w:rPr>
                <w:bCs/>
                <w:sz w:val="16"/>
                <w:szCs w:val="16"/>
              </w:rPr>
              <w:t>&lt;100 ms</w:t>
            </w:r>
          </w:p>
        </w:tc>
        <w:tc>
          <w:tcPr>
            <w:tcW w:w="510"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Min</w:t>
            </w:r>
          </w:p>
        </w:tc>
        <w:tc>
          <w:tcPr>
            <w:tcW w:w="510"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Median</w:t>
            </w:r>
          </w:p>
        </w:tc>
        <w:tc>
          <w:tcPr>
            <w:tcW w:w="510"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Ave</w:t>
            </w:r>
          </w:p>
        </w:tc>
        <w:tc>
          <w:tcPr>
            <w:tcW w:w="510"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pPr>
            <w:r>
              <w:rPr>
                <w:bCs/>
                <w:sz w:val="16"/>
                <w:szCs w:val="16"/>
              </w:rPr>
              <w:t>95</w:t>
            </w:r>
            <w:r>
              <w:rPr>
                <w:bCs/>
                <w:sz w:val="16"/>
                <w:szCs w:val="16"/>
                <w:vertAlign w:val="superscript"/>
              </w:rPr>
              <w:t xml:space="preserve">th </w:t>
            </w:r>
          </w:p>
        </w:tc>
        <w:tc>
          <w:tcPr>
            <w:tcW w:w="510" w:type="dxa"/>
            <w:tcBorders>
              <w:top w:val="single" w:sz="4" w:space="0" w:color="000000"/>
              <w:left w:val="single" w:sz="4" w:space="0" w:color="000000"/>
              <w:bottom w:val="single" w:sz="4" w:space="0" w:color="000000"/>
              <w:right w:val="single" w:sz="4" w:space="0" w:color="000000"/>
            </w:tcBorders>
            <w:shd w:fill="FF9900" w:val="clear"/>
            <w:textDirection w:val="btLr"/>
            <w:vAlign w:val="center"/>
          </w:tcPr>
          <w:p>
            <w:pPr>
              <w:pStyle w:val="TAH"/>
              <w:rPr>
                <w:bCs/>
                <w:sz w:val="16"/>
                <w:szCs w:val="16"/>
              </w:rPr>
            </w:pPr>
            <w:r>
              <w:rPr>
                <w:bCs/>
                <w:sz w:val="16"/>
                <w:szCs w:val="16"/>
              </w:rPr>
              <w:t>Multiplexing Loss</w:t>
            </w:r>
          </w:p>
        </w:tc>
        <w:tc>
          <w:tcPr>
            <w:tcW w:w="514" w:type="dxa"/>
            <w:tcBorders>
              <w:top w:val="single" w:sz="4" w:space="0" w:color="000000"/>
              <w:left w:val="single" w:sz="4" w:space="0" w:color="000000"/>
              <w:bottom w:val="single" w:sz="4" w:space="0" w:color="000000"/>
              <w:right w:val="single" w:sz="4" w:space="0" w:color="000000"/>
            </w:tcBorders>
            <w:shd w:fill="FF99CC" w:val="clear"/>
            <w:textDirection w:val="btLr"/>
            <w:vAlign w:val="center"/>
          </w:tcPr>
          <w:p>
            <w:pPr>
              <w:pStyle w:val="TAH"/>
              <w:rPr>
                <w:bCs/>
                <w:sz w:val="16"/>
                <w:szCs w:val="16"/>
              </w:rPr>
            </w:pPr>
            <w:r>
              <w:rPr>
                <w:bCs/>
                <w:sz w:val="16"/>
                <w:szCs w:val="16"/>
              </w:rPr>
              <w:t>&lt;100 ms</w:t>
            </w:r>
          </w:p>
        </w:tc>
        <w:tc>
          <w:tcPr>
            <w:tcW w:w="510"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Min</w:t>
            </w:r>
          </w:p>
        </w:tc>
        <w:tc>
          <w:tcPr>
            <w:tcW w:w="510"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Median</w:t>
            </w:r>
          </w:p>
        </w:tc>
        <w:tc>
          <w:tcPr>
            <w:tcW w:w="510"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Ave</w:t>
            </w:r>
          </w:p>
        </w:tc>
        <w:tc>
          <w:tcPr>
            <w:tcW w:w="510"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pPr>
            <w:r>
              <w:rPr>
                <w:bCs/>
                <w:sz w:val="16"/>
                <w:szCs w:val="16"/>
              </w:rPr>
              <w:t>95</w:t>
            </w:r>
            <w:r>
              <w:rPr>
                <w:bCs/>
                <w:sz w:val="16"/>
                <w:szCs w:val="16"/>
                <w:vertAlign w:val="superscript"/>
              </w:rPr>
              <w:t xml:space="preserve">th </w:t>
            </w:r>
          </w:p>
        </w:tc>
        <w:tc>
          <w:tcPr>
            <w:tcW w:w="510" w:type="dxa"/>
            <w:tcBorders>
              <w:top w:val="single" w:sz="4" w:space="0" w:color="000000"/>
              <w:left w:val="single" w:sz="4" w:space="0" w:color="000000"/>
              <w:bottom w:val="single" w:sz="4" w:space="0" w:color="000000"/>
              <w:right w:val="single" w:sz="4" w:space="0" w:color="000000"/>
            </w:tcBorders>
            <w:shd w:fill="FF9900" w:val="clear"/>
            <w:textDirection w:val="btLr"/>
            <w:vAlign w:val="center"/>
          </w:tcPr>
          <w:p>
            <w:pPr>
              <w:pStyle w:val="TAH"/>
              <w:rPr>
                <w:bCs/>
                <w:sz w:val="16"/>
                <w:szCs w:val="16"/>
              </w:rPr>
            </w:pPr>
            <w:r>
              <w:rPr>
                <w:bCs/>
                <w:sz w:val="16"/>
                <w:szCs w:val="16"/>
              </w:rPr>
              <w:t>Multiplexing Loss</w:t>
            </w:r>
          </w:p>
        </w:tc>
        <w:tc>
          <w:tcPr>
            <w:tcW w:w="489" w:type="dxa"/>
            <w:tcBorders>
              <w:top w:val="single" w:sz="4" w:space="0" w:color="000000"/>
              <w:left w:val="single" w:sz="4" w:space="0" w:color="000000"/>
              <w:bottom w:val="single" w:sz="4" w:space="0" w:color="000000"/>
              <w:right w:val="single" w:sz="4" w:space="0" w:color="000000"/>
            </w:tcBorders>
            <w:shd w:fill="FF99CC" w:val="clear"/>
            <w:textDirection w:val="btLr"/>
            <w:vAlign w:val="center"/>
          </w:tcPr>
          <w:p>
            <w:pPr>
              <w:pStyle w:val="TAH"/>
              <w:rPr>
                <w:sz w:val="16"/>
                <w:szCs w:val="16"/>
              </w:rPr>
            </w:pPr>
            <w:r>
              <w:rPr>
                <w:sz w:val="16"/>
                <w:szCs w:val="16"/>
              </w:rPr>
              <w:t>&lt;100 ms</w:t>
            </w:r>
          </w:p>
        </w:tc>
      </w:tr>
      <w:tr>
        <w:trPr/>
        <w:tc>
          <w:tcPr>
            <w:tcW w:w="459"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A</w:t>
            </w:r>
          </w:p>
        </w:tc>
        <w:tc>
          <w:tcPr>
            <w:tcW w:w="506"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102</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189</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180</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274</w:t>
            </w:r>
          </w:p>
        </w:tc>
        <w:tc>
          <w:tcPr>
            <w:tcW w:w="507"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sz w:val="14"/>
                <w:szCs w:val="14"/>
              </w:rPr>
            </w:pPr>
            <w:r>
              <w:rPr>
                <w:sz w:val="14"/>
                <w:szCs w:val="14"/>
              </w:rPr>
              <w:t>5.2%</w:t>
            </w:r>
          </w:p>
        </w:tc>
        <w:tc>
          <w:tcPr>
            <w:tcW w:w="512" w:type="dxa"/>
            <w:tcBorders>
              <w:top w:val="single" w:sz="4" w:space="0" w:color="000000"/>
              <w:left w:val="single" w:sz="4" w:space="0" w:color="000000"/>
              <w:bottom w:val="single" w:sz="4" w:space="0" w:color="000000"/>
              <w:right w:val="single" w:sz="4" w:space="0" w:color="000000"/>
            </w:tcBorders>
            <w:shd w:fill="FF99CC" w:val="clear"/>
            <w:vAlign w:val="center"/>
          </w:tcPr>
          <w:p>
            <w:pPr>
              <w:pStyle w:val="TAL"/>
              <w:rPr>
                <w:sz w:val="14"/>
                <w:szCs w:val="14"/>
              </w:rPr>
            </w:pPr>
            <w:r>
              <w:rPr>
                <w:sz w:val="14"/>
                <w:szCs w:val="14"/>
              </w:rPr>
              <w:t>0%</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81</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156</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151</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249</w:t>
            </w:r>
          </w:p>
        </w:tc>
        <w:tc>
          <w:tcPr>
            <w:tcW w:w="510"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sz w:val="14"/>
                <w:szCs w:val="14"/>
              </w:rPr>
            </w:pPr>
            <w:r>
              <w:rPr>
                <w:sz w:val="14"/>
                <w:szCs w:val="14"/>
              </w:rPr>
              <w:t>8.1 %</w:t>
            </w:r>
          </w:p>
        </w:tc>
        <w:tc>
          <w:tcPr>
            <w:tcW w:w="514" w:type="dxa"/>
            <w:tcBorders>
              <w:top w:val="single" w:sz="4" w:space="0" w:color="000000"/>
              <w:left w:val="single" w:sz="4" w:space="0" w:color="000000"/>
              <w:bottom w:val="single" w:sz="4" w:space="0" w:color="000000"/>
              <w:right w:val="single" w:sz="4" w:space="0" w:color="000000"/>
            </w:tcBorders>
            <w:shd w:fill="FF99CC" w:val="clear"/>
            <w:vAlign w:val="center"/>
          </w:tcPr>
          <w:p>
            <w:pPr>
              <w:pStyle w:val="TAL"/>
              <w:rPr>
                <w:sz w:val="14"/>
                <w:szCs w:val="14"/>
              </w:rPr>
            </w:pPr>
            <w:r>
              <w:rPr>
                <w:sz w:val="14"/>
                <w:szCs w:val="14"/>
              </w:rPr>
              <w:t>29%</w:t>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45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B</w:t>
            </w:r>
          </w:p>
        </w:tc>
        <w:tc>
          <w:tcPr>
            <w:tcW w:w="506"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91</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179</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181</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218</w:t>
            </w:r>
          </w:p>
        </w:tc>
        <w:tc>
          <w:tcPr>
            <w:tcW w:w="507"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sz w:val="14"/>
                <w:szCs w:val="14"/>
              </w:rPr>
            </w:pPr>
            <w:r>
              <w:rPr>
                <w:sz w:val="14"/>
                <w:szCs w:val="14"/>
              </w:rPr>
              <w:t>0%</w:t>
            </w:r>
          </w:p>
        </w:tc>
        <w:tc>
          <w:tcPr>
            <w:tcW w:w="512" w:type="dxa"/>
            <w:tcBorders>
              <w:top w:val="single" w:sz="4" w:space="0" w:color="000000"/>
              <w:left w:val="single" w:sz="4" w:space="0" w:color="000000"/>
              <w:bottom w:val="single" w:sz="4" w:space="0" w:color="000000"/>
              <w:right w:val="single" w:sz="4" w:space="0" w:color="000000"/>
            </w:tcBorders>
            <w:shd w:fill="FF99CC" w:val="clear"/>
            <w:vAlign w:val="center"/>
          </w:tcPr>
          <w:p>
            <w:pPr>
              <w:pStyle w:val="TAL"/>
              <w:rPr>
                <w:sz w:val="14"/>
                <w:szCs w:val="14"/>
              </w:rPr>
            </w:pPr>
            <w:r>
              <w:rPr>
                <w:sz w:val="14"/>
                <w:szCs w:val="14"/>
              </w:rPr>
              <w:t>8%</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73</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156</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151</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255</w:t>
            </w:r>
          </w:p>
        </w:tc>
        <w:tc>
          <w:tcPr>
            <w:tcW w:w="510"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sz w:val="14"/>
                <w:szCs w:val="14"/>
              </w:rPr>
            </w:pPr>
            <w:r>
              <w:rPr>
                <w:sz w:val="14"/>
                <w:szCs w:val="14"/>
              </w:rPr>
              <w:t>0%</w:t>
            </w:r>
          </w:p>
        </w:tc>
        <w:tc>
          <w:tcPr>
            <w:tcW w:w="514" w:type="dxa"/>
            <w:tcBorders>
              <w:top w:val="single" w:sz="4" w:space="0" w:color="000000"/>
              <w:left w:val="single" w:sz="4" w:space="0" w:color="000000"/>
              <w:bottom w:val="single" w:sz="4" w:space="0" w:color="000000"/>
              <w:right w:val="single" w:sz="4" w:space="0" w:color="000000"/>
            </w:tcBorders>
            <w:shd w:fill="FF99CC" w:val="clear"/>
            <w:vAlign w:val="center"/>
          </w:tcPr>
          <w:p>
            <w:pPr>
              <w:pStyle w:val="TAL"/>
              <w:rPr>
                <w:sz w:val="14"/>
                <w:szCs w:val="14"/>
              </w:rPr>
            </w:pPr>
            <w:r>
              <w:rPr>
                <w:sz w:val="14"/>
                <w:szCs w:val="14"/>
              </w:rPr>
              <w:t>27%</w:t>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45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w:t>
            </w:r>
          </w:p>
        </w:tc>
        <w:tc>
          <w:tcPr>
            <w:tcW w:w="506"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161</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285</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264</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406</w:t>
            </w:r>
          </w:p>
        </w:tc>
        <w:tc>
          <w:tcPr>
            <w:tcW w:w="507"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sz w:val="14"/>
                <w:szCs w:val="14"/>
              </w:rPr>
            </w:pPr>
            <w:r>
              <w:rPr>
                <w:sz w:val="14"/>
                <w:szCs w:val="14"/>
              </w:rPr>
              <w:t>0%</w:t>
            </w:r>
          </w:p>
        </w:tc>
        <w:tc>
          <w:tcPr>
            <w:tcW w:w="512" w:type="dxa"/>
            <w:tcBorders>
              <w:top w:val="single" w:sz="4" w:space="0" w:color="000000"/>
              <w:left w:val="single" w:sz="4" w:space="0" w:color="000000"/>
              <w:bottom w:val="single" w:sz="4" w:space="0" w:color="000000"/>
              <w:right w:val="single" w:sz="4" w:space="0" w:color="000000"/>
            </w:tcBorders>
            <w:shd w:fill="FF99CC" w:val="clear"/>
            <w:vAlign w:val="center"/>
          </w:tcPr>
          <w:p>
            <w:pPr>
              <w:pStyle w:val="TAL"/>
              <w:rPr>
                <w:sz w:val="14"/>
                <w:szCs w:val="14"/>
              </w:rPr>
            </w:pPr>
            <w:r>
              <w:rPr>
                <w:sz w:val="14"/>
                <w:szCs w:val="14"/>
              </w:rPr>
              <w:t>0%</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142</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265</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230</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386</w:t>
            </w:r>
          </w:p>
        </w:tc>
        <w:tc>
          <w:tcPr>
            <w:tcW w:w="510"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sz w:val="14"/>
                <w:szCs w:val="14"/>
              </w:rPr>
            </w:pPr>
            <w:r>
              <w:rPr>
                <w:sz w:val="14"/>
                <w:szCs w:val="14"/>
              </w:rPr>
              <w:t>0%</w:t>
            </w:r>
          </w:p>
        </w:tc>
        <w:tc>
          <w:tcPr>
            <w:tcW w:w="514" w:type="dxa"/>
            <w:tcBorders>
              <w:top w:val="single" w:sz="4" w:space="0" w:color="000000"/>
              <w:left w:val="single" w:sz="4" w:space="0" w:color="000000"/>
              <w:bottom w:val="single" w:sz="4" w:space="0" w:color="000000"/>
              <w:right w:val="single" w:sz="4" w:space="0" w:color="000000"/>
            </w:tcBorders>
            <w:shd w:fill="FF99CC" w:val="clear"/>
            <w:vAlign w:val="center"/>
          </w:tcPr>
          <w:p>
            <w:pPr>
              <w:pStyle w:val="TAL"/>
              <w:rPr>
                <w:sz w:val="14"/>
                <w:szCs w:val="14"/>
              </w:rPr>
            </w:pPr>
            <w:r>
              <w:rPr>
                <w:sz w:val="14"/>
                <w:szCs w:val="14"/>
              </w:rPr>
              <w:t>0%</w:t>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45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Gain</w:t>
            </w:r>
          </w:p>
          <w:p>
            <w:pPr>
              <w:pStyle w:val="TAL"/>
              <w:rPr/>
            </w:pPr>
            <w:r>
              <w:rPr/>
              <w:t xml:space="preserve">A vs. C </w:t>
            </w:r>
          </w:p>
        </w:tc>
        <w:tc>
          <w:tcPr>
            <w:tcW w:w="506"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37%</w:t>
            </w:r>
          </w:p>
        </w:tc>
        <w:tc>
          <w:tcPr>
            <w:tcW w:w="507"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34%</w:t>
            </w:r>
          </w:p>
        </w:tc>
        <w:tc>
          <w:tcPr>
            <w:tcW w:w="507"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32%</w:t>
            </w:r>
          </w:p>
        </w:tc>
        <w:tc>
          <w:tcPr>
            <w:tcW w:w="507"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33%</w:t>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43%</w:t>
            </w:r>
          </w:p>
        </w:tc>
        <w:tc>
          <w:tcPr>
            <w:tcW w:w="510"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41%</w:t>
            </w:r>
          </w:p>
        </w:tc>
        <w:tc>
          <w:tcPr>
            <w:tcW w:w="510"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34%</w:t>
            </w:r>
          </w:p>
        </w:tc>
        <w:tc>
          <w:tcPr>
            <w:tcW w:w="510"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35%</w:t>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45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w:t>
            </w:r>
          </w:p>
          <w:p>
            <w:pPr>
              <w:pStyle w:val="TAL"/>
              <w:rPr/>
            </w:pPr>
            <w:r>
              <w:rPr/>
              <w:t>B vs. C</w:t>
            </w:r>
          </w:p>
        </w:tc>
        <w:tc>
          <w:tcPr>
            <w:tcW w:w="50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43%</w:t>
            </w:r>
          </w:p>
        </w:tc>
        <w:tc>
          <w:tcPr>
            <w:tcW w:w="50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37%</w:t>
            </w:r>
          </w:p>
        </w:tc>
        <w:tc>
          <w:tcPr>
            <w:tcW w:w="50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31%</w:t>
            </w:r>
          </w:p>
        </w:tc>
        <w:tc>
          <w:tcPr>
            <w:tcW w:w="50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46%</w:t>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49%</w:t>
            </w:r>
          </w:p>
        </w:tc>
        <w:tc>
          <w:tcPr>
            <w:tcW w:w="51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41%</w:t>
            </w:r>
          </w:p>
        </w:tc>
        <w:tc>
          <w:tcPr>
            <w:tcW w:w="51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34%</w:t>
            </w:r>
          </w:p>
        </w:tc>
        <w:tc>
          <w:tcPr>
            <w:tcW w:w="51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34%</w:t>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459"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A</w:t>
            </w:r>
          </w:p>
        </w:tc>
        <w:tc>
          <w:tcPr>
            <w:tcW w:w="50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81</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154</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142</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216</w:t>
            </w:r>
          </w:p>
        </w:tc>
        <w:tc>
          <w:tcPr>
            <w:tcW w:w="510"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sz w:val="14"/>
                <w:szCs w:val="14"/>
              </w:rPr>
            </w:pPr>
            <w:r>
              <w:rPr>
                <w:sz w:val="14"/>
                <w:szCs w:val="14"/>
              </w:rPr>
              <w:t>4.5%</w:t>
            </w:r>
          </w:p>
        </w:tc>
        <w:tc>
          <w:tcPr>
            <w:tcW w:w="489" w:type="dxa"/>
            <w:tcBorders>
              <w:top w:val="single" w:sz="4" w:space="0" w:color="000000"/>
              <w:left w:val="single" w:sz="4" w:space="0" w:color="000000"/>
              <w:bottom w:val="single" w:sz="4" w:space="0" w:color="000000"/>
              <w:right w:val="single" w:sz="4" w:space="0" w:color="000000"/>
            </w:tcBorders>
            <w:shd w:fill="FF99CC" w:val="clear"/>
            <w:vAlign w:val="center"/>
          </w:tcPr>
          <w:p>
            <w:pPr>
              <w:pStyle w:val="TAL"/>
              <w:rPr>
                <w:sz w:val="14"/>
                <w:szCs w:val="14"/>
              </w:rPr>
            </w:pPr>
            <w:r>
              <w:rPr>
                <w:sz w:val="14"/>
                <w:szCs w:val="14"/>
              </w:rPr>
              <w:t>30%</w:t>
            </w:r>
          </w:p>
        </w:tc>
      </w:tr>
      <w:tr>
        <w:trPr/>
        <w:tc>
          <w:tcPr>
            <w:tcW w:w="45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B</w:t>
            </w:r>
          </w:p>
        </w:tc>
        <w:tc>
          <w:tcPr>
            <w:tcW w:w="50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75</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155</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146</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216</w:t>
            </w:r>
          </w:p>
        </w:tc>
        <w:tc>
          <w:tcPr>
            <w:tcW w:w="510"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sz w:val="14"/>
                <w:szCs w:val="14"/>
              </w:rPr>
            </w:pPr>
            <w:r>
              <w:rPr>
                <w:sz w:val="14"/>
                <w:szCs w:val="14"/>
              </w:rPr>
              <w:t>0%</w:t>
            </w:r>
          </w:p>
        </w:tc>
        <w:tc>
          <w:tcPr>
            <w:tcW w:w="489" w:type="dxa"/>
            <w:tcBorders>
              <w:top w:val="single" w:sz="4" w:space="0" w:color="000000"/>
              <w:left w:val="single" w:sz="4" w:space="0" w:color="000000"/>
              <w:bottom w:val="single" w:sz="4" w:space="0" w:color="000000"/>
              <w:right w:val="single" w:sz="4" w:space="0" w:color="000000"/>
            </w:tcBorders>
            <w:shd w:fill="FF99CC" w:val="clear"/>
            <w:vAlign w:val="center"/>
          </w:tcPr>
          <w:p>
            <w:pPr>
              <w:pStyle w:val="TAL"/>
              <w:rPr>
                <w:sz w:val="14"/>
                <w:szCs w:val="14"/>
              </w:rPr>
            </w:pPr>
            <w:r>
              <w:rPr>
                <w:sz w:val="14"/>
                <w:szCs w:val="14"/>
              </w:rPr>
              <w:t>26%</w:t>
            </w:r>
          </w:p>
        </w:tc>
      </w:tr>
      <w:tr>
        <w:trPr/>
        <w:tc>
          <w:tcPr>
            <w:tcW w:w="45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w:t>
            </w:r>
          </w:p>
        </w:tc>
        <w:tc>
          <w:tcPr>
            <w:tcW w:w="50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142</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264</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222</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TAL"/>
              <w:rPr>
                <w:sz w:val="14"/>
                <w:szCs w:val="14"/>
              </w:rPr>
            </w:pPr>
            <w:r>
              <w:rPr>
                <w:sz w:val="14"/>
                <w:szCs w:val="14"/>
              </w:rPr>
              <w:t>308</w:t>
            </w:r>
          </w:p>
        </w:tc>
        <w:tc>
          <w:tcPr>
            <w:tcW w:w="510"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sz w:val="14"/>
                <w:szCs w:val="14"/>
              </w:rPr>
            </w:pPr>
            <w:r>
              <w:rPr>
                <w:sz w:val="14"/>
                <w:szCs w:val="14"/>
              </w:rPr>
              <w:t>0%</w:t>
            </w:r>
          </w:p>
        </w:tc>
        <w:tc>
          <w:tcPr>
            <w:tcW w:w="489" w:type="dxa"/>
            <w:tcBorders>
              <w:top w:val="single" w:sz="4" w:space="0" w:color="000000"/>
              <w:left w:val="single" w:sz="4" w:space="0" w:color="000000"/>
              <w:bottom w:val="single" w:sz="4" w:space="0" w:color="000000"/>
              <w:right w:val="single" w:sz="4" w:space="0" w:color="000000"/>
            </w:tcBorders>
            <w:shd w:fill="FF99CC" w:val="clear"/>
            <w:vAlign w:val="center"/>
          </w:tcPr>
          <w:p>
            <w:pPr>
              <w:pStyle w:val="TAL"/>
              <w:rPr>
                <w:sz w:val="14"/>
                <w:szCs w:val="14"/>
              </w:rPr>
            </w:pPr>
            <w:r>
              <w:rPr>
                <w:sz w:val="14"/>
                <w:szCs w:val="14"/>
              </w:rPr>
              <w:t>0%</w:t>
            </w:r>
          </w:p>
        </w:tc>
      </w:tr>
      <w:tr>
        <w:trPr/>
        <w:tc>
          <w:tcPr>
            <w:tcW w:w="45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Gain</w:t>
            </w:r>
          </w:p>
          <w:p>
            <w:pPr>
              <w:pStyle w:val="TAL"/>
              <w:rPr/>
            </w:pPr>
            <w:r>
              <w:rPr/>
              <w:t xml:space="preserve">A vs. C  </w:t>
            </w:r>
          </w:p>
        </w:tc>
        <w:tc>
          <w:tcPr>
            <w:tcW w:w="50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43%</w:t>
            </w:r>
          </w:p>
        </w:tc>
        <w:tc>
          <w:tcPr>
            <w:tcW w:w="510"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42%</w:t>
            </w:r>
          </w:p>
        </w:tc>
        <w:tc>
          <w:tcPr>
            <w:tcW w:w="510"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36%</w:t>
            </w:r>
          </w:p>
        </w:tc>
        <w:tc>
          <w:tcPr>
            <w:tcW w:w="510"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sz w:val="14"/>
                <w:szCs w:val="14"/>
              </w:rPr>
            </w:pPr>
            <w:r>
              <w:rPr>
                <w:sz w:val="14"/>
                <w:szCs w:val="14"/>
              </w:rPr>
              <w:t>30%</w:t>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45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w:t>
            </w:r>
          </w:p>
          <w:p>
            <w:pPr>
              <w:pStyle w:val="TAL"/>
              <w:rPr/>
            </w:pPr>
            <w:r>
              <w:rPr/>
              <w:t>B vs. C</w:t>
            </w:r>
          </w:p>
        </w:tc>
        <w:tc>
          <w:tcPr>
            <w:tcW w:w="506"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07"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4"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51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47%</w:t>
            </w:r>
          </w:p>
        </w:tc>
        <w:tc>
          <w:tcPr>
            <w:tcW w:w="51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41%</w:t>
            </w:r>
          </w:p>
        </w:tc>
        <w:tc>
          <w:tcPr>
            <w:tcW w:w="51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34%</w:t>
            </w:r>
          </w:p>
        </w:tc>
        <w:tc>
          <w:tcPr>
            <w:tcW w:w="510"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sz w:val="14"/>
                <w:szCs w:val="14"/>
              </w:rPr>
            </w:pPr>
            <w:r>
              <w:rPr>
                <w:sz w:val="14"/>
                <w:szCs w:val="14"/>
              </w:rPr>
              <w:t>30%</w:t>
            </w:r>
          </w:p>
        </w:tc>
        <w:tc>
          <w:tcPr>
            <w:tcW w:w="51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489"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bl>
    <w:p>
      <w:pPr>
        <w:pStyle w:val="Normal"/>
        <w:rPr/>
      </w:pPr>
      <w:r>
        <w:rPr/>
      </w:r>
    </w:p>
    <w:p>
      <w:pPr>
        <w:pStyle w:val="H6"/>
        <w:rPr/>
      </w:pPr>
      <w:r>
        <w:rPr/>
        <w:t>10.3.3.2.2.3</w:t>
        <w:tab/>
        <w:t>PS Conversation Service, VoIP</w:t>
      </w:r>
    </w:p>
    <w:p>
      <w:pPr>
        <w:pStyle w:val="Normal"/>
        <w:rPr/>
      </w:pPr>
      <w:r>
        <w:rPr/>
        <w:t>The same VoIP case is used as described in chapter 10.3.3.2.1.3. There are two reference mobiles performing a mobile</w:t>
        <w:noBreakHyphen/>
        <w:t>to-mobile VoIP conversation, whereas the other mobiles perform a constant UDP flow in both UL and DL. A "QoS</w:t>
        <w:noBreakHyphen/>
        <w:t>based" MAC scheduling is applied to all mobiles. The reference mobiles have an absolute priority (for example QoS Conversational) over the other mobiles (for example QoS Interactive). The scenario analysed is a mobile to mobile conversation, and the results are presented in mouth-to-ear delay for the different scenarios.</w:t>
      </w:r>
    </w:p>
    <w:p>
      <w:pPr>
        <w:pStyle w:val="Normal"/>
        <w:rPr/>
      </w:pPr>
      <w:r>
        <w:rPr/>
        <w:t xml:space="preserve">The simulation parameters used in the VoIP simulations are listed in table </w:t>
      </w:r>
      <w:r>
        <w:rPr>
          <w:lang w:val="en-US" w:eastAsia="en-US"/>
        </w:rPr>
        <w:t>166</w:t>
      </w:r>
      <w:r>
        <w:rPr/>
        <w:t xml:space="preserve">. Note that table </w:t>
      </w:r>
      <w:r>
        <w:rPr>
          <w:lang w:val="en-US" w:eastAsia="en-US"/>
        </w:rPr>
        <w:t>166</w:t>
      </w:r>
      <w:r>
        <w:rPr/>
        <w:t xml:space="preserve"> only shows the single-user delays. Any additional delay from multiplexing and USF scheduling is fully considered in the simulator.</w:t>
      </w:r>
    </w:p>
    <w:p>
      <w:pPr>
        <w:pStyle w:val="Normal"/>
        <w:rPr/>
      </w:pPr>
      <w:r>
        <w:rPr/>
        <w:t xml:space="preserve">The results from the simulations are summarized in tables </w:t>
      </w:r>
      <w:r>
        <w:rPr>
          <w:lang w:val="en-US" w:eastAsia="en-US"/>
        </w:rPr>
        <w:t>178</w:t>
      </w:r>
      <w:r>
        <w:rPr/>
        <w:t xml:space="preserve"> and </w:t>
      </w:r>
      <w:r>
        <w:rPr>
          <w:lang w:val="en-US" w:eastAsia="en-US"/>
        </w:rPr>
        <w:t>179</w:t>
      </w:r>
      <w:r>
        <w:rPr/>
        <w:t>. The A, B and C cases are described in subclause 10.3.3.2.2.1.</w:t>
      </w:r>
    </w:p>
    <w:p>
      <w:pPr>
        <w:pStyle w:val="TH"/>
        <w:rPr/>
      </w:pPr>
      <w:r>
        <w:rPr>
          <w:bCs/>
        </w:rPr>
        <w:t xml:space="preserve">Table </w:t>
      </w:r>
      <w:bookmarkStart w:id="1018" w:name="_Ref147917070"/>
      <w:r>
        <w:rPr>
          <w:lang w:val="en-US" w:eastAsia="en-US"/>
        </w:rPr>
        <w:t>178</w:t>
      </w:r>
      <w:bookmarkEnd w:id="1018"/>
      <w:r>
        <w:rPr>
          <w:bCs/>
        </w:rPr>
        <w:t>:</w:t>
      </w:r>
      <w:r>
        <w:rPr/>
        <w:t xml:space="preserve"> Results for the multiple-user VoIP simulations (milliseconds), C/I 9 dB</w:t>
      </w:r>
    </w:p>
    <w:tbl>
      <w:tblPr>
        <w:tblW w:w="8266" w:type="dxa"/>
        <w:jc w:val="center"/>
        <w:tblInd w:w="0" w:type="dxa"/>
        <w:tblLayout w:type="fixed"/>
        <w:tblCellMar>
          <w:top w:w="0" w:type="dxa"/>
          <w:left w:w="28" w:type="dxa"/>
          <w:bottom w:w="0" w:type="dxa"/>
          <w:right w:w="108" w:type="dxa"/>
        </w:tblCellMar>
      </w:tblPr>
      <w:tblGrid>
        <w:gridCol w:w="419"/>
        <w:gridCol w:w="622"/>
        <w:gridCol w:w="437"/>
        <w:gridCol w:w="437"/>
        <w:gridCol w:w="437"/>
        <w:gridCol w:w="506"/>
        <w:gridCol w:w="437"/>
        <w:gridCol w:w="437"/>
        <w:gridCol w:w="437"/>
        <w:gridCol w:w="463"/>
        <w:gridCol w:w="437"/>
        <w:gridCol w:w="437"/>
        <w:gridCol w:w="437"/>
        <w:gridCol w:w="525"/>
        <w:gridCol w:w="437"/>
        <w:gridCol w:w="437"/>
        <w:gridCol w:w="437"/>
        <w:gridCol w:w="487"/>
      </w:tblGrid>
      <w:tr>
        <w:trPr/>
        <w:tc>
          <w:tcPr>
            <w:tcW w:w="1041" w:type="dxa"/>
            <w:gridSpan w:val="2"/>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1817" w:type="dxa"/>
            <w:gridSpan w:val="4"/>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t>MCS1</w:t>
            </w:r>
          </w:p>
        </w:tc>
        <w:tc>
          <w:tcPr>
            <w:tcW w:w="1774" w:type="dxa"/>
            <w:gridSpan w:val="4"/>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t>MCS2</w:t>
            </w:r>
          </w:p>
        </w:tc>
        <w:tc>
          <w:tcPr>
            <w:tcW w:w="1836" w:type="dxa"/>
            <w:gridSpan w:val="4"/>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t>MCS5</w:t>
            </w:r>
          </w:p>
        </w:tc>
        <w:tc>
          <w:tcPr>
            <w:tcW w:w="1798" w:type="dxa"/>
            <w:gridSpan w:val="4"/>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t>MCS6</w:t>
            </w:r>
          </w:p>
        </w:tc>
      </w:tr>
      <w:tr>
        <w:trPr>
          <w:trHeight w:val="345" w:hRule="atLeast"/>
          <w:cantSplit w:val="true"/>
        </w:trPr>
        <w:tc>
          <w:tcPr>
            <w:tcW w:w="419" w:type="dxa"/>
            <w:tcBorders>
              <w:top w:val="single" w:sz="4" w:space="0" w:color="000000"/>
              <w:left w:val="single" w:sz="4" w:space="0" w:color="000000"/>
              <w:bottom w:val="single" w:sz="4" w:space="0" w:color="000000"/>
              <w:right w:val="single" w:sz="4" w:space="0" w:color="000000"/>
            </w:tcBorders>
            <w:shd w:fill="FFCC99" w:val="clear"/>
            <w:textDirection w:val="btLr"/>
            <w:vAlign w:val="center"/>
          </w:tcPr>
          <w:p>
            <w:pPr>
              <w:pStyle w:val="TAL"/>
              <w:rPr/>
            </w:pPr>
            <w:r>
              <w:rPr/>
              <w:t>C/I [dB]</w:t>
            </w:r>
          </w:p>
        </w:tc>
        <w:tc>
          <w:tcPr>
            <w:tcW w:w="622" w:type="dxa"/>
            <w:tcBorders>
              <w:top w:val="single" w:sz="4" w:space="0" w:color="000000"/>
              <w:left w:val="single" w:sz="4" w:space="0" w:color="000000"/>
              <w:bottom w:val="single" w:sz="4" w:space="0" w:color="000000"/>
              <w:right w:val="single" w:sz="4" w:space="0" w:color="000000"/>
            </w:tcBorders>
            <w:shd w:fill="FFCC99" w:val="clear"/>
            <w:textDirection w:val="btLr"/>
            <w:vAlign w:val="center"/>
          </w:tcPr>
          <w:p>
            <w:pPr>
              <w:pStyle w:val="TAL"/>
              <w:rPr/>
            </w:pPr>
            <w:r>
              <w:rPr/>
              <w:t>Scenario</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Min</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Med</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98</w:t>
            </w:r>
            <w:r>
              <w:rPr>
                <w:vertAlign w:val="superscript"/>
              </w:rPr>
              <w:t>th</w:t>
            </w:r>
          </w:p>
        </w:tc>
        <w:tc>
          <w:tcPr>
            <w:tcW w:w="506" w:type="dxa"/>
            <w:tcBorders>
              <w:top w:val="single" w:sz="4" w:space="0" w:color="000000"/>
              <w:left w:val="single" w:sz="4" w:space="0" w:color="000000"/>
              <w:bottom w:val="single" w:sz="4" w:space="0" w:color="000000"/>
              <w:right w:val="single" w:sz="4" w:space="0" w:color="000000"/>
            </w:tcBorders>
            <w:shd w:fill="FF6600" w:val="clear"/>
            <w:textDirection w:val="btLr"/>
            <w:vAlign w:val="center"/>
          </w:tcPr>
          <w:p>
            <w:pPr>
              <w:pStyle w:val="TAL"/>
              <w:rPr/>
            </w:pPr>
            <w:r>
              <w:rPr/>
              <w:t>Multiplexing loss</w:t>
            </w:r>
            <w:r>
              <w:rPr>
                <w:vertAlign w:val="subscript"/>
              </w:rPr>
              <w:t xml:space="preserve"> </w:t>
            </w:r>
            <w:r>
              <w:rPr/>
              <w:t xml:space="preserve"> [%]</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Min</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Med</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98</w:t>
            </w:r>
            <w:r>
              <w:rPr>
                <w:vertAlign w:val="superscript"/>
              </w:rPr>
              <w:t>th</w:t>
            </w:r>
          </w:p>
        </w:tc>
        <w:tc>
          <w:tcPr>
            <w:tcW w:w="463" w:type="dxa"/>
            <w:tcBorders>
              <w:top w:val="single" w:sz="4" w:space="0" w:color="000000"/>
              <w:left w:val="single" w:sz="4" w:space="0" w:color="000000"/>
              <w:bottom w:val="single" w:sz="4" w:space="0" w:color="000000"/>
              <w:right w:val="single" w:sz="4" w:space="0" w:color="000000"/>
            </w:tcBorders>
            <w:shd w:fill="FF6600" w:val="clear"/>
            <w:textDirection w:val="btLr"/>
            <w:vAlign w:val="center"/>
          </w:tcPr>
          <w:p>
            <w:pPr>
              <w:pStyle w:val="TAL"/>
              <w:rPr/>
            </w:pPr>
            <w:r>
              <w:rPr/>
              <w:t>Multiplexing loss [%]</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Min</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Med</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98</w:t>
            </w:r>
            <w:r>
              <w:rPr>
                <w:vertAlign w:val="superscript"/>
              </w:rPr>
              <w:t>th</w:t>
            </w:r>
          </w:p>
        </w:tc>
        <w:tc>
          <w:tcPr>
            <w:tcW w:w="525" w:type="dxa"/>
            <w:tcBorders>
              <w:top w:val="single" w:sz="4" w:space="0" w:color="000000"/>
              <w:left w:val="single" w:sz="4" w:space="0" w:color="000000"/>
              <w:bottom w:val="single" w:sz="4" w:space="0" w:color="000000"/>
              <w:right w:val="single" w:sz="4" w:space="0" w:color="000000"/>
            </w:tcBorders>
            <w:shd w:fill="FF6600" w:val="clear"/>
            <w:textDirection w:val="btLr"/>
            <w:vAlign w:val="center"/>
          </w:tcPr>
          <w:p>
            <w:pPr>
              <w:pStyle w:val="TAL"/>
              <w:rPr/>
            </w:pPr>
            <w:r>
              <w:rPr/>
              <w:t>Multiplexing loss [%]</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Min</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Med</w:t>
            </w:r>
          </w:p>
        </w:tc>
        <w:tc>
          <w:tcPr>
            <w:tcW w:w="437"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98</w:t>
            </w:r>
            <w:r>
              <w:rPr>
                <w:vertAlign w:val="superscript"/>
              </w:rPr>
              <w:t>th</w:t>
            </w:r>
          </w:p>
        </w:tc>
        <w:tc>
          <w:tcPr>
            <w:tcW w:w="487" w:type="dxa"/>
            <w:tcBorders>
              <w:top w:val="single" w:sz="4" w:space="0" w:color="000000"/>
              <w:left w:val="single" w:sz="4" w:space="0" w:color="000000"/>
              <w:bottom w:val="single" w:sz="4" w:space="0" w:color="000000"/>
              <w:right w:val="single" w:sz="4" w:space="0" w:color="000000"/>
            </w:tcBorders>
            <w:shd w:fill="FF6600" w:val="clear"/>
            <w:textDirection w:val="btLr"/>
            <w:vAlign w:val="center"/>
          </w:tcPr>
          <w:p>
            <w:pPr>
              <w:pStyle w:val="TAL"/>
              <w:rPr/>
            </w:pPr>
            <w:r>
              <w:rPr/>
              <w:t>Multiplexing loss [%]</w:t>
            </w:r>
          </w:p>
        </w:tc>
      </w:tr>
      <w:tr>
        <w:trPr/>
        <w:tc>
          <w:tcPr>
            <w:tcW w:w="419"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9</w:t>
            </w:r>
          </w:p>
        </w:tc>
        <w:tc>
          <w:tcPr>
            <w:tcW w:w="622"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A</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146</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198</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358</w:t>
            </w:r>
          </w:p>
        </w:tc>
        <w:tc>
          <w:tcPr>
            <w:tcW w:w="506" w:type="dxa"/>
            <w:tcBorders>
              <w:top w:val="single" w:sz="4" w:space="0" w:color="000000"/>
              <w:left w:val="single" w:sz="4" w:space="0" w:color="000000"/>
              <w:bottom w:val="single" w:sz="4" w:space="0" w:color="000000"/>
              <w:right w:val="single" w:sz="4" w:space="0" w:color="000000"/>
            </w:tcBorders>
            <w:vAlign w:val="center"/>
          </w:tcPr>
          <w:p>
            <w:pPr>
              <w:pStyle w:val="TAL"/>
              <w:rPr/>
            </w:pPr>
            <w:r>
              <w:rPr/>
              <w:t>3.3</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130</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187</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336</w:t>
            </w:r>
          </w:p>
        </w:tc>
        <w:tc>
          <w:tcPr>
            <w:tcW w:w="463" w:type="dxa"/>
            <w:tcBorders>
              <w:top w:val="single" w:sz="4" w:space="0" w:color="000000"/>
              <w:left w:val="single" w:sz="4" w:space="0" w:color="000000"/>
              <w:bottom w:val="single" w:sz="4" w:space="0" w:color="000000"/>
              <w:right w:val="single" w:sz="4" w:space="0" w:color="000000"/>
            </w:tcBorders>
            <w:vAlign w:val="center"/>
          </w:tcPr>
          <w:p>
            <w:pPr>
              <w:pStyle w:val="TAL"/>
              <w:rPr/>
            </w:pPr>
            <w:r>
              <w:rPr/>
              <w:t>4.6</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128</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190</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highlight w:val="yellow"/>
              </w:rPr>
            </w:pPr>
            <w:r>
              <w:rPr>
                <w:highlight w:val="yellow"/>
              </w:rPr>
              <w:t>308</w:t>
            </w:r>
          </w:p>
        </w:tc>
        <w:tc>
          <w:tcPr>
            <w:tcW w:w="525" w:type="dxa"/>
            <w:tcBorders>
              <w:top w:val="single" w:sz="4" w:space="0" w:color="000000"/>
              <w:left w:val="single" w:sz="4" w:space="0" w:color="000000"/>
              <w:bottom w:val="single" w:sz="4" w:space="0" w:color="000000"/>
              <w:right w:val="single" w:sz="4" w:space="0" w:color="000000"/>
            </w:tcBorders>
            <w:vAlign w:val="center"/>
          </w:tcPr>
          <w:p>
            <w:pPr>
              <w:pStyle w:val="TAL"/>
              <w:rPr/>
            </w:pPr>
            <w:r>
              <w:rPr/>
              <w:t>11.0</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128</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227</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379</w:t>
            </w:r>
          </w:p>
        </w:tc>
        <w:tc>
          <w:tcPr>
            <w:tcW w:w="487" w:type="dxa"/>
            <w:tcBorders>
              <w:top w:val="single" w:sz="4" w:space="0" w:color="000000"/>
              <w:left w:val="single" w:sz="4" w:space="0" w:color="000000"/>
              <w:bottom w:val="single" w:sz="4" w:space="0" w:color="000000"/>
              <w:right w:val="single" w:sz="4" w:space="0" w:color="000000"/>
            </w:tcBorders>
            <w:vAlign w:val="center"/>
          </w:tcPr>
          <w:p>
            <w:pPr>
              <w:pStyle w:val="TAL"/>
              <w:rPr/>
            </w:pPr>
            <w:r>
              <w:rPr/>
              <w:t>10.2</w:t>
            </w:r>
          </w:p>
        </w:tc>
      </w:tr>
      <w:tr>
        <w:trPr/>
        <w:tc>
          <w:tcPr>
            <w:tcW w:w="419"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12"/>
                <w:szCs w:val="12"/>
              </w:rPr>
            </w:pPr>
            <w:r>
              <w:rPr>
                <w:sz w:val="12"/>
                <w:szCs w:val="12"/>
              </w:rPr>
            </w:r>
          </w:p>
        </w:tc>
        <w:tc>
          <w:tcPr>
            <w:tcW w:w="622"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B</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147</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205</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382</w:t>
            </w:r>
          </w:p>
        </w:tc>
        <w:tc>
          <w:tcPr>
            <w:tcW w:w="506"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133</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223</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405</w:t>
            </w:r>
          </w:p>
        </w:tc>
        <w:tc>
          <w:tcPr>
            <w:tcW w:w="463"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128</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189</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312</w:t>
            </w:r>
          </w:p>
        </w:tc>
        <w:tc>
          <w:tcPr>
            <w:tcW w:w="525"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128</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228</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376</w:t>
            </w:r>
          </w:p>
        </w:tc>
        <w:tc>
          <w:tcPr>
            <w:tcW w:w="487"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r>
      <w:tr>
        <w:trPr/>
        <w:tc>
          <w:tcPr>
            <w:tcW w:w="419"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12"/>
                <w:szCs w:val="12"/>
              </w:rPr>
            </w:pPr>
            <w:r>
              <w:rPr>
                <w:sz w:val="12"/>
                <w:szCs w:val="12"/>
              </w:rPr>
            </w:r>
          </w:p>
        </w:tc>
        <w:tc>
          <w:tcPr>
            <w:tcW w:w="622"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179</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247</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highlight w:val="yellow"/>
              </w:rPr>
            </w:pPr>
            <w:r>
              <w:rPr>
                <w:highlight w:val="yellow"/>
              </w:rPr>
              <w:t>472</w:t>
            </w:r>
          </w:p>
        </w:tc>
        <w:tc>
          <w:tcPr>
            <w:tcW w:w="506"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178</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348</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594</w:t>
            </w:r>
          </w:p>
        </w:tc>
        <w:tc>
          <w:tcPr>
            <w:tcW w:w="463"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175</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284</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455</w:t>
            </w:r>
          </w:p>
        </w:tc>
        <w:tc>
          <w:tcPr>
            <w:tcW w:w="525"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175</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332</w:t>
            </w:r>
          </w:p>
        </w:tc>
        <w:tc>
          <w:tcPr>
            <w:tcW w:w="437" w:type="dxa"/>
            <w:tcBorders>
              <w:top w:val="single" w:sz="4" w:space="0" w:color="000000"/>
              <w:left w:val="single" w:sz="4" w:space="0" w:color="000000"/>
              <w:bottom w:val="single" w:sz="4" w:space="0" w:color="000000"/>
              <w:right w:val="single" w:sz="4" w:space="0" w:color="000000"/>
            </w:tcBorders>
            <w:vAlign w:val="center"/>
          </w:tcPr>
          <w:p>
            <w:pPr>
              <w:pStyle w:val="TAL"/>
              <w:rPr/>
            </w:pPr>
            <w:r>
              <w:rPr/>
              <w:t>534</w:t>
            </w:r>
          </w:p>
        </w:tc>
        <w:tc>
          <w:tcPr>
            <w:tcW w:w="487"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r>
      <w:tr>
        <w:trPr/>
        <w:tc>
          <w:tcPr>
            <w:tcW w:w="419"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12"/>
                <w:szCs w:val="12"/>
              </w:rPr>
            </w:pPr>
            <w:r>
              <w:rPr>
                <w:sz w:val="12"/>
                <w:szCs w:val="12"/>
              </w:rPr>
            </w:r>
          </w:p>
        </w:tc>
        <w:tc>
          <w:tcPr>
            <w:tcW w:w="62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A vs. C [%]</w:t>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18</w:t>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20</w:t>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24</w:t>
            </w:r>
          </w:p>
        </w:tc>
        <w:tc>
          <w:tcPr>
            <w:tcW w:w="506"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27</w:t>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46</w:t>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43</w:t>
            </w:r>
          </w:p>
        </w:tc>
        <w:tc>
          <w:tcPr>
            <w:tcW w:w="463"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27</w:t>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33</w:t>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32</w:t>
            </w:r>
          </w:p>
        </w:tc>
        <w:tc>
          <w:tcPr>
            <w:tcW w:w="525"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27</w:t>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32</w:t>
            </w:r>
          </w:p>
        </w:tc>
        <w:tc>
          <w:tcPr>
            <w:tcW w:w="43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29</w:t>
            </w:r>
          </w:p>
        </w:tc>
        <w:tc>
          <w:tcPr>
            <w:tcW w:w="487"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highlight w:val="yellow"/>
              </w:rPr>
            </w:pPr>
            <w:r>
              <w:rPr>
                <w:highlight w:val="yellow"/>
              </w:rPr>
            </w:r>
          </w:p>
        </w:tc>
      </w:tr>
    </w:tbl>
    <w:p>
      <w:pPr>
        <w:pStyle w:val="Normal"/>
        <w:rPr/>
      </w:pPr>
      <w:r>
        <w:rPr/>
      </w:r>
    </w:p>
    <w:p>
      <w:pPr>
        <w:pStyle w:val="TH"/>
        <w:rPr/>
      </w:pPr>
      <w:r>
        <w:rPr>
          <w:bCs/>
        </w:rPr>
        <w:t xml:space="preserve">Table </w:t>
      </w:r>
      <w:bookmarkStart w:id="1019" w:name="_Ref147917078"/>
      <w:r>
        <w:rPr>
          <w:lang w:val="en-US" w:eastAsia="en-US"/>
        </w:rPr>
        <w:t>179</w:t>
      </w:r>
      <w:bookmarkEnd w:id="1019"/>
      <w:r>
        <w:rPr>
          <w:bCs/>
        </w:rPr>
        <w:t>:</w:t>
      </w:r>
      <w:r>
        <w:rPr/>
        <w:t xml:space="preserve"> Results for the multiple-user VoIP simulations (milliseconds), C/I 15 dB</w:t>
      </w:r>
    </w:p>
    <w:tbl>
      <w:tblPr>
        <w:tblW w:w="8148" w:type="dxa"/>
        <w:jc w:val="center"/>
        <w:tblInd w:w="0" w:type="dxa"/>
        <w:tblLayout w:type="fixed"/>
        <w:tblCellMar>
          <w:top w:w="0" w:type="dxa"/>
          <w:left w:w="28" w:type="dxa"/>
          <w:bottom w:w="0" w:type="dxa"/>
          <w:right w:w="108" w:type="dxa"/>
        </w:tblCellMar>
      </w:tblPr>
      <w:tblGrid>
        <w:gridCol w:w="402"/>
        <w:gridCol w:w="1647"/>
        <w:gridCol w:w="494"/>
        <w:gridCol w:w="494"/>
        <w:gridCol w:w="494"/>
        <w:gridCol w:w="551"/>
        <w:gridCol w:w="494"/>
        <w:gridCol w:w="494"/>
        <w:gridCol w:w="494"/>
        <w:gridCol w:w="551"/>
        <w:gridCol w:w="494"/>
        <w:gridCol w:w="494"/>
        <w:gridCol w:w="494"/>
        <w:gridCol w:w="551"/>
      </w:tblGrid>
      <w:tr>
        <w:trPr/>
        <w:tc>
          <w:tcPr>
            <w:tcW w:w="2049" w:type="dxa"/>
            <w:gridSpan w:val="2"/>
            <w:tcBorders>
              <w:top w:val="single" w:sz="4" w:space="0" w:color="000000"/>
              <w:left w:val="single" w:sz="4" w:space="0" w:color="000000"/>
              <w:bottom w:val="single" w:sz="4" w:space="0" w:color="000000"/>
              <w:right w:val="single" w:sz="4" w:space="0" w:color="000000"/>
            </w:tcBorders>
            <w:vAlign w:val="center"/>
          </w:tcPr>
          <w:p>
            <w:pPr>
              <w:pStyle w:val="TAH"/>
              <w:snapToGrid w:val="false"/>
              <w:rPr/>
            </w:pPr>
            <w:r>
              <w:rPr/>
            </w:r>
          </w:p>
        </w:tc>
        <w:tc>
          <w:tcPr>
            <w:tcW w:w="2033" w:type="dxa"/>
            <w:gridSpan w:val="4"/>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t>MCS5</w:t>
            </w:r>
          </w:p>
        </w:tc>
        <w:tc>
          <w:tcPr>
            <w:tcW w:w="2033" w:type="dxa"/>
            <w:gridSpan w:val="4"/>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t>MCS6</w:t>
            </w:r>
          </w:p>
        </w:tc>
        <w:tc>
          <w:tcPr>
            <w:tcW w:w="2033" w:type="dxa"/>
            <w:gridSpan w:val="4"/>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t>MCS7</w:t>
            </w:r>
          </w:p>
        </w:tc>
      </w:tr>
      <w:tr>
        <w:trPr>
          <w:trHeight w:val="345" w:hRule="atLeast"/>
          <w:cantSplit w:val="true"/>
        </w:trPr>
        <w:tc>
          <w:tcPr>
            <w:tcW w:w="402" w:type="dxa"/>
            <w:tcBorders>
              <w:top w:val="single" w:sz="4" w:space="0" w:color="000000"/>
              <w:left w:val="single" w:sz="4" w:space="0" w:color="000000"/>
              <w:bottom w:val="single" w:sz="4" w:space="0" w:color="000000"/>
              <w:right w:val="single" w:sz="4" w:space="0" w:color="000000"/>
            </w:tcBorders>
            <w:shd w:fill="FFCC99" w:val="clear"/>
            <w:textDirection w:val="btLr"/>
            <w:vAlign w:val="center"/>
          </w:tcPr>
          <w:p>
            <w:pPr>
              <w:pStyle w:val="TAL"/>
              <w:rPr/>
            </w:pPr>
            <w:r>
              <w:rPr/>
              <w:t>C/I [dB]</w:t>
            </w:r>
          </w:p>
        </w:tc>
        <w:tc>
          <w:tcPr>
            <w:tcW w:w="1647" w:type="dxa"/>
            <w:tcBorders>
              <w:top w:val="single" w:sz="4" w:space="0" w:color="000000"/>
              <w:left w:val="single" w:sz="4" w:space="0" w:color="000000"/>
              <w:bottom w:val="single" w:sz="4" w:space="0" w:color="000000"/>
              <w:right w:val="single" w:sz="4" w:space="0" w:color="000000"/>
            </w:tcBorders>
            <w:shd w:fill="FFCC99" w:val="clear"/>
            <w:textDirection w:val="btLr"/>
            <w:vAlign w:val="center"/>
          </w:tcPr>
          <w:p>
            <w:pPr>
              <w:pStyle w:val="TAL"/>
              <w:rPr/>
            </w:pPr>
            <w:r>
              <w:rPr/>
              <w:t>Scenario</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Min</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Med</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98</w:t>
            </w:r>
            <w:r>
              <w:rPr>
                <w:vertAlign w:val="superscript"/>
              </w:rPr>
              <w:t>th</w:t>
            </w:r>
          </w:p>
        </w:tc>
        <w:tc>
          <w:tcPr>
            <w:tcW w:w="551" w:type="dxa"/>
            <w:tcBorders>
              <w:top w:val="single" w:sz="4" w:space="0" w:color="000000"/>
              <w:left w:val="single" w:sz="4" w:space="0" w:color="000000"/>
              <w:bottom w:val="single" w:sz="4" w:space="0" w:color="000000"/>
              <w:right w:val="single" w:sz="4" w:space="0" w:color="000000"/>
            </w:tcBorders>
            <w:shd w:fill="FF6600" w:val="clear"/>
            <w:textDirection w:val="btLr"/>
            <w:vAlign w:val="center"/>
          </w:tcPr>
          <w:p>
            <w:pPr>
              <w:pStyle w:val="TAL"/>
              <w:rPr/>
            </w:pPr>
            <w:r>
              <w:rPr/>
              <w:t>Multiplexing loss [%]</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Min</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Med</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98</w:t>
            </w:r>
            <w:r>
              <w:rPr>
                <w:vertAlign w:val="superscript"/>
              </w:rPr>
              <w:t>th</w:t>
            </w:r>
          </w:p>
        </w:tc>
        <w:tc>
          <w:tcPr>
            <w:tcW w:w="551" w:type="dxa"/>
            <w:tcBorders>
              <w:top w:val="single" w:sz="4" w:space="0" w:color="000000"/>
              <w:left w:val="single" w:sz="4" w:space="0" w:color="000000"/>
              <w:bottom w:val="single" w:sz="4" w:space="0" w:color="000000"/>
              <w:right w:val="single" w:sz="4" w:space="0" w:color="000000"/>
            </w:tcBorders>
            <w:shd w:fill="FF6600" w:val="clear"/>
            <w:textDirection w:val="btLr"/>
            <w:vAlign w:val="center"/>
          </w:tcPr>
          <w:p>
            <w:pPr>
              <w:pStyle w:val="TAL"/>
              <w:rPr/>
            </w:pPr>
            <w:r>
              <w:rPr/>
              <w:t>Multiplexing loss [%]</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Min</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Med</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98</w:t>
            </w:r>
            <w:r>
              <w:rPr>
                <w:vertAlign w:val="superscript"/>
              </w:rPr>
              <w:t>th</w:t>
            </w:r>
          </w:p>
        </w:tc>
        <w:tc>
          <w:tcPr>
            <w:tcW w:w="551" w:type="dxa"/>
            <w:tcBorders>
              <w:top w:val="single" w:sz="4" w:space="0" w:color="000000"/>
              <w:left w:val="single" w:sz="4" w:space="0" w:color="000000"/>
              <w:bottom w:val="single" w:sz="4" w:space="0" w:color="000000"/>
              <w:right w:val="single" w:sz="4" w:space="0" w:color="000000"/>
            </w:tcBorders>
            <w:shd w:fill="FF6600" w:val="clear"/>
            <w:textDirection w:val="btLr"/>
            <w:vAlign w:val="center"/>
          </w:tcPr>
          <w:p>
            <w:pPr>
              <w:pStyle w:val="TAL"/>
              <w:rPr/>
            </w:pPr>
            <w:r>
              <w:rPr/>
              <w:t>Multiplexing loss [%]</w:t>
            </w:r>
          </w:p>
        </w:tc>
      </w:tr>
      <w:tr>
        <w:trPr/>
        <w:tc>
          <w:tcPr>
            <w:tcW w:w="402"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15</w:t>
            </w:r>
          </w:p>
        </w:tc>
        <w:tc>
          <w:tcPr>
            <w:tcW w:w="164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A</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127</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141</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195</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13.1</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127</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145</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224</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12.6</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127</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204</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highlight w:val="yellow"/>
              </w:rPr>
            </w:pPr>
            <w:r>
              <w:rPr>
                <w:highlight w:val="yellow"/>
              </w:rPr>
              <w:t>249</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12.2</w:t>
            </w:r>
          </w:p>
        </w:tc>
      </w:tr>
      <w:tr>
        <w:trPr/>
        <w:tc>
          <w:tcPr>
            <w:tcW w:w="40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12"/>
                <w:szCs w:val="12"/>
              </w:rPr>
            </w:pPr>
            <w:r>
              <w:rPr>
                <w:sz w:val="12"/>
                <w:szCs w:val="12"/>
              </w:rPr>
            </w:r>
          </w:p>
        </w:tc>
        <w:tc>
          <w:tcPr>
            <w:tcW w:w="164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B</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127</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142</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207</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127</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146</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229</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128</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209</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252</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r>
      <w:tr>
        <w:trPr/>
        <w:tc>
          <w:tcPr>
            <w:tcW w:w="40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12"/>
                <w:szCs w:val="12"/>
              </w:rPr>
            </w:pPr>
            <w:r>
              <w:rPr>
                <w:sz w:val="12"/>
                <w:szCs w:val="12"/>
              </w:rPr>
            </w:r>
          </w:p>
        </w:tc>
        <w:tc>
          <w:tcPr>
            <w:tcW w:w="164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174</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188</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highlight w:val="yellow"/>
              </w:rPr>
            </w:pPr>
            <w:r>
              <w:rPr>
                <w:highlight w:val="yellow"/>
              </w:rPr>
              <w:t>297</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174</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191</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315</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175</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297</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361</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r>
      <w:tr>
        <w:trPr/>
        <w:tc>
          <w:tcPr>
            <w:tcW w:w="40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12"/>
                <w:szCs w:val="12"/>
              </w:rPr>
            </w:pPr>
            <w:r>
              <w:rPr>
                <w:sz w:val="12"/>
                <w:szCs w:val="12"/>
              </w:rPr>
            </w:r>
          </w:p>
        </w:tc>
        <w:tc>
          <w:tcPr>
            <w:tcW w:w="164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A vs. C [%]</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27</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25</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34</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27</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24</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29</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27</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31</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31</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2049" w:type="dxa"/>
            <w:gridSpan w:val="2"/>
            <w:tcBorders>
              <w:top w:val="single" w:sz="4" w:space="0" w:color="000000"/>
              <w:left w:val="single" w:sz="4" w:space="0" w:color="000000"/>
              <w:bottom w:val="single" w:sz="4" w:space="0" w:color="000000"/>
              <w:right w:val="single" w:sz="4" w:space="0" w:color="000000"/>
            </w:tcBorders>
            <w:vAlign w:val="center"/>
          </w:tcPr>
          <w:p>
            <w:pPr>
              <w:pStyle w:val="TAH"/>
              <w:snapToGrid w:val="false"/>
              <w:rPr>
                <w:sz w:val="12"/>
                <w:szCs w:val="12"/>
              </w:rPr>
            </w:pPr>
            <w:r>
              <w:rPr>
                <w:sz w:val="12"/>
                <w:szCs w:val="12"/>
              </w:rPr>
            </w:r>
          </w:p>
        </w:tc>
        <w:tc>
          <w:tcPr>
            <w:tcW w:w="2033" w:type="dxa"/>
            <w:gridSpan w:val="4"/>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t>MCS8</w:t>
            </w:r>
          </w:p>
        </w:tc>
        <w:tc>
          <w:tcPr>
            <w:tcW w:w="2033" w:type="dxa"/>
            <w:gridSpan w:val="4"/>
            <w:tcBorders>
              <w:top w:val="single" w:sz="4" w:space="0" w:color="000000"/>
              <w:left w:val="single" w:sz="4" w:space="0" w:color="000000"/>
              <w:bottom w:val="single" w:sz="4" w:space="0" w:color="000000"/>
              <w:right w:val="single" w:sz="4" w:space="0" w:color="000000"/>
            </w:tcBorders>
            <w:shd w:fill="CCFFFF" w:val="clear"/>
            <w:vAlign w:val="center"/>
          </w:tcPr>
          <w:p>
            <w:pPr>
              <w:pStyle w:val="TAH"/>
              <w:rPr/>
            </w:pPr>
            <w:r>
              <w:rPr/>
              <w:t>MCS9</w:t>
            </w:r>
          </w:p>
        </w:tc>
        <w:tc>
          <w:tcPr>
            <w:tcW w:w="2033" w:type="dxa"/>
            <w:gridSpan w:val="4"/>
            <w:tcBorders/>
            <w:tcMar>
              <w:left w:w="0" w:type="dxa"/>
              <w:right w:w="0" w:type="dxa"/>
            </w:tcMar>
          </w:tcPr>
          <w:p>
            <w:pPr>
              <w:pStyle w:val="Normal"/>
              <w:snapToGrid w:val="false"/>
              <w:spacing w:before="0" w:after="180"/>
              <w:rPr>
                <w:sz w:val="12"/>
                <w:szCs w:val="12"/>
              </w:rPr>
            </w:pPr>
            <w:r>
              <w:rPr>
                <w:sz w:val="12"/>
                <w:szCs w:val="12"/>
              </w:rPr>
            </w:r>
          </w:p>
        </w:tc>
      </w:tr>
      <w:tr>
        <w:trPr>
          <w:trHeight w:val="345" w:hRule="atLeast"/>
          <w:cantSplit w:val="true"/>
        </w:trPr>
        <w:tc>
          <w:tcPr>
            <w:tcW w:w="402" w:type="dxa"/>
            <w:tcBorders>
              <w:top w:val="single" w:sz="4" w:space="0" w:color="000000"/>
              <w:left w:val="single" w:sz="4" w:space="0" w:color="000000"/>
              <w:bottom w:val="single" w:sz="4" w:space="0" w:color="000000"/>
              <w:right w:val="single" w:sz="4" w:space="0" w:color="000000"/>
            </w:tcBorders>
            <w:shd w:fill="FFCC99" w:val="clear"/>
            <w:textDirection w:val="btLr"/>
            <w:vAlign w:val="center"/>
          </w:tcPr>
          <w:p>
            <w:pPr>
              <w:pStyle w:val="TAL"/>
              <w:rPr/>
            </w:pPr>
            <w:r>
              <w:rPr/>
              <w:t>C/I [dB]</w:t>
            </w:r>
          </w:p>
        </w:tc>
        <w:tc>
          <w:tcPr>
            <w:tcW w:w="1647" w:type="dxa"/>
            <w:tcBorders>
              <w:top w:val="single" w:sz="4" w:space="0" w:color="000000"/>
              <w:left w:val="single" w:sz="4" w:space="0" w:color="000000"/>
              <w:bottom w:val="single" w:sz="4" w:space="0" w:color="000000"/>
              <w:right w:val="single" w:sz="4" w:space="0" w:color="000000"/>
            </w:tcBorders>
            <w:shd w:fill="FFCC99" w:val="clear"/>
            <w:textDirection w:val="btLr"/>
            <w:vAlign w:val="center"/>
          </w:tcPr>
          <w:p>
            <w:pPr>
              <w:pStyle w:val="TAL"/>
              <w:rPr/>
            </w:pPr>
            <w:r>
              <w:rPr/>
              <w:t>Scenario</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Min</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Med</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98</w:t>
            </w:r>
            <w:r>
              <w:rPr>
                <w:vertAlign w:val="superscript"/>
              </w:rPr>
              <w:t>th</w:t>
            </w:r>
          </w:p>
        </w:tc>
        <w:tc>
          <w:tcPr>
            <w:tcW w:w="551" w:type="dxa"/>
            <w:tcBorders>
              <w:top w:val="single" w:sz="4" w:space="0" w:color="000000"/>
              <w:left w:val="single" w:sz="4" w:space="0" w:color="000000"/>
              <w:bottom w:val="single" w:sz="4" w:space="0" w:color="000000"/>
              <w:right w:val="single" w:sz="4" w:space="0" w:color="000000"/>
            </w:tcBorders>
            <w:shd w:fill="FF6600" w:val="clear"/>
            <w:textDirection w:val="btLr"/>
            <w:vAlign w:val="center"/>
          </w:tcPr>
          <w:p>
            <w:pPr>
              <w:pStyle w:val="TAL"/>
              <w:rPr/>
            </w:pPr>
            <w:r>
              <w:rPr/>
              <w:t>Multiplexing loss [%]</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Min</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Med</w:t>
            </w:r>
          </w:p>
        </w:tc>
        <w:tc>
          <w:tcPr>
            <w:tcW w:w="494"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L"/>
              <w:rPr/>
            </w:pPr>
            <w:r>
              <w:rPr/>
              <w:t>98</w:t>
            </w:r>
            <w:r>
              <w:rPr>
                <w:vertAlign w:val="superscript"/>
              </w:rPr>
              <w:t>th</w:t>
            </w:r>
          </w:p>
        </w:tc>
        <w:tc>
          <w:tcPr>
            <w:tcW w:w="551" w:type="dxa"/>
            <w:tcBorders>
              <w:top w:val="single" w:sz="4" w:space="0" w:color="000000"/>
              <w:left w:val="single" w:sz="4" w:space="0" w:color="000000"/>
              <w:bottom w:val="single" w:sz="4" w:space="0" w:color="000000"/>
              <w:right w:val="single" w:sz="4" w:space="0" w:color="000000"/>
            </w:tcBorders>
            <w:shd w:fill="FF6600" w:val="clear"/>
            <w:textDirection w:val="btLr"/>
            <w:vAlign w:val="center"/>
          </w:tcPr>
          <w:p>
            <w:pPr>
              <w:pStyle w:val="TAL"/>
              <w:rPr/>
            </w:pPr>
            <w:r>
              <w:rPr/>
              <w:t>Multiplexing loss [%]</w:t>
            </w:r>
          </w:p>
        </w:tc>
        <w:tc>
          <w:tcPr>
            <w:tcW w:w="2033" w:type="dxa"/>
            <w:gridSpan w:val="4"/>
            <w:tcBorders/>
            <w:tcMar>
              <w:left w:w="0" w:type="dxa"/>
              <w:right w:w="0" w:type="dxa"/>
            </w:tcMar>
          </w:tcPr>
          <w:p>
            <w:pPr>
              <w:pStyle w:val="Normal"/>
              <w:snapToGrid w:val="false"/>
              <w:spacing w:before="0" w:after="180"/>
              <w:rPr>
                <w:sz w:val="12"/>
                <w:szCs w:val="12"/>
              </w:rPr>
            </w:pPr>
            <w:r>
              <w:rPr>
                <w:sz w:val="12"/>
                <w:szCs w:val="12"/>
              </w:rPr>
            </w:r>
          </w:p>
        </w:tc>
      </w:tr>
      <w:tr>
        <w:trPr/>
        <w:tc>
          <w:tcPr>
            <w:tcW w:w="402"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15</w:t>
            </w:r>
          </w:p>
        </w:tc>
        <w:tc>
          <w:tcPr>
            <w:tcW w:w="164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A</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128</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218</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304</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12.4</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127</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222</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highlight w:val="yellow"/>
              </w:rPr>
            </w:pPr>
            <w:r>
              <w:rPr>
                <w:highlight w:val="yellow"/>
              </w:rPr>
              <w:t>302</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12.1</w:t>
            </w:r>
          </w:p>
        </w:tc>
        <w:tc>
          <w:tcPr>
            <w:tcW w:w="2033" w:type="dxa"/>
            <w:gridSpan w:val="4"/>
            <w:tcBorders/>
            <w:tcMar>
              <w:left w:w="0" w:type="dxa"/>
              <w:right w:w="0" w:type="dxa"/>
            </w:tcMar>
          </w:tcPr>
          <w:p>
            <w:pPr>
              <w:pStyle w:val="Normal"/>
              <w:snapToGrid w:val="false"/>
              <w:spacing w:before="0" w:after="180"/>
              <w:rPr>
                <w:sz w:val="12"/>
                <w:szCs w:val="12"/>
              </w:rPr>
            </w:pPr>
            <w:r>
              <w:rPr>
                <w:sz w:val="12"/>
                <w:szCs w:val="12"/>
              </w:rPr>
            </w:r>
          </w:p>
        </w:tc>
      </w:tr>
      <w:tr>
        <w:trPr/>
        <w:tc>
          <w:tcPr>
            <w:tcW w:w="40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12"/>
                <w:szCs w:val="12"/>
              </w:rPr>
            </w:pPr>
            <w:r>
              <w:rPr>
                <w:sz w:val="12"/>
                <w:szCs w:val="12"/>
              </w:rPr>
            </w:r>
          </w:p>
        </w:tc>
        <w:tc>
          <w:tcPr>
            <w:tcW w:w="164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B</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128</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222</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305</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132</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226</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306</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2033" w:type="dxa"/>
            <w:gridSpan w:val="4"/>
            <w:tcBorders/>
            <w:tcMar>
              <w:left w:w="0" w:type="dxa"/>
              <w:right w:w="0" w:type="dxa"/>
            </w:tcMar>
          </w:tcPr>
          <w:p>
            <w:pPr>
              <w:pStyle w:val="Normal"/>
              <w:snapToGrid w:val="false"/>
              <w:spacing w:before="0" w:after="180"/>
              <w:rPr>
                <w:sz w:val="12"/>
                <w:szCs w:val="12"/>
              </w:rPr>
            </w:pPr>
            <w:r>
              <w:rPr>
                <w:sz w:val="12"/>
                <w:szCs w:val="12"/>
              </w:rPr>
            </w:r>
          </w:p>
        </w:tc>
      </w:tr>
      <w:tr>
        <w:trPr/>
        <w:tc>
          <w:tcPr>
            <w:tcW w:w="40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12"/>
                <w:szCs w:val="12"/>
              </w:rPr>
            </w:pPr>
            <w:r>
              <w:rPr>
                <w:sz w:val="12"/>
                <w:szCs w:val="12"/>
              </w:rPr>
            </w:r>
          </w:p>
        </w:tc>
        <w:tc>
          <w:tcPr>
            <w:tcW w:w="1647"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177</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312</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439</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187</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318</w:t>
            </w:r>
          </w:p>
        </w:tc>
        <w:tc>
          <w:tcPr>
            <w:tcW w:w="494" w:type="dxa"/>
            <w:tcBorders>
              <w:top w:val="single" w:sz="4" w:space="0" w:color="000000"/>
              <w:left w:val="single" w:sz="4" w:space="0" w:color="000000"/>
              <w:bottom w:val="single" w:sz="4" w:space="0" w:color="000000"/>
              <w:right w:val="single" w:sz="4" w:space="0" w:color="000000"/>
            </w:tcBorders>
            <w:vAlign w:val="center"/>
          </w:tcPr>
          <w:p>
            <w:pPr>
              <w:pStyle w:val="TAL"/>
              <w:rPr/>
            </w:pPr>
            <w:r>
              <w:rPr/>
              <w:t>440</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rPr/>
            </w:pPr>
            <w:r>
              <w:rPr/>
              <w:t>0</w:t>
            </w:r>
          </w:p>
        </w:tc>
        <w:tc>
          <w:tcPr>
            <w:tcW w:w="2033" w:type="dxa"/>
            <w:gridSpan w:val="4"/>
            <w:tcBorders/>
            <w:tcMar>
              <w:left w:w="0" w:type="dxa"/>
              <w:right w:w="0" w:type="dxa"/>
            </w:tcMar>
          </w:tcPr>
          <w:p>
            <w:pPr>
              <w:pStyle w:val="Normal"/>
              <w:snapToGrid w:val="false"/>
              <w:spacing w:before="0" w:after="180"/>
              <w:rPr>
                <w:sz w:val="12"/>
                <w:szCs w:val="12"/>
              </w:rPr>
            </w:pPr>
            <w:r>
              <w:rPr>
                <w:sz w:val="12"/>
                <w:szCs w:val="12"/>
              </w:rPr>
            </w:r>
          </w:p>
        </w:tc>
      </w:tr>
      <w:tr>
        <w:trPr/>
        <w:tc>
          <w:tcPr>
            <w:tcW w:w="402"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12"/>
                <w:szCs w:val="12"/>
              </w:rPr>
            </w:pPr>
            <w:r>
              <w:rPr>
                <w:sz w:val="12"/>
                <w:szCs w:val="12"/>
              </w:rPr>
            </w:r>
          </w:p>
        </w:tc>
        <w:tc>
          <w:tcPr>
            <w:tcW w:w="1647"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 A vs. C [%]</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28</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31</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32</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30</w:t>
            </w:r>
          </w:p>
        </w:tc>
        <w:tc>
          <w:tcPr>
            <w:tcW w:w="494"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31</w:t>
            </w:r>
          </w:p>
        </w:tc>
        <w:tc>
          <w:tcPr>
            <w:tcW w:w="551"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033" w:type="dxa"/>
            <w:gridSpan w:val="4"/>
            <w:tcBorders/>
            <w:tcMar>
              <w:left w:w="0" w:type="dxa"/>
              <w:right w:w="0" w:type="dxa"/>
            </w:tcMar>
          </w:tcPr>
          <w:p>
            <w:pPr>
              <w:pStyle w:val="Normal"/>
              <w:snapToGrid w:val="false"/>
              <w:spacing w:before="0" w:after="180"/>
              <w:rPr/>
            </w:pPr>
            <w:r>
              <w:rPr/>
            </w:r>
          </w:p>
        </w:tc>
      </w:tr>
    </w:tbl>
    <w:p>
      <w:pPr>
        <w:pStyle w:val="Normal"/>
        <w:rPr/>
      </w:pPr>
      <w:r>
        <w:rPr/>
      </w:r>
    </w:p>
    <w:p>
      <w:pPr>
        <w:pStyle w:val="Normal"/>
        <w:rPr/>
      </w:pPr>
      <w:r>
        <w:rPr/>
        <w:t>The highlighted values in tables</w:t>
      </w:r>
      <w:r>
        <w:rPr>
          <w:lang w:val="en-US" w:eastAsia="en-US"/>
        </w:rPr>
        <w:t>178</w:t>
      </w:r>
      <w:r>
        <w:rPr/>
        <w:t xml:space="preserve"> and </w:t>
      </w:r>
      <w:r>
        <w:rPr>
          <w:lang w:val="en-US" w:eastAsia="en-US"/>
        </w:rPr>
        <w:t>179</w:t>
      </w:r>
      <w:r>
        <w:rPr/>
        <w:t xml:space="preserve"> are further discussed in Conclusions.</w:t>
      </w:r>
    </w:p>
    <w:p>
      <w:pPr>
        <w:pStyle w:val="H6"/>
        <w:rPr/>
      </w:pPr>
      <w:r>
        <w:rPr/>
        <w:t>10.3.3.2.2.4</w:t>
        <w:tab/>
        <w:t>Web donwload</w:t>
      </w:r>
    </w:p>
    <w:p>
      <w:pPr>
        <w:pStyle w:val="Normal"/>
        <w:rPr/>
      </w:pPr>
      <w:r>
        <w:rPr/>
        <w:t>The same Web download case is used as described in subclause 10.3.3.2.1.5. The reference mobile is performing Web download, whereas the other mobiles perform a constant UDP flow in both UL and DL. A "round-robin" MAC scheduling is applied to all mobiles, which means that all mobiles have the same priority.</w:t>
      </w:r>
    </w:p>
    <w:p>
      <w:pPr>
        <w:pStyle w:val="Normal"/>
        <w:rPr/>
      </w:pPr>
      <w:r>
        <w:rPr/>
        <w:t xml:space="preserve">The simulation parameters used in the Web simulations are listed in table </w:t>
      </w:r>
      <w:r>
        <w:rPr>
          <w:lang w:val="en-US" w:eastAsia="en-US"/>
        </w:rPr>
        <w:t>166</w:t>
      </w:r>
      <w:r>
        <w:rPr/>
        <w:t xml:space="preserve">. Note that table </w:t>
      </w:r>
      <w:r>
        <w:rPr>
          <w:lang w:val="en-US" w:eastAsia="en-US"/>
        </w:rPr>
        <w:t>166</w:t>
      </w:r>
      <w:r>
        <w:rPr/>
        <w:t xml:space="preserve"> only shows the single-user delays. Any additional delay from multiplexing and USF scheduling is fully considered in the simulator.</w:t>
      </w:r>
    </w:p>
    <w:p>
      <w:pPr>
        <w:pStyle w:val="Normal"/>
        <w:rPr/>
      </w:pPr>
      <w:r>
        <w:rPr/>
        <w:t xml:space="preserve">The results from the simulations are summarized in table </w:t>
      </w:r>
      <w:r>
        <w:rPr>
          <w:lang w:val="en-US" w:eastAsia="en-US"/>
        </w:rPr>
        <w:t>180</w:t>
      </w:r>
      <w:r>
        <w:rPr/>
        <w:t>. The A, B and C cases are described in subclause 10.3.3.2.2.1.</w:t>
      </w:r>
    </w:p>
    <w:p>
      <w:pPr>
        <w:pStyle w:val="TH"/>
        <w:rPr/>
      </w:pPr>
      <w:r>
        <w:rPr>
          <w:bCs/>
        </w:rPr>
        <w:t xml:space="preserve">Table </w:t>
      </w:r>
      <w:bookmarkStart w:id="1020" w:name="_Ref147917286"/>
      <w:r>
        <w:rPr>
          <w:lang w:val="en-US" w:eastAsia="en-US"/>
        </w:rPr>
        <w:t>180</w:t>
      </w:r>
      <w:bookmarkEnd w:id="1020"/>
      <w:r>
        <w:rPr>
          <w:bCs/>
        </w:rPr>
        <w:t>:</w:t>
      </w:r>
      <w:r>
        <w:rPr/>
        <w:t xml:space="preserve"> Results for the multiple-user Web download simulations (seconds)</w:t>
      </w:r>
    </w:p>
    <w:tbl>
      <w:tblPr>
        <w:tblW w:w="5400" w:type="pct"/>
        <w:jc w:val="center"/>
        <w:tblInd w:w="0" w:type="dxa"/>
        <w:tblLayout w:type="fixed"/>
        <w:tblCellMar>
          <w:top w:w="0" w:type="dxa"/>
          <w:left w:w="28" w:type="dxa"/>
          <w:bottom w:w="0" w:type="dxa"/>
          <w:right w:w="108" w:type="dxa"/>
        </w:tblCellMar>
      </w:tblPr>
      <w:tblGrid>
        <w:gridCol w:w="526"/>
        <w:gridCol w:w="706"/>
        <w:gridCol w:w="612"/>
        <w:gridCol w:w="611"/>
        <w:gridCol w:w="613"/>
        <w:gridCol w:w="612"/>
        <w:gridCol w:w="613"/>
        <w:gridCol w:w="612"/>
        <w:gridCol w:w="613"/>
        <w:gridCol w:w="612"/>
        <w:gridCol w:w="613"/>
        <w:gridCol w:w="618"/>
        <w:gridCol w:w="612"/>
        <w:gridCol w:w="613"/>
        <w:gridCol w:w="612"/>
        <w:gridCol w:w="613"/>
        <w:gridCol w:w="600"/>
      </w:tblGrid>
      <w:tr>
        <w:trPr/>
        <w:tc>
          <w:tcPr>
            <w:tcW w:w="1232" w:type="dxa"/>
            <w:gridSpan w:val="2"/>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3061" w:type="dxa"/>
            <w:gridSpan w:val="5"/>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 xml:space="preserve">MCS-5 </w:t>
            </w:r>
          </w:p>
        </w:tc>
        <w:tc>
          <w:tcPr>
            <w:tcW w:w="3068" w:type="dxa"/>
            <w:gridSpan w:val="5"/>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MCS-6</w:t>
            </w:r>
          </w:p>
        </w:tc>
        <w:tc>
          <w:tcPr>
            <w:tcW w:w="3050" w:type="dxa"/>
            <w:gridSpan w:val="5"/>
            <w:tcBorders>
              <w:top w:val="single" w:sz="4" w:space="0" w:color="000000"/>
              <w:left w:val="single" w:sz="4" w:space="0" w:color="000000"/>
              <w:bottom w:val="single" w:sz="4" w:space="0" w:color="000000"/>
              <w:right w:val="single" w:sz="4" w:space="0" w:color="000000"/>
            </w:tcBorders>
            <w:shd w:fill="CCFFFF" w:val="clear"/>
          </w:tcPr>
          <w:p>
            <w:pPr>
              <w:pStyle w:val="TAH"/>
              <w:rPr>
                <w:bCs/>
              </w:rPr>
            </w:pPr>
            <w:r>
              <w:rPr>
                <w:bCs/>
              </w:rPr>
              <w:t>MCS-7</w:t>
            </w:r>
          </w:p>
        </w:tc>
      </w:tr>
      <w:tr>
        <w:trPr>
          <w:trHeight w:val="502" w:hRule="atLeast"/>
          <w:cantSplit w:val="true"/>
        </w:trPr>
        <w:tc>
          <w:tcPr>
            <w:tcW w:w="1232" w:type="dxa"/>
            <w:gridSpan w:val="2"/>
            <w:vMerge w:val="continue"/>
            <w:tcBorders>
              <w:top w:val="single" w:sz="4" w:space="0" w:color="000000"/>
              <w:left w:val="single" w:sz="4" w:space="0" w:color="000000"/>
              <w:bottom w:val="single" w:sz="4" w:space="0" w:color="000000"/>
              <w:right w:val="single" w:sz="4" w:space="0" w:color="000000"/>
            </w:tcBorders>
          </w:tcPr>
          <w:p>
            <w:pPr>
              <w:pStyle w:val="TAH"/>
              <w:snapToGrid w:val="false"/>
              <w:rPr>
                <w:bCs/>
                <w:sz w:val="28"/>
                <w:szCs w:val="28"/>
              </w:rPr>
            </w:pPr>
            <w:r>
              <w:rPr>
                <w:bCs/>
                <w:sz w:val="28"/>
                <w:szCs w:val="28"/>
              </w:rPr>
            </w:r>
          </w:p>
        </w:tc>
        <w:tc>
          <w:tcPr>
            <w:tcW w:w="612"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Min</w:t>
            </w:r>
          </w:p>
        </w:tc>
        <w:tc>
          <w:tcPr>
            <w:tcW w:w="611"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Median</w:t>
            </w:r>
          </w:p>
        </w:tc>
        <w:tc>
          <w:tcPr>
            <w:tcW w:w="613"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Ave</w:t>
            </w:r>
          </w:p>
        </w:tc>
        <w:tc>
          <w:tcPr>
            <w:tcW w:w="612"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pPr>
            <w:r>
              <w:rPr>
                <w:bCs/>
                <w:sz w:val="16"/>
                <w:szCs w:val="16"/>
              </w:rPr>
              <w:t>95</w:t>
            </w:r>
            <w:r>
              <w:rPr>
                <w:bCs/>
                <w:sz w:val="16"/>
                <w:szCs w:val="16"/>
                <w:vertAlign w:val="superscript"/>
              </w:rPr>
              <w:t xml:space="preserve">th </w:t>
            </w:r>
          </w:p>
        </w:tc>
        <w:tc>
          <w:tcPr>
            <w:tcW w:w="613" w:type="dxa"/>
            <w:tcBorders>
              <w:top w:val="single" w:sz="4" w:space="0" w:color="000000"/>
              <w:left w:val="single" w:sz="4" w:space="0" w:color="000000"/>
              <w:bottom w:val="single" w:sz="4" w:space="0" w:color="000000"/>
              <w:right w:val="single" w:sz="4" w:space="0" w:color="000000"/>
            </w:tcBorders>
            <w:shd w:fill="FF9900" w:val="clear"/>
            <w:textDirection w:val="btLr"/>
            <w:vAlign w:val="center"/>
          </w:tcPr>
          <w:p>
            <w:pPr>
              <w:pStyle w:val="TAH"/>
              <w:rPr>
                <w:bCs/>
                <w:sz w:val="16"/>
                <w:szCs w:val="16"/>
              </w:rPr>
            </w:pPr>
            <w:r>
              <w:rPr>
                <w:bCs/>
                <w:sz w:val="16"/>
                <w:szCs w:val="16"/>
              </w:rPr>
              <w:t>Multiplexing</w:t>
            </w:r>
          </w:p>
          <w:p>
            <w:pPr>
              <w:pStyle w:val="TAH"/>
              <w:rPr/>
            </w:pPr>
            <w:r>
              <w:rPr/>
              <w:t xml:space="preserve">Loss  </w:t>
            </w:r>
          </w:p>
        </w:tc>
        <w:tc>
          <w:tcPr>
            <w:tcW w:w="612"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Min</w:t>
            </w:r>
          </w:p>
        </w:tc>
        <w:tc>
          <w:tcPr>
            <w:tcW w:w="613"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Median</w:t>
            </w:r>
          </w:p>
        </w:tc>
        <w:tc>
          <w:tcPr>
            <w:tcW w:w="612"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Ave</w:t>
            </w:r>
          </w:p>
        </w:tc>
        <w:tc>
          <w:tcPr>
            <w:tcW w:w="613"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pPr>
            <w:r>
              <w:rPr>
                <w:bCs/>
                <w:sz w:val="16"/>
                <w:szCs w:val="16"/>
              </w:rPr>
              <w:t>95</w:t>
            </w:r>
            <w:r>
              <w:rPr>
                <w:bCs/>
                <w:sz w:val="16"/>
                <w:szCs w:val="16"/>
                <w:vertAlign w:val="superscript"/>
              </w:rPr>
              <w:t xml:space="preserve">th </w:t>
            </w:r>
          </w:p>
        </w:tc>
        <w:tc>
          <w:tcPr>
            <w:tcW w:w="618" w:type="dxa"/>
            <w:tcBorders>
              <w:top w:val="single" w:sz="4" w:space="0" w:color="000000"/>
              <w:left w:val="single" w:sz="4" w:space="0" w:color="000000"/>
              <w:bottom w:val="single" w:sz="4" w:space="0" w:color="000000"/>
              <w:right w:val="single" w:sz="4" w:space="0" w:color="000000"/>
            </w:tcBorders>
            <w:shd w:fill="FF9900" w:val="clear"/>
            <w:textDirection w:val="btLr"/>
            <w:vAlign w:val="center"/>
          </w:tcPr>
          <w:p>
            <w:pPr>
              <w:pStyle w:val="TAH"/>
              <w:rPr>
                <w:bCs/>
                <w:sz w:val="16"/>
                <w:szCs w:val="16"/>
              </w:rPr>
            </w:pPr>
            <w:r>
              <w:rPr>
                <w:bCs/>
                <w:sz w:val="16"/>
                <w:szCs w:val="16"/>
              </w:rPr>
              <w:t>Multiplexing</w:t>
            </w:r>
          </w:p>
          <w:p>
            <w:pPr>
              <w:pStyle w:val="TAH"/>
              <w:rPr/>
            </w:pPr>
            <w:r>
              <w:rPr/>
              <w:t xml:space="preserve">Loss </w:t>
            </w:r>
          </w:p>
        </w:tc>
        <w:tc>
          <w:tcPr>
            <w:tcW w:w="612"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Min</w:t>
            </w:r>
          </w:p>
        </w:tc>
        <w:tc>
          <w:tcPr>
            <w:tcW w:w="613"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Median</w:t>
            </w:r>
          </w:p>
        </w:tc>
        <w:tc>
          <w:tcPr>
            <w:tcW w:w="612"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bCs/>
                <w:sz w:val="16"/>
                <w:szCs w:val="16"/>
              </w:rPr>
            </w:pPr>
            <w:r>
              <w:rPr>
                <w:bCs/>
                <w:sz w:val="16"/>
                <w:szCs w:val="16"/>
              </w:rPr>
              <w:t>Ave</w:t>
            </w:r>
          </w:p>
        </w:tc>
        <w:tc>
          <w:tcPr>
            <w:tcW w:w="613" w:type="dxa"/>
            <w:tcBorders>
              <w:top w:val="single" w:sz="4" w:space="0" w:color="000000"/>
              <w:left w:val="single" w:sz="4" w:space="0" w:color="000000"/>
              <w:bottom w:val="single" w:sz="4" w:space="0" w:color="000000"/>
              <w:right w:val="single" w:sz="4" w:space="0" w:color="000000"/>
            </w:tcBorders>
            <w:shd w:fill="CCFFFF" w:val="clear"/>
            <w:textDirection w:val="btLr"/>
            <w:vAlign w:val="center"/>
          </w:tcPr>
          <w:p>
            <w:pPr>
              <w:pStyle w:val="TAH"/>
              <w:rPr/>
            </w:pPr>
            <w:r>
              <w:rPr>
                <w:bCs/>
                <w:sz w:val="16"/>
                <w:szCs w:val="16"/>
              </w:rPr>
              <w:t>95</w:t>
            </w:r>
            <w:r>
              <w:rPr>
                <w:bCs/>
                <w:sz w:val="16"/>
                <w:szCs w:val="16"/>
                <w:vertAlign w:val="superscript"/>
              </w:rPr>
              <w:t xml:space="preserve">th </w:t>
            </w:r>
          </w:p>
        </w:tc>
        <w:tc>
          <w:tcPr>
            <w:tcW w:w="600" w:type="dxa"/>
            <w:tcBorders>
              <w:top w:val="single" w:sz="4" w:space="0" w:color="000000"/>
              <w:left w:val="single" w:sz="4" w:space="0" w:color="000000"/>
              <w:bottom w:val="single" w:sz="4" w:space="0" w:color="000000"/>
              <w:right w:val="single" w:sz="4" w:space="0" w:color="000000"/>
            </w:tcBorders>
            <w:shd w:fill="FF9900" w:val="clear"/>
            <w:textDirection w:val="btLr"/>
            <w:vAlign w:val="center"/>
          </w:tcPr>
          <w:p>
            <w:pPr>
              <w:pStyle w:val="TAH"/>
              <w:rPr>
                <w:sz w:val="16"/>
                <w:szCs w:val="16"/>
              </w:rPr>
            </w:pPr>
            <w:r>
              <w:rPr>
                <w:sz w:val="16"/>
                <w:szCs w:val="16"/>
              </w:rPr>
              <w:t>Multiplexing</w:t>
            </w:r>
          </w:p>
          <w:p>
            <w:pPr>
              <w:pStyle w:val="TAH"/>
              <w:rPr/>
            </w:pPr>
            <w:r>
              <w:rPr/>
              <w:t xml:space="preserve">Loss </w:t>
            </w:r>
          </w:p>
        </w:tc>
      </w:tr>
      <w:tr>
        <w:trPr/>
        <w:tc>
          <w:tcPr>
            <w:tcW w:w="526"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9dB</w:t>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A</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81,1</w:t>
            </w:r>
          </w:p>
        </w:tc>
        <w:tc>
          <w:tcPr>
            <w:tcW w:w="611" w:type="dxa"/>
            <w:tcBorders>
              <w:top w:val="single" w:sz="4" w:space="0" w:color="000000"/>
              <w:left w:val="single" w:sz="4" w:space="0" w:color="000000"/>
              <w:bottom w:val="single" w:sz="4" w:space="0" w:color="000000"/>
              <w:right w:val="single" w:sz="4" w:space="0" w:color="000000"/>
            </w:tcBorders>
            <w:vAlign w:val="center"/>
          </w:tcPr>
          <w:p>
            <w:pPr>
              <w:pStyle w:val="TAL"/>
              <w:rPr/>
            </w:pPr>
            <w:r>
              <w:rPr/>
              <w:t>82,6</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82,4</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83,2</w:t>
            </w:r>
          </w:p>
        </w:tc>
        <w:tc>
          <w:tcPr>
            <w:tcW w:w="613"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pPr>
            <w:r>
              <w:rPr/>
              <w:t>0,2%</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79,2</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80,6</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80,5</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81,4</w:t>
            </w:r>
          </w:p>
        </w:tc>
        <w:tc>
          <w:tcPr>
            <w:tcW w:w="618"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pPr>
            <w:r>
              <w:rPr/>
              <w:t>~0%</w:t>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0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526"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B</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81,0</w:t>
            </w:r>
          </w:p>
        </w:tc>
        <w:tc>
          <w:tcPr>
            <w:tcW w:w="611" w:type="dxa"/>
            <w:tcBorders>
              <w:top w:val="single" w:sz="4" w:space="0" w:color="000000"/>
              <w:left w:val="single" w:sz="4" w:space="0" w:color="000000"/>
              <w:bottom w:val="single" w:sz="4" w:space="0" w:color="000000"/>
              <w:right w:val="single" w:sz="4" w:space="0" w:color="000000"/>
            </w:tcBorders>
            <w:vAlign w:val="center"/>
          </w:tcPr>
          <w:p>
            <w:pPr>
              <w:pStyle w:val="TAL"/>
              <w:rPr/>
            </w:pPr>
            <w:r>
              <w:rPr/>
              <w:t>82,2</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82,2</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83,6</w:t>
            </w:r>
          </w:p>
        </w:tc>
        <w:tc>
          <w:tcPr>
            <w:tcW w:w="613"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pPr>
            <w:r>
              <w:rPr/>
              <w:t>0%</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78,9</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80,2</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80,3</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81,2</w:t>
            </w:r>
          </w:p>
        </w:tc>
        <w:tc>
          <w:tcPr>
            <w:tcW w:w="618"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pPr>
            <w:r>
              <w:rPr/>
              <w:t>0%</w:t>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0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526"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88,6</w:t>
            </w:r>
          </w:p>
        </w:tc>
        <w:tc>
          <w:tcPr>
            <w:tcW w:w="611" w:type="dxa"/>
            <w:tcBorders>
              <w:top w:val="single" w:sz="4" w:space="0" w:color="000000"/>
              <w:left w:val="single" w:sz="4" w:space="0" w:color="000000"/>
              <w:bottom w:val="single" w:sz="4" w:space="0" w:color="000000"/>
              <w:right w:val="single" w:sz="4" w:space="0" w:color="000000"/>
            </w:tcBorders>
            <w:vAlign w:val="center"/>
          </w:tcPr>
          <w:p>
            <w:pPr>
              <w:pStyle w:val="TAL"/>
              <w:rPr/>
            </w:pPr>
            <w:r>
              <w:rPr/>
              <w:t>90,5</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90,6</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92,2</w:t>
            </w:r>
          </w:p>
        </w:tc>
        <w:tc>
          <w:tcPr>
            <w:tcW w:w="613"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pPr>
            <w:r>
              <w:rPr/>
              <w:t>0%</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86,8</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88,5</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88,8</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91,1</w:t>
            </w:r>
          </w:p>
        </w:tc>
        <w:tc>
          <w:tcPr>
            <w:tcW w:w="618"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pPr>
            <w:r>
              <w:rPr/>
              <w:t>0%</w:t>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0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526"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Gain</w:t>
            </w:r>
          </w:p>
          <w:p>
            <w:pPr>
              <w:pStyle w:val="TAL"/>
              <w:rPr/>
            </w:pPr>
            <w:r>
              <w:rPr/>
              <w:t xml:space="preserve">A vs. C </w:t>
            </w:r>
          </w:p>
        </w:tc>
        <w:tc>
          <w:tcPr>
            <w:tcW w:w="612"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8%</w:t>
            </w:r>
          </w:p>
        </w:tc>
        <w:tc>
          <w:tcPr>
            <w:tcW w:w="611"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9%</w:t>
            </w:r>
          </w:p>
        </w:tc>
        <w:tc>
          <w:tcPr>
            <w:tcW w:w="613"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9%</w:t>
            </w:r>
          </w:p>
        </w:tc>
        <w:tc>
          <w:tcPr>
            <w:tcW w:w="612"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10%</w:t>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9%</w:t>
            </w:r>
          </w:p>
        </w:tc>
        <w:tc>
          <w:tcPr>
            <w:tcW w:w="613"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9%</w:t>
            </w:r>
          </w:p>
        </w:tc>
        <w:tc>
          <w:tcPr>
            <w:tcW w:w="612"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9%</w:t>
            </w:r>
          </w:p>
        </w:tc>
        <w:tc>
          <w:tcPr>
            <w:tcW w:w="613"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11%</w:t>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0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526"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w:t>
            </w:r>
          </w:p>
          <w:p>
            <w:pPr>
              <w:pStyle w:val="TAL"/>
              <w:rPr/>
            </w:pPr>
            <w:r>
              <w:rPr/>
              <w:t>B vs. C</w:t>
            </w:r>
          </w:p>
        </w:tc>
        <w:tc>
          <w:tcPr>
            <w:tcW w:w="61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9%</w:t>
            </w:r>
          </w:p>
        </w:tc>
        <w:tc>
          <w:tcPr>
            <w:tcW w:w="611"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9%</w:t>
            </w:r>
          </w:p>
        </w:tc>
        <w:tc>
          <w:tcPr>
            <w:tcW w:w="61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9%</w:t>
            </w:r>
          </w:p>
        </w:tc>
        <w:tc>
          <w:tcPr>
            <w:tcW w:w="61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9%</w:t>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9%</w:t>
            </w:r>
          </w:p>
        </w:tc>
        <w:tc>
          <w:tcPr>
            <w:tcW w:w="61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9%</w:t>
            </w:r>
          </w:p>
        </w:tc>
        <w:tc>
          <w:tcPr>
            <w:tcW w:w="61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10%</w:t>
            </w:r>
          </w:p>
        </w:tc>
        <w:tc>
          <w:tcPr>
            <w:tcW w:w="61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11%</w:t>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0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526" w:type="dxa"/>
            <w:vMerge w:val="restart"/>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C/I</w:t>
            </w:r>
          </w:p>
          <w:p>
            <w:pPr>
              <w:pStyle w:val="TAL"/>
              <w:rPr/>
            </w:pPr>
            <w:r>
              <w:rPr/>
              <w:t>15dB</w:t>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A</w:t>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48,6</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49,4</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49,4</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49,9</w:t>
            </w:r>
          </w:p>
        </w:tc>
        <w:tc>
          <w:tcPr>
            <w:tcW w:w="600"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pPr>
            <w:r>
              <w:rPr/>
              <w:t>~0%</w:t>
            </w:r>
          </w:p>
        </w:tc>
      </w:tr>
      <w:tr>
        <w:trPr/>
        <w:tc>
          <w:tcPr>
            <w:tcW w:w="526"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B</w:t>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48,4</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49,6</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49,5</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50,2</w:t>
            </w:r>
          </w:p>
        </w:tc>
        <w:tc>
          <w:tcPr>
            <w:tcW w:w="600"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pPr>
            <w:r>
              <w:rPr/>
              <w:t>0%</w:t>
            </w:r>
          </w:p>
        </w:tc>
      </w:tr>
      <w:tr>
        <w:trPr/>
        <w:tc>
          <w:tcPr>
            <w:tcW w:w="526"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FFCC99" w:val="clear"/>
            <w:vAlign w:val="center"/>
          </w:tcPr>
          <w:p>
            <w:pPr>
              <w:pStyle w:val="TAL"/>
              <w:rPr/>
            </w:pPr>
            <w:r>
              <w:rPr/>
              <w:t>C</w:t>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55,4</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56,4</w:t>
            </w:r>
          </w:p>
        </w:tc>
        <w:tc>
          <w:tcPr>
            <w:tcW w:w="612" w:type="dxa"/>
            <w:tcBorders>
              <w:top w:val="single" w:sz="4" w:space="0" w:color="000000"/>
              <w:left w:val="single" w:sz="4" w:space="0" w:color="000000"/>
              <w:bottom w:val="single" w:sz="4" w:space="0" w:color="000000"/>
              <w:right w:val="single" w:sz="4" w:space="0" w:color="000000"/>
            </w:tcBorders>
            <w:vAlign w:val="center"/>
          </w:tcPr>
          <w:p>
            <w:pPr>
              <w:pStyle w:val="TAL"/>
              <w:rPr/>
            </w:pPr>
            <w:r>
              <w:rPr/>
              <w:t>57,2</w:t>
            </w:r>
          </w:p>
        </w:tc>
        <w:tc>
          <w:tcPr>
            <w:tcW w:w="613" w:type="dxa"/>
            <w:tcBorders>
              <w:top w:val="single" w:sz="4" w:space="0" w:color="000000"/>
              <w:left w:val="single" w:sz="4" w:space="0" w:color="000000"/>
              <w:bottom w:val="single" w:sz="4" w:space="0" w:color="000000"/>
              <w:right w:val="single" w:sz="4" w:space="0" w:color="000000"/>
            </w:tcBorders>
            <w:vAlign w:val="center"/>
          </w:tcPr>
          <w:p>
            <w:pPr>
              <w:pStyle w:val="TAL"/>
              <w:rPr/>
            </w:pPr>
            <w:r>
              <w:rPr/>
              <w:t>57,5</w:t>
            </w:r>
          </w:p>
        </w:tc>
        <w:tc>
          <w:tcPr>
            <w:tcW w:w="600" w:type="dxa"/>
            <w:tcBorders>
              <w:top w:val="single" w:sz="4" w:space="0" w:color="000000"/>
              <w:left w:val="single" w:sz="4" w:space="0" w:color="000000"/>
              <w:bottom w:val="single" w:sz="4" w:space="0" w:color="000000"/>
              <w:right w:val="single" w:sz="4" w:space="0" w:color="000000"/>
            </w:tcBorders>
            <w:shd w:fill="FF9900" w:val="clear"/>
            <w:vAlign w:val="center"/>
          </w:tcPr>
          <w:p>
            <w:pPr>
              <w:pStyle w:val="TAL"/>
              <w:rPr/>
            </w:pPr>
            <w:r>
              <w:rPr/>
              <w:t>0%</w:t>
            </w:r>
          </w:p>
        </w:tc>
      </w:tr>
      <w:tr>
        <w:trPr/>
        <w:tc>
          <w:tcPr>
            <w:tcW w:w="526"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Gain</w:t>
            </w:r>
          </w:p>
          <w:p>
            <w:pPr>
              <w:pStyle w:val="TAL"/>
              <w:rPr/>
            </w:pPr>
            <w:r>
              <w:rPr/>
              <w:t xml:space="preserve">A vs. C  </w:t>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12%</w:t>
            </w:r>
          </w:p>
        </w:tc>
        <w:tc>
          <w:tcPr>
            <w:tcW w:w="613"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12%</w:t>
            </w:r>
          </w:p>
        </w:tc>
        <w:tc>
          <w:tcPr>
            <w:tcW w:w="612"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14%</w:t>
            </w:r>
          </w:p>
        </w:tc>
        <w:tc>
          <w:tcPr>
            <w:tcW w:w="613"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L"/>
              <w:rPr/>
            </w:pPr>
            <w:r>
              <w:rPr/>
              <w:t>13%</w:t>
            </w:r>
          </w:p>
        </w:tc>
        <w:tc>
          <w:tcPr>
            <w:tcW w:w="60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r>
        <w:trPr/>
        <w:tc>
          <w:tcPr>
            <w:tcW w:w="526" w:type="dxa"/>
            <w:vMerge w:val="continue"/>
            <w:tcBorders>
              <w:top w:val="single" w:sz="4" w:space="0" w:color="000000"/>
              <w:left w:val="single" w:sz="4" w:space="0" w:color="000000"/>
              <w:bottom w:val="single" w:sz="4" w:space="0" w:color="000000"/>
              <w:right w:val="single" w:sz="4" w:space="0" w:color="000000"/>
            </w:tcBorders>
            <w:shd w:fill="FFCC99" w:val="clear"/>
            <w:vAlign w:val="center"/>
          </w:tcPr>
          <w:p>
            <w:pPr>
              <w:pStyle w:val="TAL"/>
              <w:snapToGrid w:val="false"/>
              <w:rPr>
                <w:sz w:val="28"/>
                <w:szCs w:val="28"/>
              </w:rPr>
            </w:pPr>
            <w:r>
              <w:rPr>
                <w:sz w:val="28"/>
                <w:szCs w:val="28"/>
              </w:rPr>
            </w:r>
          </w:p>
        </w:tc>
        <w:tc>
          <w:tcPr>
            <w:tcW w:w="706"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Gain</w:t>
            </w:r>
          </w:p>
          <w:p>
            <w:pPr>
              <w:pStyle w:val="TAL"/>
              <w:rPr/>
            </w:pPr>
            <w:r>
              <w:rPr/>
              <w:t>B vs. C</w:t>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1"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3"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8"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c>
          <w:tcPr>
            <w:tcW w:w="61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13%</w:t>
            </w:r>
          </w:p>
        </w:tc>
        <w:tc>
          <w:tcPr>
            <w:tcW w:w="61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12%</w:t>
            </w:r>
          </w:p>
        </w:tc>
        <w:tc>
          <w:tcPr>
            <w:tcW w:w="612"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13%</w:t>
            </w:r>
          </w:p>
        </w:tc>
        <w:tc>
          <w:tcPr>
            <w:tcW w:w="613" w:type="dxa"/>
            <w:tcBorders>
              <w:top w:val="single" w:sz="4" w:space="0" w:color="000000"/>
              <w:left w:val="single" w:sz="4" w:space="0" w:color="000000"/>
              <w:bottom w:val="single" w:sz="4" w:space="0" w:color="000000"/>
              <w:right w:val="single" w:sz="4" w:space="0" w:color="000000"/>
            </w:tcBorders>
            <w:shd w:fill="99CC00" w:val="clear"/>
            <w:vAlign w:val="center"/>
          </w:tcPr>
          <w:p>
            <w:pPr>
              <w:pStyle w:val="TAL"/>
              <w:rPr/>
            </w:pPr>
            <w:r>
              <w:rPr/>
              <w:t>13%</w:t>
            </w:r>
          </w:p>
        </w:tc>
        <w:tc>
          <w:tcPr>
            <w:tcW w:w="600" w:type="dxa"/>
            <w:tcBorders>
              <w:top w:val="single" w:sz="4" w:space="0" w:color="000000"/>
              <w:left w:val="single" w:sz="4" w:space="0" w:color="000000"/>
              <w:bottom w:val="single" w:sz="4" w:space="0" w:color="000000"/>
              <w:right w:val="single" w:sz="4" w:space="0" w:color="000000"/>
            </w:tcBorders>
            <w:shd w:fill="AAAAAA" w:val="clear"/>
            <w:vAlign w:val="center"/>
          </w:tcPr>
          <w:p>
            <w:pPr>
              <w:pStyle w:val="TAL"/>
              <w:snapToGrid w:val="false"/>
              <w:rPr/>
            </w:pPr>
            <w:r>
              <w:rPr/>
            </w:r>
          </w:p>
        </w:tc>
      </w:tr>
    </w:tbl>
    <w:p>
      <w:pPr>
        <w:pStyle w:val="Normal"/>
        <w:rPr/>
      </w:pPr>
      <w:r>
        <w:rPr/>
      </w:r>
    </w:p>
    <w:p>
      <w:pPr>
        <w:pStyle w:val="Heading5"/>
        <w:ind w:left="1701" w:hanging="1701"/>
        <w:rPr/>
      </w:pPr>
      <w:bookmarkStart w:id="1021" w:name="__RefHeading___Toc518043181"/>
      <w:bookmarkEnd w:id="1021"/>
      <w:r>
        <w:rPr/>
        <w:t>10.3.3.2.3</w:t>
        <w:tab/>
        <w:t>Summary of Results</w:t>
      </w:r>
    </w:p>
    <w:p>
      <w:pPr>
        <w:pStyle w:val="Normal"/>
        <w:rPr/>
      </w:pPr>
      <w:r>
        <w:rPr/>
        <w:t xml:space="preserve">This subclause summarizes the gains achieved with the RTTI cases compared to the legacy cases. In table </w:t>
      </w:r>
      <w:r>
        <w:rPr>
          <w:lang w:val="en-US" w:eastAsia="en-US"/>
        </w:rPr>
        <w:t>181</w:t>
      </w:r>
      <w:r>
        <w:rPr/>
        <w:t xml:space="preserve">, the gains are shown for the single-user cases and table </w:t>
      </w:r>
      <w:r>
        <w:rPr>
          <w:lang w:val="en-US" w:eastAsia="en-US"/>
        </w:rPr>
        <w:t>182</w:t>
      </w:r>
      <w:r>
        <w:rPr/>
        <w:t xml:space="preserve"> shows the gains for multiple-user cases.</w:t>
      </w:r>
    </w:p>
    <w:p>
      <w:pPr>
        <w:pStyle w:val="TH"/>
        <w:rPr/>
      </w:pPr>
      <w:r>
        <w:rPr>
          <w:bCs/>
        </w:rPr>
        <w:t xml:space="preserve">Table </w:t>
      </w:r>
      <w:bookmarkStart w:id="1022" w:name="_Ref147917295"/>
      <w:r>
        <w:rPr>
          <w:lang w:val="en-US" w:eastAsia="en-US"/>
        </w:rPr>
        <w:t>181</w:t>
      </w:r>
      <w:bookmarkEnd w:id="1022"/>
      <w:r>
        <w:rPr>
          <w:bCs/>
        </w:rPr>
        <w:t>:</w:t>
      </w:r>
      <w:r>
        <w:rPr/>
        <w:t xml:space="preserve"> Summary of results, single-user cases</w:t>
      </w:r>
    </w:p>
    <w:tbl>
      <w:tblPr>
        <w:tblW w:w="9054" w:type="dxa"/>
        <w:jc w:val="center"/>
        <w:tblInd w:w="0" w:type="dxa"/>
        <w:tblLayout w:type="fixed"/>
        <w:tblCellMar>
          <w:top w:w="0" w:type="dxa"/>
          <w:left w:w="28" w:type="dxa"/>
          <w:bottom w:w="0" w:type="dxa"/>
          <w:right w:w="108" w:type="dxa"/>
        </w:tblCellMar>
      </w:tblPr>
      <w:tblGrid>
        <w:gridCol w:w="2828"/>
        <w:gridCol w:w="2828"/>
        <w:gridCol w:w="3398"/>
      </w:tblGrid>
      <w:tr>
        <w:trPr/>
        <w:tc>
          <w:tcPr>
            <w:tcW w:w="2828" w:type="dxa"/>
            <w:tcBorders>
              <w:top w:val="single" w:sz="4" w:space="0" w:color="000000"/>
              <w:left w:val="single" w:sz="4" w:space="0" w:color="000000"/>
              <w:bottom w:val="single" w:sz="4" w:space="0" w:color="000000"/>
              <w:right w:val="single" w:sz="4" w:space="0" w:color="000000"/>
            </w:tcBorders>
          </w:tcPr>
          <w:p>
            <w:pPr>
              <w:pStyle w:val="TAH"/>
              <w:rPr/>
            </w:pPr>
            <w:r>
              <w:rPr/>
              <w:t>Application</w:t>
            </w:r>
          </w:p>
        </w:tc>
        <w:tc>
          <w:tcPr>
            <w:tcW w:w="2828" w:type="dxa"/>
            <w:tcBorders>
              <w:top w:val="single" w:sz="4" w:space="0" w:color="000000"/>
              <w:left w:val="single" w:sz="4" w:space="0" w:color="000000"/>
              <w:bottom w:val="single" w:sz="4" w:space="0" w:color="000000"/>
              <w:right w:val="single" w:sz="4" w:space="0" w:color="000000"/>
            </w:tcBorders>
          </w:tcPr>
          <w:p>
            <w:pPr>
              <w:pStyle w:val="TAH"/>
              <w:rPr/>
            </w:pPr>
            <w:r>
              <w:rPr/>
              <w:t>Relative Gain</w:t>
              <w:br/>
              <w:t>(legacy case vs RTTI case)</w:t>
            </w:r>
          </w:p>
        </w:tc>
        <w:tc>
          <w:tcPr>
            <w:tcW w:w="3398" w:type="dxa"/>
            <w:tcBorders>
              <w:top w:val="single" w:sz="4" w:space="0" w:color="000000"/>
              <w:left w:val="single" w:sz="4" w:space="0" w:color="000000"/>
              <w:bottom w:val="single" w:sz="4" w:space="0" w:color="000000"/>
              <w:right w:val="single" w:sz="4" w:space="0" w:color="000000"/>
            </w:tcBorders>
          </w:tcPr>
          <w:p>
            <w:pPr>
              <w:pStyle w:val="TAH"/>
              <w:rPr/>
            </w:pPr>
            <w:r>
              <w:rPr/>
              <w:t>Absolute Gain</w:t>
              <w:br/>
              <w:t>(legacy case vs RTTI case)</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Small e-mail send, SMTP</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29 % to 40 %</w:t>
            </w:r>
          </w:p>
        </w:tc>
        <w:tc>
          <w:tcPr>
            <w:tcW w:w="3398" w:type="dxa"/>
            <w:tcBorders>
              <w:top w:val="single" w:sz="4" w:space="0" w:color="000000"/>
              <w:left w:val="single" w:sz="4" w:space="0" w:color="000000"/>
              <w:bottom w:val="single" w:sz="4" w:space="0" w:color="000000"/>
              <w:right w:val="single" w:sz="4" w:space="0" w:color="000000"/>
            </w:tcBorders>
          </w:tcPr>
          <w:p>
            <w:pPr>
              <w:pStyle w:val="TAL"/>
              <w:rPr/>
            </w:pPr>
            <w:r>
              <w:rPr/>
              <w:t>~1.5 seconds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Large e-mail send, SMTP</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4 % to 18 %</w:t>
            </w:r>
          </w:p>
        </w:tc>
        <w:tc>
          <w:tcPr>
            <w:tcW w:w="3398" w:type="dxa"/>
            <w:tcBorders>
              <w:top w:val="single" w:sz="4" w:space="0" w:color="000000"/>
              <w:left w:val="single" w:sz="4" w:space="0" w:color="000000"/>
              <w:bottom w:val="single" w:sz="4" w:space="0" w:color="000000"/>
              <w:right w:val="single" w:sz="4" w:space="0" w:color="000000"/>
            </w:tcBorders>
          </w:tcPr>
          <w:p>
            <w:pPr>
              <w:pStyle w:val="TAL"/>
              <w:rPr/>
            </w:pPr>
            <w:r>
              <w:rPr/>
              <w:t>~2 seconds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Small e-mail receive, POP3</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30 % to 38 %</w:t>
            </w:r>
          </w:p>
        </w:tc>
        <w:tc>
          <w:tcPr>
            <w:tcW w:w="3398" w:type="dxa"/>
            <w:tcBorders>
              <w:top w:val="single" w:sz="4" w:space="0" w:color="000000"/>
              <w:left w:val="single" w:sz="4" w:space="0" w:color="000000"/>
              <w:bottom w:val="single" w:sz="4" w:space="0" w:color="000000"/>
              <w:right w:val="single" w:sz="4" w:space="0" w:color="000000"/>
            </w:tcBorders>
          </w:tcPr>
          <w:p>
            <w:pPr>
              <w:pStyle w:val="TAL"/>
              <w:rPr/>
            </w:pPr>
            <w:r>
              <w:rPr/>
              <w:t>~1.5 seconds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Large e-mail receive, POP3</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21 % to 24 %</w:t>
            </w:r>
          </w:p>
        </w:tc>
        <w:tc>
          <w:tcPr>
            <w:tcW w:w="3398" w:type="dxa"/>
            <w:tcBorders>
              <w:top w:val="single" w:sz="4" w:space="0" w:color="000000"/>
              <w:left w:val="single" w:sz="4" w:space="0" w:color="000000"/>
              <w:bottom w:val="single" w:sz="4" w:space="0" w:color="000000"/>
              <w:right w:val="single" w:sz="4" w:space="0" w:color="000000"/>
            </w:tcBorders>
          </w:tcPr>
          <w:p>
            <w:pPr>
              <w:pStyle w:val="TAL"/>
              <w:rPr/>
            </w:pPr>
            <w:r>
              <w:rPr/>
              <w:t>~6 seconds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Small Inbox synch, IMAP</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30 % to 37 %</w:t>
            </w:r>
          </w:p>
        </w:tc>
        <w:tc>
          <w:tcPr>
            <w:tcW w:w="3398" w:type="dxa"/>
            <w:tcBorders>
              <w:top w:val="single" w:sz="4" w:space="0" w:color="000000"/>
              <w:left w:val="single" w:sz="4" w:space="0" w:color="000000"/>
              <w:bottom w:val="single" w:sz="4" w:space="0" w:color="000000"/>
              <w:right w:val="single" w:sz="4" w:space="0" w:color="000000"/>
            </w:tcBorders>
          </w:tcPr>
          <w:p>
            <w:pPr>
              <w:pStyle w:val="TAL"/>
              <w:rPr/>
            </w:pPr>
            <w:r>
              <w:rPr/>
              <w:t>~1.5 seconds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Medium Inbox synch, IMAP</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26 % to 34 %</w:t>
            </w:r>
          </w:p>
        </w:tc>
        <w:tc>
          <w:tcPr>
            <w:tcW w:w="3398" w:type="dxa"/>
            <w:tcBorders>
              <w:top w:val="single" w:sz="4" w:space="0" w:color="000000"/>
              <w:left w:val="single" w:sz="4" w:space="0" w:color="000000"/>
              <w:bottom w:val="single" w:sz="4" w:space="0" w:color="000000"/>
              <w:right w:val="single" w:sz="4" w:space="0" w:color="000000"/>
            </w:tcBorders>
          </w:tcPr>
          <w:p>
            <w:pPr>
              <w:pStyle w:val="TAL"/>
              <w:rPr/>
            </w:pPr>
            <w:r>
              <w:rPr/>
              <w:t>~2.5 seconds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Large Web-page download</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17%</w:t>
            </w:r>
          </w:p>
        </w:tc>
        <w:tc>
          <w:tcPr>
            <w:tcW w:w="3398" w:type="dxa"/>
            <w:tcBorders>
              <w:top w:val="single" w:sz="4" w:space="0" w:color="000000"/>
              <w:left w:val="single" w:sz="4" w:space="0" w:color="000000"/>
              <w:bottom w:val="single" w:sz="4" w:space="0" w:color="000000"/>
              <w:right w:val="single" w:sz="4" w:space="0" w:color="000000"/>
            </w:tcBorders>
          </w:tcPr>
          <w:p>
            <w:pPr>
              <w:pStyle w:val="TAL"/>
              <w:rPr/>
            </w:pPr>
            <w:r>
              <w:rPr/>
              <w:t>~10 seconds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Ping</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37 % to 45 %</w:t>
            </w:r>
          </w:p>
        </w:tc>
        <w:tc>
          <w:tcPr>
            <w:tcW w:w="3398" w:type="dxa"/>
            <w:tcBorders>
              <w:top w:val="single" w:sz="4" w:space="0" w:color="000000"/>
              <w:left w:val="single" w:sz="4" w:space="0" w:color="000000"/>
              <w:bottom w:val="single" w:sz="4" w:space="0" w:color="000000"/>
              <w:right w:val="single" w:sz="4" w:space="0" w:color="000000"/>
            </w:tcBorders>
          </w:tcPr>
          <w:p>
            <w:pPr>
              <w:pStyle w:val="TAL"/>
              <w:rPr/>
            </w:pPr>
            <w:r>
              <w:rPr/>
              <w:t>~100 ms</w:t>
            </w:r>
          </w:p>
          <w:p>
            <w:pPr>
              <w:pStyle w:val="TAL"/>
              <w:rPr/>
            </w:pPr>
            <w:r>
              <w:rPr/>
              <w:t>(40 % of samples below 100 ms)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VoIP</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Not of significant interest</w:t>
            </w:r>
          </w:p>
        </w:tc>
        <w:tc>
          <w:tcPr>
            <w:tcW w:w="3398" w:type="dxa"/>
            <w:tcBorders>
              <w:top w:val="single" w:sz="4" w:space="0" w:color="000000"/>
              <w:left w:val="single" w:sz="4" w:space="0" w:color="000000"/>
              <w:bottom w:val="single" w:sz="4" w:space="0" w:color="000000"/>
              <w:right w:val="single" w:sz="4" w:space="0" w:color="000000"/>
            </w:tcBorders>
          </w:tcPr>
          <w:p>
            <w:pPr>
              <w:pStyle w:val="TAL"/>
              <w:rPr/>
            </w:pPr>
            <w:r>
              <w:rPr/>
              <w:t>VoIP works at cell border (C/I 9 dB)</w:t>
            </w:r>
          </w:p>
          <w:p>
            <w:pPr>
              <w:pStyle w:val="TAL"/>
              <w:rPr/>
            </w:pPr>
            <w:r>
              <w:rPr/>
              <w:t>Capacity increase potential at C/I 15 dB</w:t>
            </w:r>
          </w:p>
        </w:tc>
      </w:tr>
    </w:tbl>
    <w:p>
      <w:pPr>
        <w:pStyle w:val="Normal"/>
        <w:rPr/>
      </w:pPr>
      <w:r>
        <w:rPr/>
      </w:r>
    </w:p>
    <w:p>
      <w:pPr>
        <w:pStyle w:val="TH"/>
        <w:rPr/>
      </w:pPr>
      <w:r>
        <w:rPr>
          <w:bCs/>
        </w:rPr>
        <w:t xml:space="preserve">Table </w:t>
      </w:r>
      <w:bookmarkStart w:id="1023" w:name="_Ref147917302"/>
      <w:r>
        <w:rPr>
          <w:lang w:val="en-US" w:eastAsia="en-US"/>
        </w:rPr>
        <w:t>182</w:t>
      </w:r>
      <w:bookmarkEnd w:id="1023"/>
      <w:r>
        <w:rPr>
          <w:bCs/>
        </w:rPr>
        <w:t>:</w:t>
      </w:r>
      <w:r>
        <w:rPr/>
        <w:t xml:space="preserve"> Summary of results, multiple-user cases</w:t>
      </w:r>
    </w:p>
    <w:tbl>
      <w:tblPr>
        <w:tblW w:w="9104" w:type="dxa"/>
        <w:jc w:val="center"/>
        <w:tblInd w:w="0" w:type="dxa"/>
        <w:tblLayout w:type="fixed"/>
        <w:tblCellMar>
          <w:top w:w="0" w:type="dxa"/>
          <w:left w:w="28" w:type="dxa"/>
          <w:bottom w:w="0" w:type="dxa"/>
          <w:right w:w="108" w:type="dxa"/>
        </w:tblCellMar>
      </w:tblPr>
      <w:tblGrid>
        <w:gridCol w:w="2828"/>
        <w:gridCol w:w="2828"/>
        <w:gridCol w:w="3448"/>
      </w:tblGrid>
      <w:tr>
        <w:trPr/>
        <w:tc>
          <w:tcPr>
            <w:tcW w:w="2828" w:type="dxa"/>
            <w:tcBorders>
              <w:top w:val="single" w:sz="4" w:space="0" w:color="000000"/>
              <w:left w:val="single" w:sz="4" w:space="0" w:color="000000"/>
              <w:bottom w:val="single" w:sz="4" w:space="0" w:color="000000"/>
              <w:right w:val="single" w:sz="4" w:space="0" w:color="000000"/>
            </w:tcBorders>
          </w:tcPr>
          <w:p>
            <w:pPr>
              <w:pStyle w:val="TAH"/>
              <w:rPr/>
            </w:pPr>
            <w:r>
              <w:rPr/>
              <w:t>Application</w:t>
            </w:r>
          </w:p>
        </w:tc>
        <w:tc>
          <w:tcPr>
            <w:tcW w:w="2828" w:type="dxa"/>
            <w:tcBorders>
              <w:top w:val="single" w:sz="4" w:space="0" w:color="000000"/>
              <w:left w:val="single" w:sz="4" w:space="0" w:color="000000"/>
              <w:bottom w:val="single" w:sz="4" w:space="0" w:color="000000"/>
              <w:right w:val="single" w:sz="4" w:space="0" w:color="000000"/>
            </w:tcBorders>
          </w:tcPr>
          <w:p>
            <w:pPr>
              <w:pStyle w:val="TAH"/>
              <w:rPr/>
            </w:pPr>
            <w:r>
              <w:rPr/>
              <w:t>Relative Gain</w:t>
              <w:br/>
              <w:t>(legacy case vs RTTI case)</w:t>
            </w:r>
          </w:p>
        </w:tc>
        <w:tc>
          <w:tcPr>
            <w:tcW w:w="3448" w:type="dxa"/>
            <w:tcBorders>
              <w:top w:val="single" w:sz="4" w:space="0" w:color="000000"/>
              <w:left w:val="single" w:sz="4" w:space="0" w:color="000000"/>
              <w:bottom w:val="single" w:sz="4" w:space="0" w:color="000000"/>
              <w:right w:val="single" w:sz="4" w:space="0" w:color="000000"/>
            </w:tcBorders>
          </w:tcPr>
          <w:p>
            <w:pPr>
              <w:pStyle w:val="TAH"/>
              <w:rPr/>
            </w:pPr>
            <w:r>
              <w:rPr/>
              <w:t>Absolute Gain</w:t>
              <w:br/>
              <w:t>(legacy case vs RTTI case)</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Large Web-page download</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9 % to 14%</w:t>
            </w:r>
          </w:p>
        </w:tc>
        <w:tc>
          <w:tcPr>
            <w:tcW w:w="3448" w:type="dxa"/>
            <w:tcBorders>
              <w:top w:val="single" w:sz="4" w:space="0" w:color="000000"/>
              <w:left w:val="single" w:sz="4" w:space="0" w:color="000000"/>
              <w:bottom w:val="single" w:sz="4" w:space="0" w:color="000000"/>
              <w:right w:val="single" w:sz="4" w:space="0" w:color="000000"/>
            </w:tcBorders>
          </w:tcPr>
          <w:p>
            <w:pPr>
              <w:pStyle w:val="TAL"/>
              <w:rPr/>
            </w:pPr>
            <w:r>
              <w:rPr/>
              <w:t>~8 seconds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Ping</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32 % to 26 %</w:t>
            </w:r>
          </w:p>
        </w:tc>
        <w:tc>
          <w:tcPr>
            <w:tcW w:w="3448" w:type="dxa"/>
            <w:tcBorders>
              <w:top w:val="single" w:sz="4" w:space="0" w:color="000000"/>
              <w:left w:val="single" w:sz="4" w:space="0" w:color="000000"/>
              <w:bottom w:val="single" w:sz="4" w:space="0" w:color="000000"/>
              <w:right w:val="single" w:sz="4" w:space="0" w:color="000000"/>
            </w:tcBorders>
          </w:tcPr>
          <w:p>
            <w:pPr>
              <w:pStyle w:val="TAL"/>
              <w:rPr/>
            </w:pPr>
            <w:r>
              <w:rPr/>
              <w:t>~80 ms</w:t>
            </w:r>
          </w:p>
          <w:p>
            <w:pPr>
              <w:pStyle w:val="TAL"/>
              <w:rPr/>
            </w:pPr>
            <w:r>
              <w:rPr/>
              <w:t>(~30 % of samples below 100 ms)</w:t>
            </w:r>
          </w:p>
        </w:tc>
      </w:tr>
      <w:tr>
        <w:trPr/>
        <w:tc>
          <w:tcPr>
            <w:tcW w:w="2828" w:type="dxa"/>
            <w:tcBorders>
              <w:top w:val="single" w:sz="4" w:space="0" w:color="000000"/>
              <w:left w:val="single" w:sz="4" w:space="0" w:color="000000"/>
              <w:bottom w:val="single" w:sz="4" w:space="0" w:color="000000"/>
              <w:right w:val="single" w:sz="4" w:space="0" w:color="000000"/>
            </w:tcBorders>
          </w:tcPr>
          <w:p>
            <w:pPr>
              <w:pStyle w:val="TAL"/>
              <w:rPr/>
            </w:pPr>
            <w:r>
              <w:rPr/>
              <w:t>VoIP</w:t>
            </w:r>
          </w:p>
        </w:tc>
        <w:tc>
          <w:tcPr>
            <w:tcW w:w="2828" w:type="dxa"/>
            <w:tcBorders>
              <w:top w:val="single" w:sz="4" w:space="0" w:color="000000"/>
              <w:left w:val="single" w:sz="4" w:space="0" w:color="000000"/>
              <w:bottom w:val="single" w:sz="4" w:space="0" w:color="000000"/>
              <w:right w:val="single" w:sz="4" w:space="0" w:color="000000"/>
            </w:tcBorders>
          </w:tcPr>
          <w:p>
            <w:pPr>
              <w:pStyle w:val="TAL"/>
              <w:rPr/>
            </w:pPr>
            <w:r>
              <w:rPr/>
              <w:t>Not of significant interest</w:t>
            </w:r>
          </w:p>
        </w:tc>
        <w:tc>
          <w:tcPr>
            <w:tcW w:w="3448" w:type="dxa"/>
            <w:tcBorders>
              <w:top w:val="single" w:sz="4" w:space="0" w:color="000000"/>
              <w:left w:val="single" w:sz="4" w:space="0" w:color="000000"/>
              <w:bottom w:val="single" w:sz="4" w:space="0" w:color="000000"/>
              <w:right w:val="single" w:sz="4" w:space="0" w:color="000000"/>
            </w:tcBorders>
          </w:tcPr>
          <w:p>
            <w:pPr>
              <w:pStyle w:val="TAL"/>
              <w:rPr/>
            </w:pPr>
            <w:r>
              <w:rPr/>
              <w:t>VoIP works at cell border (C/I 9 dB)</w:t>
            </w:r>
          </w:p>
          <w:p>
            <w:pPr>
              <w:pStyle w:val="TAL"/>
              <w:rPr/>
            </w:pPr>
            <w:r>
              <w:rPr/>
              <w:t>Capacity increase potential at C/I 15 dB</w:t>
            </w:r>
          </w:p>
        </w:tc>
      </w:tr>
    </w:tbl>
    <w:p>
      <w:pPr>
        <w:pStyle w:val="Normal"/>
        <w:rPr/>
      </w:pPr>
      <w:r>
        <w:rPr/>
      </w:r>
    </w:p>
    <w:p>
      <w:pPr>
        <w:pStyle w:val="Heading5"/>
        <w:ind w:left="1701" w:hanging="1701"/>
        <w:rPr/>
      </w:pPr>
      <w:bookmarkStart w:id="1024" w:name="__RefHeading___Toc518043182"/>
      <w:bookmarkEnd w:id="1024"/>
      <w:r>
        <w:rPr/>
        <w:t>10.3.3.2.4</w:t>
        <w:tab/>
        <w:t>Conclusions</w:t>
      </w:r>
    </w:p>
    <w:p>
      <w:pPr>
        <w:pStyle w:val="H6"/>
        <w:rPr/>
      </w:pPr>
      <w:r>
        <w:rPr/>
        <w:t>10.3.3.2.4.1</w:t>
        <w:tab/>
        <w:t>General</w:t>
      </w:r>
    </w:p>
    <w:p>
      <w:pPr>
        <w:pStyle w:val="Normal"/>
        <w:rPr/>
      </w:pPr>
      <w:r>
        <w:rPr/>
        <w:t>The simulator has used a Reduced TTI, related Abis improvements (product implementation) and a shorter RRBP. The latency gains from Abis improvements are 20ms per round-trip, and the shorter RRBP improves every downlink re</w:t>
        <w:noBreakHyphen/>
        <w:t>transmission by 20 ms. The rest of the improvements, which is thus the major part, come from the Reduced TTI.</w:t>
      </w:r>
    </w:p>
    <w:p>
      <w:pPr>
        <w:pStyle w:val="H6"/>
        <w:rPr/>
      </w:pPr>
      <w:r>
        <w:rPr/>
        <w:t>10.3.3.2.4.2</w:t>
        <w:tab/>
        <w:t>Single-user cases</w:t>
      </w:r>
    </w:p>
    <w:p>
      <w:pPr>
        <w:pStyle w:val="Normal"/>
        <w:rPr/>
      </w:pPr>
      <w:r>
        <w:rPr/>
        <w:t>Reduced TTI, shorter RRBP and related Abis improvement give an end-to-end latency gain (as measured with Ping) of around 40 % in the single-user cases. Approximately 40 % of the RTTI Ping samples meet the objective in (for GERAN Evolution) of a round-trip below 100 ms in non-ideal radio conditions with the given MCSs.</w:t>
      </w:r>
    </w:p>
    <w:p>
      <w:pPr>
        <w:pStyle w:val="Normal"/>
        <w:rPr/>
      </w:pPr>
      <w:r>
        <w:rPr/>
        <w:t>The improvement in roundtrip gives a significant gain to an e-mail service. For up/down-loading this is especially true for small e-mails/Inbox, where the relative gains decrease for larger e-mails/Inbox. The gains are:</w:t>
      </w:r>
    </w:p>
    <w:p>
      <w:pPr>
        <w:pStyle w:val="ListBullet"/>
        <w:numPr>
          <w:ilvl w:val="0"/>
          <w:numId w:val="22"/>
        </w:numPr>
        <w:ind w:left="568" w:hanging="284"/>
        <w:rPr/>
      </w:pPr>
      <w:r>
        <w:rPr/>
        <w:t>SMTP: 29 % to 40 % for small e-mails (5kbyte) and 4 % to 18 % for large e-mails (5 + 100 kbytes).</w:t>
      </w:r>
    </w:p>
    <w:p>
      <w:pPr>
        <w:pStyle w:val="ListBullet"/>
        <w:numPr>
          <w:ilvl w:val="0"/>
          <w:numId w:val="22"/>
        </w:numPr>
        <w:ind w:left="568" w:hanging="284"/>
        <w:rPr/>
      </w:pPr>
      <w:r>
        <w:rPr/>
        <w:t>POP3: 30 % to 38 % for small e-mails and 21 % to 24 % for large e-mails.</w:t>
      </w:r>
    </w:p>
    <w:p>
      <w:pPr>
        <w:pStyle w:val="ListBullet"/>
        <w:numPr>
          <w:ilvl w:val="0"/>
          <w:numId w:val="22"/>
        </w:numPr>
        <w:ind w:left="568" w:hanging="284"/>
        <w:rPr/>
      </w:pPr>
      <w:r>
        <w:rPr/>
        <w:t>IMAP: 30 % to 37 % for small Inbox  and 26 % to 34 % for medium sized Inbox.</w:t>
      </w:r>
    </w:p>
    <w:p>
      <w:pPr>
        <w:pStyle w:val="Normal"/>
        <w:rPr/>
      </w:pPr>
      <w:r>
        <w:rPr/>
        <w:t>Conversational VoIP targets are assumed as:</w:t>
      </w:r>
    </w:p>
    <w:p>
      <w:pPr>
        <w:pStyle w:val="ListBullet"/>
        <w:numPr>
          <w:ilvl w:val="0"/>
          <w:numId w:val="22"/>
        </w:numPr>
        <w:ind w:left="568" w:hanging="284"/>
        <w:rPr/>
      </w:pPr>
      <w:r>
        <w:rPr/>
        <w:t xml:space="preserve">Mouth-to-ear delay target of </w:t>
      </w:r>
      <w:r>
        <w:rPr>
          <w:rFonts w:ascii="Symbol" w:hAnsi="Symbol"/>
          <w:sz w:val="18"/>
        </w:rPr>
        <w:t>£</w:t>
      </w:r>
      <w:r>
        <w:rPr/>
        <w:t xml:space="preserve"> 300 ms [3].</w:t>
      </w:r>
    </w:p>
    <w:p>
      <w:pPr>
        <w:pStyle w:val="ListBullet"/>
        <w:numPr>
          <w:ilvl w:val="0"/>
          <w:numId w:val="22"/>
        </w:numPr>
        <w:ind w:left="568" w:hanging="284"/>
        <w:rPr/>
      </w:pPr>
      <w:r>
        <w:rPr/>
        <w:t xml:space="preserve">FER target of </w:t>
      </w:r>
      <w:r>
        <w:rPr>
          <w:rFonts w:ascii="Symbol" w:hAnsi="Symbol"/>
          <w:sz w:val="18"/>
        </w:rPr>
        <w:t>£</w:t>
      </w:r>
      <w:r>
        <w:rPr/>
        <w:t xml:space="preserve"> 1 % per link =&gt; </w:t>
      </w:r>
      <w:r>
        <w:rPr>
          <w:rFonts w:ascii="Symbol" w:hAnsi="Symbol"/>
          <w:sz w:val="18"/>
        </w:rPr>
        <w:t>£</w:t>
      </w:r>
      <w:r>
        <w:rPr/>
        <w:t xml:space="preserve"> 2 % end-to-end [9] (for speech channels).</w:t>
      </w:r>
    </w:p>
    <w:p>
      <w:pPr>
        <w:pStyle w:val="Normal"/>
        <w:rPr/>
      </w:pPr>
      <w:r>
        <w:rPr/>
        <w:t>As can be seen from the result tables (and yellow marks), the legacy case does not meet the targets of 300ms@2% FER at all at C/I 9dB. The RTTI case meets these targets with MCS-5. At C/I 15dB the legacy case meets the targets with MCS-5 whereas the RTTI case meets the targets using MCS-9. This implies that RTTI is needed to meet the conversational targets at lower C/I, and that the RTTI cases gives significant capacity increase potential, since a higher MCS can be used and still meet the targets.</w:t>
      </w:r>
    </w:p>
    <w:p>
      <w:pPr>
        <w:pStyle w:val="Normal"/>
        <w:rPr/>
      </w:pPr>
      <w:r>
        <w:rPr/>
        <w:t>The improvement in round-trip also gives gains to a Web download. The Web download using HTTP/1.1 gives a gain of 17 % for a large Web page.</w:t>
      </w:r>
    </w:p>
    <w:p>
      <w:pPr>
        <w:pStyle w:val="H6"/>
        <w:rPr/>
      </w:pPr>
      <w:r>
        <w:rPr/>
        <w:t>10.3.3.2.4.3</w:t>
        <w:tab/>
        <w:t>Multiple-user cases</w:t>
      </w:r>
    </w:p>
    <w:p>
      <w:pPr>
        <w:pStyle w:val="Normal"/>
        <w:rPr/>
      </w:pPr>
      <w:r>
        <w:rPr/>
        <w:t>Reduced TTI, shorter RRBP and related Abis improvement give an end-to-end latency gain (as measured with Ping) of around 35 % in the multiple-user cases. Note that the same Abis transmission time is used for all multiplexed mobiles, for a fair comparison.</w:t>
      </w:r>
    </w:p>
    <w:p>
      <w:pPr>
        <w:pStyle w:val="Normal"/>
        <w:rPr/>
      </w:pPr>
      <w:r>
        <w:rPr/>
        <w:t>For VoIP (as can be seen from the result tables and yellow marks), the legacy case does not meet the targets of 300ms@2% FER at all at C/I 9dB. The RTTI cases meets these targets with MCS-5 (308 ms). At C/I 15 dB the legacy case meets the targets with MCS-5 whereas the RTTI case meets the targets using MCS-9 (302 ms). This implies that RTTI is needed to meet the conversational targets at lower C/I, and that the RTTI cases gives significant capacity increase potential, since a higher MCS can be used and still meet the targets.</w:t>
      </w:r>
    </w:p>
    <w:p>
      <w:pPr>
        <w:pStyle w:val="Normal"/>
        <w:keepNext w:val="true"/>
        <w:keepLines/>
        <w:rPr/>
      </w:pPr>
      <w:r>
        <w:rPr/>
        <w:t xml:space="preserve">In the cases of multiplexing RTTI and legacy mobiles the multiplexing loss, or resource segregation, for the Ping cases are 5 % to 8 % and for the VoIP cases 3 % to 13 %. The loss is due to that the Ping and VoIP cases implies many starts and stops of data transfer (short bursts of payload), and could therefore be seen as worst case scenarios. Note also that the analysis considers only one RTTI mobile per packet channel. As can be concluded from the Web download cases, the multiplexing loss is very small, </w:t>
      </w:r>
      <w:r>
        <w:rPr>
          <w:rFonts w:ascii="Symbol" w:hAnsi="Symbol"/>
          <w:sz w:val="18"/>
        </w:rPr>
        <w:t>£</w:t>
      </w:r>
      <w:r>
        <w:rPr/>
        <w:t xml:space="preserve"> 0.2 %.</w:t>
      </w:r>
    </w:p>
    <w:p>
      <w:pPr>
        <w:pStyle w:val="Normal"/>
        <w:rPr/>
      </w:pPr>
      <w:r>
        <w:rPr/>
        <w:t>Modulation segregation (i.e. the same modulation needs to be used on both 10ms sub-slots to be able to USF schedule other mobiles) is not considered in this analysis, since fixed MCSs are used. Possible techniques to handle modulation segregation are discussed in ref [10].</w:t>
      </w:r>
    </w:p>
    <w:p>
      <w:pPr>
        <w:pStyle w:val="H6"/>
        <w:rPr/>
      </w:pPr>
      <w:r>
        <w:rPr/>
        <w:t>10.3.3.2.4.4</w:t>
        <w:tab/>
        <w:t>Capacity gain</w:t>
      </w:r>
    </w:p>
    <w:p>
      <w:pPr>
        <w:pStyle w:val="Normal"/>
        <w:rPr/>
      </w:pPr>
      <w:r>
        <w:rPr/>
        <w:t>Even though capacity gains have not been explicitly evaluated, it is clear that a shorter session time gives a capacity gain, since any pooled resources may be re-used earlier, for other sessions, from the pool.</w:t>
      </w:r>
    </w:p>
    <w:p>
      <w:pPr>
        <w:pStyle w:val="Normal"/>
        <w:rPr/>
      </w:pPr>
      <w:r>
        <w:rPr/>
        <w:t>In the simplest model, where up-to one user is located in each cell, the gain per application can be directly translated into HW savings of any HW resources that are pooled between the cells. As an example, this would mean a HW saving of 4 % to 40 % for e-mail and web services.</w:t>
      </w:r>
    </w:p>
    <w:p>
      <w:pPr>
        <w:pStyle w:val="Normal"/>
        <w:rPr/>
      </w:pPr>
      <w:r>
        <w:rPr/>
        <w:t>The timeslot utilization, for the used VoIP model, has been shown to be 0.6 to 0.7 timeslots per user.</w:t>
      </w:r>
    </w:p>
    <w:p>
      <w:pPr>
        <w:pStyle w:val="Heading2"/>
        <w:rPr/>
      </w:pPr>
      <w:bookmarkStart w:id="1025" w:name="__RefHeading___Toc518043183"/>
      <w:bookmarkEnd w:id="1025"/>
      <w:r>
        <w:rPr/>
        <w:t>10.4</w:t>
        <w:tab/>
        <w:t>Variable-sized Radio Blocks</w:t>
      </w:r>
    </w:p>
    <w:p>
      <w:pPr>
        <w:pStyle w:val="Heading3"/>
        <w:rPr/>
      </w:pPr>
      <w:bookmarkStart w:id="1026" w:name="__RefHeading___Toc518043184"/>
      <w:bookmarkEnd w:id="1026"/>
      <w:r>
        <w:rPr/>
        <w:t>10.4.1</w:t>
        <w:tab/>
        <w:t>Introduction</w:t>
      </w:r>
    </w:p>
    <w:p>
      <w:pPr>
        <w:pStyle w:val="Normal"/>
        <w:rPr/>
      </w:pPr>
      <w:r>
        <w:rPr/>
        <w:t>One of the goals of GERAN Evolution is to reduce the latency between the mobile station and the Gi interface. Although a significant proportion of this latency is incurred in devices and interfaces which are outside the scope of standardization, we should not ignore the delay incurred over the radio interface.</w:t>
      </w:r>
    </w:p>
    <w:p>
      <w:pPr>
        <w:pStyle w:val="Normal"/>
        <w:rPr/>
      </w:pPr>
      <w:r>
        <w:rPr/>
        <w:t>This paper presents a proposal for Variable Sized Radio Blocks (VSRB) which could reduce the radio-interface delay for small amounts of PS data, both in the uplink and in the downlink.</w:t>
      </w:r>
    </w:p>
    <w:p>
      <w:pPr>
        <w:pStyle w:val="Heading3"/>
        <w:rPr/>
      </w:pPr>
      <w:bookmarkStart w:id="1027" w:name="__RefHeading___Toc518043185"/>
      <w:bookmarkEnd w:id="1027"/>
      <w:r>
        <w:rPr/>
        <w:t>10.4.2</w:t>
        <w:tab/>
        <w:t>Motivation</w:t>
      </w:r>
    </w:p>
    <w:p>
      <w:pPr>
        <w:pStyle w:val="Normal"/>
        <w:rPr/>
      </w:pPr>
      <w:r>
        <w:rPr/>
        <w:t xml:space="preserve">For the transfer of large amounts of data, the latency is primarily determined by the bandwidth available, and, for a given resource allocation and modulation/coding scheme, this is fixed.  In fact, the delay (as noticed by the user) is only affected only by the delay of the </w:t>
      </w:r>
      <w:r>
        <w:rPr>
          <w:i/>
        </w:rPr>
        <w:t>last</w:t>
      </w:r>
      <w:r>
        <w:rPr/>
        <w:t xml:space="preserve"> radio block in the LLC frame (since the LLC frame cannot be passed to higher layers before it has been reassembled).</w:t>
      </w:r>
    </w:p>
    <w:p>
      <w:pPr>
        <w:pStyle w:val="Normal"/>
        <w:rPr/>
      </w:pPr>
      <w:r>
        <w:rPr/>
        <w:t>For the last block in an LLC frame, and for small amounts of data in general, the limiting factor is the delay while the receiver waits for all four bursts to arrive. VSRB aims to reduce this delay in those situations where the amount of data to be sent is small (compared with the amount which could be transmitted in 4 bursts frames).</w:t>
      </w:r>
    </w:p>
    <w:p>
      <w:pPr>
        <w:pStyle w:val="Heading3"/>
        <w:rPr/>
      </w:pPr>
      <w:bookmarkStart w:id="1028" w:name="__RefHeading___Toc518043186"/>
      <w:bookmarkEnd w:id="1028"/>
      <w:r>
        <w:rPr/>
        <w:t>10.4.3</w:t>
        <w:tab/>
        <w:t>Concept Description</w:t>
      </w:r>
    </w:p>
    <w:p>
      <w:pPr>
        <w:pStyle w:val="Heading4"/>
        <w:ind w:left="1418" w:hanging="1418"/>
        <w:rPr/>
      </w:pPr>
      <w:bookmarkStart w:id="1029" w:name="__RefHeading___Toc518043187"/>
      <w:bookmarkEnd w:id="1029"/>
      <w:r>
        <w:rPr/>
        <w:t>10.4.3.1</w:t>
        <w:tab/>
        <w:t>Overview</w:t>
      </w:r>
    </w:p>
    <w:p>
      <w:pPr>
        <w:pStyle w:val="Normal"/>
        <w:rPr/>
      </w:pPr>
      <w:r>
        <w:rPr/>
        <w:t>Under the proposed scheme, new burst mapping rules would be defined (using existing burst structures) which would allow a receiver to decode both the data and header parts of a frame using fewer than four bursts; the exact number would depend on the amount of data to be sent.</w:t>
      </w:r>
    </w:p>
    <w:p>
      <w:pPr>
        <w:pStyle w:val="Normal"/>
        <w:rPr/>
      </w:pPr>
      <w:r>
        <w:rPr/>
        <w:t>Convolutional encoding and puncturing would be used as in the current schemes, although with modified input and output block lengths.</w:t>
      </w:r>
    </w:p>
    <w:p>
      <w:pPr>
        <w:pStyle w:val="Normal"/>
        <w:rPr/>
      </w:pPr>
      <w:r>
        <w:rPr/>
        <w:t>The existing allocations (4 bursts over 4 TDMA frames) are used, which means there are no impacts on the scheduling algorithms or channel assignments, and hence no need for resource segregation.</w:t>
      </w:r>
    </w:p>
    <w:p>
      <w:pPr>
        <w:pStyle w:val="Heading4"/>
        <w:ind w:left="1418" w:hanging="1418"/>
        <w:rPr/>
      </w:pPr>
      <w:bookmarkStart w:id="1030" w:name="__RefHeading___Toc518043188"/>
      <w:bookmarkEnd w:id="1030"/>
      <w:r>
        <w:rPr/>
        <w:t>10.4.3.2</w:t>
        <w:tab/>
        <w:t>Example: TCP ACK (52 octets)</w:t>
      </w:r>
    </w:p>
    <w:p>
      <w:pPr>
        <w:pStyle w:val="Normal"/>
        <w:rPr/>
      </w:pPr>
      <w:r>
        <w:rPr/>
        <w:t>Using the proposed scheme, an uncompressed TCP Acknowledgement (52 octets) could be mapped onto only 2 bursts, using either MCS-8 or MCS-9, allowing the receiver to decode the data and header 10 ms earlier than it would if using the existing burst mapping.</w:t>
      </w:r>
    </w:p>
    <w:p>
      <w:pPr>
        <w:pStyle w:val="Normal"/>
        <w:rPr/>
      </w:pPr>
      <w:r>
        <w:rPr/>
        <w:t>The new burst mapping for 'MCS-9_2' is shown below for the first two bursts (note that the normal burst structure is used unchanged):</w:t>
      </w:r>
    </w:p>
    <w:p>
      <w:pPr>
        <w:pStyle w:val="TH"/>
        <w:rPr/>
      </w:pPr>
      <w:r>
        <w:rPr/>
        <w:drawing>
          <wp:inline distT="0" distB="0" distL="0" distR="0">
            <wp:extent cx="5273040" cy="1615440"/>
            <wp:effectExtent l="0" t="0" r="0" b="0"/>
            <wp:docPr id="479" name="Image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464" descr=""/>
                    <pic:cNvPicPr>
                      <a:picLocks noChangeAspect="1" noChangeArrowheads="1"/>
                    </pic:cNvPicPr>
                  </pic:nvPicPr>
                  <pic:blipFill>
                    <a:blip r:embed="rId471"/>
                    <a:srcRect l="-7" t="-22" r="-7" b="-22"/>
                    <a:stretch>
                      <a:fillRect/>
                    </a:stretch>
                  </pic:blipFill>
                  <pic:spPr bwMode="auto">
                    <a:xfrm>
                      <a:off x="0" y="0"/>
                      <a:ext cx="5273040" cy="1615440"/>
                    </a:xfrm>
                    <a:prstGeom prst="rect">
                      <a:avLst/>
                    </a:prstGeom>
                  </pic:spPr>
                </pic:pic>
              </a:graphicData>
            </a:graphic>
          </wp:inline>
        </w:drawing>
      </w:r>
    </w:p>
    <w:p>
      <w:pPr>
        <w:pStyle w:val="TF"/>
        <w:rPr/>
      </w:pPr>
      <w:r>
        <w:rPr/>
        <w:t xml:space="preserve">Figure </w:t>
      </w:r>
      <w:r>
        <w:rPr>
          <w:lang w:val="en-US" w:eastAsia="en-US"/>
        </w:rPr>
        <w:t>333</w:t>
      </w:r>
      <w:r>
        <w:rPr/>
        <w:t>: New burst mapping for 'MCS-9_2'</w:t>
      </w:r>
    </w:p>
    <w:p>
      <w:pPr>
        <w:pStyle w:val="Normal"/>
        <w:rPr/>
      </w:pPr>
      <w:r>
        <w:rPr/>
        <w:t>In order for the receiver to be able to decode the header using only two bursts, the header bits that are currently sent in bursts 3 and 4 would be sent in bursts 1 and 2. The current bit-swapping procedures would need to be modified to account for the additional header information in these bursts.</w:t>
      </w:r>
    </w:p>
    <w:p>
      <w:pPr>
        <w:pStyle w:val="Normal"/>
        <w:rPr/>
      </w:pPr>
      <w:r>
        <w:rPr/>
        <w:t>For reference, the current burst mapping is, for all four bursts:</w:t>
      </w:r>
    </w:p>
    <w:p>
      <w:pPr>
        <w:pStyle w:val="TH"/>
        <w:rPr/>
      </w:pPr>
      <w:r>
        <w:rPr/>
        <w:drawing>
          <wp:inline distT="0" distB="0" distL="0" distR="0">
            <wp:extent cx="5273040" cy="339725"/>
            <wp:effectExtent l="0" t="0" r="0" b="0"/>
            <wp:docPr id="480" name="Image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465" descr=""/>
                    <pic:cNvPicPr>
                      <a:picLocks noChangeAspect="1" noChangeArrowheads="1"/>
                    </pic:cNvPicPr>
                  </pic:nvPicPr>
                  <pic:blipFill>
                    <a:blip r:embed="rId472"/>
                    <a:srcRect l="-7" t="-106" r="-7" b="-106"/>
                    <a:stretch>
                      <a:fillRect/>
                    </a:stretch>
                  </pic:blipFill>
                  <pic:spPr bwMode="auto">
                    <a:xfrm>
                      <a:off x="0" y="0"/>
                      <a:ext cx="5273040" cy="339725"/>
                    </a:xfrm>
                    <a:prstGeom prst="rect">
                      <a:avLst/>
                    </a:prstGeom>
                  </pic:spPr>
                </pic:pic>
              </a:graphicData>
            </a:graphic>
          </wp:inline>
        </w:drawing>
      </w:r>
    </w:p>
    <w:p>
      <w:pPr>
        <w:pStyle w:val="TF"/>
        <w:rPr/>
      </w:pPr>
      <w:r>
        <w:rPr/>
        <w:t xml:space="preserve">Figure </w:t>
      </w:r>
      <w:r>
        <w:rPr>
          <w:lang w:val="en-US" w:eastAsia="en-US"/>
        </w:rPr>
        <w:t>334</w:t>
      </w:r>
      <w:r>
        <w:rPr/>
        <w:t>: Current burst mapping</w:t>
      </w:r>
    </w:p>
    <w:p>
      <w:pPr>
        <w:pStyle w:val="Normal"/>
        <w:rPr/>
      </w:pPr>
      <w:r>
        <w:rPr/>
        <w:t>In this example, bursts 3 and 4 would not be needed by the receiver to decode the header and data. However, in order to ensure backwards-compatibility, the USF in downlink blocks must be mapped onto the bursts in the same way as currently. Furthermore it is proposed that 'unused' blocks contain redundant data (using Incremental Redundancy) so that if the receiver is unable to decode the data using just two bursts, it may use soft-combining to attempt to decode the data after all four blocks have been decoded. Note that other possibilities for the last two bursts could also be considered - e.g. sending additional data.</w:t>
      </w:r>
    </w:p>
    <w:p>
      <w:pPr>
        <w:pStyle w:val="Normal"/>
        <w:rPr/>
      </w:pPr>
      <w:r>
        <w:rPr/>
        <w:t>The timeline is shown below comparing existing and proposed schemes:</w:t>
      </w:r>
    </w:p>
    <w:p>
      <w:pPr>
        <w:pStyle w:val="TH"/>
        <w:rPr/>
      </w:pPr>
      <w:r>
        <w:rPr/>
        <w:drawing>
          <wp:inline distT="0" distB="0" distL="0" distR="0">
            <wp:extent cx="4805045" cy="2668905"/>
            <wp:effectExtent l="0" t="0" r="0" b="0"/>
            <wp:docPr id="481" name="Image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466" descr=""/>
                    <pic:cNvPicPr>
                      <a:picLocks noChangeAspect="1" noChangeArrowheads="1"/>
                    </pic:cNvPicPr>
                  </pic:nvPicPr>
                  <pic:blipFill>
                    <a:blip r:embed="rId473"/>
                    <a:srcRect l="-7" t="-13" r="-7" b="-13"/>
                    <a:stretch>
                      <a:fillRect/>
                    </a:stretch>
                  </pic:blipFill>
                  <pic:spPr bwMode="auto">
                    <a:xfrm>
                      <a:off x="0" y="0"/>
                      <a:ext cx="4805045" cy="2668905"/>
                    </a:xfrm>
                    <a:prstGeom prst="rect">
                      <a:avLst/>
                    </a:prstGeom>
                  </pic:spPr>
                </pic:pic>
              </a:graphicData>
            </a:graphic>
          </wp:inline>
        </w:drawing>
      </w:r>
    </w:p>
    <w:p>
      <w:pPr>
        <w:pStyle w:val="TF"/>
        <w:rPr/>
      </w:pPr>
      <w:r>
        <w:rPr/>
        <w:t xml:space="preserve">Figure </w:t>
      </w:r>
      <w:r>
        <w:rPr>
          <w:lang w:val="en-US" w:eastAsia="en-US"/>
        </w:rPr>
        <w:t>335</w:t>
      </w:r>
      <w:r>
        <w:rPr/>
        <w:t>: Comparison of existing and proposed schemes</w:t>
      </w:r>
    </w:p>
    <w:p>
      <w:pPr>
        <w:pStyle w:val="Heading4"/>
        <w:ind w:left="1418" w:hanging="1418"/>
        <w:rPr/>
      </w:pPr>
      <w:bookmarkStart w:id="1031" w:name="__RefHeading___Toc518043189"/>
      <w:bookmarkEnd w:id="1031"/>
      <w:r>
        <w:rPr/>
        <w:t>10.4.3.3</w:t>
        <w:tab/>
        <w:t>Signalling/Detection</w:t>
      </w:r>
    </w:p>
    <w:p>
      <w:pPr>
        <w:pStyle w:val="Normal"/>
        <w:rPr/>
      </w:pPr>
      <w:r>
        <w:rPr/>
        <w:t>The signalling of the use of the new mapping schemes remains an open issue and FFS.  Possible approaches may include:</w:t>
      </w:r>
    </w:p>
    <w:p>
      <w:pPr>
        <w:pStyle w:val="ListBullet"/>
        <w:numPr>
          <w:ilvl w:val="0"/>
          <w:numId w:val="22"/>
        </w:numPr>
        <w:ind w:left="568" w:hanging="284"/>
        <w:rPr/>
      </w:pPr>
      <w:r>
        <w:rPr/>
        <w:t xml:space="preserve">Using the stealing bits (subject to the restriction, obviously, that the receiver must be able to determine that this block should be decoded after </w:t>
      </w:r>
      <w:r>
        <w:rPr>
          <w:i/>
          <w:iCs/>
        </w:rPr>
        <w:t>n</w:t>
      </w:r>
      <w:r>
        <w:rPr/>
        <w:t xml:space="preserve"> bursts, having received </w:t>
      </w:r>
      <w:r>
        <w:rPr>
          <w:i/>
          <w:iCs/>
        </w:rPr>
        <w:t>2n</w:t>
      </w:r>
      <w:r>
        <w:rPr/>
        <w:t xml:space="preserve"> stealing bits).</w:t>
      </w:r>
    </w:p>
    <w:p>
      <w:pPr>
        <w:pStyle w:val="ListBullet"/>
        <w:numPr>
          <w:ilvl w:val="0"/>
          <w:numId w:val="22"/>
        </w:numPr>
        <w:ind w:left="568" w:hanging="284"/>
        <w:rPr/>
      </w:pPr>
      <w:r>
        <w:rPr/>
        <w:t>Blind detection (by attempting to decode the header).</w:t>
      </w:r>
    </w:p>
    <w:p>
      <w:pPr>
        <w:pStyle w:val="ListBullet"/>
        <w:numPr>
          <w:ilvl w:val="0"/>
          <w:numId w:val="22"/>
        </w:numPr>
        <w:ind w:left="568" w:hanging="284"/>
        <w:rPr/>
      </w:pPr>
      <w:r>
        <w:rPr/>
        <w:t>Indication in the previous block that the next block may use a shorter block.</w:t>
      </w:r>
    </w:p>
    <w:p>
      <w:pPr>
        <w:pStyle w:val="Normal"/>
        <w:rPr/>
      </w:pPr>
      <w:r>
        <w:rPr/>
        <w:t>If stealing flags were used, it may be possible to allow a legacy mobile to decode the header (and thereby determine that the block was not intended for them), by mapping header bits to all blocks as done currently, and defining stealing flag patterns so that a legacy mobile would 'correct' the new unknown pattern to a currently-defined pattern corresponding to the legacy 4-burst modulation/coding scheme.</w:t>
      </w:r>
    </w:p>
    <w:p>
      <w:pPr>
        <w:pStyle w:val="Normal"/>
        <w:rPr/>
      </w:pPr>
      <w:r>
        <w:rPr/>
        <w:t>Note that while indication in the previous block may be the most robust option, there remains a problem if the previous block is erroneous.</w:t>
      </w:r>
    </w:p>
    <w:p>
      <w:pPr>
        <w:pStyle w:val="Heading4"/>
        <w:ind w:left="1418" w:hanging="1418"/>
        <w:rPr/>
      </w:pPr>
      <w:bookmarkStart w:id="1032" w:name="__RefHeading___Toc518043190"/>
      <w:bookmarkEnd w:id="1032"/>
      <w:r>
        <w:rPr/>
        <w:t>10.4.3.4</w:t>
        <w:tab/>
        <w:t>Radio Block Capacity</w:t>
      </w:r>
    </w:p>
    <w:p>
      <w:pPr>
        <w:pStyle w:val="Normal"/>
        <w:rPr/>
      </w:pPr>
      <w:r>
        <w:rPr/>
        <w:t>The amount of (uncoded) data that can be transmitted in each radio block is shown in the table below for MCS-7 to MCS-9.</w:t>
      </w:r>
    </w:p>
    <w:p>
      <w:pPr>
        <w:pStyle w:val="EX"/>
        <w:rPr/>
      </w:pPr>
      <w:r>
        <w:rPr/>
        <w:t>EXAMPLE:</w:t>
        <w:tab/>
        <w:t>If 18 octets (or fewer) are to be sent using MCS-7 coding and puncturing, this can be sent in one burst, allowing a reduction of 15ms in the one-way delay.</w:t>
      </w:r>
    </w:p>
    <w:p>
      <w:pPr>
        <w:pStyle w:val="TH"/>
        <w:rPr/>
      </w:pPr>
      <w:r>
        <w:rPr>
          <w:bCs/>
        </w:rPr>
        <w:t xml:space="preserve">Table </w:t>
      </w:r>
      <w:r>
        <w:rPr>
          <w:lang w:val="en-US" w:eastAsia="en-US"/>
        </w:rPr>
        <w:t>183</w:t>
      </w:r>
    </w:p>
    <w:tbl>
      <w:tblPr>
        <w:tblW w:w="9424" w:type="dxa"/>
        <w:jc w:val="center"/>
        <w:tblInd w:w="0" w:type="dxa"/>
        <w:tblLayout w:type="fixed"/>
        <w:tblCellMar>
          <w:top w:w="0" w:type="dxa"/>
          <w:left w:w="28" w:type="dxa"/>
          <w:bottom w:w="0" w:type="dxa"/>
          <w:right w:w="108" w:type="dxa"/>
        </w:tblCellMar>
      </w:tblPr>
      <w:tblGrid>
        <w:gridCol w:w="1277"/>
        <w:gridCol w:w="1634"/>
        <w:gridCol w:w="1630"/>
        <w:gridCol w:w="1627"/>
        <w:gridCol w:w="1628"/>
        <w:gridCol w:w="1628"/>
      </w:tblGrid>
      <w:tr>
        <w:trPr/>
        <w:tc>
          <w:tcPr>
            <w:tcW w:w="1277" w:type="dxa"/>
            <w:tcBorders>
              <w:top w:val="single" w:sz="4" w:space="0" w:color="000000"/>
              <w:left w:val="single" w:sz="4" w:space="0" w:color="000000"/>
              <w:bottom w:val="single" w:sz="4" w:space="0" w:color="000000"/>
              <w:right w:val="single" w:sz="4" w:space="0" w:color="000000"/>
            </w:tcBorders>
          </w:tcPr>
          <w:p>
            <w:pPr>
              <w:pStyle w:val="TAH"/>
              <w:rPr/>
            </w:pPr>
            <w:r>
              <w:rPr/>
              <w:t>Bursts used</w:t>
            </w:r>
          </w:p>
        </w:tc>
        <w:tc>
          <w:tcPr>
            <w:tcW w:w="1634" w:type="dxa"/>
            <w:tcBorders>
              <w:top w:val="single" w:sz="4" w:space="0" w:color="000000"/>
              <w:left w:val="single" w:sz="4" w:space="0" w:color="000000"/>
              <w:bottom w:val="single" w:sz="4" w:space="0" w:color="000000"/>
              <w:right w:val="single" w:sz="4" w:space="0" w:color="000000"/>
            </w:tcBorders>
          </w:tcPr>
          <w:p>
            <w:pPr>
              <w:pStyle w:val="TAH"/>
              <w:rPr/>
            </w:pPr>
            <w:r>
              <w:rPr/>
              <w:t>Reduction in delay (ms)</w:t>
            </w:r>
          </w:p>
        </w:tc>
        <w:tc>
          <w:tcPr>
            <w:tcW w:w="1630" w:type="dxa"/>
            <w:tcBorders>
              <w:top w:val="single" w:sz="4" w:space="0" w:color="000000"/>
              <w:left w:val="single" w:sz="4" w:space="0" w:color="000000"/>
              <w:bottom w:val="single" w:sz="4" w:space="0" w:color="000000"/>
              <w:right w:val="single" w:sz="4" w:space="0" w:color="000000"/>
            </w:tcBorders>
          </w:tcPr>
          <w:p>
            <w:pPr>
              <w:pStyle w:val="TAH"/>
              <w:rPr/>
            </w:pPr>
            <w:r>
              <w:rPr/>
              <w:t>RLC Blocks</w:t>
            </w:r>
          </w:p>
        </w:tc>
        <w:tc>
          <w:tcPr>
            <w:tcW w:w="1627" w:type="dxa"/>
            <w:tcBorders>
              <w:top w:val="single" w:sz="4" w:space="0" w:color="000000"/>
              <w:left w:val="single" w:sz="4" w:space="0" w:color="000000"/>
              <w:bottom w:val="single" w:sz="4" w:space="0" w:color="000000"/>
              <w:right w:val="single" w:sz="4" w:space="0" w:color="000000"/>
            </w:tcBorders>
          </w:tcPr>
          <w:p>
            <w:pPr>
              <w:pStyle w:val="TAH"/>
              <w:rPr/>
            </w:pPr>
            <w:r>
              <w:rPr/>
              <w:t>MCS 7</w:t>
            </w:r>
          </w:p>
        </w:tc>
        <w:tc>
          <w:tcPr>
            <w:tcW w:w="1628" w:type="dxa"/>
            <w:tcBorders>
              <w:top w:val="single" w:sz="4" w:space="0" w:color="000000"/>
              <w:left w:val="single" w:sz="4" w:space="0" w:color="000000"/>
              <w:bottom w:val="single" w:sz="4" w:space="0" w:color="000000"/>
              <w:right w:val="single" w:sz="4" w:space="0" w:color="000000"/>
            </w:tcBorders>
          </w:tcPr>
          <w:p>
            <w:pPr>
              <w:pStyle w:val="TAH"/>
              <w:rPr/>
            </w:pPr>
            <w:r>
              <w:rPr/>
              <w:t>MCS 8</w:t>
            </w:r>
          </w:p>
        </w:tc>
        <w:tc>
          <w:tcPr>
            <w:tcW w:w="1628" w:type="dxa"/>
            <w:tcBorders>
              <w:top w:val="single" w:sz="4" w:space="0" w:color="000000"/>
              <w:left w:val="single" w:sz="4" w:space="0" w:color="000000"/>
              <w:bottom w:val="single" w:sz="4" w:space="0" w:color="000000"/>
              <w:right w:val="single" w:sz="4" w:space="0" w:color="000000"/>
            </w:tcBorders>
          </w:tcPr>
          <w:p>
            <w:pPr>
              <w:pStyle w:val="TAH"/>
              <w:rPr/>
            </w:pPr>
            <w:r>
              <w:rPr/>
              <w:t>MCS 9</w:t>
            </w:r>
          </w:p>
        </w:tc>
      </w:tr>
      <w:tr>
        <w:trPr/>
        <w:tc>
          <w:tcPr>
            <w:tcW w:w="1277" w:type="dxa"/>
            <w:tcBorders>
              <w:top w:val="single" w:sz="4" w:space="0" w:color="000000"/>
              <w:left w:val="single" w:sz="4" w:space="0" w:color="000000"/>
              <w:bottom w:val="single" w:sz="4" w:space="0" w:color="000000"/>
              <w:right w:val="single" w:sz="4" w:space="0" w:color="000000"/>
            </w:tcBorders>
          </w:tcPr>
          <w:p>
            <w:pPr>
              <w:pStyle w:val="TAL"/>
              <w:rPr/>
            </w:pPr>
            <w:r>
              <w:rPr/>
              <w:t>1</w:t>
            </w:r>
          </w:p>
        </w:tc>
        <w:tc>
          <w:tcPr>
            <w:tcW w:w="1634" w:type="dxa"/>
            <w:tcBorders>
              <w:top w:val="single" w:sz="4" w:space="0" w:color="000000"/>
              <w:left w:val="single" w:sz="4" w:space="0" w:color="000000"/>
              <w:bottom w:val="single" w:sz="4" w:space="0" w:color="000000"/>
              <w:right w:val="single" w:sz="4" w:space="0" w:color="000000"/>
            </w:tcBorders>
          </w:tcPr>
          <w:p>
            <w:pPr>
              <w:pStyle w:val="TAL"/>
              <w:rPr/>
            </w:pPr>
            <w:r>
              <w:rPr/>
              <w:t>15</w:t>
            </w:r>
          </w:p>
        </w:tc>
        <w:tc>
          <w:tcPr>
            <w:tcW w:w="1630" w:type="dxa"/>
            <w:tcBorders>
              <w:top w:val="single" w:sz="4" w:space="0" w:color="000000"/>
              <w:left w:val="single" w:sz="4" w:space="0" w:color="000000"/>
              <w:bottom w:val="single" w:sz="4" w:space="0" w:color="000000"/>
              <w:right w:val="single" w:sz="4" w:space="0" w:color="000000"/>
            </w:tcBorders>
          </w:tcPr>
          <w:p>
            <w:pPr>
              <w:pStyle w:val="TAL"/>
              <w:rPr/>
            </w:pPr>
            <w:r>
              <w:rPr/>
              <w:t>1</w:t>
            </w:r>
          </w:p>
        </w:tc>
        <w:tc>
          <w:tcPr>
            <w:tcW w:w="1627" w:type="dxa"/>
            <w:tcBorders>
              <w:top w:val="single" w:sz="4" w:space="0" w:color="000000"/>
              <w:left w:val="single" w:sz="4" w:space="0" w:color="000000"/>
              <w:bottom w:val="single" w:sz="4" w:space="0" w:color="000000"/>
              <w:right w:val="single" w:sz="4" w:space="0" w:color="000000"/>
            </w:tcBorders>
          </w:tcPr>
          <w:p>
            <w:pPr>
              <w:pStyle w:val="TAL"/>
              <w:rPr/>
            </w:pPr>
            <w:r>
              <w:rPr/>
              <w:t>144</w:t>
            </w:r>
          </w:p>
          <w:p>
            <w:pPr>
              <w:pStyle w:val="TAL"/>
              <w:rPr/>
            </w:pPr>
            <w:r>
              <w:rPr/>
              <w:t>(18)</w:t>
            </w:r>
          </w:p>
        </w:tc>
        <w:tc>
          <w:tcPr>
            <w:tcW w:w="1628" w:type="dxa"/>
            <w:tcBorders>
              <w:top w:val="single" w:sz="4" w:space="0" w:color="000000"/>
              <w:left w:val="single" w:sz="4" w:space="0" w:color="000000"/>
              <w:bottom w:val="single" w:sz="4" w:space="0" w:color="000000"/>
              <w:right w:val="single" w:sz="4" w:space="0" w:color="000000"/>
            </w:tcBorders>
          </w:tcPr>
          <w:p>
            <w:pPr>
              <w:pStyle w:val="TAL"/>
              <w:rPr/>
            </w:pPr>
            <w:r>
              <w:rPr/>
              <w:t>77</w:t>
            </w:r>
          </w:p>
          <w:p>
            <w:pPr>
              <w:pStyle w:val="TAL"/>
              <w:rPr/>
            </w:pPr>
            <w:r>
              <w:rPr/>
              <w:t>(22)</w:t>
            </w:r>
          </w:p>
        </w:tc>
        <w:tc>
          <w:tcPr>
            <w:tcW w:w="1628" w:type="dxa"/>
            <w:tcBorders>
              <w:top w:val="single" w:sz="4" w:space="0" w:color="000000"/>
              <w:left w:val="single" w:sz="4" w:space="0" w:color="000000"/>
              <w:bottom w:val="single" w:sz="4" w:space="0" w:color="000000"/>
              <w:right w:val="single" w:sz="4" w:space="0" w:color="000000"/>
            </w:tcBorders>
          </w:tcPr>
          <w:p>
            <w:pPr>
              <w:pStyle w:val="TAL"/>
              <w:rPr/>
            </w:pPr>
            <w:r>
              <w:rPr/>
              <w:t>194</w:t>
            </w:r>
          </w:p>
          <w:p>
            <w:pPr>
              <w:pStyle w:val="TAL"/>
              <w:rPr/>
            </w:pPr>
            <w:r>
              <w:rPr/>
              <w:t>(24)</w:t>
            </w:r>
          </w:p>
        </w:tc>
      </w:tr>
      <w:tr>
        <w:trPr/>
        <w:tc>
          <w:tcPr>
            <w:tcW w:w="1277"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1634"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630" w:type="dxa"/>
            <w:tcBorders>
              <w:top w:val="single" w:sz="4" w:space="0" w:color="000000"/>
              <w:left w:val="single" w:sz="4" w:space="0" w:color="000000"/>
              <w:bottom w:val="single" w:sz="4" w:space="0" w:color="000000"/>
              <w:right w:val="single" w:sz="4" w:space="0" w:color="000000"/>
            </w:tcBorders>
          </w:tcPr>
          <w:p>
            <w:pPr>
              <w:pStyle w:val="TAL"/>
              <w:rPr/>
            </w:pPr>
            <w:r>
              <w:rPr/>
              <w:t>1</w:t>
            </w:r>
          </w:p>
        </w:tc>
        <w:tc>
          <w:tcPr>
            <w:tcW w:w="1627" w:type="dxa"/>
            <w:tcBorders>
              <w:top w:val="single" w:sz="4" w:space="0" w:color="000000"/>
              <w:left w:val="single" w:sz="4" w:space="0" w:color="000000"/>
              <w:bottom w:val="single" w:sz="4" w:space="0" w:color="000000"/>
              <w:right w:val="single" w:sz="4" w:space="0" w:color="000000"/>
            </w:tcBorders>
          </w:tcPr>
          <w:p>
            <w:pPr>
              <w:pStyle w:val="TAL"/>
              <w:rPr/>
            </w:pPr>
            <w:r>
              <w:rPr/>
              <w:t>401</w:t>
            </w:r>
          </w:p>
          <w:p>
            <w:pPr>
              <w:pStyle w:val="TAL"/>
              <w:rPr/>
            </w:pPr>
            <w:r>
              <w:rPr/>
              <w:t>(50)</w:t>
            </w:r>
          </w:p>
        </w:tc>
        <w:tc>
          <w:tcPr>
            <w:tcW w:w="1628" w:type="dxa"/>
            <w:tcBorders>
              <w:top w:val="single" w:sz="4" w:space="0" w:color="000000"/>
              <w:left w:val="single" w:sz="4" w:space="0" w:color="000000"/>
              <w:bottom w:val="single" w:sz="4" w:space="0" w:color="000000"/>
              <w:right w:val="single" w:sz="4" w:space="0" w:color="000000"/>
            </w:tcBorders>
          </w:tcPr>
          <w:p>
            <w:pPr>
              <w:pStyle w:val="TAL"/>
              <w:rPr/>
            </w:pPr>
            <w:r>
              <w:rPr/>
              <w:t>487</w:t>
            </w:r>
          </w:p>
          <w:p>
            <w:pPr>
              <w:pStyle w:val="TAL"/>
              <w:rPr/>
            </w:pPr>
            <w:r>
              <w:rPr/>
              <w:t>(60)</w:t>
            </w:r>
          </w:p>
        </w:tc>
        <w:tc>
          <w:tcPr>
            <w:tcW w:w="1628" w:type="dxa"/>
            <w:tcBorders>
              <w:top w:val="single" w:sz="4" w:space="0" w:color="000000"/>
              <w:left w:val="single" w:sz="4" w:space="0" w:color="000000"/>
              <w:bottom w:val="single" w:sz="4" w:space="0" w:color="000000"/>
              <w:right w:val="single" w:sz="4" w:space="0" w:color="000000"/>
            </w:tcBorders>
          </w:tcPr>
          <w:p>
            <w:pPr>
              <w:pStyle w:val="TAL"/>
              <w:rPr/>
            </w:pPr>
            <w:r>
              <w:rPr/>
              <w:t>530</w:t>
            </w:r>
          </w:p>
          <w:p>
            <w:pPr>
              <w:pStyle w:val="TAL"/>
              <w:rPr/>
            </w:pPr>
            <w:r>
              <w:rPr/>
              <w:t>(66)</w:t>
            </w:r>
          </w:p>
        </w:tc>
      </w:tr>
      <w:tr>
        <w:trPr/>
        <w:tc>
          <w:tcPr>
            <w:tcW w:w="1277"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1634" w:type="dxa"/>
            <w:tcBorders>
              <w:top w:val="single" w:sz="4" w:space="0" w:color="000000"/>
              <w:left w:val="single" w:sz="4" w:space="0" w:color="000000"/>
              <w:bottom w:val="single" w:sz="4" w:space="0" w:color="000000"/>
              <w:right w:val="single" w:sz="4" w:space="0" w:color="000000"/>
            </w:tcBorders>
          </w:tcPr>
          <w:p>
            <w:pPr>
              <w:pStyle w:val="TAL"/>
              <w:rPr/>
            </w:pPr>
            <w:r>
              <w:rPr/>
              <w:t>5</w:t>
            </w:r>
          </w:p>
        </w:tc>
        <w:tc>
          <w:tcPr>
            <w:tcW w:w="1630" w:type="dxa"/>
            <w:tcBorders>
              <w:top w:val="single" w:sz="4" w:space="0" w:color="000000"/>
              <w:left w:val="single" w:sz="4" w:space="0" w:color="000000"/>
              <w:bottom w:val="single" w:sz="4" w:space="0" w:color="000000"/>
              <w:right w:val="single" w:sz="4" w:space="0" w:color="000000"/>
            </w:tcBorders>
          </w:tcPr>
          <w:p>
            <w:pPr>
              <w:pStyle w:val="TAL"/>
              <w:rPr>
                <w:color w:val="999999"/>
              </w:rPr>
            </w:pPr>
            <w:r>
              <w:rPr>
                <w:color w:val="999999"/>
              </w:rPr>
              <w:t>1 (see note)</w:t>
            </w:r>
          </w:p>
        </w:tc>
        <w:tc>
          <w:tcPr>
            <w:tcW w:w="1627" w:type="dxa"/>
            <w:tcBorders>
              <w:top w:val="single" w:sz="4" w:space="0" w:color="000000"/>
              <w:left w:val="single" w:sz="4" w:space="0" w:color="000000"/>
              <w:bottom w:val="single" w:sz="4" w:space="0" w:color="000000"/>
              <w:right w:val="single" w:sz="4" w:space="0" w:color="000000"/>
            </w:tcBorders>
          </w:tcPr>
          <w:p>
            <w:pPr>
              <w:pStyle w:val="TAL"/>
              <w:rPr>
                <w:color w:val="999999"/>
              </w:rPr>
            </w:pPr>
            <w:r>
              <w:rPr>
                <w:color w:val="999999"/>
              </w:rPr>
              <w:t>705</w:t>
            </w:r>
          </w:p>
          <w:p>
            <w:pPr>
              <w:pStyle w:val="TAL"/>
              <w:rPr/>
            </w:pPr>
            <w:r>
              <w:rPr/>
              <w:t>(88)</w:t>
            </w:r>
          </w:p>
        </w:tc>
        <w:tc>
          <w:tcPr>
            <w:tcW w:w="1628" w:type="dxa"/>
            <w:tcBorders>
              <w:top w:val="single" w:sz="4" w:space="0" w:color="000000"/>
              <w:left w:val="single" w:sz="4" w:space="0" w:color="000000"/>
              <w:bottom w:val="single" w:sz="4" w:space="0" w:color="000000"/>
              <w:right w:val="single" w:sz="4" w:space="0" w:color="000000"/>
            </w:tcBorders>
          </w:tcPr>
          <w:p>
            <w:pPr>
              <w:pStyle w:val="TAL"/>
              <w:rPr>
                <w:color w:val="999999"/>
              </w:rPr>
            </w:pPr>
            <w:r>
              <w:rPr>
                <w:color w:val="999999"/>
              </w:rPr>
              <w:t>854</w:t>
            </w:r>
          </w:p>
          <w:p>
            <w:pPr>
              <w:pStyle w:val="TAL"/>
              <w:rPr/>
            </w:pPr>
            <w:r>
              <w:rPr/>
              <w:t>(106)</w:t>
            </w:r>
          </w:p>
        </w:tc>
        <w:tc>
          <w:tcPr>
            <w:tcW w:w="1628" w:type="dxa"/>
            <w:tcBorders>
              <w:top w:val="single" w:sz="4" w:space="0" w:color="000000"/>
              <w:left w:val="single" w:sz="4" w:space="0" w:color="000000"/>
              <w:bottom w:val="single" w:sz="4" w:space="0" w:color="000000"/>
              <w:right w:val="single" w:sz="4" w:space="0" w:color="000000"/>
            </w:tcBorders>
          </w:tcPr>
          <w:p>
            <w:pPr>
              <w:pStyle w:val="TAL"/>
              <w:rPr>
                <w:color w:val="999999"/>
              </w:rPr>
            </w:pPr>
            <w:r>
              <w:rPr>
                <w:color w:val="999999"/>
              </w:rPr>
              <w:t>928</w:t>
            </w:r>
          </w:p>
          <w:p>
            <w:pPr>
              <w:pStyle w:val="TAL"/>
              <w:rPr/>
            </w:pPr>
            <w:r>
              <w:rPr/>
              <w:t>(116)</w:t>
            </w:r>
          </w:p>
        </w:tc>
      </w:tr>
      <w:tr>
        <w:trPr/>
        <w:tc>
          <w:tcPr>
            <w:tcW w:w="1277"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634"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630"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1627" w:type="dxa"/>
            <w:tcBorders>
              <w:top w:val="single" w:sz="4" w:space="0" w:color="000000"/>
              <w:left w:val="single" w:sz="4" w:space="0" w:color="000000"/>
              <w:bottom w:val="single" w:sz="4" w:space="0" w:color="000000"/>
              <w:right w:val="single" w:sz="4" w:space="0" w:color="000000"/>
            </w:tcBorders>
          </w:tcPr>
          <w:p>
            <w:pPr>
              <w:pStyle w:val="TAL"/>
              <w:rPr/>
            </w:pPr>
            <w:r>
              <w:rPr/>
              <w:t>2 x 343 = 686</w:t>
            </w:r>
          </w:p>
          <w:p>
            <w:pPr>
              <w:pStyle w:val="TAL"/>
              <w:rPr/>
            </w:pPr>
            <w:r>
              <w:rPr/>
              <w:t>(2 x 42)</w:t>
            </w:r>
          </w:p>
        </w:tc>
        <w:tc>
          <w:tcPr>
            <w:tcW w:w="1628" w:type="dxa"/>
            <w:tcBorders>
              <w:top w:val="single" w:sz="4" w:space="0" w:color="000000"/>
              <w:left w:val="single" w:sz="4" w:space="0" w:color="000000"/>
              <w:bottom w:val="single" w:sz="4" w:space="0" w:color="000000"/>
              <w:right w:val="single" w:sz="4" w:space="0" w:color="000000"/>
            </w:tcBorders>
          </w:tcPr>
          <w:p>
            <w:pPr>
              <w:pStyle w:val="TAL"/>
              <w:rPr/>
            </w:pPr>
            <w:r>
              <w:rPr/>
              <w:t>2 x 418 = 836</w:t>
            </w:r>
          </w:p>
          <w:p>
            <w:pPr>
              <w:pStyle w:val="TAL"/>
              <w:rPr/>
            </w:pPr>
            <w:r>
              <w:rPr/>
              <w:t>(2 x 52)</w:t>
            </w:r>
          </w:p>
        </w:tc>
        <w:tc>
          <w:tcPr>
            <w:tcW w:w="1628" w:type="dxa"/>
            <w:tcBorders>
              <w:top w:val="single" w:sz="4" w:space="0" w:color="000000"/>
              <w:left w:val="single" w:sz="4" w:space="0" w:color="000000"/>
              <w:bottom w:val="single" w:sz="4" w:space="0" w:color="000000"/>
              <w:right w:val="single" w:sz="4" w:space="0" w:color="000000"/>
            </w:tcBorders>
          </w:tcPr>
          <w:p>
            <w:pPr>
              <w:pStyle w:val="TAL"/>
              <w:rPr/>
            </w:pPr>
            <w:r>
              <w:rPr/>
              <w:t>2 x 455 = 910</w:t>
            </w:r>
          </w:p>
          <w:p>
            <w:pPr>
              <w:pStyle w:val="TAL"/>
              <w:rPr/>
            </w:pPr>
            <w:r>
              <w:rPr/>
              <w:t>(2 x 56)</w:t>
            </w:r>
          </w:p>
        </w:tc>
      </w:tr>
      <w:tr>
        <w:trPr/>
        <w:tc>
          <w:tcPr>
            <w:tcW w:w="1277" w:type="dxa"/>
            <w:tcBorders>
              <w:top w:val="single" w:sz="4" w:space="0" w:color="000000"/>
              <w:left w:val="single" w:sz="4" w:space="0" w:color="000000"/>
              <w:bottom w:val="single" w:sz="4" w:space="0" w:color="000000"/>
              <w:right w:val="single" w:sz="4" w:space="0" w:color="000000"/>
            </w:tcBorders>
          </w:tcPr>
          <w:p>
            <w:pPr>
              <w:pStyle w:val="TAL"/>
              <w:rPr/>
            </w:pPr>
            <w:r>
              <w:rPr/>
              <w:t>4 (Legacy)</w:t>
            </w:r>
          </w:p>
        </w:tc>
        <w:tc>
          <w:tcPr>
            <w:tcW w:w="1634" w:type="dxa"/>
            <w:tcBorders>
              <w:top w:val="single" w:sz="4" w:space="0" w:color="000000"/>
              <w:left w:val="single" w:sz="4" w:space="0" w:color="000000"/>
              <w:bottom w:val="single" w:sz="4" w:space="0" w:color="000000"/>
              <w:right w:val="single" w:sz="4" w:space="0" w:color="000000"/>
            </w:tcBorders>
          </w:tcPr>
          <w:p>
            <w:pPr>
              <w:pStyle w:val="TAL"/>
              <w:rPr/>
            </w:pPr>
            <w:r>
              <w:rPr/>
              <w:t>-</w:t>
            </w:r>
          </w:p>
        </w:tc>
        <w:tc>
          <w:tcPr>
            <w:tcW w:w="1630"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1627" w:type="dxa"/>
            <w:tcBorders>
              <w:top w:val="single" w:sz="4" w:space="0" w:color="000000"/>
              <w:left w:val="single" w:sz="4" w:space="0" w:color="000000"/>
              <w:bottom w:val="single" w:sz="4" w:space="0" w:color="000000"/>
              <w:right w:val="single" w:sz="4" w:space="0" w:color="000000"/>
            </w:tcBorders>
          </w:tcPr>
          <w:p>
            <w:pPr>
              <w:pStyle w:val="TAL"/>
              <w:rPr/>
            </w:pPr>
            <w:r>
              <w:rPr/>
              <w:t>2 x 448 = 896</w:t>
            </w:r>
          </w:p>
        </w:tc>
        <w:tc>
          <w:tcPr>
            <w:tcW w:w="1628" w:type="dxa"/>
            <w:tcBorders>
              <w:top w:val="single" w:sz="4" w:space="0" w:color="000000"/>
              <w:left w:val="single" w:sz="4" w:space="0" w:color="000000"/>
              <w:bottom w:val="single" w:sz="4" w:space="0" w:color="000000"/>
              <w:right w:val="single" w:sz="4" w:space="0" w:color="000000"/>
            </w:tcBorders>
          </w:tcPr>
          <w:p>
            <w:pPr>
              <w:pStyle w:val="TAL"/>
              <w:rPr/>
            </w:pPr>
            <w:r>
              <w:rPr/>
              <w:t>2 x 544 = 1 088</w:t>
            </w:r>
          </w:p>
        </w:tc>
        <w:tc>
          <w:tcPr>
            <w:tcW w:w="1628" w:type="dxa"/>
            <w:tcBorders>
              <w:top w:val="single" w:sz="4" w:space="0" w:color="000000"/>
              <w:left w:val="single" w:sz="4" w:space="0" w:color="000000"/>
              <w:bottom w:val="single" w:sz="4" w:space="0" w:color="000000"/>
              <w:right w:val="single" w:sz="4" w:space="0" w:color="000000"/>
            </w:tcBorders>
          </w:tcPr>
          <w:p>
            <w:pPr>
              <w:pStyle w:val="TAL"/>
              <w:rPr/>
            </w:pPr>
            <w:r>
              <w:rPr/>
              <w:t>2 x 592 = 1 184</w:t>
            </w:r>
          </w:p>
        </w:tc>
      </w:tr>
      <w:tr>
        <w:trPr/>
        <w:tc>
          <w:tcPr>
            <w:tcW w:w="9424" w:type="dxa"/>
            <w:gridSpan w:val="6"/>
            <w:tcBorders>
              <w:top w:val="single" w:sz="4" w:space="0" w:color="000000"/>
              <w:left w:val="single" w:sz="4" w:space="0" w:color="000000"/>
              <w:bottom w:val="single" w:sz="4" w:space="0" w:color="000000"/>
              <w:right w:val="single" w:sz="4" w:space="0" w:color="000000"/>
            </w:tcBorders>
          </w:tcPr>
          <w:p>
            <w:pPr>
              <w:pStyle w:val="TAL"/>
              <w:rPr/>
            </w:pPr>
            <w:r>
              <w:rPr/>
              <w:t>Numbers in (…) are octets, rounded down.</w:t>
            </w:r>
          </w:p>
        </w:tc>
      </w:tr>
      <w:tr>
        <w:trPr/>
        <w:tc>
          <w:tcPr>
            <w:tcW w:w="9424" w:type="dxa"/>
            <w:gridSpan w:val="6"/>
            <w:tcBorders>
              <w:top w:val="single" w:sz="4" w:space="0" w:color="000000"/>
              <w:left w:val="single" w:sz="4" w:space="0" w:color="000000"/>
              <w:bottom w:val="single" w:sz="4" w:space="0" w:color="000000"/>
              <w:right w:val="single" w:sz="4" w:space="0" w:color="000000"/>
            </w:tcBorders>
          </w:tcPr>
          <w:p>
            <w:pPr>
              <w:pStyle w:val="TAN"/>
              <w:rPr/>
            </w:pPr>
            <w:r>
              <w:rPr/>
              <w:t>NOTE:</w:t>
              <w:tab/>
              <w:t>Because of the problem of retransmitting (see below) it is proposed that data sent in three bursts be sent as 2 RLC blocks.</w:t>
            </w:r>
          </w:p>
        </w:tc>
      </w:tr>
    </w:tbl>
    <w:p>
      <w:pPr>
        <w:pStyle w:val="Normal"/>
        <w:rPr/>
      </w:pPr>
      <w:r>
        <w:rPr/>
      </w:r>
    </w:p>
    <w:p>
      <w:pPr>
        <w:pStyle w:val="Heading4"/>
        <w:ind w:left="1418" w:hanging="1418"/>
        <w:rPr/>
      </w:pPr>
      <w:bookmarkStart w:id="1033" w:name="__RefHeading___Toc518043191"/>
      <w:bookmarkEnd w:id="1033"/>
      <w:r>
        <w:rPr/>
        <w:t>10.4.3.5</w:t>
        <w:tab/>
        <w:t>Retransmissions</w:t>
      </w:r>
    </w:p>
    <w:p>
      <w:pPr>
        <w:pStyle w:val="Normal"/>
        <w:rPr/>
      </w:pPr>
      <w:r>
        <w:rPr/>
        <w:t>Existing modulation and coding schemes belong to one of three families for the purpose of retransmissions. However, for the MCS7/8/9 1- and 2-burst options, the overall code rate (using all four bursts) would be lower than other code rates, and may not benefit from retransmission using a lower coding scheme.</w:t>
      </w:r>
    </w:p>
    <w:p>
      <w:pPr>
        <w:pStyle w:val="Normal"/>
        <w:rPr/>
      </w:pPr>
      <w:r>
        <w:rPr/>
        <w:t>For the 3-burst options (using 2 RLC blocks), retransmissions could be carried out using lower coding schemes in the families shown below (requiring some additional padding).</w:t>
      </w:r>
    </w:p>
    <w:p>
      <w:pPr>
        <w:pStyle w:val="TH"/>
        <w:rPr/>
      </w:pPr>
      <w:r>
        <w:rPr>
          <w:bCs/>
        </w:rPr>
        <w:t xml:space="preserve">Table </w:t>
      </w:r>
      <w:r>
        <w:rPr>
          <w:lang w:val="en-US" w:eastAsia="en-US"/>
        </w:rPr>
        <w:t>184</w:t>
      </w:r>
    </w:p>
    <w:tbl>
      <w:tblPr>
        <w:tblW w:w="9282" w:type="dxa"/>
        <w:jc w:val="center"/>
        <w:tblInd w:w="0" w:type="dxa"/>
        <w:tblLayout w:type="fixed"/>
        <w:tblCellMar>
          <w:top w:w="0" w:type="dxa"/>
          <w:left w:w="28" w:type="dxa"/>
          <w:bottom w:w="0" w:type="dxa"/>
          <w:right w:w="108" w:type="dxa"/>
        </w:tblCellMar>
      </w:tblPr>
      <w:tblGrid>
        <w:gridCol w:w="1628"/>
        <w:gridCol w:w="1701"/>
        <w:gridCol w:w="2021"/>
        <w:gridCol w:w="1842"/>
        <w:gridCol w:w="2090"/>
      </w:tblGrid>
      <w:tr>
        <w:trPr/>
        <w:tc>
          <w:tcPr>
            <w:tcW w:w="1628" w:type="dxa"/>
            <w:tcBorders>
              <w:top w:val="single" w:sz="4" w:space="0" w:color="000000"/>
              <w:left w:val="single" w:sz="4" w:space="0" w:color="000000"/>
              <w:bottom w:val="single" w:sz="4" w:space="0" w:color="000000"/>
              <w:right w:val="single" w:sz="4" w:space="0" w:color="000000"/>
            </w:tcBorders>
          </w:tcPr>
          <w:p>
            <w:pPr>
              <w:pStyle w:val="TAH"/>
              <w:rPr/>
            </w:pPr>
            <w:r>
              <w:rPr/>
              <w:t>Bursts used</w:t>
            </w:r>
          </w:p>
        </w:tc>
        <w:tc>
          <w:tcPr>
            <w:tcW w:w="1701" w:type="dxa"/>
            <w:tcBorders>
              <w:top w:val="single" w:sz="4" w:space="0" w:color="000000"/>
              <w:left w:val="single" w:sz="4" w:space="0" w:color="000000"/>
              <w:bottom w:val="single" w:sz="4" w:space="0" w:color="000000"/>
              <w:right w:val="single" w:sz="4" w:space="0" w:color="000000"/>
            </w:tcBorders>
          </w:tcPr>
          <w:p>
            <w:pPr>
              <w:pStyle w:val="TAH"/>
              <w:rPr/>
            </w:pPr>
            <w:r>
              <w:rPr/>
              <w:t>RLC Blocks</w:t>
            </w:r>
          </w:p>
        </w:tc>
        <w:tc>
          <w:tcPr>
            <w:tcW w:w="2021" w:type="dxa"/>
            <w:tcBorders>
              <w:top w:val="single" w:sz="4" w:space="0" w:color="000000"/>
              <w:left w:val="single" w:sz="4" w:space="0" w:color="000000"/>
              <w:bottom w:val="single" w:sz="4" w:space="0" w:color="000000"/>
              <w:right w:val="single" w:sz="4" w:space="0" w:color="000000"/>
            </w:tcBorders>
          </w:tcPr>
          <w:p>
            <w:pPr>
              <w:pStyle w:val="TAH"/>
              <w:rPr/>
            </w:pPr>
            <w:r>
              <w:rPr/>
              <w:t>MCS 7</w:t>
            </w:r>
          </w:p>
        </w:tc>
        <w:tc>
          <w:tcPr>
            <w:tcW w:w="1842" w:type="dxa"/>
            <w:tcBorders>
              <w:top w:val="single" w:sz="4" w:space="0" w:color="000000"/>
              <w:left w:val="single" w:sz="4" w:space="0" w:color="000000"/>
              <w:bottom w:val="single" w:sz="4" w:space="0" w:color="000000"/>
              <w:right w:val="single" w:sz="4" w:space="0" w:color="000000"/>
            </w:tcBorders>
          </w:tcPr>
          <w:p>
            <w:pPr>
              <w:pStyle w:val="TAH"/>
              <w:rPr/>
            </w:pPr>
            <w:r>
              <w:rPr/>
              <w:t>MCS 8</w:t>
            </w:r>
          </w:p>
        </w:tc>
        <w:tc>
          <w:tcPr>
            <w:tcW w:w="2090" w:type="dxa"/>
            <w:tcBorders>
              <w:top w:val="single" w:sz="4" w:space="0" w:color="000000"/>
              <w:left w:val="single" w:sz="4" w:space="0" w:color="000000"/>
              <w:bottom w:val="single" w:sz="4" w:space="0" w:color="000000"/>
              <w:right w:val="single" w:sz="4" w:space="0" w:color="000000"/>
            </w:tcBorders>
          </w:tcPr>
          <w:p>
            <w:pPr>
              <w:pStyle w:val="TAH"/>
              <w:rPr/>
            </w:pPr>
            <w:r>
              <w:rPr/>
              <w:t>MCS 9</w:t>
            </w:r>
          </w:p>
        </w:tc>
      </w:tr>
      <w:tr>
        <w:trPr/>
        <w:tc>
          <w:tcPr>
            <w:tcW w:w="1628"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1701"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2021" w:type="dxa"/>
            <w:tcBorders>
              <w:top w:val="single" w:sz="4" w:space="0" w:color="000000"/>
              <w:left w:val="single" w:sz="4" w:space="0" w:color="000000"/>
              <w:bottom w:val="single" w:sz="4" w:space="0" w:color="000000"/>
              <w:right w:val="single" w:sz="4" w:space="0" w:color="000000"/>
            </w:tcBorders>
          </w:tcPr>
          <w:p>
            <w:pPr>
              <w:pStyle w:val="TAL"/>
              <w:rPr/>
            </w:pPr>
            <w:r>
              <w:rPr/>
              <w:t>C</w:t>
            </w:r>
          </w:p>
        </w:tc>
        <w:tc>
          <w:tcPr>
            <w:tcW w:w="1842" w:type="dxa"/>
            <w:tcBorders>
              <w:top w:val="single" w:sz="4" w:space="0" w:color="000000"/>
              <w:left w:val="single" w:sz="4" w:space="0" w:color="000000"/>
              <w:bottom w:val="single" w:sz="4" w:space="0" w:color="000000"/>
              <w:right w:val="single" w:sz="4" w:space="0" w:color="000000"/>
            </w:tcBorders>
          </w:tcPr>
          <w:p>
            <w:pPr>
              <w:pStyle w:val="TAL"/>
              <w:rPr/>
            </w:pPr>
            <w:r>
              <w:rPr/>
              <w:t>B</w:t>
            </w:r>
          </w:p>
        </w:tc>
        <w:tc>
          <w:tcPr>
            <w:tcW w:w="2090" w:type="dxa"/>
            <w:tcBorders>
              <w:top w:val="single" w:sz="4" w:space="0" w:color="000000"/>
              <w:left w:val="single" w:sz="4" w:space="0" w:color="000000"/>
              <w:bottom w:val="single" w:sz="4" w:space="0" w:color="000000"/>
              <w:right w:val="single" w:sz="4" w:space="0" w:color="000000"/>
            </w:tcBorders>
          </w:tcPr>
          <w:p>
            <w:pPr>
              <w:pStyle w:val="TAL"/>
              <w:rPr/>
            </w:pPr>
            <w:r>
              <w:rPr/>
              <w:t>A (possibly B)</w:t>
            </w:r>
          </w:p>
        </w:tc>
      </w:tr>
      <w:tr>
        <w:trPr/>
        <w:tc>
          <w:tcPr>
            <w:tcW w:w="1628" w:type="dxa"/>
            <w:tcBorders>
              <w:top w:val="single" w:sz="4" w:space="0" w:color="000000"/>
              <w:left w:val="single" w:sz="4" w:space="0" w:color="000000"/>
              <w:bottom w:val="single" w:sz="4" w:space="0" w:color="000000"/>
              <w:right w:val="single" w:sz="4" w:space="0" w:color="000000"/>
            </w:tcBorders>
          </w:tcPr>
          <w:p>
            <w:pPr>
              <w:pStyle w:val="TAL"/>
              <w:rPr/>
            </w:pPr>
            <w:r>
              <w:rPr/>
              <w:t>4 (Legacy)</w:t>
            </w:r>
          </w:p>
        </w:tc>
        <w:tc>
          <w:tcPr>
            <w:tcW w:w="1701"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2021" w:type="dxa"/>
            <w:tcBorders>
              <w:top w:val="single" w:sz="4" w:space="0" w:color="000000"/>
              <w:left w:val="single" w:sz="4" w:space="0" w:color="000000"/>
              <w:bottom w:val="single" w:sz="4" w:space="0" w:color="000000"/>
              <w:right w:val="single" w:sz="4" w:space="0" w:color="000000"/>
            </w:tcBorders>
          </w:tcPr>
          <w:p>
            <w:pPr>
              <w:pStyle w:val="TAL"/>
              <w:rPr/>
            </w:pPr>
            <w:r>
              <w:rPr/>
              <w:t>B</w:t>
            </w:r>
          </w:p>
        </w:tc>
        <w:tc>
          <w:tcPr>
            <w:tcW w:w="1842" w:type="dxa"/>
            <w:tcBorders>
              <w:top w:val="single" w:sz="4" w:space="0" w:color="000000"/>
              <w:left w:val="single" w:sz="4" w:space="0" w:color="000000"/>
              <w:bottom w:val="single" w:sz="4" w:space="0" w:color="000000"/>
              <w:right w:val="single" w:sz="4" w:space="0" w:color="000000"/>
            </w:tcBorders>
          </w:tcPr>
          <w:p>
            <w:pPr>
              <w:pStyle w:val="TAL"/>
              <w:rPr/>
            </w:pPr>
            <w:r>
              <w:rPr/>
              <w:t>A</w:t>
            </w:r>
          </w:p>
        </w:tc>
        <w:tc>
          <w:tcPr>
            <w:tcW w:w="2090" w:type="dxa"/>
            <w:tcBorders>
              <w:top w:val="single" w:sz="4" w:space="0" w:color="000000"/>
              <w:left w:val="single" w:sz="4" w:space="0" w:color="000000"/>
              <w:bottom w:val="single" w:sz="4" w:space="0" w:color="000000"/>
              <w:right w:val="single" w:sz="4" w:space="0" w:color="000000"/>
            </w:tcBorders>
          </w:tcPr>
          <w:p>
            <w:pPr>
              <w:pStyle w:val="TAL"/>
              <w:rPr/>
            </w:pPr>
            <w:r>
              <w:rPr/>
              <w:t>A</w:t>
            </w:r>
          </w:p>
        </w:tc>
      </w:tr>
      <w:tr>
        <w:trPr/>
        <w:tc>
          <w:tcPr>
            <w:tcW w:w="9282" w:type="dxa"/>
            <w:gridSpan w:val="5"/>
            <w:tcBorders>
              <w:top w:val="single" w:sz="4" w:space="0" w:color="000000"/>
              <w:left w:val="single" w:sz="4" w:space="0" w:color="000000"/>
              <w:bottom w:val="single" w:sz="4" w:space="0" w:color="000000"/>
              <w:right w:val="single" w:sz="4" w:space="0" w:color="000000"/>
            </w:tcBorders>
          </w:tcPr>
          <w:p>
            <w:pPr>
              <w:pStyle w:val="TAN"/>
              <w:rPr/>
            </w:pPr>
            <w:r>
              <w:rPr/>
              <w:t>NOTE:</w:t>
              <w:tab/>
              <w:t>"(possibly …)" indicates that the amount of data in the original block would need to be reduced slightly.</w:t>
            </w:r>
          </w:p>
        </w:tc>
      </w:tr>
    </w:tbl>
    <w:p>
      <w:pPr>
        <w:pStyle w:val="Normal"/>
        <w:rPr/>
      </w:pPr>
      <w:r>
        <w:rPr/>
      </w:r>
    </w:p>
    <w:p>
      <w:pPr>
        <w:pStyle w:val="Heading4"/>
        <w:ind w:left="1418" w:hanging="1418"/>
        <w:rPr/>
      </w:pPr>
      <w:bookmarkStart w:id="1034" w:name="__RefHeading___Toc518043192"/>
      <w:bookmarkEnd w:id="1034"/>
      <w:r>
        <w:rPr/>
        <w:t>10.4.3.6</w:t>
        <w:tab/>
        <w:t>Benefits</w:t>
      </w:r>
    </w:p>
    <w:p>
      <w:pPr>
        <w:pStyle w:val="Normal"/>
        <w:rPr/>
      </w:pPr>
      <w:r>
        <w:rPr/>
        <w:t>As stated in the introduction, the majority of the delay from MS to SGSN is incurred away from the air interface. However, the benefits described here may be combined with improvements to other interfaces/nodes.</w:t>
      </w:r>
    </w:p>
    <w:p>
      <w:pPr>
        <w:pStyle w:val="Normal"/>
        <w:rPr/>
      </w:pPr>
      <w:r>
        <w:rPr/>
        <w:t xml:space="preserve">As already stated, the latency for a TCP ACK can be reduced by 10ms; this benefit will apply (cumulatively) to </w:t>
      </w:r>
      <w:r>
        <w:rPr>
          <w:i/>
          <w:iCs/>
        </w:rPr>
        <w:t>every</w:t>
      </w:r>
      <w:r>
        <w:rPr/>
        <w:t xml:space="preserve"> TCP ACK sent in a TCP session.</w:t>
      </w:r>
    </w:p>
    <w:p>
      <w:pPr>
        <w:pStyle w:val="Normal"/>
        <w:rPr/>
      </w:pPr>
      <w:r>
        <w:rPr/>
        <w:t>A similar reduction can be achieved for small RTP or IP packets, especially when using header compression. (e.g. 40 ms of G.729 VoIP data could be transmitted in 2 bursts of MCS 7, 8 or 9 using header compression [11]).</w:t>
      </w:r>
    </w:p>
    <w:p>
      <w:pPr>
        <w:pStyle w:val="Normal"/>
        <w:rPr/>
      </w:pPr>
      <w:r>
        <w:rPr/>
        <w:t xml:space="preserve">In addition, the use of incremental redundancy </w:t>
      </w:r>
      <w:r>
        <w:rPr>
          <w:i/>
        </w:rPr>
        <w:t xml:space="preserve">within </w:t>
      </w:r>
      <w:r>
        <w:rPr>
          <w:iCs/>
        </w:rPr>
        <w:t>the complete radio block would make such transmissions more robust than if sent using the legacy bit mapping (see subclause 10.5.4).</w:t>
      </w:r>
    </w:p>
    <w:p>
      <w:pPr>
        <w:pStyle w:val="Normal"/>
        <w:rPr/>
      </w:pPr>
      <w:r>
        <w:rPr>
          <w:iCs/>
        </w:rPr>
        <w:t>See subclause 10.10.1 for benefits of reduced latency on TCP layer.</w:t>
      </w:r>
    </w:p>
    <w:p>
      <w:pPr>
        <w:pStyle w:val="Heading3"/>
        <w:rPr/>
      </w:pPr>
      <w:bookmarkStart w:id="1035" w:name="__RefHeading___Toc518043193"/>
      <w:bookmarkEnd w:id="1035"/>
      <w:r>
        <w:rPr/>
        <w:t>10.4.4</w:t>
        <w:tab/>
        <w:t>Performance Characterization</w:t>
      </w:r>
    </w:p>
    <w:p>
      <w:pPr>
        <w:pStyle w:val="Heading4"/>
        <w:ind w:left="1418" w:hanging="1418"/>
        <w:rPr/>
      </w:pPr>
      <w:bookmarkStart w:id="1036" w:name="__RefHeading___Toc518043194"/>
      <w:bookmarkEnd w:id="1036"/>
      <w:r>
        <w:rPr/>
        <w:t>10.4.4.1</w:t>
        <w:tab/>
        <w:t>Bandwidth Efficiency</w:t>
      </w:r>
    </w:p>
    <w:p>
      <w:pPr>
        <w:pStyle w:val="Normal"/>
        <w:rPr/>
      </w:pPr>
      <w:r>
        <w:rPr/>
        <w:t>Obviously this proposal increases the overhead as a proportion of the amount of data sent; however, since this scheme would only be used when there was no other data to send, the reduced efficiency is not an issue.</w:t>
      </w:r>
    </w:p>
    <w:p>
      <w:pPr>
        <w:pStyle w:val="Heading4"/>
        <w:ind w:left="1418" w:hanging="1418"/>
        <w:rPr/>
      </w:pPr>
      <w:bookmarkStart w:id="1037" w:name="__RefHeading___Toc518043195"/>
      <w:bookmarkEnd w:id="1037"/>
      <w:r>
        <w:rPr/>
        <w:t>10.4.4.2</w:t>
        <w:tab/>
        <w:t>Latency</w:t>
      </w:r>
    </w:p>
    <w:p>
      <w:pPr>
        <w:pStyle w:val="Normal"/>
        <w:rPr/>
      </w:pPr>
      <w:r>
        <w:rPr/>
        <w:t>The delay incurred by a radio block currently is fixed at 20 ms. By using VSRB, the latency would be lower in those cases where fewer than four bursts are required to transmit the final radio block.</w:t>
      </w:r>
    </w:p>
    <w:p>
      <w:pPr>
        <w:pStyle w:val="Normal"/>
        <w:rPr/>
      </w:pPr>
      <w:r>
        <w:rPr/>
        <w:t xml:space="preserve">The figure below compares the total air interface delay for varying amounts of data to be sent.  (The graph continues in a similar manner </w:t>
      </w:r>
      <w:r>
        <w:rPr>
          <w:i/>
          <w:iCs/>
        </w:rPr>
        <w:t>ad infinitum</w:t>
      </w:r>
      <w:r>
        <w:rPr/>
        <w:t>).</w:t>
      </w:r>
    </w:p>
    <w:p>
      <w:pPr>
        <w:pStyle w:val="TH"/>
        <w:rPr/>
      </w:pPr>
      <w:r>
        <w:rPr/>
        <w:drawing>
          <wp:inline distT="0" distB="0" distL="0" distR="0">
            <wp:extent cx="5272405" cy="4436745"/>
            <wp:effectExtent l="0" t="0" r="0" b="0"/>
            <wp:docPr id="482" name="Image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467" descr=""/>
                    <pic:cNvPicPr>
                      <a:picLocks noChangeAspect="1" noChangeArrowheads="1"/>
                    </pic:cNvPicPr>
                  </pic:nvPicPr>
                  <pic:blipFill>
                    <a:blip r:embed="rId474"/>
                    <a:srcRect l="-6" t="-8" r="-6" b="-8"/>
                    <a:stretch>
                      <a:fillRect/>
                    </a:stretch>
                  </pic:blipFill>
                  <pic:spPr bwMode="auto">
                    <a:xfrm>
                      <a:off x="0" y="0"/>
                      <a:ext cx="5272405" cy="4436745"/>
                    </a:xfrm>
                    <a:prstGeom prst="rect">
                      <a:avLst/>
                    </a:prstGeom>
                  </pic:spPr>
                </pic:pic>
              </a:graphicData>
            </a:graphic>
          </wp:inline>
        </w:drawing>
      </w:r>
    </w:p>
    <w:p>
      <w:pPr>
        <w:pStyle w:val="TF"/>
        <w:rPr/>
      </w:pPr>
      <w:r>
        <w:rPr/>
        <w:t xml:space="preserve">Figure </w:t>
      </w:r>
      <w:r>
        <w:rPr>
          <w:lang w:val="en-US" w:eastAsia="en-US"/>
        </w:rPr>
        <w:t>336</w:t>
      </w:r>
      <w:r>
        <w:rPr/>
        <w:t>: Delay / data sent</w:t>
      </w:r>
    </w:p>
    <w:p>
      <w:pPr>
        <w:pStyle w:val="Heading4"/>
        <w:ind w:left="1418" w:hanging="1418"/>
        <w:rPr/>
      </w:pPr>
      <w:bookmarkStart w:id="1038" w:name="__RefHeading___Toc518043196"/>
      <w:bookmarkEnd w:id="1038"/>
      <w:r>
        <w:rPr/>
        <w:t>10.4.4.3</w:t>
        <w:tab/>
        <w:t>Block Error Probability</w:t>
      </w:r>
    </w:p>
    <w:p>
      <w:pPr>
        <w:pStyle w:val="Normal"/>
        <w:rPr/>
      </w:pPr>
      <w:r>
        <w:rPr/>
        <w:t>Because the code rate for the reduced-sized blocks will be the same as in the current coding schemes, the block error probability will be very similar, although because of reduced diversity, the probability that a block can be decoded with just the minimum number of bursts may be slightly lower than at present.</w:t>
      </w:r>
    </w:p>
    <w:p>
      <w:pPr>
        <w:pStyle w:val="Normal"/>
        <w:rPr/>
      </w:pPr>
      <w:r>
        <w:rPr/>
        <w:t xml:space="preserve">However, by using incremental redundancy in the 'unused' bursts, the resulting BLER (using all four bursts) will be </w:t>
      </w:r>
      <w:r>
        <w:rPr>
          <w:bCs/>
        </w:rPr>
        <w:t>lower</w:t>
      </w:r>
      <w:r>
        <w:rPr>
          <w:b/>
          <w:bCs/>
        </w:rPr>
        <w:t xml:space="preserve"> </w:t>
      </w:r>
      <w:r>
        <w:rPr/>
        <w:t>than the legacy scheme (since the overall code rate including all four bursts will be lower than at present), making it less likely that the data must be retransmitted.  This scheme may therefore be appropriate for use where, currently, the coding and modulation scheme would be changed (to a more robust scheme) for the last block of a TBF when a small amount of data is to be sent.</w:t>
      </w:r>
    </w:p>
    <w:p>
      <w:pPr>
        <w:pStyle w:val="Normal"/>
        <w:rPr/>
      </w:pPr>
      <w:r>
        <w:rPr/>
        <w:t>Although the motivation for this feature was the reduction of latency, it may be that the increased redundancy and lower code rate may make this suitable for use in low C/I scenarios.</w:t>
      </w:r>
    </w:p>
    <w:p>
      <w:pPr>
        <w:pStyle w:val="Heading4"/>
        <w:ind w:left="1418" w:hanging="1418"/>
        <w:rPr/>
      </w:pPr>
      <w:bookmarkStart w:id="1039" w:name="__RefHeading___Toc518043197"/>
      <w:bookmarkEnd w:id="1039"/>
      <w:r>
        <w:rPr/>
        <w:t>10.4.4.4</w:t>
        <w:tab/>
        <w:t>Simulation results</w:t>
      </w:r>
    </w:p>
    <w:p>
      <w:pPr>
        <w:pStyle w:val="Heading5"/>
        <w:ind w:left="1701" w:hanging="1701"/>
        <w:rPr/>
      </w:pPr>
      <w:bookmarkStart w:id="1040" w:name="__RefHeading___Toc518043198"/>
      <w:bookmarkEnd w:id="1040"/>
      <w:r>
        <w:rPr>
          <w:rStyle w:val="Templateelevenptspaced"/>
        </w:rPr>
        <w:t>10.4.4.4.1</w:t>
        <w:tab/>
        <w:t>Simulation Parameters</w:t>
      </w:r>
    </w:p>
    <w:p>
      <w:pPr>
        <w:pStyle w:val="Normal"/>
        <w:rPr/>
      </w:pPr>
      <w:r>
        <w:rPr/>
        <w:t>Simulations are performed for normal BTS and the physical channel used is the TU3 idFH channel. Interleaving is done by random permutation of the bits and new puncturing patterns are used to achieve the required number of output bits after coding for VSRB blocks. It should be noted that the performance of the VSRB might be further optimised by changing the interleaving and puncturing patterns. Simulations are run for 10 000 frames at each C/I point.</w:t>
      </w:r>
    </w:p>
    <w:p>
      <w:pPr>
        <w:pStyle w:val="Heading5"/>
        <w:ind w:left="1701" w:hanging="1701"/>
        <w:rPr/>
      </w:pPr>
      <w:bookmarkStart w:id="1041" w:name="__RefHeading___Toc518043199"/>
      <w:bookmarkEnd w:id="1041"/>
      <w:r>
        <w:rPr/>
        <w:t>10.4.4.4.2</w:t>
        <w:tab/>
        <w:t>Header Error Rate</w:t>
      </w:r>
    </w:p>
    <w:p>
      <w:pPr>
        <w:pStyle w:val="Normal"/>
        <w:rPr/>
      </w:pPr>
      <w:r>
        <w:rPr/>
        <w:t xml:space="preserve">The proposed change in the way the header is mapped onto bursts is shown in figure </w:t>
      </w:r>
      <w:r>
        <w:rPr>
          <w:lang w:val="en-US" w:eastAsia="en-US"/>
        </w:rPr>
        <w:t>337</w:t>
      </w:r>
      <w:r>
        <w:rPr/>
        <w:t>. This allows the receiver to decode both the header and data having received only 2 bursts.</w:t>
      </w:r>
    </w:p>
    <w:p>
      <w:pPr>
        <w:pStyle w:val="TH"/>
        <w:rPr/>
      </w:pPr>
      <w:r>
        <w:rPr/>
        <w:drawing>
          <wp:inline distT="0" distB="0" distL="0" distR="0">
            <wp:extent cx="5266690" cy="2924810"/>
            <wp:effectExtent l="0" t="0" r="0" b="0"/>
            <wp:docPr id="483" name="Image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468" descr=""/>
                    <pic:cNvPicPr>
                      <a:picLocks noChangeAspect="1" noChangeArrowheads="1"/>
                    </pic:cNvPicPr>
                  </pic:nvPicPr>
                  <pic:blipFill>
                    <a:blip r:embed="rId475"/>
                    <a:srcRect l="-7" t="-12" r="-7" b="-12"/>
                    <a:stretch>
                      <a:fillRect/>
                    </a:stretch>
                  </pic:blipFill>
                  <pic:spPr bwMode="auto">
                    <a:xfrm>
                      <a:off x="0" y="0"/>
                      <a:ext cx="5266690" cy="2924810"/>
                    </a:xfrm>
                    <a:prstGeom prst="rect">
                      <a:avLst/>
                    </a:prstGeom>
                  </pic:spPr>
                </pic:pic>
              </a:graphicData>
            </a:graphic>
          </wp:inline>
        </w:drawing>
      </w:r>
    </w:p>
    <w:p>
      <w:pPr>
        <w:pStyle w:val="TF"/>
        <w:rPr/>
      </w:pPr>
      <w:r>
        <w:rPr/>
        <w:t xml:space="preserve">Figure </w:t>
      </w:r>
      <w:bookmarkStart w:id="1042" w:name="_Ref147919229"/>
      <w:r>
        <w:rPr>
          <w:lang w:val="en-US" w:eastAsia="en-US"/>
        </w:rPr>
        <w:t>337</w:t>
      </w:r>
      <w:bookmarkEnd w:id="1042"/>
      <w:r>
        <w:rPr/>
        <w:t>: Header sent in first two bursts</w:t>
      </w:r>
    </w:p>
    <w:p>
      <w:pPr>
        <w:pStyle w:val="TH"/>
        <w:rPr/>
      </w:pPr>
      <w:r>
        <w:rPr/>
        <w:drawing>
          <wp:inline distT="0" distB="0" distL="0" distR="0">
            <wp:extent cx="5271135" cy="4124325"/>
            <wp:effectExtent l="0" t="0" r="0" b="0"/>
            <wp:docPr id="484" name="Image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469" descr=""/>
                    <pic:cNvPicPr>
                      <a:picLocks noChangeAspect="1" noChangeArrowheads="1"/>
                    </pic:cNvPicPr>
                  </pic:nvPicPr>
                  <pic:blipFill>
                    <a:blip r:embed="rId476"/>
                    <a:srcRect l="-6" t="-7" r="-6" b="-7"/>
                    <a:stretch>
                      <a:fillRect/>
                    </a:stretch>
                  </pic:blipFill>
                  <pic:spPr bwMode="auto">
                    <a:xfrm>
                      <a:off x="0" y="0"/>
                      <a:ext cx="5271135" cy="4124325"/>
                    </a:xfrm>
                    <a:prstGeom prst="rect">
                      <a:avLst/>
                    </a:prstGeom>
                  </pic:spPr>
                </pic:pic>
              </a:graphicData>
            </a:graphic>
          </wp:inline>
        </w:drawing>
      </w:r>
    </w:p>
    <w:p>
      <w:pPr>
        <w:pStyle w:val="TF"/>
        <w:rPr/>
      </w:pPr>
      <w:r>
        <w:rPr/>
        <w:t xml:space="preserve">Figure </w:t>
      </w:r>
      <w:bookmarkStart w:id="1043" w:name="_Ref148150641"/>
      <w:r>
        <w:rPr>
          <w:lang w:val="en-US" w:eastAsia="en-US"/>
        </w:rPr>
        <w:t>338</w:t>
      </w:r>
      <w:bookmarkEnd w:id="1043"/>
      <w:r>
        <w:rPr/>
        <w:t>: VSRB Header Probability</w:t>
      </w:r>
    </w:p>
    <w:p>
      <w:pPr>
        <w:pStyle w:val="Normal"/>
        <w:rPr/>
      </w:pPr>
      <w:r>
        <w:rPr/>
        <w:t xml:space="preserve">In figure </w:t>
      </w:r>
      <w:r>
        <w:rPr>
          <w:lang w:val="en-US" w:eastAsia="en-US"/>
        </w:rPr>
        <w:t>338</w:t>
      </w:r>
      <w:r>
        <w:rPr/>
        <w:t xml:space="preserve"> we plot the probability of (MCS-7/8/9) header error for TU3 with ideal frequency hopping.  We also plot, for reference, the BLER for MCS-7 and MCS-9.</w:t>
      </w:r>
    </w:p>
    <w:p>
      <w:pPr>
        <w:pStyle w:val="Normal"/>
        <w:rPr/>
      </w:pPr>
      <w:r>
        <w:rPr/>
        <w:t>The probability of an error in the legacy header is negligible, and is not plotted.</w:t>
      </w:r>
    </w:p>
    <w:p>
      <w:pPr>
        <w:pStyle w:val="Normal"/>
        <w:keepNext w:val="true"/>
        <w:keepLines/>
        <w:rPr/>
      </w:pPr>
      <w:r>
        <w:rPr/>
        <w:t>As can be seen from the figure, the reduction of frequency diversity does have an impact on the probability of header error, however, this remains negligible compared to the overall probability that the data block will be received in error. It should be noted that the data error rate includes the header error rate. In other words, the entire data block is treated to be in error when there is a header error.</w:t>
      </w:r>
    </w:p>
    <w:p>
      <w:pPr>
        <w:pStyle w:val="Heading5"/>
        <w:ind w:left="1701" w:hanging="1701"/>
        <w:rPr/>
      </w:pPr>
      <w:bookmarkStart w:id="1044" w:name="__RefHeading___Toc518043200"/>
      <w:bookmarkEnd w:id="1044"/>
      <w:r>
        <w:rPr/>
        <w:t>10.4.4.4.3</w:t>
        <w:tab/>
        <w:t>Equal Code Rate Comparison</w:t>
      </w:r>
    </w:p>
    <w:p>
      <w:pPr>
        <w:pStyle w:val="Normal"/>
        <w:rPr/>
      </w:pPr>
      <w:r>
        <w:rPr/>
        <w:t xml:space="preserve">As described in GP-052598, the underlying code rate for the data sent in the first two blocks would be the same as in the existing coding schemes. The proposed arrangement of data using VSRB is shown in figure </w:t>
      </w:r>
      <w:r>
        <w:rPr>
          <w:lang w:val="en-US" w:eastAsia="en-US"/>
        </w:rPr>
        <w:t>339</w:t>
      </w:r>
      <w:r>
        <w:rPr/>
        <w:t>.</w:t>
      </w:r>
    </w:p>
    <w:p>
      <w:pPr>
        <w:pStyle w:val="Normal"/>
        <w:rPr/>
      </w:pPr>
      <w:r>
        <w:rPr/>
        <w:t>Although the code rate will remain the same, the performance may suffer due to reduced frequency diversity.</w:t>
      </w:r>
    </w:p>
    <w:p>
      <w:pPr>
        <w:pStyle w:val="TH"/>
        <w:rPr/>
      </w:pPr>
      <w:r>
        <w:rPr/>
        <w:drawing>
          <wp:inline distT="0" distB="0" distL="0" distR="0">
            <wp:extent cx="5276215" cy="4105910"/>
            <wp:effectExtent l="0" t="0" r="0" b="0"/>
            <wp:docPr id="485" name="Image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470" descr=""/>
                    <pic:cNvPicPr>
                      <a:picLocks noChangeAspect="1" noChangeArrowheads="1"/>
                    </pic:cNvPicPr>
                  </pic:nvPicPr>
                  <pic:blipFill>
                    <a:blip r:embed="rId477"/>
                    <a:srcRect l="-7" t="-9" r="-7" b="-9"/>
                    <a:stretch>
                      <a:fillRect/>
                    </a:stretch>
                  </pic:blipFill>
                  <pic:spPr bwMode="auto">
                    <a:xfrm>
                      <a:off x="0" y="0"/>
                      <a:ext cx="5276215" cy="4105910"/>
                    </a:xfrm>
                    <a:prstGeom prst="rect">
                      <a:avLst/>
                    </a:prstGeom>
                  </pic:spPr>
                </pic:pic>
              </a:graphicData>
            </a:graphic>
          </wp:inline>
        </w:drawing>
      </w:r>
    </w:p>
    <w:p>
      <w:pPr>
        <w:pStyle w:val="TF"/>
        <w:rPr/>
      </w:pPr>
      <w:r>
        <w:rPr/>
        <w:t xml:space="preserve">Figure </w:t>
      </w:r>
      <w:bookmarkStart w:id="1045" w:name="_Ref148150901"/>
      <w:r>
        <w:rPr>
          <w:lang w:val="en-US" w:eastAsia="en-US"/>
        </w:rPr>
        <w:t>339</w:t>
      </w:r>
      <w:bookmarkEnd w:id="1045"/>
      <w:r>
        <w:rPr/>
        <w:t>: Arrangement of Data using VSRB</w:t>
      </w:r>
    </w:p>
    <w:p>
      <w:pPr>
        <w:pStyle w:val="TH"/>
        <w:rPr/>
      </w:pPr>
      <w:r>
        <w:rPr/>
        <w:drawing>
          <wp:inline distT="0" distB="0" distL="0" distR="0">
            <wp:extent cx="5271135" cy="4204335"/>
            <wp:effectExtent l="0" t="0" r="0" b="0"/>
            <wp:docPr id="486" name="Image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471" descr=""/>
                    <pic:cNvPicPr>
                      <a:picLocks noChangeAspect="1" noChangeArrowheads="1"/>
                    </pic:cNvPicPr>
                  </pic:nvPicPr>
                  <pic:blipFill>
                    <a:blip r:embed="rId478"/>
                    <a:srcRect l="-6" t="-7" r="-6" b="-7"/>
                    <a:stretch>
                      <a:fillRect/>
                    </a:stretch>
                  </pic:blipFill>
                  <pic:spPr bwMode="auto">
                    <a:xfrm>
                      <a:off x="0" y="0"/>
                      <a:ext cx="5271135" cy="4204335"/>
                    </a:xfrm>
                    <a:prstGeom prst="rect">
                      <a:avLst/>
                    </a:prstGeom>
                  </pic:spPr>
                </pic:pic>
              </a:graphicData>
            </a:graphic>
          </wp:inline>
        </w:drawing>
      </w:r>
    </w:p>
    <w:p>
      <w:pPr>
        <w:pStyle w:val="TF"/>
        <w:rPr/>
      </w:pPr>
      <w:r>
        <w:rPr/>
        <w:t xml:space="preserve">Figure </w:t>
      </w:r>
      <w:bookmarkStart w:id="1046" w:name="_Ref148150910"/>
      <w:r>
        <w:rPr>
          <w:lang w:val="en-US" w:eastAsia="en-US"/>
        </w:rPr>
        <w:t>340</w:t>
      </w:r>
      <w:bookmarkEnd w:id="1046"/>
      <w:r>
        <w:rPr/>
        <w:t>: BLER Comparison between VSRB (2-bursts) and legacy MCS</w:t>
      </w:r>
    </w:p>
    <w:p>
      <w:pPr>
        <w:pStyle w:val="Normal"/>
        <w:rPr/>
      </w:pPr>
      <w:r>
        <w:rPr/>
        <w:t>Because there is no interleaving between the first and second pairs of bursts in MCS-9, there is no difference in the block error rate for VSRB-MCS-9 and legacy MCS-9.</w:t>
      </w:r>
    </w:p>
    <w:p>
      <w:pPr>
        <w:pStyle w:val="Normal"/>
        <w:rPr/>
      </w:pPr>
      <w:r>
        <w:rPr/>
        <w:t>For MCS-7, the legacy interleaving scheme spreads the data bits of a single block over all four bursts where as the new interleaving scheme spans only across two bursts; hence, there is some degradation of performance for VSRB compared with the legacy scheme: approximately 2 dB at 10 % BLER as shown in the above Figure. The loss is mainly due to the loss in frequency diversity in case of frequency hopping scenarios.</w:t>
      </w:r>
    </w:p>
    <w:p>
      <w:pPr>
        <w:pStyle w:val="Heading5"/>
        <w:ind w:left="1701" w:hanging="1701"/>
        <w:rPr/>
      </w:pPr>
      <w:bookmarkStart w:id="1047" w:name="__RefHeading___Toc518043201"/>
      <w:bookmarkEnd w:id="1047"/>
      <w:r>
        <w:rPr/>
        <w:t>10.4.4.4.4</w:t>
        <w:tab/>
        <w:t>Equal Data Load Comparison</w:t>
      </w:r>
    </w:p>
    <w:p>
      <w:pPr>
        <w:pStyle w:val="Normal"/>
        <w:rPr/>
      </w:pPr>
      <w:r>
        <w:rPr/>
        <w:t>In practice, when transmitting small amounts of data, lower coding schemes may be used in preference to using a higher rate coding scheme with extra padding.</w:t>
      </w:r>
    </w:p>
    <w:p>
      <w:pPr>
        <w:pStyle w:val="Normal"/>
        <w:rPr/>
      </w:pPr>
      <w:r>
        <w:rPr/>
        <w:t>This has the benefit that small amounts of data are transmitted more robustly, reducing the probability that a retransmission will be required.</w:t>
      </w:r>
    </w:p>
    <w:p>
      <w:pPr>
        <w:pStyle w:val="Normal"/>
        <w:rPr/>
      </w:pPr>
      <w:r>
        <w:rPr/>
        <w:t xml:space="preserve">In order to give comparable performance, it is proposed that, for VSRB, redundant information is sent in the second pair of bursts; if decoding is not successful after two bursts, then incremental redundancy is used, as shown in figure </w:t>
      </w:r>
      <w:r>
        <w:rPr>
          <w:lang w:val="en-US" w:eastAsia="en-US"/>
        </w:rPr>
        <w:t>341</w:t>
      </w:r>
      <w:r>
        <w:rPr/>
        <w:t>.</w:t>
      </w:r>
    </w:p>
    <w:p>
      <w:pPr>
        <w:pStyle w:val="TH"/>
        <w:rPr/>
      </w:pPr>
      <w:r>
        <w:rPr/>
        <w:drawing>
          <wp:inline distT="0" distB="0" distL="0" distR="0">
            <wp:extent cx="4809490" cy="2676525"/>
            <wp:effectExtent l="0" t="0" r="0" b="0"/>
            <wp:docPr id="487" name="Image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472" descr=""/>
                    <pic:cNvPicPr>
                      <a:picLocks noChangeAspect="1" noChangeArrowheads="1"/>
                    </pic:cNvPicPr>
                  </pic:nvPicPr>
                  <pic:blipFill>
                    <a:blip r:embed="rId479"/>
                    <a:srcRect l="-7" t="-13" r="-7" b="-13"/>
                    <a:stretch>
                      <a:fillRect/>
                    </a:stretch>
                  </pic:blipFill>
                  <pic:spPr bwMode="auto">
                    <a:xfrm>
                      <a:off x="0" y="0"/>
                      <a:ext cx="4809490" cy="2676525"/>
                    </a:xfrm>
                    <a:prstGeom prst="rect">
                      <a:avLst/>
                    </a:prstGeom>
                  </pic:spPr>
                </pic:pic>
              </a:graphicData>
            </a:graphic>
          </wp:inline>
        </w:drawing>
      </w:r>
    </w:p>
    <w:p>
      <w:pPr>
        <w:pStyle w:val="TF"/>
        <w:rPr/>
      </w:pPr>
      <w:r>
        <w:rPr/>
        <w:t xml:space="preserve">Figure </w:t>
      </w:r>
      <w:bookmarkStart w:id="1048" w:name="_Ref148150976"/>
      <w:r>
        <w:rPr>
          <w:lang w:val="en-US" w:eastAsia="en-US"/>
        </w:rPr>
        <w:t>341</w:t>
      </w:r>
      <w:bookmarkEnd w:id="1048"/>
      <w:r>
        <w:rPr/>
        <w:t>: Use of Incremental Redundancy</w:t>
      </w:r>
    </w:p>
    <w:p>
      <w:pPr>
        <w:pStyle w:val="Normal"/>
        <w:rPr/>
      </w:pPr>
      <w:r>
        <w:rPr/>
        <w:t xml:space="preserve">VSRB-MCS-9 (2 bursts) can transmit approximately the same amount of data as MCS-6; VSRB-MCS-7 (2 bursts) can transmit approximately the same amount of data as MCS-5. In figure </w:t>
      </w:r>
      <w:r>
        <w:rPr>
          <w:lang w:val="en-US" w:eastAsia="en-US"/>
        </w:rPr>
        <w:t>342</w:t>
      </w:r>
      <w:r>
        <w:rPr/>
        <w:t xml:space="preserve"> we compare the BLER for each VSRB scheme, decoded after all four bursts have been received, and legacy MCS-5 and 6.</w:t>
      </w:r>
    </w:p>
    <w:p>
      <w:pPr>
        <w:pStyle w:val="TH"/>
        <w:rPr/>
      </w:pPr>
      <w:r>
        <w:rPr/>
        <w:drawing>
          <wp:inline distT="0" distB="0" distL="0" distR="0">
            <wp:extent cx="5271135" cy="3447415"/>
            <wp:effectExtent l="0" t="0" r="0" b="0"/>
            <wp:docPr id="488" name="Image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473" descr=""/>
                    <pic:cNvPicPr>
                      <a:picLocks noChangeAspect="1" noChangeArrowheads="1"/>
                    </pic:cNvPicPr>
                  </pic:nvPicPr>
                  <pic:blipFill>
                    <a:blip r:embed="rId480"/>
                    <a:srcRect l="-6" t="-9" r="-6" b="-9"/>
                    <a:stretch>
                      <a:fillRect/>
                    </a:stretch>
                  </pic:blipFill>
                  <pic:spPr bwMode="auto">
                    <a:xfrm>
                      <a:off x="0" y="0"/>
                      <a:ext cx="5271135" cy="3447415"/>
                    </a:xfrm>
                    <a:prstGeom prst="rect">
                      <a:avLst/>
                    </a:prstGeom>
                  </pic:spPr>
                </pic:pic>
              </a:graphicData>
            </a:graphic>
          </wp:inline>
        </w:drawing>
      </w:r>
    </w:p>
    <w:p>
      <w:pPr>
        <w:pStyle w:val="TF"/>
        <w:rPr/>
      </w:pPr>
      <w:r>
        <w:rPr/>
        <w:t xml:space="preserve">Figure </w:t>
      </w:r>
      <w:bookmarkStart w:id="1049" w:name="_Ref148150984"/>
      <w:r>
        <w:rPr>
          <w:lang w:val="en-US" w:eastAsia="en-US"/>
        </w:rPr>
        <w:t>342</w:t>
      </w:r>
      <w:bookmarkEnd w:id="1049"/>
      <w:r>
        <w:rPr/>
        <w:t>: Comparison of BLER between VSRB (4-bursts) and legacy MCS</w:t>
      </w:r>
    </w:p>
    <w:p>
      <w:pPr>
        <w:pStyle w:val="Normal"/>
        <w:spacing w:before="0" w:after="120"/>
        <w:rPr/>
      </w:pPr>
      <w:r>
        <w:rPr/>
        <w:t xml:space="preserve">As can be seen from figure </w:t>
      </w:r>
      <w:r>
        <w:rPr>
          <w:lang w:val="en-US" w:eastAsia="en-US"/>
        </w:rPr>
        <w:t>342</w:t>
      </w:r>
      <w:r>
        <w:rPr/>
        <w:t>, there is almost no difference in performance between using VSRB with incremental redundancy, and the lower encoding scheme carrying the same amount of data.</w:t>
      </w:r>
    </w:p>
    <w:p>
      <w:pPr>
        <w:pStyle w:val="Heading3"/>
        <w:spacing w:before="120" w:after="120"/>
        <w:rPr/>
      </w:pPr>
      <w:bookmarkStart w:id="1050" w:name="__RefHeading___Toc518043202"/>
      <w:bookmarkEnd w:id="1050"/>
      <w:r>
        <w:rPr/>
        <w:t>10.4.5</w:t>
        <w:tab/>
        <w:t>Impacts on Network Entities and Standards</w:t>
      </w:r>
    </w:p>
    <w:p>
      <w:pPr>
        <w:pStyle w:val="Heading4"/>
        <w:spacing w:before="120" w:after="120"/>
        <w:ind w:left="1418" w:hanging="1418"/>
        <w:rPr/>
      </w:pPr>
      <w:bookmarkStart w:id="1051" w:name="__RefHeading___Toc518043203"/>
      <w:bookmarkEnd w:id="1051"/>
      <w:r>
        <w:rPr/>
        <w:t>10.4.5.1</w:t>
        <w:tab/>
        <w:t>Impacts to the Mobile Station</w:t>
      </w:r>
    </w:p>
    <w:p>
      <w:pPr>
        <w:pStyle w:val="Normal"/>
        <w:rPr/>
      </w:pPr>
      <w:r>
        <w:rPr/>
        <w:t>The following modifications are required to the mobile station:</w:t>
      </w:r>
    </w:p>
    <w:p>
      <w:pPr>
        <w:pStyle w:val="ListBullet"/>
        <w:numPr>
          <w:ilvl w:val="0"/>
          <w:numId w:val="22"/>
        </w:numPr>
        <w:ind w:left="568" w:hanging="284"/>
        <w:rPr/>
      </w:pPr>
      <w:r>
        <w:rPr/>
        <w:t>(Transmit) Addition of new interleaving and burst mapping schemes.</w:t>
      </w:r>
    </w:p>
    <w:p>
      <w:pPr>
        <w:pStyle w:val="ListBullet"/>
        <w:numPr>
          <w:ilvl w:val="0"/>
          <w:numId w:val="22"/>
        </w:numPr>
        <w:ind w:left="568" w:hanging="284"/>
        <w:rPr/>
      </w:pPr>
      <w:r>
        <w:rPr/>
        <w:t>(Receive) Addition of new de-interleaving schemes.</w:t>
      </w:r>
    </w:p>
    <w:p>
      <w:pPr>
        <w:pStyle w:val="ListBullet"/>
        <w:numPr>
          <w:ilvl w:val="0"/>
          <w:numId w:val="22"/>
        </w:numPr>
        <w:ind w:left="568" w:hanging="284"/>
        <w:rPr/>
      </w:pPr>
      <w:r>
        <w:rPr/>
        <w:t>(Receive) Addition of soft-combining using redundant data in 'end' bursts.</w:t>
      </w:r>
    </w:p>
    <w:p>
      <w:pPr>
        <w:pStyle w:val="Heading4"/>
        <w:ind w:left="1418" w:hanging="1418"/>
        <w:rPr/>
      </w:pPr>
      <w:bookmarkStart w:id="1052" w:name="__RefHeading___Toc518043204"/>
      <w:bookmarkEnd w:id="1052"/>
      <w:r>
        <w:rPr/>
        <w:t>10.4.5.2</w:t>
        <w:tab/>
        <w:t>Impacts to the BSS</w:t>
      </w:r>
    </w:p>
    <w:p>
      <w:pPr>
        <w:pStyle w:val="Normal"/>
        <w:spacing w:before="0" w:after="120"/>
        <w:rPr/>
      </w:pPr>
      <w:r>
        <w:rPr/>
        <w:t>The impacts on the BSS are the same as for the mobile station.</w:t>
      </w:r>
    </w:p>
    <w:p>
      <w:pPr>
        <w:pStyle w:val="Heading4"/>
        <w:ind w:left="1418" w:hanging="1418"/>
        <w:rPr/>
      </w:pPr>
      <w:bookmarkStart w:id="1053" w:name="__RefHeading___Toc518043205"/>
      <w:bookmarkEnd w:id="1053"/>
      <w:r>
        <w:rPr/>
        <w:t>10.4.5.3</w:t>
        <w:tab/>
        <w:t>Impacts to the Core Network</w:t>
      </w:r>
    </w:p>
    <w:p>
      <w:pPr>
        <w:pStyle w:val="Normal"/>
        <w:spacing w:before="0" w:after="120"/>
        <w:rPr/>
      </w:pPr>
      <w:r>
        <w:rPr/>
        <w:t>There is no impact on the core network</w:t>
      </w:r>
    </w:p>
    <w:p>
      <w:pPr>
        <w:pStyle w:val="Heading4"/>
        <w:ind w:left="1418" w:hanging="1418"/>
        <w:rPr/>
      </w:pPr>
      <w:bookmarkStart w:id="1054" w:name="__RefHeading___Toc518043206"/>
      <w:bookmarkEnd w:id="1054"/>
      <w:r>
        <w:rPr/>
        <w:t>10.4.5.4</w:t>
        <w:tab/>
        <w:t>Impacts to the specifications</w:t>
      </w:r>
    </w:p>
    <w:p>
      <w:pPr>
        <w:pStyle w:val="Normal"/>
        <w:spacing w:before="0" w:after="120"/>
        <w:rPr/>
      </w:pPr>
      <w:r>
        <w:rPr/>
        <w:t xml:space="preserve">The impacted 3GPP specifications are listed in table </w:t>
      </w:r>
      <w:r>
        <w:rPr>
          <w:lang w:val="en-US" w:eastAsia="en-US"/>
        </w:rPr>
        <w:t>185</w:t>
      </w:r>
      <w:r>
        <w:rPr/>
        <w:t>.</w:t>
      </w:r>
    </w:p>
    <w:p>
      <w:pPr>
        <w:pStyle w:val="TH"/>
        <w:spacing w:before="60" w:after="120"/>
        <w:rPr/>
      </w:pPr>
      <w:r>
        <w:rPr>
          <w:bCs/>
        </w:rPr>
        <w:t xml:space="preserve">Table </w:t>
      </w:r>
      <w:bookmarkStart w:id="1055" w:name="_Ref148151382"/>
      <w:r>
        <w:rPr>
          <w:lang w:val="en-US" w:eastAsia="en-US"/>
        </w:rPr>
        <w:t>185</w:t>
      </w:r>
      <w:bookmarkEnd w:id="1055"/>
    </w:p>
    <w:tbl>
      <w:tblPr>
        <w:tblW w:w="7288" w:type="dxa"/>
        <w:jc w:val="center"/>
        <w:tblInd w:w="0" w:type="dxa"/>
        <w:tblLayout w:type="fixed"/>
        <w:tblCellMar>
          <w:top w:w="0" w:type="dxa"/>
          <w:left w:w="28" w:type="dxa"/>
          <w:bottom w:w="0" w:type="dxa"/>
          <w:right w:w="0" w:type="dxa"/>
        </w:tblCellMar>
      </w:tblPr>
      <w:tblGrid>
        <w:gridCol w:w="1842"/>
        <w:gridCol w:w="5446"/>
      </w:tblGrid>
      <w:tr>
        <w:trPr>
          <w:cantSplit w:val="true"/>
        </w:trPr>
        <w:tc>
          <w:tcPr>
            <w:tcW w:w="1842" w:type="dxa"/>
            <w:tcBorders>
              <w:top w:val="single" w:sz="4" w:space="0" w:color="000000"/>
              <w:left w:val="single" w:sz="4" w:space="0" w:color="000000"/>
              <w:bottom w:val="single" w:sz="4" w:space="0" w:color="000000"/>
              <w:right w:val="single" w:sz="4" w:space="0" w:color="000000"/>
            </w:tcBorders>
            <w:vAlign w:val="center"/>
          </w:tcPr>
          <w:p>
            <w:pPr>
              <w:pStyle w:val="TAH"/>
              <w:jc w:val="left"/>
              <w:rPr>
                <w:rFonts w:eastAsia="Arial Unicode MS"/>
              </w:rPr>
            </w:pPr>
            <w:r>
              <w:rPr>
                <w:rFonts w:eastAsia="Arial Unicode MS"/>
              </w:rPr>
              <w:t>Specification</w:t>
            </w:r>
          </w:p>
        </w:tc>
        <w:tc>
          <w:tcPr>
            <w:tcW w:w="544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jc w:val="left"/>
              <w:rPr>
                <w:rFonts w:eastAsia="Arial Unicode MS"/>
              </w:rPr>
            </w:pPr>
            <w:r>
              <w:rPr>
                <w:rFonts w:eastAsia="Arial Unicode MS"/>
              </w:rPr>
              <w:t>Description</w:t>
            </w:r>
          </w:p>
        </w:tc>
      </w:tr>
      <w:tr>
        <w:trPr>
          <w:cantSplit w:val="true"/>
        </w:trPr>
        <w:tc>
          <w:tcPr>
            <w:tcW w:w="1842"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43.064</w:t>
            </w:r>
          </w:p>
        </w:tc>
        <w:tc>
          <w:tcPr>
            <w:tcW w:w="544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GPRS Stage 2</w:t>
            </w:r>
          </w:p>
        </w:tc>
      </w:tr>
      <w:tr>
        <w:trPr>
          <w:cantSplit w:val="true"/>
        </w:trPr>
        <w:tc>
          <w:tcPr>
            <w:tcW w:w="1842"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44.060</w:t>
            </w:r>
          </w:p>
        </w:tc>
        <w:tc>
          <w:tcPr>
            <w:tcW w:w="544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Radio Link Control / Medium Access Control (RLC/MAC) protocol</w:t>
            </w:r>
          </w:p>
        </w:tc>
      </w:tr>
      <w:tr>
        <w:trPr>
          <w:cantSplit w:val="true"/>
        </w:trPr>
        <w:tc>
          <w:tcPr>
            <w:tcW w:w="1842"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45.003</w:t>
            </w:r>
          </w:p>
        </w:tc>
        <w:tc>
          <w:tcPr>
            <w:tcW w:w="544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rPr>
              <w:t xml:space="preserve">Channel coding </w:t>
            </w:r>
          </w:p>
        </w:tc>
      </w:tr>
    </w:tbl>
    <w:p>
      <w:pPr>
        <w:pStyle w:val="FP"/>
        <w:rPr/>
      </w:pPr>
      <w:r>
        <w:rPr/>
      </w:r>
    </w:p>
    <w:p>
      <w:pPr>
        <w:pStyle w:val="Heading3"/>
        <w:rPr/>
      </w:pPr>
      <w:bookmarkStart w:id="1056" w:name="__RefHeading___Toc518043207"/>
      <w:bookmarkEnd w:id="1056"/>
      <w:r>
        <w:rPr/>
        <w:t>10.4.6</w:t>
        <w:tab/>
        <w:t>Comparison of VSRB and RTTI</w:t>
      </w:r>
    </w:p>
    <w:p>
      <w:pPr>
        <w:pStyle w:val="Normal"/>
        <w:spacing w:before="0" w:after="0"/>
        <w:rPr/>
      </w:pPr>
      <w:r>
        <w:rPr/>
        <w:t>In subclause 10.3 the use of a reduced TTI (RTTI) is described. In this subclause, we compare RTTI and VSRB.</w:t>
      </w:r>
    </w:p>
    <w:p>
      <w:pPr>
        <w:pStyle w:val="Normal"/>
        <w:rPr/>
      </w:pPr>
      <w:r>
        <w:rPr/>
        <w:t xml:space="preserve">Figure </w:t>
      </w:r>
      <w:r>
        <w:rPr>
          <w:lang w:val="en-US" w:eastAsia="en-US"/>
        </w:rPr>
        <w:t>343</w:t>
      </w:r>
      <w:r>
        <w:rPr/>
        <w:t xml:space="preserve"> shows the delay incurred over the radio interface for sending data where the allocation is 2 TS per TDMA frame; for the RTTI scheme this allows a TTI of 10 ms.</w:t>
      </w:r>
    </w:p>
    <w:p>
      <w:pPr>
        <w:pStyle w:val="TH"/>
        <w:rPr/>
      </w:pPr>
      <w:r>
        <w:rPr/>
        <w:drawing>
          <wp:inline distT="0" distB="0" distL="0" distR="0">
            <wp:extent cx="4829175" cy="3838575"/>
            <wp:effectExtent l="0" t="0" r="0" b="0"/>
            <wp:docPr id="489" name="Image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474" descr=""/>
                    <pic:cNvPicPr>
                      <a:picLocks noChangeAspect="1" noChangeArrowheads="1"/>
                    </pic:cNvPicPr>
                  </pic:nvPicPr>
                  <pic:blipFill>
                    <a:blip r:embed="rId481"/>
                    <a:srcRect l="-7" t="-9" r="-7" b="-9"/>
                    <a:stretch>
                      <a:fillRect/>
                    </a:stretch>
                  </pic:blipFill>
                  <pic:spPr bwMode="auto">
                    <a:xfrm>
                      <a:off x="0" y="0"/>
                      <a:ext cx="4829175" cy="3838575"/>
                    </a:xfrm>
                    <a:prstGeom prst="rect">
                      <a:avLst/>
                    </a:prstGeom>
                  </pic:spPr>
                </pic:pic>
              </a:graphicData>
            </a:graphic>
          </wp:inline>
        </w:drawing>
      </w:r>
    </w:p>
    <w:p>
      <w:pPr>
        <w:pStyle w:val="TH"/>
        <w:rPr/>
      </w:pPr>
      <w:r>
        <w:rPr/>
        <w:t xml:space="preserve">Figure </w:t>
      </w:r>
      <w:bookmarkStart w:id="1057" w:name="_Ref148151517"/>
      <w:r>
        <w:rPr>
          <w:lang w:val="en-US" w:eastAsia="en-US"/>
        </w:rPr>
        <w:t>343</w:t>
      </w:r>
      <w:bookmarkEnd w:id="1057"/>
      <w:r>
        <w:rPr/>
        <w:t>: Delay over the radio interface / data sent</w:t>
      </w:r>
    </w:p>
    <w:p>
      <w:pPr>
        <w:pStyle w:val="Normal"/>
        <w:spacing w:before="0" w:after="0"/>
        <w:rPr/>
      </w:pPr>
      <w:r>
        <w:rPr/>
        <w:t xml:space="preserve">As can be seen, RTTI and VSRB provide broadly comparable delay improvements, although there are ranges over which the delay using VSRB is lower than with RTTI, and (for some small ranges) vice versa. (Explanation for the case at A-A' is shown in figure </w:t>
      </w:r>
      <w:r>
        <w:rPr>
          <w:lang w:val="en-US" w:eastAsia="en-US"/>
        </w:rPr>
        <w:t>344</w:t>
      </w:r>
      <w:r>
        <w:rPr/>
        <w:t>.)</w:t>
      </w:r>
    </w:p>
    <w:p>
      <w:pPr>
        <w:pStyle w:val="Normal"/>
        <w:spacing w:before="0" w:after="120"/>
        <w:rPr/>
      </w:pPr>
      <w:r>
        <w:rPr/>
        <w:t xml:space="preserve">If, for simplicity, the VSRB scheme is restricted to 4-burst or 2-burst blocks (i.e. 1-burst and 3-burst blocks not possible), the comparison is as shown in figure </w:t>
      </w:r>
      <w:r>
        <w:rPr>
          <w:lang w:val="en-US" w:eastAsia="en-US"/>
        </w:rPr>
        <w:t>344</w:t>
      </w:r>
      <w:r>
        <w:rPr/>
        <w:t>.</w:t>
      </w:r>
    </w:p>
    <w:p>
      <w:pPr>
        <w:pStyle w:val="Normal11"/>
        <w:keepNext w:val="true"/>
        <w:keepLines/>
        <w:jc w:val="center"/>
        <w:rPr/>
      </w:pPr>
      <w:r>
        <w:rPr/>
        <w:drawing>
          <wp:inline distT="0" distB="0" distL="0" distR="0">
            <wp:extent cx="4810125" cy="3810000"/>
            <wp:effectExtent l="0" t="0" r="0" b="0"/>
            <wp:docPr id="490" name="Image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475" descr=""/>
                    <pic:cNvPicPr>
                      <a:picLocks noChangeAspect="1" noChangeArrowheads="1"/>
                    </pic:cNvPicPr>
                  </pic:nvPicPr>
                  <pic:blipFill>
                    <a:blip r:embed="rId482"/>
                    <a:srcRect l="-7" t="-9" r="-7" b="-9"/>
                    <a:stretch>
                      <a:fillRect/>
                    </a:stretch>
                  </pic:blipFill>
                  <pic:spPr bwMode="auto">
                    <a:xfrm>
                      <a:off x="0" y="0"/>
                      <a:ext cx="4810125" cy="3810000"/>
                    </a:xfrm>
                    <a:prstGeom prst="rect">
                      <a:avLst/>
                    </a:prstGeom>
                  </pic:spPr>
                </pic:pic>
              </a:graphicData>
            </a:graphic>
          </wp:inline>
        </w:drawing>
      </w:r>
    </w:p>
    <w:p>
      <w:pPr>
        <w:pStyle w:val="TF"/>
        <w:keepNext w:val="true"/>
        <w:spacing w:before="0" w:after="120"/>
        <w:rPr/>
      </w:pPr>
      <w:r>
        <w:rPr/>
        <w:t xml:space="preserve">Figure </w:t>
      </w:r>
      <w:bookmarkStart w:id="1058" w:name="_Ref148151453"/>
      <w:r>
        <w:rPr>
          <w:lang w:val="en-US" w:eastAsia="en-US"/>
        </w:rPr>
        <w:t>344</w:t>
      </w:r>
      <w:bookmarkEnd w:id="1058"/>
      <w:r>
        <w:rPr/>
        <w:t>: Delay over the radio interface / data sent (4-burst or 2-burst blocks)</w:t>
      </w:r>
    </w:p>
    <w:p>
      <w:pPr>
        <w:pStyle w:val="Normal"/>
        <w:rPr/>
      </w:pPr>
      <w:r>
        <w:rPr/>
        <w:t>One benefit of the RTTI scheme is that it does not reduce bandwidth efficiency; therefore, latency may be reduced for blocks even where more LLC data is buffered (in such circumstances, VSRB would most likely not be appropriate).  However, in order to achieve this, new (multislot, or multi-carrier) channels must be defined; these would not be compatible with legacy mobiles, requiring resource segregation.</w:t>
      </w:r>
    </w:p>
    <w:p>
      <w:pPr>
        <w:pStyle w:val="Normal"/>
        <w:rPr/>
      </w:pPr>
      <w:r>
        <w:rPr/>
        <w:t>VSRB is fully backwards-compatible, as it uses existing allocation schemes and therefore does not need new channel definitions or resource segregation (a method of scheduling RTTI has also been proposed so that avoids resource segregation). However, as shown above, it can provide similar latency improvements (if not better) compared with RTTI. VSRB can also be applied where a single TS allocation is made (cf. RTTI requires an allocation of two or more timeslots).</w:t>
      </w:r>
    </w:p>
    <w:p>
      <w:pPr>
        <w:pStyle w:val="Heading2"/>
        <w:rPr/>
      </w:pPr>
      <w:bookmarkStart w:id="1059" w:name="__RefHeading___Toc518043208"/>
      <w:bookmarkEnd w:id="1059"/>
      <w:r>
        <w:rPr/>
        <w:t>10.5</w:t>
        <w:tab/>
        <w:t>Combining Methods</w:t>
      </w:r>
    </w:p>
    <w:p>
      <w:pPr>
        <w:pStyle w:val="Heading3"/>
        <w:rPr/>
      </w:pPr>
      <w:bookmarkStart w:id="1060" w:name="__RefHeading___Toc518043209"/>
      <w:bookmarkEnd w:id="1060"/>
      <w:r>
        <w:rPr/>
        <w:t>10.5.1</w:t>
        <w:tab/>
        <w:t>Preface</w:t>
      </w:r>
    </w:p>
    <w:p>
      <w:pPr>
        <w:pStyle w:val="Normal"/>
        <w:rPr/>
      </w:pPr>
      <w:r>
        <w:rPr/>
        <w:t>Latency can be improved during short transmissions by allowing earlier decoding of the final RLC block. As noted in [3] from Siemens, early decoding the final RLC block of a short transmission is a valuable contribution to reducing system latency since this decoding operation limits the earliest response time.</w:t>
      </w:r>
    </w:p>
    <w:p>
      <w:pPr>
        <w:pStyle w:val="Normal"/>
        <w:rPr/>
      </w:pPr>
      <w:r>
        <w:rPr/>
        <w:t>A number of methods have been proposed to GERAN which can lead to earlier decoding of the final RLC block. These include:</w:t>
      </w:r>
    </w:p>
    <w:p>
      <w:pPr>
        <w:pStyle w:val="ListBullet"/>
        <w:numPr>
          <w:ilvl w:val="0"/>
          <w:numId w:val="22"/>
        </w:numPr>
        <w:ind w:left="568" w:hanging="284"/>
        <w:rPr/>
      </w:pPr>
      <w:r>
        <w:rPr/>
        <w:t>Methods which pack the RLC block into a shorter duration (measured in TDMA periods) by distributing the block on multiple frequencies within each TDMA period [12] and [13].</w:t>
      </w:r>
    </w:p>
    <w:p>
      <w:pPr>
        <w:pStyle w:val="ListBullet"/>
        <w:numPr>
          <w:ilvl w:val="0"/>
          <w:numId w:val="22"/>
        </w:numPr>
        <w:ind w:left="568" w:hanging="284"/>
        <w:rPr/>
      </w:pPr>
      <w:r>
        <w:rPr/>
        <w:t>A concept introduced in GERAN#27 [14], called Variable Size Radio Block (VSRB), which shortens the block when it is not full.</w:t>
      </w:r>
    </w:p>
    <w:p>
      <w:pPr>
        <w:pStyle w:val="Normal"/>
        <w:rPr/>
      </w:pPr>
      <w:r>
        <w:rPr/>
        <w:t>This contribution shows how these concepts can be combined to achieve even earlier decoding of the final RLC block than would be possible individually.</w:t>
      </w:r>
    </w:p>
    <w:p>
      <w:pPr>
        <w:pStyle w:val="Heading3"/>
        <w:rPr/>
      </w:pPr>
      <w:bookmarkStart w:id="1061" w:name="__RefHeading___Toc518043210"/>
      <w:r>
        <w:rPr/>
        <w:t>10.5.2</w:t>
        <w:tab/>
        <w:t>Early Decode with Multi-Frequency</w:t>
      </w:r>
      <w:bookmarkEnd w:id="1061"/>
      <w:r>
        <w:rPr/>
        <w:t xml:space="preserve"> </w:t>
      </w:r>
    </w:p>
    <w:p>
      <w:pPr>
        <w:pStyle w:val="Normal"/>
        <w:rPr/>
      </w:pPr>
      <w:r>
        <w:rPr/>
        <w:t>The use of multiple receiver frequencies inside the same TDMA period allows the early decode of a RLC frame as shown below, while maintaining a level of frequency diversity gain equivalent to legacy mobiles (diversity over 4 frequencies, denoted F1 to F4). In this case the mobile station must contain two receive paths capable of operating simultaneously. Unused blocks can contain redundancy information which can be combined with the used block to allow error correction.</w:t>
      </w:r>
    </w:p>
    <w:p>
      <w:pPr>
        <w:pStyle w:val="Normal"/>
        <w:rPr/>
      </w:pPr>
      <w:r>
        <w:rPr/>
        <w:t>The benefit of using Multiple frequencies in the same TDMA frame can also be applied to a single frequency receive path as illustrated in the following figure. In this case bursts are distributed on two frequencies in each TDMA frame by ensuring there is a 'gap' to retune within the TDMA frame (in the illustration below the mobile has 1 slot to re-tune). Then two bursts from each RLC block can be transmitted in a single TDMA period. In this case, where only one RLC frame needed to be transmitted, its decoding is brought forward by 10 ms without impact on frequency diversity gain.</w:t>
      </w:r>
    </w:p>
    <w:p>
      <w:pPr>
        <w:pStyle w:val="TH"/>
        <w:rPr/>
      </w:pPr>
      <w:r>
        <w:rPr/>
        <w:drawing>
          <wp:inline distT="0" distB="0" distL="0" distR="0">
            <wp:extent cx="5106035" cy="3657600"/>
            <wp:effectExtent l="0" t="0" r="0" b="0"/>
            <wp:docPr id="491" name="Image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476" descr=""/>
                    <pic:cNvPicPr>
                      <a:picLocks noChangeAspect="1" noChangeArrowheads="1"/>
                    </pic:cNvPicPr>
                  </pic:nvPicPr>
                  <pic:blipFill>
                    <a:blip r:embed="rId483"/>
                    <a:srcRect l="2150" t="-10" r="1255" b="7669"/>
                    <a:stretch>
                      <a:fillRect/>
                    </a:stretch>
                  </pic:blipFill>
                  <pic:spPr bwMode="auto">
                    <a:xfrm>
                      <a:off x="0" y="0"/>
                      <a:ext cx="5106035" cy="3657600"/>
                    </a:xfrm>
                    <a:prstGeom prst="rect">
                      <a:avLst/>
                    </a:prstGeom>
                  </pic:spPr>
                </pic:pic>
              </a:graphicData>
            </a:graphic>
          </wp:inline>
        </w:drawing>
      </w:r>
    </w:p>
    <w:p>
      <w:pPr>
        <w:pStyle w:val="TF"/>
        <w:rPr/>
      </w:pPr>
      <w:r>
        <w:rPr/>
        <w:t xml:space="preserve">Figure </w:t>
      </w:r>
      <w:bookmarkStart w:id="1062" w:name="_Ref148151850"/>
      <w:r>
        <w:rPr>
          <w:lang w:val="en-US" w:eastAsia="en-US"/>
        </w:rPr>
        <w:t>345</w:t>
      </w:r>
      <w:bookmarkEnd w:id="1062"/>
      <w:r>
        <w:rPr/>
        <w:t>: Early RLC frame decode with dual frequency/ single trx</w:t>
      </w:r>
    </w:p>
    <w:p>
      <w:pPr>
        <w:pStyle w:val="Normal"/>
        <w:rPr/>
      </w:pPr>
      <w:r>
        <w:rPr/>
        <w:t>The benefit of multiple frequency can be extended beyond the use of 2 frequencies in a TDMA frame. In the following figure early decode is illustrated in the case of a 4 frequency trx, where only 3 RLC frames need to be send in the final RLC block period. The final RLC frame can contain redundancy information. In the illustration below, where 3 out of 4 possible RLC frames contain data, the decode time is advanced by 5 ms compared with legacy receivers.</w:t>
      </w:r>
    </w:p>
    <w:p>
      <w:pPr>
        <w:pStyle w:val="TH"/>
        <w:rPr/>
      </w:pPr>
      <w:r>
        <w:rPr/>
        <w:drawing>
          <wp:inline distT="0" distB="0" distL="0" distR="0">
            <wp:extent cx="3573780" cy="3505835"/>
            <wp:effectExtent l="0" t="0" r="0" b="0"/>
            <wp:docPr id="492" name="Image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477" descr=""/>
                    <pic:cNvPicPr>
                      <a:picLocks noChangeAspect="1" noChangeArrowheads="1"/>
                    </pic:cNvPicPr>
                  </pic:nvPicPr>
                  <pic:blipFill>
                    <a:blip r:embed="rId484"/>
                    <a:srcRect l="-8" t="3589" r="32423" b="7910"/>
                    <a:stretch>
                      <a:fillRect/>
                    </a:stretch>
                  </pic:blipFill>
                  <pic:spPr bwMode="auto">
                    <a:xfrm>
                      <a:off x="0" y="0"/>
                      <a:ext cx="3573780" cy="3505835"/>
                    </a:xfrm>
                    <a:prstGeom prst="rect">
                      <a:avLst/>
                    </a:prstGeom>
                  </pic:spPr>
                </pic:pic>
              </a:graphicData>
            </a:graphic>
          </wp:inline>
        </w:drawing>
      </w:r>
    </w:p>
    <w:p>
      <w:pPr>
        <w:pStyle w:val="TF"/>
        <w:rPr>
          <w:bCs/>
        </w:rPr>
      </w:pPr>
      <w:r>
        <w:rPr/>
        <w:t xml:space="preserve">Figure </w:t>
      </w:r>
      <w:bookmarkStart w:id="1063" w:name="_Ref148151878"/>
      <w:r>
        <w:rPr>
          <w:lang w:val="en-US" w:eastAsia="en-US"/>
        </w:rPr>
        <w:t>346</w:t>
      </w:r>
      <w:bookmarkEnd w:id="1063"/>
      <w:r>
        <w:rPr/>
        <w:t>: Early RLC frame decode with quad frequency</w:t>
      </w:r>
    </w:p>
    <w:p>
      <w:pPr>
        <w:pStyle w:val="Heading3"/>
        <w:rPr/>
      </w:pPr>
      <w:bookmarkStart w:id="1064" w:name="__RefHeading___Toc518043211"/>
      <w:bookmarkEnd w:id="1064"/>
      <w:r>
        <w:rPr/>
        <w:t>10.5.3</w:t>
        <w:tab/>
        <w:t>Early Decode with VSRB</w:t>
      </w:r>
    </w:p>
    <w:p>
      <w:pPr>
        <w:pStyle w:val="Normal"/>
        <w:rPr/>
      </w:pPr>
      <w:r>
        <w:rPr/>
        <w:t>Latency can be improved when the final RLC radio block of a transmission is only partially full. The basic idea, called VSRB, is to ensure all the information needed to decode the RLC block is contained in earliest bursts, provided it fits in these bursts.</w:t>
      </w:r>
    </w:p>
    <w:p>
      <w:pPr>
        <w:pStyle w:val="Normal"/>
        <w:rPr/>
      </w:pPr>
      <w:r>
        <w:rPr/>
        <w:t>VSRB is fully described in [14] but for convenience is illustrated below. It is assumed that enough information is in the first two bursts of the RLC block period for a decode attempt to take place. The second two bursts contain redundant information to allow further decode attempts using incremental redundancy decoding. Although frequency diversity is reduced for the first decode attempt, it is fully exploited during later attempts and on average earlier decoding can be expected.</w:t>
      </w:r>
    </w:p>
    <w:p>
      <w:pPr>
        <w:pStyle w:val="EX"/>
        <w:rPr/>
      </w:pPr>
      <w:r>
        <w:rPr/>
        <w:t>EXAMPLE:</w:t>
        <w:tab/>
        <w:t xml:space="preserve">If the radio block is half full it can be decoded up to 10 ms earlier with a consequent improvement in latency. This is illustrated in figure </w:t>
      </w:r>
      <w:r>
        <w:rPr>
          <w:lang w:val="en-US" w:eastAsia="en-US"/>
        </w:rPr>
        <w:t>347</w:t>
      </w:r>
      <w:r>
        <w:rPr/>
        <w:t>.</w:t>
      </w:r>
    </w:p>
    <w:p>
      <w:pPr>
        <w:pStyle w:val="TH"/>
        <w:rPr/>
      </w:pPr>
      <w:r>
        <w:rPr/>
        <w:drawing>
          <wp:inline distT="0" distB="0" distL="0" distR="0">
            <wp:extent cx="4096385" cy="3468370"/>
            <wp:effectExtent l="0" t="0" r="0" b="0"/>
            <wp:docPr id="493" name="Image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478" descr=""/>
                    <pic:cNvPicPr>
                      <a:picLocks noChangeAspect="1" noChangeArrowheads="1"/>
                    </pic:cNvPicPr>
                  </pic:nvPicPr>
                  <pic:blipFill>
                    <a:blip r:embed="rId485"/>
                    <a:srcRect l="-8" t="4792" r="22513" b="7669"/>
                    <a:stretch>
                      <a:fillRect/>
                    </a:stretch>
                  </pic:blipFill>
                  <pic:spPr bwMode="auto">
                    <a:xfrm>
                      <a:off x="0" y="0"/>
                      <a:ext cx="4096385" cy="3468370"/>
                    </a:xfrm>
                    <a:prstGeom prst="rect">
                      <a:avLst/>
                    </a:prstGeom>
                  </pic:spPr>
                </pic:pic>
              </a:graphicData>
            </a:graphic>
          </wp:inline>
        </w:drawing>
      </w:r>
    </w:p>
    <w:p>
      <w:pPr>
        <w:pStyle w:val="TF"/>
        <w:rPr/>
      </w:pPr>
      <w:r>
        <w:rPr/>
        <w:t xml:space="preserve">Figure </w:t>
      </w:r>
      <w:bookmarkStart w:id="1065" w:name="_Ref148152005"/>
      <w:r>
        <w:rPr>
          <w:lang w:val="en-US" w:eastAsia="en-US"/>
        </w:rPr>
        <w:t>347</w:t>
      </w:r>
      <w:bookmarkEnd w:id="1065"/>
      <w:r>
        <w:rPr/>
        <w:t>: VSRB</w:t>
      </w:r>
    </w:p>
    <w:p>
      <w:pPr>
        <w:pStyle w:val="Heading3"/>
        <w:rPr/>
      </w:pPr>
      <w:bookmarkStart w:id="1066" w:name="__RefHeading___Toc518043212"/>
      <w:bookmarkEnd w:id="1066"/>
      <w:r>
        <w:rPr/>
        <w:t>10.5.4</w:t>
        <w:tab/>
        <w:t>Early Decode with combined VSRB and Multi-Frequency</w:t>
      </w:r>
    </w:p>
    <w:p>
      <w:pPr>
        <w:pStyle w:val="Normal"/>
        <w:rPr/>
      </w:pPr>
      <w:r>
        <w:rPr/>
        <w:t xml:space="preserve">VSRB can be combined with multiple frequency/ multislot operation. In this case </w:t>
      </w:r>
      <w:r>
        <w:rPr>
          <w:i/>
          <w:iCs/>
        </w:rPr>
        <w:t xml:space="preserve">N </w:t>
      </w:r>
      <w:r>
        <w:rPr/>
        <w:t xml:space="preserve">RLC frames are sent in a single RLC period, assuming </w:t>
      </w:r>
      <w:r>
        <w:rPr>
          <w:i/>
          <w:iCs/>
        </w:rPr>
        <w:t xml:space="preserve">N </w:t>
      </w:r>
      <w:r>
        <w:rPr/>
        <w:t>slots are used. With legacy mobiles, each burst of the RLC frames must be transmitted over a different one of the 4 TDMA frames otherwise frequency diversity gain is lost.</w:t>
      </w:r>
    </w:p>
    <w:p>
      <w:pPr>
        <w:pStyle w:val="Normal"/>
        <w:rPr/>
      </w:pPr>
      <w:r>
        <w:rPr/>
        <w:t xml:space="preserve">During the final RLC block period of a transmission, only a subset of the </w:t>
      </w:r>
      <w:r>
        <w:rPr>
          <w:i/>
          <w:iCs/>
        </w:rPr>
        <w:t xml:space="preserve">N </w:t>
      </w:r>
      <w:r>
        <w:rPr/>
        <w:t xml:space="preserve">available RLC frames may be actually needed for data (since the number of RLC frames transmitted is not necessarily an exact multiple of </w:t>
      </w:r>
      <w:r>
        <w:rPr>
          <w:i/>
          <w:iCs/>
        </w:rPr>
        <w:t>N</w:t>
      </w:r>
      <w:r>
        <w:rPr/>
        <w:t>); the remaining frames can contain redundancy information. With a legacy mobile, not capable of multi-frequency operation with one TDMA frame, none of the RLC frames can be decoded early, since all frames are spread over the entire RLC block period, i.e. 4 TDMA frames.</w:t>
      </w:r>
    </w:p>
    <w:p>
      <w:pPr>
        <w:pStyle w:val="Normal"/>
        <w:keepNext w:val="true"/>
        <w:keepLines/>
        <w:rPr/>
      </w:pPr>
      <w:r>
        <w:rPr/>
        <w:t>If the last RLC frame is not full, then multi-frequency operation can be combined with VSRB to deliver the last RLC frame even earlier. In the illustration below the last RLC frame is only 50% full, and is coded according to VSRB principles. A single receive path is assumed with multi-frequency operation achieved by using timeslots with time separation for retuning. In the illustration below, decoding of the final RLC frame is advanced by:</w:t>
      </w:r>
    </w:p>
    <w:p>
      <w:pPr>
        <w:pStyle w:val="ListBullet"/>
        <w:keepNext w:val="true"/>
        <w:keepLines/>
        <w:numPr>
          <w:ilvl w:val="0"/>
          <w:numId w:val="22"/>
        </w:numPr>
        <w:ind w:left="568" w:hanging="284"/>
        <w:rPr/>
      </w:pPr>
      <w:r>
        <w:rPr/>
        <w:t>5 ms compared to pure dual-frequency without VSRB;</w:t>
      </w:r>
    </w:p>
    <w:p>
      <w:pPr>
        <w:pStyle w:val="ListBullet"/>
        <w:numPr>
          <w:ilvl w:val="0"/>
          <w:numId w:val="22"/>
        </w:numPr>
        <w:ind w:left="568" w:hanging="284"/>
        <w:rPr/>
      </w:pPr>
      <w:r>
        <w:rPr/>
        <w:t>5 ms compared to pure VSRB without dual-frequency; and</w:t>
      </w:r>
    </w:p>
    <w:p>
      <w:pPr>
        <w:pStyle w:val="ListBullet"/>
        <w:numPr>
          <w:ilvl w:val="0"/>
          <w:numId w:val="22"/>
        </w:numPr>
        <w:ind w:left="568" w:hanging="284"/>
        <w:rPr/>
      </w:pPr>
      <w:r>
        <w:rPr/>
        <w:t>by 15ms compared to legacy mobiles.</w:t>
      </w:r>
    </w:p>
    <w:p>
      <w:pPr>
        <w:pStyle w:val="TH"/>
        <w:rPr/>
      </w:pPr>
      <w:r>
        <w:rPr/>
        <w:drawing>
          <wp:inline distT="0" distB="0" distL="0" distR="0">
            <wp:extent cx="4427220" cy="3647440"/>
            <wp:effectExtent l="0" t="0" r="0" b="0"/>
            <wp:docPr id="494" name="Image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479" descr=""/>
                    <pic:cNvPicPr>
                      <a:picLocks noChangeAspect="1" noChangeArrowheads="1"/>
                    </pic:cNvPicPr>
                  </pic:nvPicPr>
                  <pic:blipFill>
                    <a:blip r:embed="rId486"/>
                    <a:srcRect l="-8" t="-10" r="16047" b="7690"/>
                    <a:stretch>
                      <a:fillRect/>
                    </a:stretch>
                  </pic:blipFill>
                  <pic:spPr bwMode="auto">
                    <a:xfrm>
                      <a:off x="0" y="0"/>
                      <a:ext cx="4427220" cy="3647440"/>
                    </a:xfrm>
                    <a:prstGeom prst="rect">
                      <a:avLst/>
                    </a:prstGeom>
                  </pic:spPr>
                </pic:pic>
              </a:graphicData>
            </a:graphic>
          </wp:inline>
        </w:drawing>
      </w:r>
    </w:p>
    <w:p>
      <w:pPr>
        <w:pStyle w:val="TF"/>
        <w:rPr/>
      </w:pPr>
      <w:r>
        <w:rPr/>
        <w:t xml:space="preserve">Figure </w:t>
      </w:r>
      <w:bookmarkStart w:id="1067" w:name="_Ref148152117"/>
      <w:r>
        <w:rPr>
          <w:lang w:val="en-US" w:eastAsia="en-US"/>
        </w:rPr>
        <w:t>348</w:t>
      </w:r>
      <w:bookmarkEnd w:id="1067"/>
      <w:r>
        <w:rPr/>
        <w:t>: VSRB and dual frequency/ single trx</w:t>
      </w:r>
    </w:p>
    <w:p>
      <w:pPr>
        <w:pStyle w:val="Normal"/>
        <w:rPr/>
      </w:pPr>
      <w:r>
        <w:rPr/>
        <w:t>In summary, the following steps can be taken to reduce latency by advancing in time the decode of the final RLC frame of a multislot transmission:</w:t>
      </w:r>
    </w:p>
    <w:p>
      <w:pPr>
        <w:pStyle w:val="B1"/>
        <w:rPr/>
      </w:pPr>
      <w:r>
        <w:rPr/>
        <w:t>1)</w:t>
        <w:tab/>
        <w:t>Reduce the TTI of each RLC frame to 10ms (if two frequencies used) or 5 ms (if 4 frequencies used).</w:t>
      </w:r>
    </w:p>
    <w:p>
      <w:pPr>
        <w:pStyle w:val="B1"/>
        <w:rPr/>
      </w:pPr>
      <w:r>
        <w:rPr/>
        <w:t>2)</w:t>
        <w:tab/>
        <w:t>Use VSRB coding during the final RLC block period, if this would bring forward decode time.</w:t>
      </w:r>
    </w:p>
    <w:p>
      <w:pPr>
        <w:pStyle w:val="Heading2"/>
        <w:rPr/>
      </w:pPr>
      <w:bookmarkStart w:id="1068" w:name="__RefHeading___Toc518043213"/>
      <w:bookmarkEnd w:id="1068"/>
      <w:r>
        <w:rPr/>
        <w:t>10.6</w:t>
        <w:tab/>
        <w:t>Performance characterization of combined proposals</w:t>
      </w:r>
    </w:p>
    <w:p>
      <w:pPr>
        <w:pStyle w:val="Heading3"/>
        <w:rPr/>
      </w:pPr>
      <w:bookmarkStart w:id="1069" w:name="__RefHeading___Toc518043214"/>
      <w:bookmarkEnd w:id="1069"/>
      <w:r>
        <w:rPr/>
        <w:t>10.6.1</w:t>
        <w:tab/>
        <w:t>RTTI and Fast Ack/Nack Reporting</w:t>
      </w:r>
    </w:p>
    <w:p>
      <w:pPr>
        <w:pStyle w:val="Heading4"/>
        <w:ind w:left="1418" w:hanging="1418"/>
        <w:rPr/>
      </w:pPr>
      <w:bookmarkStart w:id="1070" w:name="__RefHeading___Toc518043215"/>
      <w:bookmarkEnd w:id="1070"/>
      <w:r>
        <w:rPr/>
        <w:t>10.6.1.1</w:t>
        <w:tab/>
        <w:t>Simulation results for VoIP</w:t>
      </w:r>
    </w:p>
    <w:p>
      <w:pPr>
        <w:pStyle w:val="Normal"/>
        <w:rPr/>
      </w:pPr>
      <w:r>
        <w:rPr>
          <w:rFonts w:cs="Arial"/>
        </w:rPr>
        <w:t>In the following some results are shown regarding a VoIP service realized over a GERAN network that implements the following "latency reduction" features:</w:t>
      </w:r>
    </w:p>
    <w:p>
      <w:pPr>
        <w:pStyle w:val="B1"/>
        <w:rPr/>
      </w:pPr>
      <w:r>
        <w:rPr/>
        <w:t>1.</w:t>
        <w:tab/>
      </w:r>
      <w:r>
        <w:rPr>
          <w:b/>
        </w:rPr>
        <w:t>Reduced TTI radio blocks</w:t>
      </w:r>
      <w:r>
        <w:rPr/>
        <w:t>. Both "10 ms TTI" and "5 ms TTI" are considered. The "2-burst RTTI radio blocks" option is not taken into account. For the "5 ms TTI" case, the constraint described in subclause 10.3.1.5, mandating the transmission/reception of RTTI blocks every other TTI period (i.e. every other TDMA frame) is also considered in the simulations.</w:t>
      </w:r>
    </w:p>
    <w:p>
      <w:pPr>
        <w:pStyle w:val="B1"/>
        <w:rPr/>
      </w:pPr>
      <w:r>
        <w:rPr/>
        <w:t>2.</w:t>
        <w:tab/>
      </w:r>
      <w:r>
        <w:rPr>
          <w:b/>
        </w:rPr>
        <w:t>A Fast Ack/Nack reporting scheme</w:t>
      </w:r>
      <w:r>
        <w:rPr/>
        <w:t>, as described in subclause 10.2.1.3.2, i.e. the approach where a short bitmap is included in RLC data blocks.</w:t>
      </w:r>
    </w:p>
    <w:p>
      <w:pPr>
        <w:pStyle w:val="B1"/>
        <w:rPr/>
      </w:pPr>
      <w:r>
        <w:rPr/>
        <w:t>3.</w:t>
        <w:tab/>
      </w:r>
      <w:r>
        <w:rPr>
          <w:b/>
        </w:rPr>
        <w:t>A shorter MS reaction time</w:t>
      </w:r>
      <w:r>
        <w:rPr/>
        <w:t>: ~10 ms is assumed for the "10 ms TTI" case, while less than 1 TDMA frame is assumed for the "5 ms TTI" case, as described in subclause 10.3.1.5.</w:t>
      </w:r>
    </w:p>
    <w:p>
      <w:pPr>
        <w:pStyle w:val="B1"/>
        <w:rPr/>
      </w:pPr>
      <w:r>
        <w:rPr/>
        <w:t>4.</w:t>
        <w:tab/>
      </w:r>
      <w:r>
        <w:rPr>
          <w:b/>
        </w:rPr>
        <w:t>TBFs operated in RLC Non-Persistent mode</w:t>
      </w:r>
      <w:r>
        <w:rPr/>
        <w:t>. The maximum number of retransmissions per RLC block is set to 1 or 2 (i.e. the total number of transmissions for a given RLC block cannot exceed 2 or 3, respectively). The RLC Window Size is set to 6, i.e. a considerably lower value than the currently minimum possible of 64 (this issue is analyzed in more detail in GP-060780 (GERAN#29).</w:t>
      </w:r>
    </w:p>
    <w:p>
      <w:pPr>
        <w:pStyle w:val="Normal"/>
        <w:rPr/>
      </w:pPr>
      <w:r>
        <w:rPr/>
        <w:t xml:space="preserve">In addition, it is assumed that </w:t>
      </w:r>
      <w:r>
        <w:rPr>
          <w:b/>
        </w:rPr>
        <w:t>SNDCP/LLC headers are reduced to 2 bytes</w:t>
      </w:r>
      <w:r>
        <w:rPr/>
        <w:t>, as described in G2-022708 (GERAN WG2#11bis).</w:t>
      </w:r>
    </w:p>
    <w:p>
      <w:pPr>
        <w:pStyle w:val="Normal"/>
        <w:rPr/>
      </w:pPr>
      <w:r>
        <w:rPr/>
        <w:t xml:space="preserve">Four different low-latency scenarios are simulated, as described in table </w:t>
      </w:r>
      <w:r>
        <w:rPr>
          <w:lang w:val="en-US" w:eastAsia="en-US"/>
        </w:rPr>
        <w:t>186</w:t>
      </w:r>
      <w:r>
        <w:rPr/>
        <w:t>.</w:t>
      </w:r>
    </w:p>
    <w:p>
      <w:pPr>
        <w:pStyle w:val="TH"/>
        <w:rPr/>
      </w:pPr>
      <w:r>
        <w:rPr>
          <w:bCs/>
        </w:rPr>
        <w:t xml:space="preserve">Table </w:t>
      </w:r>
      <w:bookmarkStart w:id="1071" w:name="_Ref148152273"/>
      <w:r>
        <w:rPr>
          <w:lang w:val="en-US" w:eastAsia="en-US"/>
        </w:rPr>
        <w:t>186</w:t>
      </w:r>
      <w:bookmarkEnd w:id="1071"/>
      <w:r>
        <w:rPr/>
        <w:t>: Simulated scenarios</w:t>
      </w:r>
    </w:p>
    <w:tbl>
      <w:tblPr>
        <w:tblW w:w="9777" w:type="dxa"/>
        <w:jc w:val="center"/>
        <w:tblInd w:w="0" w:type="dxa"/>
        <w:tblLayout w:type="fixed"/>
        <w:tblCellMar>
          <w:top w:w="0" w:type="dxa"/>
          <w:left w:w="28" w:type="dxa"/>
          <w:bottom w:w="0" w:type="dxa"/>
          <w:right w:w="108" w:type="dxa"/>
        </w:tblCellMar>
      </w:tblPr>
      <w:tblGrid>
        <w:gridCol w:w="1964"/>
        <w:gridCol w:w="1953"/>
        <w:gridCol w:w="1953"/>
        <w:gridCol w:w="1953"/>
        <w:gridCol w:w="1954"/>
      </w:tblGrid>
      <w:tr>
        <w:trPr/>
        <w:tc>
          <w:tcPr>
            <w:tcW w:w="1964" w:type="dxa"/>
            <w:tcBorders>
              <w:top w:val="single" w:sz="4" w:space="0" w:color="000000"/>
              <w:left w:val="single" w:sz="4" w:space="0" w:color="000000"/>
              <w:bottom w:val="single" w:sz="4" w:space="0" w:color="000000"/>
              <w:right w:val="single" w:sz="6" w:space="0" w:color="000000"/>
            </w:tcBorders>
          </w:tcPr>
          <w:p>
            <w:pPr>
              <w:pStyle w:val="TAH"/>
              <w:snapToGrid w:val="false"/>
              <w:rPr/>
            </w:pPr>
            <w:r>
              <w:rPr/>
            </w:r>
          </w:p>
        </w:tc>
        <w:tc>
          <w:tcPr>
            <w:tcW w:w="1953" w:type="dxa"/>
            <w:tcBorders>
              <w:top w:val="single" w:sz="4" w:space="0" w:color="000000"/>
              <w:left w:val="single" w:sz="6" w:space="0" w:color="000000"/>
              <w:bottom w:val="single" w:sz="4" w:space="0" w:color="000000"/>
              <w:right w:val="single" w:sz="6" w:space="0" w:color="000000"/>
            </w:tcBorders>
          </w:tcPr>
          <w:p>
            <w:pPr>
              <w:pStyle w:val="TAH"/>
              <w:rPr/>
            </w:pPr>
            <w:r>
              <w:rPr/>
              <w:t>Scenario 1</w:t>
            </w:r>
          </w:p>
        </w:tc>
        <w:tc>
          <w:tcPr>
            <w:tcW w:w="1953" w:type="dxa"/>
            <w:tcBorders>
              <w:top w:val="single" w:sz="4" w:space="0" w:color="000000"/>
              <w:left w:val="single" w:sz="6" w:space="0" w:color="000000"/>
              <w:bottom w:val="single" w:sz="4" w:space="0" w:color="000000"/>
              <w:right w:val="single" w:sz="6" w:space="0" w:color="000000"/>
            </w:tcBorders>
          </w:tcPr>
          <w:p>
            <w:pPr>
              <w:pStyle w:val="TAH"/>
              <w:rPr/>
            </w:pPr>
            <w:r>
              <w:rPr/>
              <w:t>Scenario 2</w:t>
            </w:r>
          </w:p>
        </w:tc>
        <w:tc>
          <w:tcPr>
            <w:tcW w:w="1953" w:type="dxa"/>
            <w:tcBorders>
              <w:top w:val="single" w:sz="4" w:space="0" w:color="000000"/>
              <w:left w:val="single" w:sz="6" w:space="0" w:color="000000"/>
              <w:bottom w:val="single" w:sz="4" w:space="0" w:color="000000"/>
              <w:right w:val="single" w:sz="6" w:space="0" w:color="000000"/>
            </w:tcBorders>
          </w:tcPr>
          <w:p>
            <w:pPr>
              <w:pStyle w:val="TAH"/>
              <w:rPr/>
            </w:pPr>
            <w:r>
              <w:rPr/>
              <w:t>Scenario 3</w:t>
            </w:r>
          </w:p>
        </w:tc>
        <w:tc>
          <w:tcPr>
            <w:tcW w:w="1954" w:type="dxa"/>
            <w:tcBorders>
              <w:top w:val="single" w:sz="4" w:space="0" w:color="000000"/>
              <w:left w:val="single" w:sz="6" w:space="0" w:color="000000"/>
              <w:bottom w:val="single" w:sz="4" w:space="0" w:color="000000"/>
              <w:right w:val="single" w:sz="4" w:space="0" w:color="000000"/>
            </w:tcBorders>
          </w:tcPr>
          <w:p>
            <w:pPr>
              <w:pStyle w:val="TAH"/>
              <w:rPr/>
            </w:pPr>
            <w:r>
              <w:rPr/>
              <w:t>Scenario 4</w:t>
            </w:r>
          </w:p>
        </w:tc>
      </w:tr>
      <w:tr>
        <w:trPr/>
        <w:tc>
          <w:tcPr>
            <w:tcW w:w="1964" w:type="dxa"/>
            <w:tcBorders>
              <w:top w:val="single" w:sz="4" w:space="0" w:color="000000"/>
              <w:left w:val="single" w:sz="4" w:space="0" w:color="000000"/>
              <w:bottom w:val="single" w:sz="6" w:space="0" w:color="000000"/>
              <w:right w:val="single" w:sz="6" w:space="0" w:color="000000"/>
            </w:tcBorders>
          </w:tcPr>
          <w:p>
            <w:pPr>
              <w:pStyle w:val="TAL"/>
              <w:rPr/>
            </w:pPr>
            <w:r>
              <w:rPr/>
              <w:t>TTI</w:t>
            </w:r>
          </w:p>
        </w:tc>
        <w:tc>
          <w:tcPr>
            <w:tcW w:w="1953" w:type="dxa"/>
            <w:tcBorders>
              <w:top w:val="single" w:sz="4" w:space="0" w:color="000000"/>
              <w:left w:val="single" w:sz="6" w:space="0" w:color="000000"/>
              <w:bottom w:val="single" w:sz="6" w:space="0" w:color="000000"/>
              <w:right w:val="single" w:sz="6" w:space="0" w:color="000000"/>
            </w:tcBorders>
          </w:tcPr>
          <w:p>
            <w:pPr>
              <w:pStyle w:val="TAL"/>
              <w:rPr/>
            </w:pPr>
            <w:r>
              <w:rPr/>
              <w:t>10 ms</w:t>
            </w:r>
          </w:p>
        </w:tc>
        <w:tc>
          <w:tcPr>
            <w:tcW w:w="1953" w:type="dxa"/>
            <w:tcBorders>
              <w:top w:val="single" w:sz="4" w:space="0" w:color="000000"/>
              <w:left w:val="single" w:sz="6" w:space="0" w:color="000000"/>
              <w:bottom w:val="single" w:sz="6" w:space="0" w:color="000000"/>
              <w:right w:val="single" w:sz="6" w:space="0" w:color="000000"/>
            </w:tcBorders>
          </w:tcPr>
          <w:p>
            <w:pPr>
              <w:pStyle w:val="TAL"/>
              <w:rPr/>
            </w:pPr>
            <w:r>
              <w:rPr/>
              <w:t>5 ms</w:t>
            </w:r>
          </w:p>
        </w:tc>
        <w:tc>
          <w:tcPr>
            <w:tcW w:w="1953" w:type="dxa"/>
            <w:tcBorders>
              <w:top w:val="single" w:sz="4" w:space="0" w:color="000000"/>
              <w:left w:val="single" w:sz="6" w:space="0" w:color="000000"/>
              <w:bottom w:val="single" w:sz="6" w:space="0" w:color="000000"/>
              <w:right w:val="single" w:sz="6" w:space="0" w:color="000000"/>
            </w:tcBorders>
          </w:tcPr>
          <w:p>
            <w:pPr>
              <w:pStyle w:val="TAL"/>
              <w:rPr/>
            </w:pPr>
            <w:r>
              <w:rPr/>
              <w:t>5 ms</w:t>
            </w:r>
          </w:p>
        </w:tc>
        <w:tc>
          <w:tcPr>
            <w:tcW w:w="1954" w:type="dxa"/>
            <w:tcBorders>
              <w:top w:val="single" w:sz="4" w:space="0" w:color="000000"/>
              <w:left w:val="single" w:sz="6" w:space="0" w:color="000000"/>
              <w:bottom w:val="single" w:sz="6" w:space="0" w:color="000000"/>
              <w:right w:val="single" w:sz="4" w:space="0" w:color="000000"/>
            </w:tcBorders>
          </w:tcPr>
          <w:p>
            <w:pPr>
              <w:pStyle w:val="TAL"/>
              <w:rPr/>
            </w:pPr>
            <w:r>
              <w:rPr/>
              <w:t>5 ms</w:t>
            </w:r>
          </w:p>
        </w:tc>
      </w:tr>
      <w:tr>
        <w:trPr/>
        <w:tc>
          <w:tcPr>
            <w:tcW w:w="1964" w:type="dxa"/>
            <w:tcBorders>
              <w:top w:val="single" w:sz="6" w:space="0" w:color="000000"/>
              <w:left w:val="single" w:sz="4" w:space="0" w:color="000000"/>
              <w:bottom w:val="single" w:sz="6" w:space="0" w:color="000000"/>
              <w:right w:val="single" w:sz="6" w:space="0" w:color="000000"/>
            </w:tcBorders>
          </w:tcPr>
          <w:p>
            <w:pPr>
              <w:pStyle w:val="TAL"/>
              <w:rPr/>
            </w:pPr>
            <w:r>
              <w:rPr/>
              <w:t xml:space="preserve">RTTI blocks for a given user can be sent every </w:t>
            </w:r>
          </w:p>
          <w:p>
            <w:pPr>
              <w:pStyle w:val="TAL"/>
              <w:rPr/>
            </w:pPr>
            <w:r>
              <w:rPr/>
              <w:t>TTI period?</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Yes</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Yes</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 xml:space="preserve">No, only every other TTI period </w:t>
            </w:r>
          </w:p>
        </w:tc>
        <w:tc>
          <w:tcPr>
            <w:tcW w:w="1954" w:type="dxa"/>
            <w:tcBorders>
              <w:top w:val="single" w:sz="6" w:space="0" w:color="000000"/>
              <w:left w:val="single" w:sz="6" w:space="0" w:color="000000"/>
              <w:bottom w:val="single" w:sz="6" w:space="0" w:color="000000"/>
              <w:right w:val="single" w:sz="4" w:space="0" w:color="000000"/>
            </w:tcBorders>
          </w:tcPr>
          <w:p>
            <w:pPr>
              <w:pStyle w:val="TAL"/>
              <w:rPr/>
            </w:pPr>
            <w:r>
              <w:rPr/>
              <w:t>No, only every other TTI period</w:t>
            </w:r>
          </w:p>
        </w:tc>
      </w:tr>
      <w:tr>
        <w:trPr/>
        <w:tc>
          <w:tcPr>
            <w:tcW w:w="1964" w:type="dxa"/>
            <w:tcBorders>
              <w:top w:val="single" w:sz="6" w:space="0" w:color="000000"/>
              <w:left w:val="single" w:sz="4" w:space="0" w:color="000000"/>
              <w:bottom w:val="single" w:sz="6" w:space="0" w:color="000000"/>
              <w:right w:val="single" w:sz="6" w:space="0" w:color="000000"/>
            </w:tcBorders>
          </w:tcPr>
          <w:p>
            <w:pPr>
              <w:pStyle w:val="TAL"/>
              <w:rPr/>
            </w:pPr>
            <w:r>
              <w:rPr/>
              <w:t>Fast Ack/Nack Reporting</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Enabled</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Enabled</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Enabled</w:t>
            </w:r>
          </w:p>
        </w:tc>
        <w:tc>
          <w:tcPr>
            <w:tcW w:w="1954" w:type="dxa"/>
            <w:tcBorders>
              <w:top w:val="single" w:sz="6" w:space="0" w:color="000000"/>
              <w:left w:val="single" w:sz="6" w:space="0" w:color="000000"/>
              <w:bottom w:val="single" w:sz="6" w:space="0" w:color="000000"/>
              <w:right w:val="single" w:sz="4" w:space="0" w:color="000000"/>
            </w:tcBorders>
          </w:tcPr>
          <w:p>
            <w:pPr>
              <w:pStyle w:val="TAL"/>
              <w:rPr/>
            </w:pPr>
            <w:r>
              <w:rPr/>
              <w:t>Enabled</w:t>
            </w:r>
          </w:p>
        </w:tc>
      </w:tr>
      <w:tr>
        <w:trPr/>
        <w:tc>
          <w:tcPr>
            <w:tcW w:w="1964" w:type="dxa"/>
            <w:tcBorders>
              <w:top w:val="single" w:sz="6" w:space="0" w:color="000000"/>
              <w:left w:val="single" w:sz="4" w:space="0" w:color="000000"/>
              <w:bottom w:val="single" w:sz="6" w:space="0" w:color="000000"/>
              <w:right w:val="single" w:sz="6" w:space="0" w:color="000000"/>
            </w:tcBorders>
          </w:tcPr>
          <w:p>
            <w:pPr>
              <w:pStyle w:val="TAL"/>
              <w:rPr/>
            </w:pPr>
            <w:r>
              <w:rPr/>
              <w:t>MS reaction time</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~10 ms</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&lt; 4 ms</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 xml:space="preserve">&lt; 4 ms </w:t>
            </w:r>
          </w:p>
        </w:tc>
        <w:tc>
          <w:tcPr>
            <w:tcW w:w="1954" w:type="dxa"/>
            <w:tcBorders>
              <w:top w:val="single" w:sz="6" w:space="0" w:color="000000"/>
              <w:left w:val="single" w:sz="6" w:space="0" w:color="000000"/>
              <w:bottom w:val="single" w:sz="6" w:space="0" w:color="000000"/>
              <w:right w:val="single" w:sz="4" w:space="0" w:color="000000"/>
            </w:tcBorders>
          </w:tcPr>
          <w:p>
            <w:pPr>
              <w:pStyle w:val="TAL"/>
              <w:rPr/>
            </w:pPr>
            <w:r>
              <w:rPr/>
              <w:t>&lt; 4 ms</w:t>
            </w:r>
          </w:p>
        </w:tc>
      </w:tr>
      <w:tr>
        <w:trPr/>
        <w:tc>
          <w:tcPr>
            <w:tcW w:w="1964" w:type="dxa"/>
            <w:tcBorders>
              <w:top w:val="single" w:sz="6" w:space="0" w:color="000000"/>
              <w:left w:val="single" w:sz="4" w:space="0" w:color="000000"/>
              <w:bottom w:val="single" w:sz="6" w:space="0" w:color="000000"/>
              <w:right w:val="single" w:sz="6" w:space="0" w:color="000000"/>
            </w:tcBorders>
          </w:tcPr>
          <w:p>
            <w:pPr>
              <w:pStyle w:val="TAL"/>
              <w:rPr/>
            </w:pPr>
            <w:r>
              <w:rPr/>
              <w:t>Total maximum # of transmissions per RLC block</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2</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3</w:t>
            </w:r>
          </w:p>
        </w:tc>
        <w:tc>
          <w:tcPr>
            <w:tcW w:w="1953" w:type="dxa"/>
            <w:tcBorders>
              <w:top w:val="single" w:sz="6" w:space="0" w:color="000000"/>
              <w:left w:val="single" w:sz="6" w:space="0" w:color="000000"/>
              <w:bottom w:val="single" w:sz="6" w:space="0" w:color="000000"/>
              <w:right w:val="single" w:sz="6" w:space="0" w:color="000000"/>
            </w:tcBorders>
          </w:tcPr>
          <w:p>
            <w:pPr>
              <w:pStyle w:val="TAL"/>
              <w:rPr/>
            </w:pPr>
            <w:r>
              <w:rPr/>
              <w:t>3</w:t>
            </w:r>
          </w:p>
        </w:tc>
        <w:tc>
          <w:tcPr>
            <w:tcW w:w="1954" w:type="dxa"/>
            <w:tcBorders>
              <w:top w:val="single" w:sz="6" w:space="0" w:color="000000"/>
              <w:left w:val="single" w:sz="6" w:space="0" w:color="000000"/>
              <w:bottom w:val="single" w:sz="6" w:space="0" w:color="000000"/>
              <w:right w:val="single" w:sz="4" w:space="0" w:color="000000"/>
            </w:tcBorders>
          </w:tcPr>
          <w:p>
            <w:pPr>
              <w:pStyle w:val="TAL"/>
              <w:rPr/>
            </w:pPr>
            <w:r>
              <w:rPr/>
              <w:t>2</w:t>
            </w:r>
          </w:p>
        </w:tc>
      </w:tr>
      <w:tr>
        <w:trPr/>
        <w:tc>
          <w:tcPr>
            <w:tcW w:w="1964" w:type="dxa"/>
            <w:tcBorders>
              <w:top w:val="single" w:sz="6" w:space="0" w:color="000000"/>
              <w:left w:val="single" w:sz="4" w:space="0" w:color="000000"/>
              <w:bottom w:val="single" w:sz="4" w:space="0" w:color="000000"/>
              <w:right w:val="single" w:sz="6" w:space="0" w:color="000000"/>
            </w:tcBorders>
          </w:tcPr>
          <w:p>
            <w:pPr>
              <w:pStyle w:val="TAL"/>
              <w:rPr/>
            </w:pPr>
            <w:r>
              <w:rPr/>
              <w:t>RLC WS</w:t>
            </w:r>
          </w:p>
        </w:tc>
        <w:tc>
          <w:tcPr>
            <w:tcW w:w="1953" w:type="dxa"/>
            <w:tcBorders>
              <w:top w:val="single" w:sz="6" w:space="0" w:color="000000"/>
              <w:left w:val="single" w:sz="6" w:space="0" w:color="000000"/>
              <w:bottom w:val="single" w:sz="4" w:space="0" w:color="000000"/>
              <w:right w:val="single" w:sz="6" w:space="0" w:color="000000"/>
            </w:tcBorders>
          </w:tcPr>
          <w:p>
            <w:pPr>
              <w:pStyle w:val="TAL"/>
              <w:rPr/>
            </w:pPr>
            <w:r>
              <w:rPr/>
              <w:t>6</w:t>
            </w:r>
          </w:p>
        </w:tc>
        <w:tc>
          <w:tcPr>
            <w:tcW w:w="1953" w:type="dxa"/>
            <w:tcBorders>
              <w:top w:val="single" w:sz="6" w:space="0" w:color="000000"/>
              <w:left w:val="single" w:sz="6" w:space="0" w:color="000000"/>
              <w:bottom w:val="single" w:sz="4" w:space="0" w:color="000000"/>
              <w:right w:val="single" w:sz="6" w:space="0" w:color="000000"/>
            </w:tcBorders>
          </w:tcPr>
          <w:p>
            <w:pPr>
              <w:pStyle w:val="TAL"/>
              <w:rPr/>
            </w:pPr>
            <w:r>
              <w:rPr/>
              <w:t>6</w:t>
            </w:r>
          </w:p>
        </w:tc>
        <w:tc>
          <w:tcPr>
            <w:tcW w:w="1953" w:type="dxa"/>
            <w:tcBorders>
              <w:top w:val="single" w:sz="6" w:space="0" w:color="000000"/>
              <w:left w:val="single" w:sz="6" w:space="0" w:color="000000"/>
              <w:bottom w:val="single" w:sz="4" w:space="0" w:color="000000"/>
              <w:right w:val="single" w:sz="6" w:space="0" w:color="000000"/>
            </w:tcBorders>
          </w:tcPr>
          <w:p>
            <w:pPr>
              <w:pStyle w:val="TAL"/>
              <w:rPr/>
            </w:pPr>
            <w:r>
              <w:rPr/>
              <w:t>6</w:t>
            </w:r>
          </w:p>
        </w:tc>
        <w:tc>
          <w:tcPr>
            <w:tcW w:w="1954" w:type="dxa"/>
            <w:tcBorders>
              <w:top w:val="single" w:sz="6" w:space="0" w:color="000000"/>
              <w:left w:val="single" w:sz="6" w:space="0" w:color="000000"/>
              <w:bottom w:val="single" w:sz="4" w:space="0" w:color="000000"/>
              <w:right w:val="single" w:sz="4" w:space="0" w:color="000000"/>
            </w:tcBorders>
          </w:tcPr>
          <w:p>
            <w:pPr>
              <w:pStyle w:val="TAL"/>
              <w:rPr/>
            </w:pPr>
            <w:r>
              <w:rPr/>
              <w:t>6</w:t>
            </w:r>
          </w:p>
        </w:tc>
      </w:tr>
    </w:tbl>
    <w:p>
      <w:pPr>
        <w:pStyle w:val="Normal"/>
        <w:rPr/>
      </w:pPr>
      <w:r>
        <w:rPr/>
      </w:r>
    </w:p>
    <w:p>
      <w:pPr>
        <w:pStyle w:val="Normal"/>
        <w:rPr/>
      </w:pPr>
      <w:r>
        <w:rPr/>
        <w:t xml:space="preserve">The table below shows the corresponding transmission delay of an RLC block transmitted 1, 2 and 3 times, for the "10 ms TTI" and "5 ms TTI" case (the legacy case, </w:t>
      </w:r>
      <w:r>
        <w:rPr>
          <w:b/>
        </w:rPr>
        <w:t>still assuming the fast ack/nack reporting scheme</w:t>
      </w:r>
      <w:r>
        <w:rPr/>
        <w:t>, is also shown for comparison).</w:t>
      </w:r>
    </w:p>
    <w:p>
      <w:pPr>
        <w:pStyle w:val="TH"/>
        <w:rPr/>
      </w:pPr>
      <w:r>
        <w:rPr>
          <w:bCs/>
        </w:rPr>
        <w:t xml:space="preserve">Table </w:t>
      </w:r>
      <w:bookmarkStart w:id="1072" w:name="_Ref148152341"/>
      <w:r>
        <w:rPr>
          <w:lang w:val="en-US" w:eastAsia="en-US"/>
        </w:rPr>
        <w:t>187</w:t>
      </w:r>
      <w:bookmarkEnd w:id="1072"/>
      <w:r>
        <w:rPr/>
        <w:t>: Delay budget for an RLC block transmitted 1, 2 and 3 times with legacy (black)</w:t>
        <w:br/>
        <w:t>/ 10 ms TTI (red) / 5 ms TTI TBFs (blue)</w:t>
      </w:r>
    </w:p>
    <w:tbl>
      <w:tblPr>
        <w:tblW w:w="8930" w:type="dxa"/>
        <w:jc w:val="center"/>
        <w:tblInd w:w="0" w:type="dxa"/>
        <w:tblLayout w:type="fixed"/>
        <w:tblCellMar>
          <w:top w:w="0" w:type="dxa"/>
          <w:left w:w="28" w:type="dxa"/>
          <w:bottom w:w="0" w:type="dxa"/>
          <w:right w:w="108" w:type="dxa"/>
        </w:tblCellMar>
      </w:tblPr>
      <w:tblGrid>
        <w:gridCol w:w="1275"/>
        <w:gridCol w:w="1276"/>
        <w:gridCol w:w="1276"/>
        <w:gridCol w:w="1275"/>
        <w:gridCol w:w="1276"/>
        <w:gridCol w:w="1276"/>
        <w:gridCol w:w="1276"/>
      </w:tblGrid>
      <w:tr>
        <w:trPr/>
        <w:tc>
          <w:tcPr>
            <w:tcW w:w="1275"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Direction</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BSC/PCU</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Abis</w:t>
            </w:r>
          </w:p>
        </w:tc>
        <w:tc>
          <w:tcPr>
            <w:tcW w:w="1275"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BTS</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Um</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MS</w:t>
            </w:r>
          </w:p>
        </w:tc>
        <w:tc>
          <w:tcPr>
            <w:tcW w:w="1276" w:type="dxa"/>
            <w:tcBorders>
              <w:top w:val="single" w:sz="4" w:space="0" w:color="000000"/>
              <w:left w:val="single" w:sz="4" w:space="0" w:color="000000"/>
              <w:bottom w:val="single" w:sz="4" w:space="0" w:color="000000"/>
              <w:right w:val="single" w:sz="4" w:space="0" w:color="000000"/>
            </w:tcBorders>
            <w:shd w:fill="F3F3F3" w:val="clear"/>
          </w:tcPr>
          <w:p>
            <w:pPr>
              <w:pStyle w:val="TAH"/>
              <w:rPr/>
            </w:pPr>
            <w:r>
              <w:rPr/>
              <w:t>Sum</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BSC </w:t>
            </w:r>
            <w:r>
              <w:rPr>
                <w:rFonts w:eastAsia="Wingdings" w:cs="Wingdings" w:ascii="Wingdings" w:hAnsi="Wingdings"/>
              </w:rPr>
              <w:t></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&lt;5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55/</w:t>
            </w:r>
            <w:r>
              <w:rPr>
                <w:color w:val="FF0000"/>
              </w:rPr>
              <w:t>35</w:t>
            </w:r>
            <w:r>
              <w:rPr/>
              <w:t>/</w:t>
            </w:r>
            <w:r>
              <w:rPr>
                <w:color w:val="0000FF"/>
              </w:rPr>
              <w:t>25</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rFonts w:eastAsia="Wingdings" w:cs="Wingdings" w:ascii="Wingdings" w:hAnsi="Wingdings"/>
              </w:rPr>
              <w:t></w:t>
            </w:r>
            <w:r>
              <w:rPr>
                <w:rFonts w:eastAsia="Arial"/>
              </w:rPr>
              <w:t xml:space="preserve">  </w:t>
            </w:r>
            <w:r>
              <w:rPr/>
              <w:t>MS</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&lt;5 </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40</w:t>
            </w:r>
            <w:r>
              <w:rPr>
                <w:vertAlign w:val="superscript"/>
              </w:rPr>
              <w:t>(1)</w:t>
            </w:r>
            <w:r>
              <w:rPr/>
              <w:t>/</w:t>
            </w:r>
            <w:r>
              <w:rPr>
                <w:color w:val="FF0000"/>
              </w:rPr>
              <w:t>10</w:t>
            </w:r>
            <w:r>
              <w:rPr>
                <w:color w:val="FF0000"/>
                <w:vertAlign w:val="superscript"/>
              </w:rPr>
              <w:t>(2)</w:t>
            </w:r>
            <w:r>
              <w:rPr/>
              <w:t>/</w:t>
            </w:r>
            <w:r>
              <w:rPr>
                <w:color w:val="0000FF"/>
              </w:rPr>
              <w:t>&lt;4</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BSC </w:t>
            </w:r>
            <w:r>
              <w:rPr>
                <w:rFonts w:eastAsia="Wingdings" w:cs="Wingdings" w:ascii="Wingdings" w:hAnsi="Wingdings"/>
              </w:rPr>
              <w:t></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&lt;5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195/</w:t>
            </w:r>
            <w:r>
              <w:rPr>
                <w:color w:val="FF0000"/>
              </w:rPr>
              <w:t>105</w:t>
            </w:r>
            <w:r>
              <w:rPr/>
              <w:t>/</w:t>
            </w:r>
            <w:r>
              <w:rPr>
                <w:color w:val="0000FF"/>
              </w:rPr>
              <w:t>65</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rFonts w:eastAsia="Wingdings" w:cs="Wingdings" w:ascii="Wingdings" w:hAnsi="Wingdings"/>
              </w:rPr>
              <w:t></w:t>
            </w:r>
            <w:r>
              <w:rPr>
                <w:rFonts w:eastAsia="Arial"/>
              </w:rPr>
              <w:t xml:space="preserve">  </w:t>
            </w:r>
            <w:r>
              <w:rPr/>
              <w:t>MS</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&lt;5 </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40/</w:t>
            </w:r>
            <w:r>
              <w:rPr>
                <w:color w:val="FF0000"/>
              </w:rPr>
              <w:t>10</w:t>
            </w:r>
            <w:r>
              <w:rPr/>
              <w:t>/</w:t>
            </w:r>
            <w:r>
              <w:rPr>
                <w:color w:val="0000FF"/>
              </w:rPr>
              <w:t>&lt;4</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1275" w:type="dxa"/>
            <w:tcBorders>
              <w:top w:val="single" w:sz="4" w:space="0" w:color="000000"/>
              <w:left w:val="single" w:sz="4" w:space="0" w:color="000000"/>
              <w:bottom w:val="single" w:sz="4" w:space="0" w:color="000000"/>
              <w:right w:val="single" w:sz="4" w:space="0" w:color="000000"/>
            </w:tcBorders>
          </w:tcPr>
          <w:p>
            <w:pPr>
              <w:pStyle w:val="TAL"/>
              <w:rPr/>
            </w:pPr>
            <w:r>
              <w:rPr/>
              <w:t xml:space="preserve">BSC </w:t>
            </w:r>
            <w:r>
              <w:rPr>
                <w:rFonts w:eastAsia="Wingdings" w:cs="Wingdings" w:ascii="Wingdings" w:hAnsi="Wingdings"/>
              </w:rPr>
              <w:t></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10</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5" w:type="dxa"/>
            <w:tcBorders>
              <w:top w:val="single" w:sz="4" w:space="0" w:color="000000"/>
              <w:left w:val="single" w:sz="4" w:space="0" w:color="000000"/>
              <w:bottom w:val="single" w:sz="4" w:space="0" w:color="000000"/>
              <w:right w:val="single" w:sz="4" w:space="0" w:color="000000"/>
            </w:tcBorders>
          </w:tcPr>
          <w:p>
            <w:pPr>
              <w:pStyle w:val="TAL"/>
              <w:rPr/>
            </w:pPr>
            <w:r>
              <w:rPr/>
              <w:t>&lt;5</w:t>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20/</w:t>
            </w:r>
            <w:r>
              <w:rPr>
                <w:color w:val="FF0000"/>
              </w:rPr>
              <w:t>10</w:t>
            </w:r>
            <w:r>
              <w:rPr/>
              <w:t>/</w:t>
            </w:r>
            <w:r>
              <w:rPr>
                <w:color w:val="0000FF"/>
              </w:rPr>
              <w:t>5</w:t>
            </w:r>
          </w:p>
        </w:tc>
        <w:tc>
          <w:tcPr>
            <w:tcW w:w="1276"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76" w:type="dxa"/>
            <w:tcBorders>
              <w:top w:val="single" w:sz="4" w:space="0" w:color="000000"/>
              <w:left w:val="single" w:sz="4" w:space="0" w:color="000000"/>
              <w:bottom w:val="single" w:sz="4" w:space="0" w:color="000000"/>
              <w:right w:val="single" w:sz="4" w:space="0" w:color="000000"/>
            </w:tcBorders>
          </w:tcPr>
          <w:p>
            <w:pPr>
              <w:pStyle w:val="TAL"/>
              <w:rPr/>
            </w:pPr>
            <w:r>
              <w:rPr/>
              <w:t>335/</w:t>
            </w:r>
            <w:r>
              <w:rPr>
                <w:color w:val="FF0000"/>
              </w:rPr>
              <w:t>175</w:t>
            </w:r>
            <w:r>
              <w:rPr/>
              <w:t>/</w:t>
            </w:r>
            <w:r>
              <w:rPr>
                <w:color w:val="0000FF"/>
              </w:rPr>
              <w:t>105</w:t>
            </w:r>
          </w:p>
        </w:tc>
      </w:tr>
      <w:tr>
        <w:trPr/>
        <w:tc>
          <w:tcPr>
            <w:tcW w:w="8930" w:type="dxa"/>
            <w:gridSpan w:val="7"/>
            <w:tcBorders>
              <w:top w:val="single" w:sz="4" w:space="0" w:color="000000"/>
              <w:left w:val="single" w:sz="4" w:space="0" w:color="000000"/>
              <w:bottom w:val="single" w:sz="4" w:space="0" w:color="000000"/>
              <w:right w:val="single" w:sz="4" w:space="0" w:color="000000"/>
            </w:tcBorders>
          </w:tcPr>
          <w:p>
            <w:pPr>
              <w:pStyle w:val="TAN"/>
              <w:rPr/>
            </w:pPr>
            <w:r>
              <w:rPr/>
              <w:t>NOTE 1:</w:t>
              <w:tab/>
              <w:t>Currently minimum possible MS reaction time.</w:t>
            </w:r>
          </w:p>
          <w:p>
            <w:pPr>
              <w:pStyle w:val="TAN"/>
              <w:rPr/>
            </w:pPr>
            <w:r>
              <w:rPr/>
              <w:t>NOTE 2:</w:t>
              <w:tab/>
              <w:t>Value considered in other parts of this document for the "10 ms TTI" option (could be set to &lt;4 for a better comparison).</w:t>
            </w:r>
          </w:p>
        </w:tc>
      </w:tr>
    </w:tbl>
    <w:p>
      <w:pPr>
        <w:pStyle w:val="Normal"/>
        <w:rPr/>
      </w:pPr>
      <w:r>
        <w:rPr/>
      </w:r>
    </w:p>
    <w:p>
      <w:pPr>
        <w:pStyle w:val="Normal"/>
        <w:rPr/>
      </w:pPr>
      <w:r>
        <w:rPr>
          <w:bCs/>
          <w:iCs/>
        </w:rPr>
        <w:t xml:space="preserve">To evaluate what can be considered a sort of worst-case scenario, it is assumed that </w:t>
      </w:r>
      <w:r>
        <w:rPr/>
        <w:t xml:space="preserve">the VoIP client puts a single 12.2 kbps AMR frame per IP packet, corresponding to 20ms of speech per IP packet. It is also assumed that ROHC is used (leading to an average IP headers compression size estimated in 3 bytes) therefore leading to 284 (244 payload + 40 IP+SNDCP/LLC headers) bits of RLC/MAC payload, that could fit in a single MCS-3 RLC data block. MCS-3 is therefore used for all the simulations, in a C/I condition of 9 dB (note: performance for MCS-3 in </w:t>
      </w:r>
      <w:r>
        <w:rPr>
          <w:bCs/>
        </w:rPr>
        <w:t>TU3iFH - 900MHz are used in the following, although the benefit of FH cannot be (completely) exploited in case of RTTI blocks).</w:t>
      </w:r>
    </w:p>
    <w:p>
      <w:pPr>
        <w:pStyle w:val="Normal"/>
        <w:keepNext w:val="true"/>
        <w:keepLines/>
        <w:rPr>
          <w:bCs/>
          <w:iCs/>
        </w:rPr>
      </w:pPr>
      <w:r>
        <w:rPr/>
        <w:t xml:space="preserve">Figure </w:t>
      </w:r>
      <w:r>
        <w:rPr>
          <w:lang w:val="en-US" w:eastAsia="en-US"/>
        </w:rPr>
        <w:t>349</w:t>
      </w:r>
      <w:r>
        <w:rPr/>
        <w:t xml:space="preserve">shows the CDF for both the RLC block and the LLC PDU transfer delays, in the Scenario 1 ("10 ms TTI"). It clearly shows the effect of the RLC in-sequence delivery feature, implying higher delays for LLC PDUs than the ones that could be erroneously expected by only considering the transmission delay for individual RLC blocks. </w:t>
      </w:r>
      <w:r>
        <w:rPr>
          <w:b/>
        </w:rPr>
        <w:t>The 95</w:t>
        <w:noBreakHyphen/>
        <w:t>percentile delay for LLC PDUs is then around 120 ms</w:t>
      </w:r>
      <w:r>
        <w:rPr/>
        <w:t xml:space="preserve">. </w:t>
      </w:r>
      <w:r>
        <w:rPr>
          <w:b/>
        </w:rPr>
        <w:t>The corresponding IP packet loss</w:t>
      </w:r>
      <w:r>
        <w:rPr/>
        <w:t xml:space="preserve"> in this case (only 2 total transmissions allowed per RLC block) </w:t>
      </w:r>
      <w:r>
        <w:rPr>
          <w:b/>
        </w:rPr>
        <w:t>is measured in 3 %</w:t>
      </w:r>
      <w:r>
        <w:rPr/>
        <w:t>.</w:t>
      </w:r>
    </w:p>
    <w:p>
      <w:pPr>
        <w:pStyle w:val="TH"/>
        <w:rPr>
          <w:bCs/>
          <w:iCs/>
        </w:rPr>
      </w:pPr>
      <w:r>
        <w:rPr/>
        <w:drawing>
          <wp:inline distT="0" distB="0" distL="0" distR="0">
            <wp:extent cx="3724275" cy="2985770"/>
            <wp:effectExtent l="0" t="0" r="0" b="0"/>
            <wp:docPr id="495" name="Image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480" descr=""/>
                    <pic:cNvPicPr>
                      <a:picLocks noChangeAspect="1" noChangeArrowheads="1"/>
                    </pic:cNvPicPr>
                  </pic:nvPicPr>
                  <pic:blipFill>
                    <a:blip r:embed="rId487"/>
                    <a:srcRect l="-10" t="-12" r="-10" b="-12"/>
                    <a:stretch>
                      <a:fillRect/>
                    </a:stretch>
                  </pic:blipFill>
                  <pic:spPr bwMode="auto">
                    <a:xfrm>
                      <a:off x="0" y="0"/>
                      <a:ext cx="3724275" cy="2985770"/>
                    </a:xfrm>
                    <a:prstGeom prst="rect">
                      <a:avLst/>
                    </a:prstGeom>
                  </pic:spPr>
                </pic:pic>
              </a:graphicData>
            </a:graphic>
          </wp:inline>
        </w:drawing>
      </w:r>
    </w:p>
    <w:p>
      <w:pPr>
        <w:pStyle w:val="TF"/>
        <w:rPr/>
      </w:pPr>
      <w:r>
        <w:rPr/>
        <w:t xml:space="preserve">Figure </w:t>
      </w:r>
      <w:bookmarkStart w:id="1073" w:name="_Ref148152488"/>
      <w:r>
        <w:rPr>
          <w:lang w:val="en-US" w:eastAsia="en-US"/>
        </w:rPr>
        <w:t>349</w:t>
      </w:r>
      <w:bookmarkEnd w:id="1073"/>
      <w:r>
        <w:rPr/>
        <w:t>: Case 1 ("10 ms TTI"), RLC vs LLC transfer delay.</w:t>
      </w:r>
    </w:p>
    <w:p>
      <w:pPr>
        <w:pStyle w:val="Normal"/>
        <w:rPr/>
      </w:pPr>
      <w:r>
        <w:rPr/>
        <w:t xml:space="preserve">In figure </w:t>
      </w:r>
      <w:r>
        <w:rPr>
          <w:lang w:val="en-US" w:eastAsia="en-US"/>
        </w:rPr>
        <w:t>350</w:t>
      </w:r>
      <w:r>
        <w:rPr/>
        <w:t xml:space="preserve"> the benefit of RLC Non-Persistent mode (with a reduced Window Size) over RLC Ack mode is shown, again for Scenario 1. </w:t>
      </w:r>
      <w:r>
        <w:rPr>
          <w:b/>
        </w:rPr>
        <w:t>If RLC Ack mode were used, the LLC PDU transfer delay would increase, leading to a 95</w:t>
        <w:noBreakHyphen/>
        <w:t>percentile delay of around 180 ms</w:t>
      </w:r>
      <w:r>
        <w:rPr/>
        <w:t>, definitely not acceptable for VoIP (reducing the Window Size for RLC Ack mode would not help, since it would increase the risk of stalling the transmit window).</w:t>
      </w:r>
    </w:p>
    <w:p>
      <w:pPr>
        <w:pStyle w:val="TH"/>
        <w:rPr/>
      </w:pPr>
      <w:r>
        <w:rPr/>
        <w:drawing>
          <wp:inline distT="0" distB="0" distL="0" distR="0">
            <wp:extent cx="3713480" cy="2999105"/>
            <wp:effectExtent l="0" t="0" r="0" b="0"/>
            <wp:docPr id="496" name="Image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481" descr=""/>
                    <pic:cNvPicPr>
                      <a:picLocks noChangeAspect="1" noChangeArrowheads="1"/>
                    </pic:cNvPicPr>
                  </pic:nvPicPr>
                  <pic:blipFill>
                    <a:blip r:embed="rId488"/>
                    <a:srcRect l="-10" t="-12" r="-10" b="-12"/>
                    <a:stretch>
                      <a:fillRect/>
                    </a:stretch>
                  </pic:blipFill>
                  <pic:spPr bwMode="auto">
                    <a:xfrm>
                      <a:off x="0" y="0"/>
                      <a:ext cx="3713480" cy="2999105"/>
                    </a:xfrm>
                    <a:prstGeom prst="rect">
                      <a:avLst/>
                    </a:prstGeom>
                  </pic:spPr>
                </pic:pic>
              </a:graphicData>
            </a:graphic>
          </wp:inline>
        </w:drawing>
      </w:r>
    </w:p>
    <w:p>
      <w:pPr>
        <w:pStyle w:val="TF"/>
        <w:rPr/>
      </w:pPr>
      <w:r>
        <w:rPr>
          <w:lang w:val="fr-FR"/>
        </w:rPr>
        <w:t xml:space="preserve">Figure </w:t>
      </w:r>
      <w:bookmarkStart w:id="1074" w:name="_Ref148152567"/>
      <w:r>
        <w:rPr>
          <w:lang w:val="fr-FR" w:eastAsia="en-US"/>
        </w:rPr>
        <w:t>350</w:t>
      </w:r>
      <w:bookmarkEnd w:id="1074"/>
      <w:r>
        <w:rPr>
          <w:lang w:val="fr-FR"/>
        </w:rPr>
        <w:t>: Case 1 ("10 ms TTI"), RLC Non-Persistent mode vs RLC Ack mode</w:t>
      </w:r>
    </w:p>
    <w:p>
      <w:pPr>
        <w:pStyle w:val="Normal"/>
        <w:rPr/>
      </w:pPr>
      <w:r>
        <w:rPr>
          <w:rFonts w:cs="Arial"/>
        </w:rPr>
        <w:t xml:space="preserve">To demonstrate the benefit of moving from a </w:t>
      </w:r>
      <w:r>
        <w:rPr/>
        <w:t xml:space="preserve">"10 ms TTI" to a "5 ms TTI" solution, figure </w:t>
      </w:r>
      <w:r>
        <w:rPr>
          <w:lang w:val="en-US" w:eastAsia="en-US"/>
        </w:rPr>
        <w:t>351</w:t>
      </w:r>
      <w:r>
        <w:rPr/>
        <w:t xml:space="preserve"> shows a comparison between Scenario 1 ("10 ms TTI") and Scenario 4 ("5 ms TTI"), where the total maximum number of allowed transmissions per RLC block is kept fixed to 2.</w:t>
      </w:r>
    </w:p>
    <w:p>
      <w:pPr>
        <w:pStyle w:val="TH"/>
        <w:rPr/>
      </w:pPr>
      <w:r>
        <w:rPr/>
        <w:drawing>
          <wp:inline distT="0" distB="0" distL="0" distR="0">
            <wp:extent cx="3673475" cy="3013710"/>
            <wp:effectExtent l="0" t="0" r="0" b="0"/>
            <wp:docPr id="497" name="Image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482" descr=""/>
                    <pic:cNvPicPr>
                      <a:picLocks noChangeAspect="1" noChangeArrowheads="1"/>
                    </pic:cNvPicPr>
                  </pic:nvPicPr>
                  <pic:blipFill>
                    <a:blip r:embed="rId489"/>
                    <a:srcRect l="-10" t="-12" r="-10" b="-12"/>
                    <a:stretch>
                      <a:fillRect/>
                    </a:stretch>
                  </pic:blipFill>
                  <pic:spPr bwMode="auto">
                    <a:xfrm>
                      <a:off x="0" y="0"/>
                      <a:ext cx="3673475" cy="3013710"/>
                    </a:xfrm>
                    <a:prstGeom prst="rect">
                      <a:avLst/>
                    </a:prstGeom>
                  </pic:spPr>
                </pic:pic>
              </a:graphicData>
            </a:graphic>
          </wp:inline>
        </w:drawing>
      </w:r>
    </w:p>
    <w:p>
      <w:pPr>
        <w:pStyle w:val="TF"/>
        <w:rPr/>
      </w:pPr>
      <w:r>
        <w:rPr/>
        <w:t xml:space="preserve">Figure </w:t>
      </w:r>
      <w:bookmarkStart w:id="1075" w:name="_Ref148152579"/>
      <w:r>
        <w:rPr>
          <w:lang w:val="en-US" w:eastAsia="en-US"/>
        </w:rPr>
        <w:t>351</w:t>
      </w:r>
      <w:bookmarkEnd w:id="1075"/>
      <w:r>
        <w:rPr/>
        <w:t>: Case 1 ("10 ms TTI") vs Case 4 ("5 ms TTI")</w:t>
      </w:r>
    </w:p>
    <w:p>
      <w:pPr>
        <w:pStyle w:val="Normal"/>
        <w:rPr/>
      </w:pPr>
      <w:r>
        <w:rPr/>
        <w:t xml:space="preserve">The gain in terms of average LLC PDU transfer delay can be easily noticed. </w:t>
      </w:r>
      <w:r>
        <w:rPr>
          <w:b/>
        </w:rPr>
        <w:t>In the "5 ms TTI" case also the 95</w:t>
        <w:noBreakHyphen/>
        <w:t>percentile delay is improved, going down to 95 ms, while the IP packet loss (not shown in the figure) remains the same, i.e. 3 %</w:t>
      </w:r>
      <w:r>
        <w:rPr/>
        <w:t>.</w:t>
      </w:r>
    </w:p>
    <w:p>
      <w:pPr>
        <w:pStyle w:val="Normal"/>
        <w:rPr/>
      </w:pPr>
      <w:r>
        <w:rPr>
          <w:rFonts w:cs="Arial"/>
        </w:rPr>
        <w:t xml:space="preserve">But the </w:t>
      </w:r>
      <w:r>
        <w:rPr/>
        <w:t xml:space="preserve">"5 ms TTI" solution can also be used to lower the IP packet loss, by increasing the total maximum number of allowed transmissions per RLC block from 2 to 3. Figure </w:t>
      </w:r>
      <w:r>
        <w:rPr>
          <w:lang w:val="en-US" w:eastAsia="en-US"/>
        </w:rPr>
        <w:t>352</w:t>
      </w:r>
      <w:r>
        <w:rPr/>
        <w:t xml:space="preserve"> shows the comparison between Scenario 4 ("5 ms TTI", 2 Tx) and Scenario 3 ("5 ms TTI", 3 Tx). In case of maximum 3 transmissions the 95-percentile delay increases (as expected) reaching 120 ms (same value as in the "10 ms TTI" case with 2 transmissions), but the IP packet loss (not shown in the figure) decreases to 0.3 %.</w:t>
      </w:r>
    </w:p>
    <w:p>
      <w:pPr>
        <w:pStyle w:val="TH"/>
        <w:rPr/>
      </w:pPr>
      <w:r>
        <w:rPr/>
        <w:drawing>
          <wp:inline distT="0" distB="0" distL="0" distR="0">
            <wp:extent cx="3601720" cy="3006725"/>
            <wp:effectExtent l="0" t="0" r="0" b="0"/>
            <wp:docPr id="498" name="Image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483" descr=""/>
                    <pic:cNvPicPr>
                      <a:picLocks noChangeAspect="1" noChangeArrowheads="1"/>
                    </pic:cNvPicPr>
                  </pic:nvPicPr>
                  <pic:blipFill>
                    <a:blip r:embed="rId490"/>
                    <a:srcRect l="-10" t="-12" r="-10" b="-12"/>
                    <a:stretch>
                      <a:fillRect/>
                    </a:stretch>
                  </pic:blipFill>
                  <pic:spPr bwMode="auto">
                    <a:xfrm>
                      <a:off x="0" y="0"/>
                      <a:ext cx="3601720" cy="3006725"/>
                    </a:xfrm>
                    <a:prstGeom prst="rect">
                      <a:avLst/>
                    </a:prstGeom>
                  </pic:spPr>
                </pic:pic>
              </a:graphicData>
            </a:graphic>
          </wp:inline>
        </w:drawing>
      </w:r>
    </w:p>
    <w:p>
      <w:pPr>
        <w:pStyle w:val="TF"/>
        <w:rPr/>
      </w:pPr>
      <w:r>
        <w:rPr/>
        <w:t xml:space="preserve">Figure </w:t>
      </w:r>
      <w:bookmarkStart w:id="1076" w:name="_Ref148152587"/>
      <w:r>
        <w:rPr>
          <w:lang w:val="en-US" w:eastAsia="en-US"/>
        </w:rPr>
        <w:t>352</w:t>
      </w:r>
      <w:bookmarkEnd w:id="1076"/>
      <w:r>
        <w:rPr/>
        <w:t>: Case 4 ("5 ms TTI", 2 Tx) vs Case 3 ("5 ms TTI", 3 Tx)</w:t>
      </w:r>
    </w:p>
    <w:p>
      <w:pPr>
        <w:pStyle w:val="TH"/>
        <w:rPr/>
      </w:pPr>
      <w:r>
        <w:rPr/>
        <w:drawing>
          <wp:inline distT="0" distB="0" distL="0" distR="0">
            <wp:extent cx="3601720" cy="2966085"/>
            <wp:effectExtent l="0" t="0" r="0" b="0"/>
            <wp:docPr id="499" name="Image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484" descr=""/>
                    <pic:cNvPicPr>
                      <a:picLocks noChangeAspect="1" noChangeArrowheads="1"/>
                    </pic:cNvPicPr>
                  </pic:nvPicPr>
                  <pic:blipFill>
                    <a:blip r:embed="rId491"/>
                    <a:srcRect l="-10" t="-12" r="-10" b="-12"/>
                    <a:stretch>
                      <a:fillRect/>
                    </a:stretch>
                  </pic:blipFill>
                  <pic:spPr bwMode="auto">
                    <a:xfrm>
                      <a:off x="0" y="0"/>
                      <a:ext cx="3601720" cy="2966085"/>
                    </a:xfrm>
                    <a:prstGeom prst="rect">
                      <a:avLst/>
                    </a:prstGeom>
                  </pic:spPr>
                </pic:pic>
              </a:graphicData>
            </a:graphic>
          </wp:inline>
        </w:drawing>
      </w:r>
    </w:p>
    <w:p>
      <w:pPr>
        <w:pStyle w:val="TF"/>
        <w:rPr/>
      </w:pPr>
      <w:r>
        <w:rPr/>
        <w:t xml:space="preserve">Figure </w:t>
      </w:r>
      <w:bookmarkStart w:id="1077" w:name="_Ref148152596"/>
      <w:r>
        <w:rPr>
          <w:lang w:val="en-US" w:eastAsia="en-US"/>
        </w:rPr>
        <w:t>353</w:t>
      </w:r>
      <w:bookmarkEnd w:id="1077"/>
      <w:r>
        <w:rPr/>
        <w:t>: Case 3 ("5 ms TTI", 3 Tx) vs Case 2 ("5 ms TTI", 3 Tx, up to 1 RTTI block per TTI period)</w:t>
      </w:r>
    </w:p>
    <w:p>
      <w:pPr>
        <w:pStyle w:val="Normal"/>
        <w:rPr/>
      </w:pPr>
      <w:r>
        <w:rPr/>
        <w:t xml:space="preserve">Figure </w:t>
      </w:r>
      <w:r>
        <w:rPr>
          <w:lang w:val="en-US" w:eastAsia="en-US"/>
        </w:rPr>
        <w:t>353</w:t>
      </w:r>
      <w:r>
        <w:rPr/>
        <w:t xml:space="preserve"> shows the possible further improvement if "5 ms </w:t>
      </w:r>
      <w:r>
        <w:rPr>
          <w:rFonts w:cs="Arial"/>
        </w:rPr>
        <w:t xml:space="preserve">RTTI" blocks could be sent every TTI period (i.e. if a mobile station could receive and transmit on 4 timeslots in the same TDMA frame). </w:t>
      </w:r>
      <w:r>
        <w:rPr/>
        <w:t xml:space="preserve">Figure </w:t>
      </w:r>
      <w:r>
        <w:rPr>
          <w:lang w:val="en-US" w:eastAsia="en-US"/>
        </w:rPr>
        <w:t>353</w:t>
      </w:r>
      <w:r>
        <w:rPr>
          <w:rFonts w:cs="Arial"/>
        </w:rPr>
        <w:t xml:space="preserve">compares </w:t>
      </w:r>
      <w:r>
        <w:rPr/>
        <w:t xml:space="preserve">Scenario 3 ("5 ms TTI", 3 Tx) and Scenario 2 ("5 ms TTI", 3 Tx, up to 1 RTTI block per TTI period). Even here the gain in terms of average LLC PDU transfer delay can be easily noticed. </w:t>
      </w:r>
      <w:r>
        <w:rPr>
          <w:b/>
        </w:rPr>
        <w:t>Also the 95-percentile delay is improved (100 ms compared to 120 ms), while the IP packet loss would further decrease from 0.3 % to 0.2 %</w:t>
      </w:r>
      <w:r>
        <w:rPr/>
        <w:t>.</w:t>
      </w:r>
    </w:p>
    <w:p>
      <w:pPr>
        <w:pStyle w:val="Normal"/>
        <w:rPr/>
      </w:pPr>
      <w:r>
        <w:rPr/>
        <w:t xml:space="preserve">All these results, that could be made possible by the introduction in GERAN of the "reduced latency" features listed at the beginning, could be also compared with some evaluations made regarding a FLO-based solution for VoIP. The next table is taken from GP-023153 ("Link level performance comparison between Iu and enhanced A/Gb for VoIP", GERAN#12) and shows the </w:t>
      </w:r>
      <w:r>
        <w:rPr>
          <w:bCs/>
        </w:rPr>
        <w:t>C/I at 1 % of FER (TU3iFH - 900 MHz) for a VoIP over FLO solution, for both GERAN Iu and A/Gb mode, and for different AMR modes.</w:t>
      </w:r>
    </w:p>
    <w:p>
      <w:pPr>
        <w:pStyle w:val="TH"/>
        <w:rPr>
          <w:rFonts w:cs="Arial"/>
        </w:rPr>
      </w:pPr>
      <w:r>
        <w:rPr>
          <w:rFonts w:cs="Arial"/>
          <w:bCs/>
        </w:rPr>
        <w:t xml:space="preserve">Table </w:t>
      </w:r>
      <w:bookmarkStart w:id="1078" w:name="_Ref148152803"/>
      <w:r>
        <w:rPr>
          <w:rFonts w:cs="Arial"/>
          <w:lang w:val="en-US" w:eastAsia="en-US"/>
        </w:rPr>
        <w:t>188</w:t>
      </w:r>
      <w:bookmarkEnd w:id="1078"/>
      <w:r>
        <w:rPr>
          <w:rFonts w:cs="Arial"/>
        </w:rPr>
        <w:t>: Link performance of VoIP over FLO using EEP</w:t>
        <w:br/>
        <w:t>C/I at 1 % of FER (TU3iFH - 900 MHz)</w:t>
      </w:r>
    </w:p>
    <w:tbl>
      <w:tblPr>
        <w:tblW w:w="3978" w:type="dxa"/>
        <w:jc w:val="center"/>
        <w:tblInd w:w="0" w:type="dxa"/>
        <w:tblLayout w:type="fixed"/>
        <w:tblCellMar>
          <w:top w:w="0" w:type="dxa"/>
          <w:left w:w="28" w:type="dxa"/>
          <w:bottom w:w="0" w:type="dxa"/>
          <w:right w:w="108" w:type="dxa"/>
        </w:tblCellMar>
      </w:tblPr>
      <w:tblGrid>
        <w:gridCol w:w="1007"/>
        <w:gridCol w:w="857"/>
        <w:gridCol w:w="1097"/>
        <w:gridCol w:w="1017"/>
      </w:tblGrid>
      <w:tr>
        <w:trPr>
          <w:cantSplit w:val="true"/>
        </w:trPr>
        <w:tc>
          <w:tcPr>
            <w:tcW w:w="1007" w:type="dxa"/>
            <w:tcBorders>
              <w:top w:val="single" w:sz="4" w:space="0" w:color="000000"/>
              <w:left w:val="single" w:sz="4" w:space="0" w:color="000000"/>
              <w:bottom w:val="single" w:sz="4" w:space="0" w:color="000000"/>
              <w:right w:val="single" w:sz="4" w:space="0" w:color="000000"/>
            </w:tcBorders>
            <w:vAlign w:val="center"/>
          </w:tcPr>
          <w:p>
            <w:pPr>
              <w:pStyle w:val="TAH"/>
              <w:rPr/>
            </w:pPr>
            <w:r>
              <w:rPr/>
              <w:t>AMR</w:t>
            </w:r>
          </w:p>
        </w:tc>
        <w:tc>
          <w:tcPr>
            <w:tcW w:w="857" w:type="dxa"/>
            <w:tcBorders>
              <w:top w:val="single" w:sz="4" w:space="0" w:color="000000"/>
              <w:left w:val="single" w:sz="4" w:space="0" w:color="000000"/>
              <w:bottom w:val="single" w:sz="4" w:space="0" w:color="000000"/>
              <w:right w:val="single" w:sz="4" w:space="0" w:color="000000"/>
            </w:tcBorders>
            <w:vAlign w:val="center"/>
          </w:tcPr>
          <w:p>
            <w:pPr>
              <w:pStyle w:val="TAH"/>
              <w:rPr/>
            </w:pPr>
            <w:r>
              <w:rPr/>
              <w:t>Iu mode</w:t>
            </w:r>
          </w:p>
        </w:tc>
        <w:tc>
          <w:tcPr>
            <w:tcW w:w="1097" w:type="dxa"/>
            <w:tcBorders>
              <w:top w:val="single" w:sz="4" w:space="0" w:color="000000"/>
              <w:left w:val="single" w:sz="4" w:space="0" w:color="000000"/>
              <w:bottom w:val="single" w:sz="4" w:space="0" w:color="000000"/>
              <w:right w:val="single" w:sz="4" w:space="0" w:color="000000"/>
            </w:tcBorders>
            <w:vAlign w:val="center"/>
          </w:tcPr>
          <w:p>
            <w:pPr>
              <w:pStyle w:val="TAH"/>
              <w:rPr/>
            </w:pPr>
            <w:r>
              <w:rPr/>
              <w:t>A/Gb mode</w:t>
            </w:r>
          </w:p>
        </w:tc>
        <w:tc>
          <w:tcPr>
            <w:tcW w:w="1017" w:type="dxa"/>
            <w:tcBorders>
              <w:top w:val="single" w:sz="4" w:space="0" w:color="000000"/>
              <w:left w:val="single" w:sz="4" w:space="0" w:color="000000"/>
              <w:bottom w:val="single" w:sz="4" w:space="0" w:color="000000"/>
              <w:right w:val="single" w:sz="4" w:space="0" w:color="000000"/>
            </w:tcBorders>
          </w:tcPr>
          <w:p>
            <w:pPr>
              <w:pStyle w:val="TAH"/>
              <w:rPr/>
            </w:pPr>
            <w:r>
              <w:rPr/>
              <w:t>Difference</w:t>
            </w:r>
          </w:p>
        </w:tc>
      </w:tr>
      <w:tr>
        <w:trPr/>
        <w:tc>
          <w:tcPr>
            <w:tcW w:w="1007"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12.2 kbit/s</w:t>
            </w:r>
          </w:p>
        </w:tc>
        <w:tc>
          <w:tcPr>
            <w:tcW w:w="857" w:type="dxa"/>
            <w:tcBorders>
              <w:top w:val="single" w:sz="4" w:space="0" w:color="000000"/>
              <w:left w:val="single" w:sz="4" w:space="0" w:color="000000"/>
              <w:bottom w:val="single" w:sz="4" w:space="0" w:color="000000"/>
              <w:right w:val="single" w:sz="4" w:space="0" w:color="000000"/>
            </w:tcBorders>
            <w:vAlign w:val="bottom"/>
          </w:tcPr>
          <w:p>
            <w:pPr>
              <w:pStyle w:val="TAC"/>
              <w:rPr>
                <w:rFonts w:eastAsia="Arial Unicode MS"/>
              </w:rPr>
            </w:pPr>
            <w:r>
              <w:rPr/>
              <w:t>12.00 dB</w:t>
            </w:r>
          </w:p>
        </w:tc>
        <w:tc>
          <w:tcPr>
            <w:tcW w:w="1097" w:type="dxa"/>
            <w:tcBorders>
              <w:top w:val="single" w:sz="4" w:space="0" w:color="000000"/>
              <w:left w:val="single" w:sz="4" w:space="0" w:color="000000"/>
              <w:bottom w:val="single" w:sz="4" w:space="0" w:color="000000"/>
              <w:right w:val="single" w:sz="4" w:space="0" w:color="000000"/>
            </w:tcBorders>
            <w:vAlign w:val="bottom"/>
          </w:tcPr>
          <w:p>
            <w:pPr>
              <w:pStyle w:val="TAC"/>
              <w:rPr>
                <w:rFonts w:eastAsia="Arial Unicode MS"/>
              </w:rPr>
            </w:pPr>
            <w:r>
              <w:rPr/>
              <w:t>12.65 dB</w:t>
            </w:r>
          </w:p>
        </w:tc>
        <w:tc>
          <w:tcPr>
            <w:tcW w:w="1017" w:type="dxa"/>
            <w:tcBorders>
              <w:top w:val="single" w:sz="4" w:space="0" w:color="000000"/>
              <w:left w:val="single" w:sz="4" w:space="0" w:color="000000"/>
              <w:bottom w:val="single" w:sz="4" w:space="0" w:color="000000"/>
              <w:right w:val="single" w:sz="4" w:space="0" w:color="000000"/>
            </w:tcBorders>
          </w:tcPr>
          <w:p>
            <w:pPr>
              <w:pStyle w:val="TAC"/>
              <w:rPr/>
            </w:pPr>
            <w:r>
              <w:rPr/>
              <w:t>0.65 dB</w:t>
            </w:r>
          </w:p>
        </w:tc>
      </w:tr>
      <w:tr>
        <w:trPr/>
        <w:tc>
          <w:tcPr>
            <w:tcW w:w="1007"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7.4 kbit/s</w:t>
            </w:r>
          </w:p>
        </w:tc>
        <w:tc>
          <w:tcPr>
            <w:tcW w:w="857" w:type="dxa"/>
            <w:tcBorders>
              <w:top w:val="single" w:sz="4" w:space="0" w:color="000000"/>
              <w:left w:val="single" w:sz="4" w:space="0" w:color="000000"/>
              <w:bottom w:val="single" w:sz="4" w:space="0" w:color="000000"/>
              <w:right w:val="single" w:sz="4" w:space="0" w:color="000000"/>
            </w:tcBorders>
            <w:vAlign w:val="bottom"/>
          </w:tcPr>
          <w:p>
            <w:pPr>
              <w:pStyle w:val="TAC"/>
              <w:rPr>
                <w:rFonts w:eastAsia="Arial Unicode MS"/>
              </w:rPr>
            </w:pPr>
            <w:r>
              <w:rPr>
                <w:rFonts w:eastAsia="Arial Unicode MS"/>
              </w:rPr>
              <w:t>7.50 dB</w:t>
            </w:r>
          </w:p>
        </w:tc>
        <w:tc>
          <w:tcPr>
            <w:tcW w:w="1097" w:type="dxa"/>
            <w:tcBorders>
              <w:top w:val="single" w:sz="4" w:space="0" w:color="000000"/>
              <w:left w:val="single" w:sz="4" w:space="0" w:color="000000"/>
              <w:bottom w:val="single" w:sz="4" w:space="0" w:color="000000"/>
              <w:right w:val="single" w:sz="4" w:space="0" w:color="000000"/>
            </w:tcBorders>
            <w:vAlign w:val="bottom"/>
          </w:tcPr>
          <w:p>
            <w:pPr>
              <w:pStyle w:val="TAC"/>
              <w:rPr>
                <w:rFonts w:eastAsia="Arial Unicode MS"/>
              </w:rPr>
            </w:pPr>
            <w:r>
              <w:rPr>
                <w:rFonts w:eastAsia="Arial Unicode MS"/>
              </w:rPr>
              <w:t>7.85 dB</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0.35 dB</w:t>
            </w:r>
          </w:p>
        </w:tc>
      </w:tr>
      <w:tr>
        <w:trPr/>
        <w:tc>
          <w:tcPr>
            <w:tcW w:w="1007" w:type="dxa"/>
            <w:tcBorders>
              <w:top w:val="single" w:sz="4" w:space="0" w:color="000000"/>
              <w:left w:val="single" w:sz="4" w:space="0" w:color="000000"/>
              <w:bottom w:val="single" w:sz="4" w:space="0" w:color="000000"/>
              <w:right w:val="single" w:sz="4" w:space="0" w:color="000000"/>
            </w:tcBorders>
            <w:vAlign w:val="center"/>
          </w:tcPr>
          <w:p>
            <w:pPr>
              <w:pStyle w:val="TAL"/>
              <w:rPr>
                <w:b/>
                <w:b/>
              </w:rPr>
            </w:pPr>
            <w:r>
              <w:rPr>
                <w:b/>
              </w:rPr>
              <w:t>4.75 kbit/s</w:t>
            </w:r>
          </w:p>
        </w:tc>
        <w:tc>
          <w:tcPr>
            <w:tcW w:w="857" w:type="dxa"/>
            <w:tcBorders>
              <w:top w:val="single" w:sz="4" w:space="0" w:color="000000"/>
              <w:left w:val="single" w:sz="4" w:space="0" w:color="000000"/>
              <w:bottom w:val="single" w:sz="4" w:space="0" w:color="000000"/>
              <w:right w:val="single" w:sz="4" w:space="0" w:color="000000"/>
            </w:tcBorders>
            <w:vAlign w:val="bottom"/>
          </w:tcPr>
          <w:p>
            <w:pPr>
              <w:pStyle w:val="TAC"/>
              <w:rPr>
                <w:rFonts w:eastAsia="Arial Unicode MS"/>
              </w:rPr>
            </w:pPr>
            <w:r>
              <w:rPr>
                <w:rFonts w:eastAsia="Arial Unicode MS"/>
              </w:rPr>
              <w:t>5.22 dB</w:t>
            </w:r>
          </w:p>
        </w:tc>
        <w:tc>
          <w:tcPr>
            <w:tcW w:w="1097" w:type="dxa"/>
            <w:tcBorders>
              <w:top w:val="single" w:sz="4" w:space="0" w:color="000000"/>
              <w:left w:val="single" w:sz="4" w:space="0" w:color="000000"/>
              <w:bottom w:val="single" w:sz="4" w:space="0" w:color="000000"/>
              <w:right w:val="single" w:sz="4" w:space="0" w:color="000000"/>
            </w:tcBorders>
            <w:vAlign w:val="bottom"/>
          </w:tcPr>
          <w:p>
            <w:pPr>
              <w:pStyle w:val="TAC"/>
              <w:rPr>
                <w:rFonts w:eastAsia="Arial Unicode MS"/>
              </w:rPr>
            </w:pPr>
            <w:r>
              <w:rPr>
                <w:rFonts w:eastAsia="Arial Unicode MS"/>
              </w:rPr>
              <w:t>5.60 dB</w:t>
            </w:r>
          </w:p>
        </w:tc>
        <w:tc>
          <w:tcPr>
            <w:tcW w:w="1017" w:type="dxa"/>
            <w:tcBorders>
              <w:top w:val="single" w:sz="4" w:space="0" w:color="000000"/>
              <w:left w:val="single" w:sz="4" w:space="0" w:color="000000"/>
              <w:bottom w:val="single" w:sz="4" w:space="0" w:color="000000"/>
              <w:right w:val="single" w:sz="4" w:space="0" w:color="000000"/>
            </w:tcBorders>
          </w:tcPr>
          <w:p>
            <w:pPr>
              <w:pStyle w:val="TAC"/>
              <w:rPr>
                <w:rFonts w:eastAsia="Arial Unicode MS"/>
              </w:rPr>
            </w:pPr>
            <w:r>
              <w:rPr>
                <w:rFonts w:eastAsia="Arial Unicode MS"/>
              </w:rPr>
              <w:t>0.38 dB</w:t>
            </w:r>
          </w:p>
        </w:tc>
      </w:tr>
    </w:tbl>
    <w:p>
      <w:pPr>
        <w:pStyle w:val="Normal"/>
        <w:rPr/>
      </w:pPr>
      <w:r>
        <w:rPr/>
      </w:r>
    </w:p>
    <w:p>
      <w:pPr>
        <w:pStyle w:val="Normal"/>
        <w:rPr/>
      </w:pPr>
      <w:r>
        <w:rPr>
          <w:bCs/>
        </w:rPr>
        <w:t>The 12.2 kbps AMR solution over FLO (1% of FER @ C/I ~ 12 dB) can then be compared with the 12.2 kbps AMR solution over RTTI TBFs (0.3% of FER @ C/I = 9 dB, 95-percentile delay = 120 ms, as in Scenario 3), showing the improvement that can be achieved by the latter approach.</w:t>
      </w:r>
    </w:p>
    <w:p>
      <w:pPr>
        <w:pStyle w:val="Heading2"/>
        <w:rPr/>
      </w:pPr>
      <w:bookmarkStart w:id="1079" w:name="__RefHeading___Toc518043216"/>
      <w:bookmarkEnd w:id="1079"/>
      <w:r>
        <w:rPr>
          <w:bCs/>
        </w:rPr>
        <w:t>10.7</w:t>
        <w:tab/>
      </w:r>
      <w:r>
        <w:rPr/>
        <w:t>High Speed Hybrid ARQ</w:t>
      </w:r>
    </w:p>
    <w:p>
      <w:pPr>
        <w:pStyle w:val="Heading3"/>
        <w:rPr/>
      </w:pPr>
      <w:bookmarkStart w:id="1080" w:name="__RefHeading___Toc518043217"/>
      <w:bookmarkEnd w:id="1080"/>
      <w:r>
        <w:rPr/>
        <w:t>10.7.1</w:t>
        <w:tab/>
        <w:t>Introduction</w:t>
      </w:r>
    </w:p>
    <w:p>
      <w:pPr>
        <w:pStyle w:val="Normal"/>
        <w:keepNext w:val="true"/>
        <w:keepLines/>
        <w:rPr/>
      </w:pPr>
      <w:r>
        <w:rPr/>
        <w:t>A high speed hybrid ARQ (HS-HARQ) mechanism for the reduction of EGPRS latency is introduced. Several factors affect EGPRS latency in an ARQ mechanism including BLER, TTI, and rate of acknowledgement. The HS-HARQ mechanism increases the rate of acknowledgement by moving the ARQ mechanism from the PCU to the BTS and operating multiple Stop and Wait ARQ processes with synchronous acknowledgements. Terminating the ARQ protocol at the BTS would eliminate the backhaul delays between the BTS and the PCU from the ARQ loop. Operating the ARQ mechanism with synchronous acknowledgement would keep the acknowledgement delay constant and low. The synchronous nature of the acknowledgements would allow for a very small number of acknowledgement bits to be exchanged every block period.</w:t>
      </w:r>
    </w:p>
    <w:p>
      <w:pPr>
        <w:pStyle w:val="Normal"/>
        <w:rPr/>
      </w:pPr>
      <w:r>
        <w:rPr/>
        <w:t>The basic delay to transmit, acknowledge, and retransmit a block would be 60 msec in either uplink or downlink. By reformatting the EGPRS headers to use smaller BSNs and taking the remaining bits for piggybacked acknowledgements and other ARQ variables, the ARQ protocol overhead could be reduced to zero.</w:t>
      </w:r>
    </w:p>
    <w:p>
      <w:pPr>
        <w:pStyle w:val="Normal"/>
        <w:rPr/>
      </w:pPr>
      <w:r>
        <w:rPr/>
        <w:t>Maximum backward compatibility could be achieved by limiting the number of timeslots supported per TBF under the HS-HARQ protocol. Such TBFs in a multiple TBF environment are sufficient for VoIP, PoC, and videophone services.</w:t>
      </w:r>
    </w:p>
    <w:p>
      <w:pPr>
        <w:pStyle w:val="Heading3"/>
        <w:rPr/>
      </w:pPr>
      <w:bookmarkStart w:id="1081" w:name="__RefHeading___Toc518043218"/>
      <w:bookmarkEnd w:id="1081"/>
      <w:r>
        <w:rPr/>
        <w:t>10.7.2</w:t>
        <w:tab/>
        <w:t>Comparison of EGPRS ARQ, Fast ARQ, Reduced TTI, and HS-HARQ</w:t>
      </w:r>
    </w:p>
    <w:p>
      <w:pPr>
        <w:pStyle w:val="Normal"/>
        <w:rPr/>
      </w:pPr>
      <w:r>
        <w:rPr/>
        <w:t xml:space="preserve">Table </w:t>
      </w:r>
      <w:r>
        <w:rPr>
          <w:lang w:val="en-US" w:eastAsia="en-US"/>
        </w:rPr>
        <w:t>189</w:t>
      </w:r>
      <w:r>
        <w:rPr/>
        <w:t xml:space="preserve"> shows the round trip latency for a downlink block transmission, an acknowledgement, and a retransmission under the HS-HARQ scheme. A node delay of 5 msec is assumed at the BTS. The latency is calculated from when the BSC/PCU has started sending the block to the mobile and ends when the mobile receives the retransmission.</w:t>
      </w:r>
    </w:p>
    <w:p>
      <w:pPr>
        <w:pStyle w:val="TH"/>
        <w:rPr/>
      </w:pPr>
      <w:r>
        <w:rPr>
          <w:bCs/>
        </w:rPr>
        <w:t xml:space="preserve">Table </w:t>
      </w:r>
      <w:bookmarkStart w:id="1082" w:name="_Ref148152848"/>
      <w:r>
        <w:rPr>
          <w:lang w:val="en-US" w:eastAsia="en-US"/>
        </w:rPr>
        <w:t>189</w:t>
      </w:r>
      <w:bookmarkEnd w:id="1082"/>
      <w:r>
        <w:rPr/>
        <w:t>: HS-HARQ latency analysis (time to send transmission,</w:t>
        <w:br/>
        <w:t>acknowledgement and retransmission)</w:t>
      </w:r>
    </w:p>
    <w:tbl>
      <w:tblPr>
        <w:tblW w:w="8856" w:type="dxa"/>
        <w:jc w:val="center"/>
        <w:tblInd w:w="0" w:type="dxa"/>
        <w:tblLayout w:type="fixed"/>
        <w:tblCellMar>
          <w:top w:w="0" w:type="dxa"/>
          <w:left w:w="28" w:type="dxa"/>
          <w:bottom w:w="0" w:type="dxa"/>
          <w:right w:w="108" w:type="dxa"/>
        </w:tblCellMar>
      </w:tblPr>
      <w:tblGrid>
        <w:gridCol w:w="1265"/>
        <w:gridCol w:w="1265"/>
        <w:gridCol w:w="1265"/>
        <w:gridCol w:w="1265"/>
        <w:gridCol w:w="1265"/>
        <w:gridCol w:w="1265"/>
        <w:gridCol w:w="1266"/>
      </w:tblGrid>
      <w:tr>
        <w:trPr/>
        <w:tc>
          <w:tcPr>
            <w:tcW w:w="1265" w:type="dxa"/>
            <w:tcBorders>
              <w:top w:val="single" w:sz="4" w:space="0" w:color="000000"/>
              <w:left w:val="single" w:sz="4" w:space="0" w:color="000000"/>
              <w:bottom w:val="single" w:sz="4" w:space="0" w:color="000000"/>
              <w:right w:val="single" w:sz="4" w:space="0" w:color="000000"/>
            </w:tcBorders>
          </w:tcPr>
          <w:p>
            <w:pPr>
              <w:pStyle w:val="TAH"/>
              <w:rPr/>
            </w:pPr>
            <w:r>
              <w:rPr/>
              <w:t>Direction</w:t>
            </w:r>
          </w:p>
        </w:tc>
        <w:tc>
          <w:tcPr>
            <w:tcW w:w="1265" w:type="dxa"/>
            <w:tcBorders>
              <w:top w:val="single" w:sz="4" w:space="0" w:color="000000"/>
              <w:left w:val="single" w:sz="4" w:space="0" w:color="000000"/>
              <w:bottom w:val="single" w:sz="4" w:space="0" w:color="000000"/>
              <w:right w:val="single" w:sz="4" w:space="0" w:color="000000"/>
            </w:tcBorders>
          </w:tcPr>
          <w:p>
            <w:pPr>
              <w:pStyle w:val="TAH"/>
              <w:rPr/>
            </w:pPr>
            <w:r>
              <w:rPr/>
              <w:t>BSC/PCU</w:t>
            </w:r>
          </w:p>
        </w:tc>
        <w:tc>
          <w:tcPr>
            <w:tcW w:w="1265" w:type="dxa"/>
            <w:tcBorders>
              <w:top w:val="single" w:sz="4" w:space="0" w:color="000000"/>
              <w:left w:val="single" w:sz="4" w:space="0" w:color="000000"/>
              <w:bottom w:val="single" w:sz="4" w:space="0" w:color="000000"/>
              <w:right w:val="single" w:sz="4" w:space="0" w:color="000000"/>
            </w:tcBorders>
          </w:tcPr>
          <w:p>
            <w:pPr>
              <w:pStyle w:val="TAH"/>
              <w:rPr/>
            </w:pPr>
            <w:r>
              <w:rPr/>
              <w:t>Abis</w:t>
            </w:r>
          </w:p>
        </w:tc>
        <w:tc>
          <w:tcPr>
            <w:tcW w:w="1265" w:type="dxa"/>
            <w:tcBorders>
              <w:top w:val="single" w:sz="4" w:space="0" w:color="000000"/>
              <w:left w:val="single" w:sz="4" w:space="0" w:color="000000"/>
              <w:bottom w:val="single" w:sz="4" w:space="0" w:color="000000"/>
              <w:right w:val="single" w:sz="4" w:space="0" w:color="000000"/>
            </w:tcBorders>
          </w:tcPr>
          <w:p>
            <w:pPr>
              <w:pStyle w:val="TAH"/>
              <w:rPr/>
            </w:pPr>
            <w:r>
              <w:rPr/>
              <w:t>BTS</w:t>
            </w:r>
          </w:p>
        </w:tc>
        <w:tc>
          <w:tcPr>
            <w:tcW w:w="1265" w:type="dxa"/>
            <w:tcBorders>
              <w:top w:val="single" w:sz="4" w:space="0" w:color="000000"/>
              <w:left w:val="single" w:sz="4" w:space="0" w:color="000000"/>
              <w:bottom w:val="single" w:sz="4" w:space="0" w:color="000000"/>
              <w:right w:val="single" w:sz="4" w:space="0" w:color="000000"/>
            </w:tcBorders>
          </w:tcPr>
          <w:p>
            <w:pPr>
              <w:pStyle w:val="TAH"/>
              <w:rPr/>
            </w:pPr>
            <w:r>
              <w:rPr/>
              <w:t>Um</w:t>
            </w:r>
          </w:p>
        </w:tc>
        <w:tc>
          <w:tcPr>
            <w:tcW w:w="1265" w:type="dxa"/>
            <w:tcBorders>
              <w:top w:val="single" w:sz="4" w:space="0" w:color="000000"/>
              <w:left w:val="single" w:sz="4" w:space="0" w:color="000000"/>
              <w:bottom w:val="single" w:sz="4" w:space="0" w:color="000000"/>
              <w:right w:val="single" w:sz="4" w:space="0" w:color="000000"/>
            </w:tcBorders>
          </w:tcPr>
          <w:p>
            <w:pPr>
              <w:pStyle w:val="TAH"/>
              <w:rPr/>
            </w:pPr>
            <w:r>
              <w:rPr/>
              <w:t>MS</w:t>
            </w:r>
          </w:p>
        </w:tc>
        <w:tc>
          <w:tcPr>
            <w:tcW w:w="1266" w:type="dxa"/>
            <w:tcBorders>
              <w:top w:val="single" w:sz="4" w:space="0" w:color="000000"/>
              <w:left w:val="single" w:sz="4" w:space="0" w:color="000000"/>
              <w:bottom w:val="single" w:sz="4" w:space="0" w:color="000000"/>
              <w:right w:val="single" w:sz="4" w:space="0" w:color="000000"/>
            </w:tcBorders>
          </w:tcPr>
          <w:p>
            <w:pPr>
              <w:pStyle w:val="TAH"/>
              <w:rPr/>
            </w:pPr>
            <w:r>
              <w:rPr/>
              <w:t>Sum (msec)</w:t>
            </w:r>
          </w:p>
        </w:tc>
      </w:tr>
      <w:tr>
        <w:trPr/>
        <w:tc>
          <w:tcPr>
            <w:tcW w:w="1265" w:type="dxa"/>
            <w:tcBorders>
              <w:top w:val="single" w:sz="4" w:space="0" w:color="000000"/>
              <w:left w:val="single" w:sz="4" w:space="0" w:color="000000"/>
              <w:bottom w:val="single" w:sz="4" w:space="0" w:color="000000"/>
              <w:right w:val="single" w:sz="4" w:space="0" w:color="000000"/>
            </w:tcBorders>
          </w:tcPr>
          <w:p>
            <w:pPr>
              <w:pStyle w:val="TAL"/>
              <w:rPr/>
            </w:pPr>
            <w:r>
              <w:rPr/>
              <w:t>BSC -&gt;</w:t>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5"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265"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1265"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6" w:type="dxa"/>
            <w:tcBorders>
              <w:top w:val="single" w:sz="4" w:space="0" w:color="000000"/>
              <w:left w:val="single" w:sz="4" w:space="0" w:color="000000"/>
              <w:bottom w:val="single" w:sz="4" w:space="0" w:color="000000"/>
              <w:right w:val="single" w:sz="4" w:space="0" w:color="000000"/>
            </w:tcBorders>
          </w:tcPr>
          <w:p>
            <w:pPr>
              <w:pStyle w:val="TAL"/>
              <w:rPr/>
            </w:pPr>
            <w:r>
              <w:rPr/>
              <w:t>40 to 45</w:t>
            </w:r>
          </w:p>
        </w:tc>
      </w:tr>
      <w:tr>
        <w:trPr/>
        <w:tc>
          <w:tcPr>
            <w:tcW w:w="1265" w:type="dxa"/>
            <w:tcBorders>
              <w:top w:val="single" w:sz="4" w:space="0" w:color="000000"/>
              <w:left w:val="single" w:sz="4" w:space="0" w:color="000000"/>
              <w:bottom w:val="single" w:sz="4" w:space="0" w:color="000000"/>
              <w:right w:val="single" w:sz="4" w:space="0" w:color="000000"/>
            </w:tcBorders>
          </w:tcPr>
          <w:p>
            <w:pPr>
              <w:pStyle w:val="TAL"/>
              <w:rPr/>
            </w:pPr>
            <w:r>
              <w:rPr/>
              <w:t>&lt;-MS</w:t>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5"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6" w:type="dxa"/>
            <w:tcBorders>
              <w:top w:val="single" w:sz="4" w:space="0" w:color="000000"/>
              <w:left w:val="single" w:sz="4" w:space="0" w:color="000000"/>
              <w:bottom w:val="single" w:sz="4" w:space="0" w:color="000000"/>
              <w:right w:val="single" w:sz="4" w:space="0" w:color="000000"/>
            </w:tcBorders>
          </w:tcPr>
          <w:p>
            <w:pPr>
              <w:pStyle w:val="TAL"/>
              <w:rPr/>
            </w:pPr>
            <w:r>
              <w:rPr/>
              <w:t>20</w:t>
            </w:r>
          </w:p>
        </w:tc>
      </w:tr>
      <w:tr>
        <w:trPr/>
        <w:tc>
          <w:tcPr>
            <w:tcW w:w="1265" w:type="dxa"/>
            <w:tcBorders>
              <w:top w:val="single" w:sz="4" w:space="0" w:color="000000"/>
              <w:left w:val="single" w:sz="4" w:space="0" w:color="000000"/>
              <w:bottom w:val="single" w:sz="4" w:space="0" w:color="000000"/>
              <w:right w:val="single" w:sz="4" w:space="0" w:color="000000"/>
            </w:tcBorders>
          </w:tcPr>
          <w:p>
            <w:pPr>
              <w:pStyle w:val="TAL"/>
              <w:rPr/>
            </w:pPr>
            <w:r>
              <w:rPr/>
              <w:t>BTS-&gt;</w:t>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5"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6" w:type="dxa"/>
            <w:tcBorders>
              <w:top w:val="single" w:sz="4" w:space="0" w:color="000000"/>
              <w:left w:val="single" w:sz="4" w:space="0" w:color="000000"/>
              <w:bottom w:val="single" w:sz="4" w:space="0" w:color="000000"/>
              <w:right w:val="single" w:sz="4" w:space="0" w:color="000000"/>
            </w:tcBorders>
          </w:tcPr>
          <w:p>
            <w:pPr>
              <w:pStyle w:val="TAL"/>
              <w:rPr/>
            </w:pPr>
            <w:r>
              <w:rPr/>
              <w:t>20</w:t>
            </w:r>
          </w:p>
        </w:tc>
      </w:tr>
      <w:tr>
        <w:trPr/>
        <w:tc>
          <w:tcPr>
            <w:tcW w:w="1265" w:type="dxa"/>
            <w:tcBorders>
              <w:top w:val="single" w:sz="4" w:space="0" w:color="000000"/>
              <w:left w:val="single" w:sz="4" w:space="0" w:color="000000"/>
              <w:bottom w:val="single" w:sz="4" w:space="0" w:color="000000"/>
              <w:right w:val="single" w:sz="4" w:space="0" w:color="000000"/>
            </w:tcBorders>
          </w:tcPr>
          <w:p>
            <w:pPr>
              <w:pStyle w:val="TAL"/>
              <w:rPr/>
            </w:pPr>
            <w:r>
              <w:rPr/>
              <w:t>Sum  (msec)</w:t>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5" w:type="dxa"/>
            <w:tcBorders>
              <w:top w:val="single" w:sz="4" w:space="0" w:color="000000"/>
              <w:left w:val="single" w:sz="4" w:space="0" w:color="000000"/>
              <w:bottom w:val="single" w:sz="4" w:space="0" w:color="000000"/>
              <w:right w:val="single" w:sz="4" w:space="0" w:color="000000"/>
            </w:tcBorders>
          </w:tcPr>
          <w:p>
            <w:pPr>
              <w:pStyle w:val="TAL"/>
              <w:rPr/>
            </w:pPr>
            <w:r>
              <w:rPr/>
              <w:t>20</w:t>
            </w:r>
          </w:p>
        </w:tc>
        <w:tc>
          <w:tcPr>
            <w:tcW w:w="1265" w:type="dxa"/>
            <w:tcBorders>
              <w:top w:val="single" w:sz="4" w:space="0" w:color="000000"/>
              <w:left w:val="single" w:sz="4" w:space="0" w:color="000000"/>
              <w:bottom w:val="single" w:sz="4" w:space="0" w:color="000000"/>
              <w:right w:val="single" w:sz="4" w:space="0" w:color="000000"/>
            </w:tcBorders>
          </w:tcPr>
          <w:p>
            <w:pPr>
              <w:pStyle w:val="TAL"/>
              <w:rPr/>
            </w:pPr>
            <w:r>
              <w:rPr/>
              <w:t>&lt; 5</w:t>
            </w:r>
          </w:p>
        </w:tc>
        <w:tc>
          <w:tcPr>
            <w:tcW w:w="1265" w:type="dxa"/>
            <w:tcBorders>
              <w:top w:val="single" w:sz="4" w:space="0" w:color="000000"/>
              <w:left w:val="single" w:sz="4" w:space="0" w:color="000000"/>
              <w:bottom w:val="single" w:sz="4" w:space="0" w:color="000000"/>
              <w:right w:val="single" w:sz="4" w:space="0" w:color="000000"/>
            </w:tcBorders>
          </w:tcPr>
          <w:p>
            <w:pPr>
              <w:pStyle w:val="TAL"/>
              <w:rPr/>
            </w:pPr>
            <w:r>
              <w:rPr/>
              <w:t>60</w:t>
            </w:r>
          </w:p>
        </w:tc>
        <w:tc>
          <w:tcPr>
            <w:tcW w:w="1265"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266" w:type="dxa"/>
            <w:tcBorders>
              <w:top w:val="single" w:sz="4" w:space="0" w:color="000000"/>
              <w:left w:val="single" w:sz="4" w:space="0" w:color="000000"/>
              <w:bottom w:val="single" w:sz="4" w:space="0" w:color="000000"/>
              <w:right w:val="single" w:sz="4" w:space="0" w:color="000000"/>
            </w:tcBorders>
          </w:tcPr>
          <w:p>
            <w:pPr>
              <w:pStyle w:val="TAL"/>
              <w:rPr/>
            </w:pPr>
            <w:r>
              <w:rPr/>
              <w:t>80 to 85</w:t>
            </w:r>
          </w:p>
        </w:tc>
      </w:tr>
    </w:tbl>
    <w:p>
      <w:pPr>
        <w:pStyle w:val="Normal"/>
        <w:rPr/>
      </w:pPr>
      <w:r>
        <w:rPr/>
      </w:r>
    </w:p>
    <w:p>
      <w:pPr>
        <w:pStyle w:val="Normal"/>
        <w:rPr/>
      </w:pPr>
      <w:r>
        <w:rPr/>
        <w:t xml:space="preserve">Table </w:t>
      </w:r>
      <w:r>
        <w:rPr>
          <w:lang w:val="en-US" w:eastAsia="en-US"/>
        </w:rPr>
        <w:t>190</w:t>
      </w:r>
      <w:r>
        <w:rPr/>
        <w:t xml:space="preserve"> compares the latency of several schemes in the same scenario. With the EGPRS ARQ, it is assumed that a poll is done every 60 msec, which leads to some blocks having higher latency than others.</w:t>
      </w:r>
    </w:p>
    <w:p>
      <w:pPr>
        <w:pStyle w:val="TH"/>
        <w:rPr/>
      </w:pPr>
      <w:r>
        <w:rPr>
          <w:bCs/>
        </w:rPr>
        <w:t xml:space="preserve">Table </w:t>
      </w:r>
      <w:bookmarkStart w:id="1083" w:name="_Ref148152906"/>
      <w:r>
        <w:rPr>
          <w:lang w:val="en-US" w:eastAsia="en-US"/>
        </w:rPr>
        <w:t>190</w:t>
      </w:r>
      <w:bookmarkEnd w:id="1083"/>
      <w:r>
        <w:rPr/>
        <w:t>: Latency comparison (time to send transmission,</w:t>
        <w:br/>
        <w:t>acknowledgement and retransmission)</w:t>
      </w:r>
    </w:p>
    <w:tbl>
      <w:tblPr>
        <w:tblW w:w="8856" w:type="dxa"/>
        <w:jc w:val="center"/>
        <w:tblInd w:w="0" w:type="dxa"/>
        <w:tblLayout w:type="fixed"/>
        <w:tblCellMar>
          <w:top w:w="0" w:type="dxa"/>
          <w:left w:w="28" w:type="dxa"/>
          <w:bottom w:w="0" w:type="dxa"/>
          <w:right w:w="108" w:type="dxa"/>
        </w:tblCellMar>
      </w:tblPr>
      <w:tblGrid>
        <w:gridCol w:w="1771"/>
        <w:gridCol w:w="1771"/>
        <w:gridCol w:w="1771"/>
        <w:gridCol w:w="1771"/>
        <w:gridCol w:w="1772"/>
      </w:tblGrid>
      <w:tr>
        <w:trPr/>
        <w:tc>
          <w:tcPr>
            <w:tcW w:w="1771" w:type="dxa"/>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771" w:type="dxa"/>
            <w:tcBorders>
              <w:top w:val="single" w:sz="4" w:space="0" w:color="000000"/>
              <w:left w:val="single" w:sz="4" w:space="0" w:color="000000"/>
              <w:bottom w:val="single" w:sz="4" w:space="0" w:color="000000"/>
              <w:right w:val="single" w:sz="4" w:space="0" w:color="000000"/>
            </w:tcBorders>
          </w:tcPr>
          <w:p>
            <w:pPr>
              <w:pStyle w:val="TAH"/>
              <w:rPr/>
            </w:pPr>
            <w:r>
              <w:rPr/>
              <w:t>EGPRS ARQ*</w:t>
            </w:r>
          </w:p>
        </w:tc>
        <w:tc>
          <w:tcPr>
            <w:tcW w:w="1771" w:type="dxa"/>
            <w:tcBorders>
              <w:top w:val="single" w:sz="4" w:space="0" w:color="000000"/>
              <w:left w:val="single" w:sz="4" w:space="0" w:color="000000"/>
              <w:bottom w:val="single" w:sz="4" w:space="0" w:color="000000"/>
              <w:right w:val="single" w:sz="4" w:space="0" w:color="000000"/>
            </w:tcBorders>
          </w:tcPr>
          <w:p>
            <w:pPr>
              <w:pStyle w:val="TAH"/>
              <w:rPr/>
            </w:pPr>
            <w:r>
              <w:rPr/>
              <w:t>Fast ARQ</w:t>
            </w:r>
          </w:p>
        </w:tc>
        <w:tc>
          <w:tcPr>
            <w:tcW w:w="1771" w:type="dxa"/>
            <w:tcBorders>
              <w:top w:val="single" w:sz="4" w:space="0" w:color="000000"/>
              <w:left w:val="single" w:sz="4" w:space="0" w:color="000000"/>
              <w:bottom w:val="single" w:sz="4" w:space="0" w:color="000000"/>
              <w:right w:val="single" w:sz="4" w:space="0" w:color="000000"/>
            </w:tcBorders>
          </w:tcPr>
          <w:p>
            <w:pPr>
              <w:pStyle w:val="TAH"/>
              <w:rPr/>
            </w:pPr>
            <w:r>
              <w:rPr/>
              <w:t>TTI = 10 msec</w:t>
            </w:r>
          </w:p>
        </w:tc>
        <w:tc>
          <w:tcPr>
            <w:tcW w:w="1772" w:type="dxa"/>
            <w:tcBorders>
              <w:top w:val="single" w:sz="4" w:space="0" w:color="000000"/>
              <w:left w:val="single" w:sz="4" w:space="0" w:color="000000"/>
              <w:bottom w:val="single" w:sz="4" w:space="0" w:color="000000"/>
              <w:right w:val="single" w:sz="4" w:space="0" w:color="000000"/>
            </w:tcBorders>
          </w:tcPr>
          <w:p>
            <w:pPr>
              <w:pStyle w:val="TAH"/>
              <w:rPr/>
            </w:pPr>
            <w:r>
              <w:rPr/>
              <w:t>HS-HARQ</w:t>
            </w:r>
          </w:p>
        </w:tc>
      </w:tr>
      <w:tr>
        <w:trPr/>
        <w:tc>
          <w:tcPr>
            <w:tcW w:w="1771" w:type="dxa"/>
            <w:tcBorders>
              <w:top w:val="single" w:sz="4" w:space="0" w:color="000000"/>
              <w:left w:val="single" w:sz="4" w:space="0" w:color="000000"/>
              <w:bottom w:val="single" w:sz="4" w:space="0" w:color="000000"/>
              <w:right w:val="single" w:sz="4" w:space="0" w:color="000000"/>
            </w:tcBorders>
          </w:tcPr>
          <w:p>
            <w:pPr>
              <w:pStyle w:val="TAL"/>
              <w:rPr/>
            </w:pPr>
            <w:r>
              <w:rPr/>
              <w:t>Latency (msec)</w:t>
            </w:r>
          </w:p>
        </w:tc>
        <w:tc>
          <w:tcPr>
            <w:tcW w:w="1771" w:type="dxa"/>
            <w:tcBorders>
              <w:top w:val="single" w:sz="4" w:space="0" w:color="000000"/>
              <w:left w:val="single" w:sz="4" w:space="0" w:color="000000"/>
              <w:bottom w:val="single" w:sz="4" w:space="0" w:color="000000"/>
              <w:right w:val="single" w:sz="4" w:space="0" w:color="000000"/>
            </w:tcBorders>
          </w:tcPr>
          <w:p>
            <w:pPr>
              <w:pStyle w:val="TAL"/>
              <w:rPr/>
            </w:pPr>
            <w:r>
              <w:rPr/>
              <w:t>160 to 225</w:t>
            </w:r>
          </w:p>
        </w:tc>
        <w:tc>
          <w:tcPr>
            <w:tcW w:w="1771" w:type="dxa"/>
            <w:tcBorders>
              <w:top w:val="single" w:sz="4" w:space="0" w:color="000000"/>
              <w:left w:val="single" w:sz="4" w:space="0" w:color="000000"/>
              <w:bottom w:val="single" w:sz="4" w:space="0" w:color="000000"/>
              <w:right w:val="single" w:sz="4" w:space="0" w:color="000000"/>
            </w:tcBorders>
          </w:tcPr>
          <w:p>
            <w:pPr>
              <w:pStyle w:val="TAL"/>
              <w:rPr/>
            </w:pPr>
            <w:r>
              <w:rPr/>
              <w:t>140 to 165</w:t>
            </w:r>
          </w:p>
        </w:tc>
        <w:tc>
          <w:tcPr>
            <w:tcW w:w="1771" w:type="dxa"/>
            <w:tcBorders>
              <w:top w:val="single" w:sz="4" w:space="0" w:color="000000"/>
              <w:left w:val="single" w:sz="4" w:space="0" w:color="000000"/>
              <w:bottom w:val="single" w:sz="4" w:space="0" w:color="000000"/>
              <w:right w:val="single" w:sz="4" w:space="0" w:color="000000"/>
            </w:tcBorders>
          </w:tcPr>
          <w:p>
            <w:pPr>
              <w:pStyle w:val="TAL"/>
              <w:rPr/>
            </w:pPr>
            <w:r>
              <w:rPr/>
              <w:t>70 to 95</w:t>
            </w:r>
          </w:p>
        </w:tc>
        <w:tc>
          <w:tcPr>
            <w:tcW w:w="1772" w:type="dxa"/>
            <w:tcBorders>
              <w:top w:val="single" w:sz="4" w:space="0" w:color="000000"/>
              <w:left w:val="single" w:sz="4" w:space="0" w:color="000000"/>
              <w:bottom w:val="single" w:sz="4" w:space="0" w:color="000000"/>
              <w:right w:val="single" w:sz="4" w:space="0" w:color="000000"/>
            </w:tcBorders>
          </w:tcPr>
          <w:p>
            <w:pPr>
              <w:pStyle w:val="TAL"/>
              <w:rPr/>
            </w:pPr>
            <w:r>
              <w:rPr/>
              <w:t>80 to 85</w:t>
            </w:r>
          </w:p>
        </w:tc>
      </w:tr>
    </w:tbl>
    <w:p>
      <w:pPr>
        <w:pStyle w:val="Normal"/>
        <w:rPr/>
      </w:pPr>
      <w:r>
        <w:rPr/>
      </w:r>
    </w:p>
    <w:p>
      <w:pPr>
        <w:pStyle w:val="Normal"/>
        <w:rPr/>
      </w:pPr>
      <w:r>
        <w:rPr/>
        <w:t>Note that the HS-HARQ mechanism and a reduced TTI are compatible and may be combined. With a 10 msec TTI the latency for the combined scheme is 40 msec to 45 msec.</w:t>
      </w:r>
    </w:p>
    <w:p>
      <w:pPr>
        <w:pStyle w:val="Normal"/>
        <w:rPr/>
      </w:pPr>
      <w:r>
        <w:rPr/>
        <w:t>A mobile to mobile VoIP call with the HS-HARQ protocol has a single direction latency of approximately 220 msec. A mobile to mobile VoIP call with the HS-HARQ protocol combined with a 10 msec TTI has a single direction latency of approximately 140 msec.</w:t>
      </w:r>
    </w:p>
    <w:p>
      <w:pPr>
        <w:pStyle w:val="Heading3"/>
        <w:rPr/>
      </w:pPr>
      <w:bookmarkStart w:id="1084" w:name="__RefHeading___Toc518043219"/>
      <w:bookmarkEnd w:id="1084"/>
      <w:r>
        <w:rPr/>
        <w:t>10.7.3</w:t>
        <w:tab/>
        <w:t>HS-HARQ Proposal</w:t>
      </w:r>
    </w:p>
    <w:p>
      <w:pPr>
        <w:pStyle w:val="Normal"/>
        <w:rPr/>
      </w:pPr>
      <w:r>
        <w:rPr/>
        <w:t xml:space="preserve">Figure </w:t>
      </w:r>
      <w:r>
        <w:rPr>
          <w:lang w:val="en-US" w:eastAsia="en-US"/>
        </w:rPr>
        <w:t>354</w:t>
      </w:r>
      <w:r>
        <w:rPr/>
        <w:t xml:space="preserve"> shows the network architecture of the current EGPRS MAC and RLC protocols. Figure </w:t>
      </w:r>
      <w:r>
        <w:rPr>
          <w:lang w:val="en-US" w:eastAsia="en-US"/>
        </w:rPr>
        <w:t>355</w:t>
      </w:r>
      <w:r>
        <w:rPr/>
        <w:t xml:space="preserve"> shows the network architecture of the HS-HARQ mechanism. In the existing scheme the MAC and RLC protocols are both terminated at the PCU. Typically the PCU is located remote from the BTS at the BSC location or elsewhere.</w:t>
      </w:r>
    </w:p>
    <w:p>
      <w:pPr>
        <w:pStyle w:val="TH"/>
        <w:rPr/>
      </w:pPr>
      <w:r>
        <w:rPr/>
        <w:drawing>
          <wp:inline distT="0" distB="0" distL="0" distR="0">
            <wp:extent cx="2991485" cy="1133475"/>
            <wp:effectExtent l="0" t="0" r="0" b="0"/>
            <wp:docPr id="500" name="Image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485" descr=""/>
                    <pic:cNvPicPr>
                      <a:picLocks noChangeAspect="1" noChangeArrowheads="1"/>
                    </pic:cNvPicPr>
                  </pic:nvPicPr>
                  <pic:blipFill>
                    <a:blip r:embed="rId492"/>
                    <a:srcRect l="-12" t="-32" r="-12" b="-32"/>
                    <a:stretch>
                      <a:fillRect/>
                    </a:stretch>
                  </pic:blipFill>
                  <pic:spPr bwMode="auto">
                    <a:xfrm>
                      <a:off x="0" y="0"/>
                      <a:ext cx="2991485" cy="1133475"/>
                    </a:xfrm>
                    <a:prstGeom prst="rect">
                      <a:avLst/>
                    </a:prstGeom>
                  </pic:spPr>
                </pic:pic>
              </a:graphicData>
            </a:graphic>
          </wp:inline>
        </w:drawing>
      </w:r>
    </w:p>
    <w:p>
      <w:pPr>
        <w:pStyle w:val="TF"/>
        <w:rPr/>
      </w:pPr>
      <w:r>
        <w:rPr/>
        <w:t xml:space="preserve">Figure </w:t>
      </w:r>
      <w:bookmarkStart w:id="1085" w:name="_Ref148153059"/>
      <w:r>
        <w:rPr>
          <w:lang w:val="en-US" w:eastAsia="en-US"/>
        </w:rPr>
        <w:t>354</w:t>
      </w:r>
      <w:bookmarkEnd w:id="1085"/>
      <w:r>
        <w:rPr/>
        <w:t>: Legacy Network Architecture</w:t>
      </w:r>
    </w:p>
    <w:p>
      <w:pPr>
        <w:pStyle w:val="TH"/>
        <w:rPr/>
      </w:pPr>
      <w:r>
        <w:rPr/>
        <w:drawing>
          <wp:inline distT="0" distB="0" distL="0" distR="0">
            <wp:extent cx="2991485" cy="1133475"/>
            <wp:effectExtent l="0" t="0" r="0" b="0"/>
            <wp:docPr id="501" name="Image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486" descr=""/>
                    <pic:cNvPicPr>
                      <a:picLocks noChangeAspect="1" noChangeArrowheads="1"/>
                    </pic:cNvPicPr>
                  </pic:nvPicPr>
                  <pic:blipFill>
                    <a:blip r:embed="rId493"/>
                    <a:srcRect l="-12" t="-32" r="-12" b="-32"/>
                    <a:stretch>
                      <a:fillRect/>
                    </a:stretch>
                  </pic:blipFill>
                  <pic:spPr bwMode="auto">
                    <a:xfrm>
                      <a:off x="0" y="0"/>
                      <a:ext cx="2991485" cy="1133475"/>
                    </a:xfrm>
                    <a:prstGeom prst="rect">
                      <a:avLst/>
                    </a:prstGeom>
                  </pic:spPr>
                </pic:pic>
              </a:graphicData>
            </a:graphic>
          </wp:inline>
        </w:drawing>
      </w:r>
    </w:p>
    <w:p>
      <w:pPr>
        <w:pStyle w:val="TF"/>
        <w:rPr/>
      </w:pPr>
      <w:r>
        <w:rPr/>
        <w:t xml:space="preserve">Figure </w:t>
      </w:r>
      <w:bookmarkStart w:id="1086" w:name="_Ref148153073"/>
      <w:r>
        <w:rPr>
          <w:lang w:val="en-US" w:eastAsia="en-US"/>
        </w:rPr>
        <w:t>355</w:t>
      </w:r>
      <w:bookmarkEnd w:id="1086"/>
      <w:r>
        <w:rPr/>
        <w:t>: HS-HARQ Network Architecture</w:t>
      </w:r>
    </w:p>
    <w:p>
      <w:pPr>
        <w:pStyle w:val="Normal"/>
        <w:rPr/>
      </w:pPr>
      <w:r>
        <w:rPr/>
        <w:t>In the HS-HARQ scheme, the MAC is still terminated at the PCU but the ARQ is terminated at the BTS. The advantage of terminating the ARQ at the BTS is elimination of the backhaul delay between the BTS and PCU within the ARQ loop.</w:t>
      </w:r>
    </w:p>
    <w:p>
      <w:pPr>
        <w:pStyle w:val="Normal"/>
        <w:rPr/>
      </w:pPr>
      <w:r>
        <w:rPr/>
        <w:t>New functions which are supported in the BTS are:</w:t>
      </w:r>
    </w:p>
    <w:p>
      <w:pPr>
        <w:pStyle w:val="ListBullet"/>
        <w:numPr>
          <w:ilvl w:val="0"/>
          <w:numId w:val="22"/>
        </w:numPr>
        <w:ind w:left="568" w:hanging="284"/>
        <w:rPr/>
      </w:pPr>
      <w:r>
        <w:rPr/>
        <w:t>The HS-HARQ protocol.</w:t>
      </w:r>
    </w:p>
    <w:p>
      <w:pPr>
        <w:pStyle w:val="ListBullet"/>
        <w:numPr>
          <w:ilvl w:val="0"/>
          <w:numId w:val="22"/>
        </w:numPr>
        <w:ind w:left="568" w:hanging="284"/>
        <w:rPr/>
      </w:pPr>
      <w:r>
        <w:rPr/>
        <w:t>Block scheduling for timeslots managed by the HS-HARQ mechanism.</w:t>
      </w:r>
    </w:p>
    <w:p>
      <w:pPr>
        <w:pStyle w:val="ListBullet"/>
        <w:numPr>
          <w:ilvl w:val="0"/>
          <w:numId w:val="22"/>
        </w:numPr>
        <w:ind w:left="568" w:hanging="284"/>
        <w:rPr/>
      </w:pPr>
      <w:r>
        <w:rPr/>
        <w:t>Downlink data queuing.</w:t>
      </w:r>
    </w:p>
    <w:p>
      <w:pPr>
        <w:pStyle w:val="ListBullet"/>
        <w:numPr>
          <w:ilvl w:val="0"/>
          <w:numId w:val="22"/>
        </w:numPr>
        <w:ind w:left="568" w:hanging="284"/>
        <w:rPr/>
      </w:pPr>
      <w:r>
        <w:rPr/>
        <w:t>Radio link management.</w:t>
      </w:r>
    </w:p>
    <w:p>
      <w:pPr>
        <w:pStyle w:val="ListBullet"/>
        <w:numPr>
          <w:ilvl w:val="0"/>
          <w:numId w:val="22"/>
        </w:numPr>
        <w:ind w:left="568" w:hanging="284"/>
        <w:rPr/>
      </w:pPr>
      <w:r>
        <w:rPr/>
        <w:t>Polling management.</w:t>
      </w:r>
    </w:p>
    <w:p>
      <w:pPr>
        <w:pStyle w:val="Heading3"/>
        <w:rPr/>
      </w:pPr>
      <w:bookmarkStart w:id="1087" w:name="__RefHeading___Toc518043220"/>
      <w:bookmarkEnd w:id="1087"/>
      <w:r>
        <w:rPr/>
        <w:t>10.7.4</w:t>
        <w:tab/>
        <w:t>Channel Structures</w:t>
      </w:r>
    </w:p>
    <w:p>
      <w:pPr>
        <w:pStyle w:val="Normal"/>
        <w:rPr/>
      </w:pPr>
      <w:r>
        <w:rPr/>
        <w:t>HS-HARQ RLC data blocks have identical coding to EGPRS RLC data blocks (MSC1-MCS9) with modified header contents. HS-HARQ uses a synchronous ARQ mechanism for both downlink and uplink TBFs.</w:t>
      </w:r>
    </w:p>
    <w:p>
      <w:pPr>
        <w:pStyle w:val="Normal"/>
        <w:rPr/>
      </w:pPr>
      <w:r>
        <w:rPr/>
        <w:t xml:space="preserve">For a downlink TBF the timing between a transmission and its acknowledgement over the air interface is fixed. The downlink TBF timing is shown in figure </w:t>
      </w:r>
      <w:r>
        <w:rPr>
          <w:lang w:val="en-US" w:eastAsia="en-US"/>
        </w:rPr>
        <w:t>356</w:t>
      </w:r>
      <w:r>
        <w:rPr/>
        <w:t>. The acknowledgement always occurs in the block period following the transmission. A retransmission of the original block may occur in the following block period, allowing for a 60 msec transmission, acknowledgement, retransmission cycle.</w:t>
      </w:r>
    </w:p>
    <w:p>
      <w:pPr>
        <w:pStyle w:val="TH"/>
        <w:rPr/>
      </w:pPr>
      <w:r>
        <w:rPr/>
        <w:drawing>
          <wp:inline distT="0" distB="0" distL="0" distR="0">
            <wp:extent cx="5480050" cy="1123950"/>
            <wp:effectExtent l="0" t="0" r="0" b="0"/>
            <wp:docPr id="502" name="Image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487" descr=""/>
                    <pic:cNvPicPr>
                      <a:picLocks noChangeAspect="1" noChangeArrowheads="1"/>
                    </pic:cNvPicPr>
                  </pic:nvPicPr>
                  <pic:blipFill>
                    <a:blip r:embed="rId494"/>
                    <a:srcRect l="-4" t="-21" r="-4" b="-21"/>
                    <a:stretch>
                      <a:fillRect/>
                    </a:stretch>
                  </pic:blipFill>
                  <pic:spPr bwMode="auto">
                    <a:xfrm>
                      <a:off x="0" y="0"/>
                      <a:ext cx="5480050" cy="1123950"/>
                    </a:xfrm>
                    <a:prstGeom prst="rect">
                      <a:avLst/>
                    </a:prstGeom>
                  </pic:spPr>
                </pic:pic>
              </a:graphicData>
            </a:graphic>
          </wp:inline>
        </w:drawing>
      </w:r>
    </w:p>
    <w:p>
      <w:pPr>
        <w:pStyle w:val="TF"/>
        <w:rPr/>
      </w:pPr>
      <w:r>
        <w:rPr/>
        <w:t xml:space="preserve">Figure </w:t>
      </w:r>
      <w:bookmarkStart w:id="1088" w:name="_Ref148153157"/>
      <w:r>
        <w:rPr>
          <w:lang w:val="en-US" w:eastAsia="en-US"/>
        </w:rPr>
        <w:t>356</w:t>
      </w:r>
      <w:bookmarkEnd w:id="1088"/>
      <w:r>
        <w:rPr/>
        <w:t>: Downlink HS-HARQ ARQ timing</w:t>
      </w:r>
    </w:p>
    <w:p>
      <w:pPr>
        <w:pStyle w:val="Normal"/>
        <w:rPr/>
      </w:pPr>
      <w:r>
        <w:rPr/>
        <w:t xml:space="preserve">For an uplink TBF the timing between a transmission and its acknowledgement over the radio interface is fixed. The timing for an uplink TBF is shown in figure </w:t>
      </w:r>
      <w:r>
        <w:rPr>
          <w:lang w:val="en-US" w:eastAsia="en-US"/>
        </w:rPr>
        <w:t>357</w:t>
      </w:r>
      <w:r>
        <w:rPr/>
        <w:t>. The acknowledgement always occurs in the block period following the transmission. A retransmission of the original block may occur in the following block period, allowing for a 60 msec transmission, acknowledgement, retransmission cycle.</w:t>
      </w:r>
    </w:p>
    <w:p>
      <w:pPr>
        <w:pStyle w:val="TH"/>
        <w:rPr/>
      </w:pPr>
      <w:r>
        <w:rPr/>
        <w:drawing>
          <wp:inline distT="0" distB="0" distL="0" distR="0">
            <wp:extent cx="5480050" cy="1066800"/>
            <wp:effectExtent l="0" t="0" r="0" b="0"/>
            <wp:docPr id="503" name="Image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488" descr=""/>
                    <pic:cNvPicPr>
                      <a:picLocks noChangeAspect="1" noChangeArrowheads="1"/>
                    </pic:cNvPicPr>
                  </pic:nvPicPr>
                  <pic:blipFill>
                    <a:blip r:embed="rId495"/>
                    <a:srcRect l="-4" t="-22" r="-4" b="-22"/>
                    <a:stretch>
                      <a:fillRect/>
                    </a:stretch>
                  </pic:blipFill>
                  <pic:spPr bwMode="auto">
                    <a:xfrm>
                      <a:off x="0" y="0"/>
                      <a:ext cx="5480050" cy="1066800"/>
                    </a:xfrm>
                    <a:prstGeom prst="rect">
                      <a:avLst/>
                    </a:prstGeom>
                  </pic:spPr>
                </pic:pic>
              </a:graphicData>
            </a:graphic>
          </wp:inline>
        </w:drawing>
      </w:r>
    </w:p>
    <w:p>
      <w:pPr>
        <w:pStyle w:val="TF"/>
        <w:rPr/>
      </w:pPr>
      <w:r>
        <w:rPr/>
        <w:t xml:space="preserve">Figure </w:t>
      </w:r>
      <w:bookmarkStart w:id="1089" w:name="_Ref148153203"/>
      <w:r>
        <w:rPr>
          <w:lang w:val="en-US" w:eastAsia="en-US"/>
        </w:rPr>
        <w:t>357</w:t>
      </w:r>
      <w:bookmarkEnd w:id="1089"/>
      <w:r>
        <w:rPr/>
        <w:t>: Uplink HS-HARQ ARQ timing</w:t>
      </w:r>
    </w:p>
    <w:p>
      <w:pPr>
        <w:pStyle w:val="Heading3"/>
        <w:rPr/>
      </w:pPr>
      <w:bookmarkStart w:id="1090" w:name="__RefHeading___Toc518043221"/>
      <w:bookmarkEnd w:id="1090"/>
      <w:r>
        <w:rPr/>
        <w:t>10.7.5</w:t>
        <w:tab/>
        <w:t>Stop and Wait ARQ</w:t>
      </w:r>
    </w:p>
    <w:p>
      <w:pPr>
        <w:pStyle w:val="Normal"/>
        <w:rPr/>
      </w:pPr>
      <w:r>
        <w:rPr/>
        <w:t>In order to limit latency for conversational services, the HS-HARQ mechanism could allow the number of retransmissions for each block to be limited. This limit could be negotiated or implied as part of the QoS negotiation and communicated from BSS to mobile during TBF establishment.</w:t>
      </w:r>
    </w:p>
    <w:p>
      <w:pPr>
        <w:pStyle w:val="Normal"/>
        <w:rPr/>
      </w:pPr>
      <w:r>
        <w:rPr/>
        <w:t>The HS-HARQ mechanism could utilize multiple stop and wait ARQ processes. Each process performs a simple stop and wait ARQ protocol to transfer several data blocks across the air interface at a time. Multiple processes operate in parallel to fill the pipeline formed by the transmit-ack-retransmit cycle of the air interface. This structure requires less hybrid ARQ soft decision memory and fewer block sequence numbers than a traditional selective repeat hybrid ARQ mechanism.</w:t>
      </w:r>
    </w:p>
    <w:p>
      <w:pPr>
        <w:pStyle w:val="Normal"/>
        <w:spacing w:before="0" w:after="120"/>
        <w:rPr/>
      </w:pPr>
      <w:r>
        <w:rPr/>
        <w:t>At the transmitter, blocks are fed into an array of stop and wait ARQ processes. These processes transfer blocks to the receiver using a simple stop and wait ARQ protocol, applying the optional per-block retransmission limit at each process. The receiver uses the block sequence numbers to reorder the blocks from the various ARQ processes. At the receiver a New Data bit indicates that the transmit process has moved on to a new block and facilitates detection of missed data blocks.</w:t>
      </w:r>
    </w:p>
    <w:p>
      <w:pPr>
        <w:pStyle w:val="Heading2"/>
        <w:rPr/>
      </w:pPr>
      <w:bookmarkStart w:id="1091" w:name="__RefHeading___Toc518043222"/>
      <w:bookmarkEnd w:id="1091"/>
      <w:r>
        <w:rPr/>
        <w:t>10.8</w:t>
        <w:tab/>
        <w:t>References</w:t>
      </w:r>
    </w:p>
    <w:p>
      <w:pPr>
        <w:pStyle w:val="EX"/>
        <w:rPr/>
      </w:pPr>
      <w:r>
        <w:rPr/>
        <w:t>[1]</w:t>
        <w:tab/>
        <w:t>3GPP TS 44.060: "Mobile Station (MS) - Base Station System (BSS) interface; Radio Link Control/Medium Access Control (RLC/MAC) protocol," Rel-6, 2005-09.</w:t>
      </w:r>
    </w:p>
    <w:p>
      <w:pPr>
        <w:pStyle w:val="EX"/>
        <w:rPr/>
      </w:pPr>
      <w:r>
        <w:rPr/>
        <w:t>[2]</w:t>
        <w:tab/>
        <w:t>3GPP TR 45.912: "Feasibility Study on Future GERAN Evolution," V0.2.0, output from 3GPP TSG GERAN#25, Schaumburg (Il.), U.S.A., August 29 - September 2, 2005.</w:t>
      </w:r>
    </w:p>
    <w:p>
      <w:pPr>
        <w:pStyle w:val="EX"/>
        <w:rPr/>
      </w:pPr>
      <w:r>
        <w:rPr/>
        <w:t>[3]</w:t>
        <w:tab/>
        <w:t>ITU-T Recommendation G.114 (05/2003): "One-way transmission delay".</w:t>
      </w:r>
    </w:p>
    <w:p>
      <w:pPr>
        <w:pStyle w:val="EX"/>
        <w:rPr/>
      </w:pPr>
      <w:r>
        <w:rPr/>
        <w:t>[4]</w:t>
        <w:tab/>
        <w:t>IETF RFC 1939: "Post Office Protocol-Version 3".</w:t>
      </w:r>
    </w:p>
    <w:p>
      <w:pPr>
        <w:pStyle w:val="EX"/>
        <w:rPr/>
      </w:pPr>
      <w:r>
        <w:rPr/>
        <w:t>[5]</w:t>
        <w:tab/>
        <w:t>GP-060506: "Feasibility study for evolved GSM/EDGE Radio Access Network (GERAN) (Release 7)," 3GPP TR 45.912 v 0.5.0, April 2006.</w:t>
      </w:r>
    </w:p>
    <w:p>
      <w:pPr>
        <w:pStyle w:val="EX"/>
        <w:rPr/>
      </w:pPr>
      <w:r>
        <w:rPr/>
        <w:t>[6]</w:t>
        <w:tab/>
        <w:t>GP-060781: "Proposal for a 5 ms TTI solution", Siemens, GERAN#29.</w:t>
      </w:r>
    </w:p>
    <w:p>
      <w:pPr>
        <w:pStyle w:val="EX"/>
        <w:rPr/>
      </w:pPr>
      <w:r>
        <w:rPr/>
        <w:t>[7]</w:t>
        <w:tab/>
        <w:t>GP-060779: "RTTI approach for delay-sensitive applications", Siemens, GERAN#29.</w:t>
      </w:r>
    </w:p>
    <w:p>
      <w:pPr>
        <w:pStyle w:val="EX"/>
        <w:rPr/>
      </w:pPr>
      <w:r>
        <w:rPr/>
        <w:t>[8]</w:t>
        <w:tab/>
        <w:t>G2-060186: "GERAN Evolution - Summary of Application Gains with RTTI and Shorter RRBP", Source: Ericsson.</w:t>
      </w:r>
    </w:p>
    <w:p>
      <w:pPr>
        <w:pStyle w:val="EX"/>
        <w:rPr/>
      </w:pPr>
      <w:r>
        <w:rPr/>
        <w:t>[9]</w:t>
        <w:tab/>
        <w:t>3GPP TS 45.005: "Radio transmission and reception".</w:t>
      </w:r>
    </w:p>
    <w:p>
      <w:pPr>
        <w:pStyle w:val="EX"/>
        <w:rPr/>
      </w:pPr>
      <w:r>
        <w:rPr/>
        <w:t>[10]</w:t>
        <w:tab/>
        <w:t>GP-060754: "GERAN Evolution - Considerations on Reduced TTI", Source: Ericsson, 3GPP TSG GERAN#29, San Jose del Cabo, Mexico.</w:t>
      </w:r>
    </w:p>
    <w:p>
      <w:pPr>
        <w:pStyle w:val="EX"/>
        <w:rPr/>
      </w:pPr>
      <w:r>
        <w:rPr/>
        <w:t>[11]</w:t>
        <w:tab/>
        <w:t>IETF RFC 2508: "Compressing IP/UDP/RTP Headers for Low-Speed Serial Links".</w:t>
      </w:r>
    </w:p>
    <w:p>
      <w:pPr>
        <w:pStyle w:val="EX"/>
        <w:rPr/>
      </w:pPr>
      <w:r>
        <w:rPr/>
        <w:t>[12]</w:t>
        <w:tab/>
        <w:t>Tdoc GP-051891: "GERAN evolution- Proposed text on Latency reduction for technical report", Panasonic.</w:t>
      </w:r>
    </w:p>
    <w:p>
      <w:pPr>
        <w:pStyle w:val="EX"/>
        <w:rPr/>
      </w:pPr>
      <w:r>
        <w:rPr/>
        <w:t>[13]</w:t>
        <w:tab/>
        <w:t>Tdoc AHGEV-017: "Multi-carrier EDGE, GERAN Ad-Hoc on GERAN Evolution", Ericsson.</w:t>
      </w:r>
    </w:p>
    <w:p>
      <w:pPr>
        <w:pStyle w:val="EX"/>
        <w:rPr/>
      </w:pPr>
      <w:r>
        <w:rPr/>
        <w:t>[14]</w:t>
        <w:tab/>
        <w:t>TD GP 052598: "Variable-sized Radio Blocks", Siemens.</w:t>
      </w:r>
    </w:p>
    <w:p>
      <w:pPr>
        <w:pStyle w:val="Heading1"/>
        <w:ind w:left="1134" w:hanging="1134"/>
        <w:rPr/>
      </w:pPr>
      <w:bookmarkStart w:id="1092" w:name="__RefHeading___Toc518043223"/>
      <w:bookmarkEnd w:id="1092"/>
      <w:r>
        <w:rPr/>
        <w:t>11</w:t>
        <w:tab/>
        <w:t>New burst structures and new slot formats</w:t>
      </w:r>
    </w:p>
    <w:p>
      <w:pPr>
        <w:pStyle w:val="Heading2"/>
        <w:rPr/>
      </w:pPr>
      <w:bookmarkStart w:id="1093" w:name="__RefHeading___Toc518043224"/>
      <w:bookmarkEnd w:id="1093"/>
      <w:r>
        <w:rPr/>
        <w:t>11.1</w:t>
        <w:tab/>
        <w:t>Introduction</w:t>
      </w:r>
    </w:p>
    <w:p>
      <w:pPr>
        <w:pStyle w:val="Normal"/>
        <w:rPr/>
      </w:pPr>
      <w:r>
        <w:rPr/>
        <w:t>This subclause describes a candidate enhancement for the uplink based on the definition of a new set of transmission bursts deriving from the aggregation of timeslots at Layer 1. The aggregation relies on the removal of guard times and training sequences from a subset of bursts within a multislot allocation.</w:t>
      </w:r>
    </w:p>
    <w:p>
      <w:pPr>
        <w:pStyle w:val="Normal"/>
        <w:rPr>
          <w:rFonts w:ascii="Arial" w:hAnsi="Arial" w:cs="Arial"/>
        </w:rPr>
      </w:pPr>
      <w:r>
        <w:rPr/>
        <w:t>The new formats are therefore particularly suited for transmission on PS dedicated channels (uplink and downlink), or in the uplink, and are also applicable on downlink shared channels</w:t>
      </w:r>
      <w:r>
        <w:rPr>
          <w:rFonts w:cs="Arial" w:ascii="Arial" w:hAnsi="Arial"/>
        </w:rPr>
        <w:t>.</w:t>
      </w:r>
    </w:p>
    <w:p>
      <w:pPr>
        <w:pStyle w:val="NO"/>
        <w:rPr/>
      </w:pPr>
      <w:r>
        <w:rPr>
          <w:rFonts w:cs="Arial" w:ascii="Arial" w:hAnsi="Arial"/>
        </w:rPr>
        <w:t>NOTE1.</w:t>
        <w:tab/>
      </w:r>
      <w:r>
        <w:rPr/>
        <w:t>PS dedicated channels are not defined in the Release 6 version of the specification, but a Work Item for their definition is currently open.</w:t>
      </w:r>
    </w:p>
    <w:p>
      <w:pPr>
        <w:pStyle w:val="Heading2"/>
        <w:rPr>
          <w:rFonts w:cs="Arial"/>
        </w:rPr>
      </w:pPr>
      <w:bookmarkStart w:id="1094" w:name="__RefHeading___Toc518043225"/>
      <w:bookmarkEnd w:id="1094"/>
      <w:r>
        <w:rPr>
          <w:rFonts w:cs="Arial"/>
        </w:rPr>
        <w:t>11.2</w:t>
      </w:r>
      <w:r>
        <w:rPr/>
        <w:tab/>
        <w:t>Concept description</w:t>
      </w:r>
    </w:p>
    <w:p>
      <w:pPr>
        <w:pStyle w:val="Normal"/>
        <w:rPr/>
      </w:pPr>
      <w:r>
        <w:rPr/>
        <w:t>The idea articulates in two fundamental components: removal of training sequences and removal of guard times. The combination of these two aspects generates the new burst format.</w:t>
      </w:r>
    </w:p>
    <w:p>
      <w:pPr>
        <w:pStyle w:val="Normal"/>
        <w:rPr/>
      </w:pPr>
      <w:r>
        <w:rPr/>
        <w:t>Within a multislot allocation of n slots, the first component consists in the removal of training sequences from all slots except one. For example, in a 3-slot allocation, the TSC could be retained in the second slot, and disappear in the first and in the third. Similarly, the idea includes the removal of the stealing flags whenever the training sequence is removed, by operating under the assumption that the one remaining stealing flag will apply also to the other slots.</w:t>
      </w:r>
    </w:p>
    <w:p>
      <w:pPr>
        <w:pStyle w:val="Normal"/>
        <w:rPr/>
      </w:pPr>
      <w:r>
        <w:rPr/>
        <w:t>Further</w:t>
      </w:r>
      <w:r>
        <w:rPr>
          <w:b/>
        </w:rPr>
        <w:t xml:space="preserve">, </w:t>
      </w:r>
      <w:r>
        <w:rPr/>
        <w:t>extra room can be gained within a multislot allocation of n slots by allowing for data transmission also in the guard period, when the guard period falls within two timeslots allocated to the same user. In principle this would mean that the receiver would only ramp up before slot 1 and ramp down at the end of slot n. No further ramps would be present.</w:t>
      </w:r>
    </w:p>
    <w:p>
      <w:pPr>
        <w:pStyle w:val="Normal"/>
        <w:rPr/>
      </w:pPr>
      <w:r>
        <w:rPr/>
        <w:t>This would also allow for the removal of the tail bits wherever ramp up's and down's are removed. It is also interesting to note that, in the existing specification, there are no ramping requirements for base stations.</w:t>
      </w:r>
    </w:p>
    <w:p>
      <w:pPr>
        <w:pStyle w:val="NO"/>
        <w:rPr/>
      </w:pPr>
      <w:r>
        <w:rPr/>
        <w:t>NOTE2.</w:t>
        <w:tab/>
        <w:t>From 3GPP TS 05.02 Subclause 5.2.8: "The guard period is provided because it is required for the MSs that transmission be attenuated for the period between bursts with the necessary ramp up and down occurring during the guard periods as defined in 3GPP TS 05.05. A base transceiver station is not required to have a capability to ramp down and up between adjacent bursts".</w:t>
      </w:r>
    </w:p>
    <w:p>
      <w:pPr>
        <w:pStyle w:val="Normal"/>
        <w:rPr/>
      </w:pPr>
      <w:r>
        <w:rPr/>
        <w:t>When the two aforementioned principles (removal of TSC and removal guard times) are combined, a new slot format for Evolved GERAN can be defined. The new slot format:</w:t>
      </w:r>
    </w:p>
    <w:p>
      <w:pPr>
        <w:pStyle w:val="B1"/>
        <w:rPr/>
      </w:pPr>
      <w:r>
        <w:rPr/>
        <w:t>1)</w:t>
        <w:tab/>
        <w:t>Comes from the aggregation of the slots of a multislot allocation (i.e. from the removal of intermediate ramp up's and down's).</w:t>
      </w:r>
    </w:p>
    <w:p>
      <w:pPr>
        <w:pStyle w:val="B1"/>
        <w:rPr/>
      </w:pPr>
      <w:r>
        <w:rPr/>
        <w:t>2)</w:t>
        <w:tab/>
        <w:t>Further, it contains only one training sequence, while the rest of the slot is an uninterrupted stream of data.</w:t>
      </w:r>
    </w:p>
    <w:p>
      <w:pPr>
        <w:pStyle w:val="Normal"/>
        <w:rPr/>
      </w:pPr>
      <w:r>
        <w:rPr/>
        <w:t xml:space="preserve">Obviously, one would define as many new slot formats as possible aggregations. Thus, assuming aggregations of 2, 3, and 4 timeslots are possible, three new slot formats would be defined. Figures </w:t>
      </w:r>
      <w:r>
        <w:rPr>
          <w:lang w:val="en-US" w:eastAsia="en-US"/>
        </w:rPr>
        <w:t>358</w:t>
      </w:r>
      <w:r>
        <w:rPr/>
        <w:t xml:space="preserve"> and </w:t>
      </w:r>
      <w:r>
        <w:rPr>
          <w:lang w:val="en-US" w:eastAsia="en-US"/>
        </w:rPr>
        <w:t>359</w:t>
      </w:r>
      <w:r>
        <w:rPr/>
        <w:t xml:space="preserve"> illustrate the principle for a 2</w:t>
        <w:noBreakHyphen/>
        <w:t>slot aggregation and a 3-slot aggregation.</w:t>
      </w:r>
    </w:p>
    <w:p>
      <w:pPr>
        <w:pStyle w:val="TH"/>
        <w:rPr>
          <w:rFonts w:cs="Arial"/>
        </w:rPr>
      </w:pPr>
      <w:r>
        <w:rPr/>
        <w:drawing>
          <wp:inline distT="0" distB="0" distL="0" distR="0">
            <wp:extent cx="5483225" cy="1208405"/>
            <wp:effectExtent l="0" t="0" r="0" b="0"/>
            <wp:docPr id="504" name="Image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489" descr=""/>
                    <pic:cNvPicPr>
                      <a:picLocks noChangeAspect="1" noChangeArrowheads="1"/>
                    </pic:cNvPicPr>
                  </pic:nvPicPr>
                  <pic:blipFill>
                    <a:blip r:embed="rId496"/>
                    <a:srcRect l="-4" t="-17" r="-4" b="-17"/>
                    <a:stretch>
                      <a:fillRect/>
                    </a:stretch>
                  </pic:blipFill>
                  <pic:spPr bwMode="auto">
                    <a:xfrm>
                      <a:off x="0" y="0"/>
                      <a:ext cx="5483225" cy="1208405"/>
                    </a:xfrm>
                    <a:prstGeom prst="rect">
                      <a:avLst/>
                    </a:prstGeom>
                  </pic:spPr>
                </pic:pic>
              </a:graphicData>
            </a:graphic>
          </wp:inline>
        </w:drawing>
      </w:r>
    </w:p>
    <w:p>
      <w:pPr>
        <w:pStyle w:val="TF"/>
        <w:rPr/>
      </w:pPr>
      <w:r>
        <w:rPr/>
        <w:t xml:space="preserve">Figure </w:t>
      </w:r>
      <w:bookmarkStart w:id="1095" w:name="_Ref148153905"/>
      <w:r>
        <w:rPr>
          <w:lang w:val="en-US" w:eastAsia="en-US"/>
        </w:rPr>
        <w:t>358</w:t>
      </w:r>
      <w:bookmarkEnd w:id="1095"/>
      <w:r>
        <w:rPr/>
        <w:t>: Proposed new slot format for evolved EDGE for a 2-slot aggregation</w:t>
      </w:r>
    </w:p>
    <w:p>
      <w:pPr>
        <w:pStyle w:val="TH"/>
        <w:rPr>
          <w:rFonts w:cs="Arial"/>
        </w:rPr>
      </w:pPr>
      <w:r>
        <w:rPr/>
        <w:drawing>
          <wp:inline distT="0" distB="0" distL="0" distR="0">
            <wp:extent cx="5805170" cy="1296670"/>
            <wp:effectExtent l="0" t="0" r="0" b="0"/>
            <wp:docPr id="505" name="Image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490" descr=""/>
                    <pic:cNvPicPr>
                      <a:picLocks noChangeAspect="1" noChangeArrowheads="1"/>
                    </pic:cNvPicPr>
                  </pic:nvPicPr>
                  <pic:blipFill>
                    <a:blip r:embed="rId497"/>
                    <a:srcRect l="-4" t="-17" r="-4" b="-17"/>
                    <a:stretch>
                      <a:fillRect/>
                    </a:stretch>
                  </pic:blipFill>
                  <pic:spPr bwMode="auto">
                    <a:xfrm>
                      <a:off x="0" y="0"/>
                      <a:ext cx="5805170" cy="1296670"/>
                    </a:xfrm>
                    <a:prstGeom prst="rect">
                      <a:avLst/>
                    </a:prstGeom>
                  </pic:spPr>
                </pic:pic>
              </a:graphicData>
            </a:graphic>
          </wp:inline>
        </w:drawing>
      </w:r>
    </w:p>
    <w:p>
      <w:pPr>
        <w:pStyle w:val="NF"/>
        <w:rPr/>
      </w:pPr>
      <w:r>
        <w:rPr/>
        <w:t>NOTE:</w:t>
        <w:tab/>
        <w:t xml:space="preserve">Picture is not to scale w.r.t. figure </w:t>
      </w:r>
      <w:r>
        <w:rPr>
          <w:lang w:val="en-US" w:eastAsia="en-US"/>
        </w:rPr>
        <w:t>358</w:t>
      </w:r>
      <w:r>
        <w:rPr/>
        <w:t>.</w:t>
      </w:r>
    </w:p>
    <w:p>
      <w:pPr>
        <w:pStyle w:val="NF"/>
        <w:rPr/>
      </w:pPr>
      <w:r>
        <w:rPr/>
      </w:r>
    </w:p>
    <w:p>
      <w:pPr>
        <w:pStyle w:val="TF"/>
        <w:rPr/>
      </w:pPr>
      <w:r>
        <w:rPr/>
        <w:t xml:space="preserve">Figure </w:t>
      </w:r>
      <w:bookmarkStart w:id="1096" w:name="_Ref148153911"/>
      <w:r>
        <w:rPr>
          <w:lang w:val="en-US" w:eastAsia="en-US"/>
        </w:rPr>
        <w:t>359</w:t>
      </w:r>
      <w:bookmarkEnd w:id="1096"/>
      <w:r>
        <w:rPr/>
        <w:t>: Proposed new slot format for evolved EDGE for a 3-slot aggregation</w:t>
      </w:r>
    </w:p>
    <w:p>
      <w:pPr>
        <w:pStyle w:val="Normal"/>
        <w:rPr/>
      </w:pPr>
      <w:r>
        <w:rPr/>
        <w:t xml:space="preserve">The introduction of a new, larger, slot format, allows for some additional gain at Layer 2. In fact, it would now be possible to define larger radio blocks following a principle conceptually very similar to the Layer 1 timeslot aggregation. The radio blocks would still span four TDMA frames, but would now consist of four "aggregated" slots, instead of four ordinary slots.  This would allow them to carry a larger proportion of data with respect to the header, since there would be no need for a RLC/MAC header in every single slot. Multiple RLC/MAC blocks could be multiplexed in one radio block, following the same principle already existent for MCS7-9. This is further discussed in subclause 11.3. Figure </w:t>
      </w:r>
      <w:r>
        <w:rPr>
          <w:lang w:val="en-US" w:eastAsia="en-US"/>
        </w:rPr>
        <w:t>360</w:t>
      </w:r>
      <w:r>
        <w:rPr/>
        <w:t xml:space="preserve"> illustrates the principle for a 2-slot allocation.</w:t>
      </w:r>
    </w:p>
    <w:p>
      <w:pPr>
        <w:pStyle w:val="TH"/>
        <w:rPr>
          <w:rFonts w:cs="Arial"/>
        </w:rPr>
      </w:pPr>
      <w:r>
        <w:rPr/>
        <w:drawing>
          <wp:inline distT="0" distB="0" distL="0" distR="0">
            <wp:extent cx="5483225" cy="2913380"/>
            <wp:effectExtent l="0" t="0" r="0" b="0"/>
            <wp:docPr id="506" name="Image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491" descr=""/>
                    <pic:cNvPicPr>
                      <a:picLocks noChangeAspect="1" noChangeArrowheads="1"/>
                    </pic:cNvPicPr>
                  </pic:nvPicPr>
                  <pic:blipFill>
                    <a:blip r:embed="rId498"/>
                    <a:srcRect l="-5" t="-9" r="-5" b="-9"/>
                    <a:stretch>
                      <a:fillRect/>
                    </a:stretch>
                  </pic:blipFill>
                  <pic:spPr bwMode="auto">
                    <a:xfrm>
                      <a:off x="0" y="0"/>
                      <a:ext cx="5483225" cy="2913380"/>
                    </a:xfrm>
                    <a:prstGeom prst="rect">
                      <a:avLst/>
                    </a:prstGeom>
                  </pic:spPr>
                </pic:pic>
              </a:graphicData>
            </a:graphic>
          </wp:inline>
        </w:drawing>
      </w:r>
    </w:p>
    <w:p>
      <w:pPr>
        <w:pStyle w:val="TF"/>
        <w:rPr/>
      </w:pPr>
      <w:r>
        <w:rPr/>
        <w:t xml:space="preserve">Figure </w:t>
      </w:r>
      <w:bookmarkStart w:id="1097" w:name="_Ref148153934"/>
      <w:r>
        <w:rPr>
          <w:lang w:val="en-US" w:eastAsia="en-US"/>
        </w:rPr>
        <w:t>360</w:t>
      </w:r>
      <w:bookmarkEnd w:id="1097"/>
      <w:r>
        <w:rPr/>
        <w:t>: RLC/MAC level corresponding to a 2-slot aggregation</w:t>
      </w:r>
    </w:p>
    <w:p>
      <w:pPr>
        <w:pStyle w:val="Normal"/>
        <w:rPr/>
      </w:pPr>
      <w:r>
        <w:rPr/>
        <w:t>In the downlink, the removal of the RLC/MAC header from certain timeslots would include the removal of the USF, and therefore a reduction of scheduling opportunities in the uplink, since no USF scheduling of legacy mobiles can take place in correspondence of the aggregated timeslots. In the downlink a similar observation as for the USF does apply for the RRBP scheduling.</w:t>
      </w:r>
    </w:p>
    <w:p>
      <w:pPr>
        <w:pStyle w:val="Normal"/>
        <w:rPr>
          <w:rFonts w:ascii="Times" w:hAnsi="Times" w:cs="Arial"/>
        </w:rPr>
      </w:pPr>
      <w:r>
        <w:rPr>
          <w:rFonts w:cs="Times" w:ascii="Times" w:hAnsi="Times"/>
        </w:rPr>
        <w:t xml:space="preserve">However, in the uplink, there is nor USF neither RRBP. Thus, the drawbacks identified above do not exist. </w:t>
      </w:r>
      <w:r>
        <w:rPr>
          <w:rFonts w:cs="Arial" w:ascii="Times" w:hAnsi="Times"/>
        </w:rPr>
        <w:t>The new burst formats can be used in the uplink whenever at least two or more adjacent timeslots are allocated to a mobile station.</w:t>
      </w:r>
    </w:p>
    <w:p>
      <w:pPr>
        <w:pStyle w:val="Heading2"/>
        <w:rPr/>
      </w:pPr>
      <w:bookmarkStart w:id="1098" w:name="__RefHeading___Toc518043226"/>
      <w:bookmarkEnd w:id="1098"/>
      <w:r>
        <w:rPr/>
        <w:t>11.3</w:t>
        <w:tab/>
        <w:t>RLC/MAC Aspects</w:t>
      </w:r>
    </w:p>
    <w:p>
      <w:pPr>
        <w:pStyle w:val="Heading3"/>
        <w:rPr/>
      </w:pPr>
      <w:bookmarkStart w:id="1099" w:name="__RefHeading___Toc518043227"/>
      <w:bookmarkEnd w:id="1099"/>
      <w:r>
        <w:rPr/>
        <w:t>11.3.1</w:t>
        <w:tab/>
        <w:t>Introduction</w:t>
      </w:r>
    </w:p>
    <w:p>
      <w:pPr>
        <w:pStyle w:val="Normal"/>
        <w:rPr/>
      </w:pPr>
      <w:r>
        <w:rPr/>
        <w:t>The following subclauses will consider the 2-slot aggregation as an example for the discussion of the RLC/MAC Aspects. However, the principles discussed here can be easily extended to an aggregation of multiple slots.</w:t>
      </w:r>
    </w:p>
    <w:p>
      <w:pPr>
        <w:pStyle w:val="Heading3"/>
        <w:rPr/>
      </w:pPr>
      <w:bookmarkStart w:id="1100" w:name="__RefHeading___Toc518043228"/>
      <w:bookmarkEnd w:id="1100"/>
      <w:r>
        <w:rPr/>
        <w:t>11.3.2</w:t>
        <w:tab/>
        <w:t>RLC/MAC and the New Burst Structures</w:t>
      </w:r>
    </w:p>
    <w:p>
      <w:pPr>
        <w:pStyle w:val="Normal"/>
        <w:rPr/>
      </w:pPr>
      <w:r>
        <w:rPr/>
        <w:t xml:space="preserve">When the physical layer uses the new burst structures, each TDMA frame offers to the MAC and RLC layers a larger number of bits. </w:t>
      </w:r>
    </w:p>
    <w:p>
      <w:pPr>
        <w:pStyle w:val="Normal"/>
        <w:rPr/>
      </w:pPr>
      <w:r>
        <w:rPr/>
        <w:t>Further, it is assumed that, in correspondence of a 2-slot aggregation, two RLC blocks will still be carried, i.e. one RLC block in correspondence of every timeslot, with the exception of MCS7-9. This is in line with the existing RLC behaviour.</w:t>
      </w:r>
    </w:p>
    <w:p>
      <w:pPr>
        <w:pStyle w:val="Normal"/>
        <w:rPr/>
      </w:pPr>
      <w:r>
        <w:rPr/>
        <w:t>Provided this, the additional bandwidth offered by the new burst formats can be exploited in the following ways:</w:t>
      </w:r>
    </w:p>
    <w:p>
      <w:pPr>
        <w:pStyle w:val="B1"/>
        <w:rPr>
          <w:rFonts w:eastAsia="Batang;바탕"/>
          <w:lang w:eastAsia="ko-KR"/>
        </w:rPr>
      </w:pPr>
      <w:r>
        <w:rPr>
          <w:rFonts w:eastAsia="Batang;바탕"/>
          <w:lang w:eastAsia="ko-KR"/>
        </w:rPr>
        <w:t>1.</w:t>
        <w:tab/>
        <w:t>Increase the RLC block size &amp; keep the same code rate and the same mother code (convolutional).</w:t>
      </w:r>
    </w:p>
    <w:p>
      <w:pPr>
        <w:pStyle w:val="B1"/>
        <w:rPr>
          <w:rFonts w:eastAsia="Batang;바탕"/>
          <w:lang w:eastAsia="ko-KR"/>
        </w:rPr>
      </w:pPr>
      <w:r>
        <w:rPr>
          <w:rFonts w:eastAsia="Batang;바탕"/>
          <w:lang w:eastAsia="ko-KR"/>
        </w:rPr>
        <w:t>2.</w:t>
        <w:tab/>
        <w:t>Keep the same RLC block size &amp; make the code rate more robust (keeping also the same mother code).</w:t>
      </w:r>
    </w:p>
    <w:p>
      <w:pPr>
        <w:pStyle w:val="B1"/>
        <w:rPr>
          <w:rFonts w:eastAsia="Batang;바탕"/>
          <w:lang w:eastAsia="ko-KR"/>
        </w:rPr>
      </w:pPr>
      <w:r>
        <w:rPr>
          <w:rFonts w:eastAsia="Batang;바탕"/>
          <w:lang w:eastAsia="ko-KR"/>
        </w:rPr>
        <w:t>3.</w:t>
        <w:tab/>
        <w:t>Trade-off between (1) and (2).</w:t>
      </w:r>
    </w:p>
    <w:p>
      <w:pPr>
        <w:pStyle w:val="B1"/>
        <w:rPr>
          <w:rFonts w:eastAsia="Batang;바탕"/>
          <w:lang w:eastAsia="ko-KR"/>
        </w:rPr>
      </w:pPr>
      <w:r>
        <w:rPr>
          <w:rFonts w:eastAsia="Batang;바탕"/>
          <w:lang w:eastAsia="ko-KR"/>
        </w:rPr>
        <w:t>4.</w:t>
        <w:tab/>
        <w:t>Increase the RLC block size &amp; exploit the increased length with different coding, e.g. with turbo or LDPC codes.</w:t>
      </w:r>
    </w:p>
    <w:p>
      <w:pPr>
        <w:pStyle w:val="Normal"/>
        <w:rPr/>
      </w:pPr>
      <w:r>
        <w:rPr/>
        <w:t>Subclause 11.3.2.1 will illustrate option 1 ('Increased RLC block size for the 2-slot aggregation").</w:t>
      </w:r>
    </w:p>
    <w:p>
      <w:pPr>
        <w:pStyle w:val="Normal"/>
        <w:rPr/>
      </w:pPr>
      <w:r>
        <w:rPr/>
        <w:t>Subclause 11.3.2.2 will illustrate option 2 ("Reduced code rate for the 2-slot aggregation").</w:t>
      </w:r>
    </w:p>
    <w:p>
      <w:pPr>
        <w:pStyle w:val="Normal"/>
        <w:rPr/>
      </w:pPr>
      <w:r>
        <w:rPr/>
        <w:t>Option 3 can be to some extent inferred from the subclauses 11.3.2.1 and 11.3.2.2 and is not be discussed here.</w:t>
      </w:r>
    </w:p>
    <w:p>
      <w:pPr>
        <w:pStyle w:val="Normal"/>
        <w:rPr/>
      </w:pPr>
      <w:r>
        <w:rPr/>
        <w:t>Option 4 has been simulated and results are presented in subclause 11.4.2.5.</w:t>
      </w:r>
    </w:p>
    <w:p>
      <w:pPr>
        <w:pStyle w:val="Heading4"/>
        <w:spacing w:before="0" w:after="220"/>
        <w:ind w:left="1418" w:hanging="1418"/>
        <w:rPr/>
      </w:pPr>
      <w:bookmarkStart w:id="1101" w:name="__RefHeading___Toc518043229"/>
      <w:bookmarkEnd w:id="1101"/>
      <w:r>
        <w:rPr/>
        <w:t>11.3.2.1</w:t>
        <w:tab/>
        <w:t>Option 1: Increased RLC block size for the 2-slot aggregation</w:t>
      </w:r>
    </w:p>
    <w:p>
      <w:pPr>
        <w:pStyle w:val="Heading5"/>
        <w:ind w:left="1701" w:hanging="1701"/>
        <w:rPr/>
      </w:pPr>
      <w:bookmarkStart w:id="1102" w:name="__RefHeading___Toc518043230"/>
      <w:bookmarkEnd w:id="1102"/>
      <w:r>
        <w:rPr/>
        <w:t>11.3.2.1.1</w:t>
        <w:tab/>
        <w:t>Principles</w:t>
      </w:r>
    </w:p>
    <w:p>
      <w:pPr>
        <w:pStyle w:val="Normal"/>
        <w:rPr/>
      </w:pPr>
      <w:r>
        <w:rPr/>
        <w:t>The working principles and inter-relations of RLC, MAC, and physical layer for this option are summarized as follows for the case of the 2-slot aggregation.</w:t>
      </w:r>
    </w:p>
    <w:p>
      <w:pPr>
        <w:pStyle w:val="ListBullet"/>
        <w:numPr>
          <w:ilvl w:val="0"/>
          <w:numId w:val="22"/>
        </w:numPr>
        <w:ind w:left="568" w:hanging="284"/>
        <w:rPr/>
      </w:pPr>
      <w:r>
        <w:rPr/>
        <w:t>Data comes uncoded from the upper layers (IP/SNDCP/LLC).</w:t>
      </w:r>
    </w:p>
    <w:p>
      <w:pPr>
        <w:pStyle w:val="ListBullet"/>
        <w:numPr>
          <w:ilvl w:val="0"/>
          <w:numId w:val="22"/>
        </w:numPr>
        <w:ind w:left="568" w:hanging="284"/>
        <w:rPr/>
      </w:pPr>
      <w:r>
        <w:rPr/>
        <w:t>BCS (12 bits) is added.</w:t>
      </w:r>
    </w:p>
    <w:p>
      <w:pPr>
        <w:pStyle w:val="ListBullet"/>
        <w:numPr>
          <w:ilvl w:val="0"/>
          <w:numId w:val="22"/>
        </w:numPr>
        <w:ind w:left="568" w:hanging="284"/>
        <w:rPr/>
      </w:pPr>
      <w:r>
        <w:rPr/>
        <w:t>Data is coded with the same convolutional mother code as EGPRS:</w:t>
      </w:r>
    </w:p>
    <w:p>
      <w:pPr>
        <w:pStyle w:val="B2"/>
        <w:rPr/>
      </w:pPr>
      <w:r>
        <w:rPr/>
        <w:t>-</w:t>
        <w:tab/>
        <w:t>Constraint length = 7.</w:t>
      </w:r>
    </w:p>
    <w:p>
      <w:pPr>
        <w:pStyle w:val="ListBullet"/>
        <w:numPr>
          <w:ilvl w:val="0"/>
          <w:numId w:val="22"/>
        </w:numPr>
        <w:ind w:left="568" w:hanging="284"/>
        <w:rPr/>
      </w:pPr>
      <w:r>
        <w:rPr/>
        <w:t>Data is then punctured:</w:t>
      </w:r>
    </w:p>
    <w:p>
      <w:pPr>
        <w:pStyle w:val="B2"/>
        <w:rPr/>
      </w:pPr>
      <w:r>
        <w:rPr/>
        <w:t>-</w:t>
        <w:tab/>
        <w:t>Puncturing pattern dependent on MCS.</w:t>
      </w:r>
    </w:p>
    <w:p>
      <w:pPr>
        <w:pStyle w:val="ListBullet"/>
        <w:numPr>
          <w:ilvl w:val="0"/>
          <w:numId w:val="22"/>
        </w:numPr>
        <w:ind w:left="568" w:hanging="284"/>
        <w:rPr/>
      </w:pPr>
      <w:r>
        <w:rPr/>
        <w:t>1 or 2 data blocks co-exist in a fourtet of timeslots (radio block):</w:t>
      </w:r>
    </w:p>
    <w:p>
      <w:pPr>
        <w:pStyle w:val="B2"/>
        <w:rPr>
          <w:lang w:val="it-IT"/>
        </w:rPr>
      </w:pPr>
      <w:r>
        <w:rPr>
          <w:lang w:val="it-IT"/>
        </w:rPr>
        <w:t>-</w:t>
        <w:tab/>
        <w:t>MCS1-6: 1 data block per radio block.</w:t>
      </w:r>
    </w:p>
    <w:p>
      <w:pPr>
        <w:pStyle w:val="B2"/>
        <w:rPr/>
      </w:pPr>
      <w:r>
        <w:rPr/>
        <w:t>-</w:t>
        <w:tab/>
        <w:t>MCS7-9: 2 data blocks per radio block.</w:t>
      </w:r>
    </w:p>
    <w:p>
      <w:pPr>
        <w:pStyle w:val="ListBullet"/>
        <w:numPr>
          <w:ilvl w:val="0"/>
          <w:numId w:val="22"/>
        </w:numPr>
        <w:ind w:left="568" w:hanging="284"/>
        <w:rPr/>
      </w:pPr>
      <w:r>
        <w:rPr/>
        <w:t>Header is created &amp; HCS is added to the header.</w:t>
      </w:r>
    </w:p>
    <w:p>
      <w:pPr>
        <w:pStyle w:val="ListBullet"/>
        <w:numPr>
          <w:ilvl w:val="0"/>
          <w:numId w:val="22"/>
        </w:numPr>
        <w:ind w:left="568" w:hanging="284"/>
        <w:rPr/>
      </w:pPr>
      <w:r>
        <w:rPr/>
        <w:t>Header is coded with the same convolutional mother code and then punctured:</w:t>
      </w:r>
    </w:p>
    <w:p>
      <w:pPr>
        <w:pStyle w:val="B2"/>
        <w:rPr/>
      </w:pPr>
      <w:r>
        <w:rPr/>
        <w:t>-</w:t>
        <w:tab/>
        <w:t>Different puncturing pattern than data part.</w:t>
      </w:r>
    </w:p>
    <w:p>
      <w:pPr>
        <w:pStyle w:val="ListBullet"/>
        <w:numPr>
          <w:ilvl w:val="0"/>
          <w:numId w:val="22"/>
        </w:numPr>
        <w:ind w:left="568" w:hanging="284"/>
        <w:rPr/>
      </w:pPr>
      <w:r>
        <w:rPr/>
        <w:t>Header &amp; data part(s) are interleaved over the four timeslots.</w:t>
      </w:r>
    </w:p>
    <w:p>
      <w:pPr>
        <w:pStyle w:val="ListBullet"/>
        <w:numPr>
          <w:ilvl w:val="0"/>
          <w:numId w:val="22"/>
        </w:numPr>
        <w:ind w:left="568" w:hanging="284"/>
        <w:rPr/>
      </w:pPr>
      <w:r>
        <w:rPr/>
        <w:t>Stealing flags (SF) are added.</w:t>
      </w:r>
    </w:p>
    <w:p>
      <w:pPr>
        <w:pStyle w:val="ListBullet"/>
        <w:numPr>
          <w:ilvl w:val="0"/>
          <w:numId w:val="22"/>
        </w:numPr>
        <w:ind w:left="568" w:hanging="284"/>
        <w:rPr/>
      </w:pPr>
      <w:r>
        <w:rPr/>
        <w:t>Modulation is performed.</w:t>
      </w:r>
    </w:p>
    <w:p>
      <w:pPr>
        <w:pStyle w:val="Normal"/>
        <w:rPr/>
      </w:pPr>
      <w:r>
        <w:rPr/>
        <w:t>Additionally:</w:t>
      </w:r>
    </w:p>
    <w:p>
      <w:pPr>
        <w:pStyle w:val="ListBullet"/>
        <w:numPr>
          <w:ilvl w:val="0"/>
          <w:numId w:val="22"/>
        </w:numPr>
        <w:ind w:left="568" w:hanging="284"/>
        <w:rPr/>
      </w:pPr>
      <w:r>
        <w:rPr/>
        <w:t>The header is assumed to be larger to indicate the multiple blocks.</w:t>
      </w:r>
    </w:p>
    <w:p>
      <w:pPr>
        <w:pStyle w:val="ListBullet"/>
        <w:numPr>
          <w:ilvl w:val="0"/>
          <w:numId w:val="22"/>
        </w:numPr>
        <w:ind w:left="568" w:hanging="284"/>
        <w:rPr/>
      </w:pPr>
      <w:r>
        <w:rPr/>
        <w:t>Data (non coded) has to be a multiple of 8.</w:t>
      </w:r>
    </w:p>
    <w:p>
      <w:pPr>
        <w:pStyle w:val="ListBullet"/>
        <w:numPr>
          <w:ilvl w:val="0"/>
          <w:numId w:val="22"/>
        </w:numPr>
        <w:ind w:left="568" w:hanging="284"/>
        <w:rPr/>
      </w:pPr>
      <w:r>
        <w:rPr/>
        <w:t>The BCS is increased from 12 to 16:</w:t>
      </w:r>
    </w:p>
    <w:p>
      <w:pPr>
        <w:pStyle w:val="B2"/>
        <w:rPr/>
      </w:pPr>
      <w:r>
        <w:rPr/>
        <w:t>-</w:t>
        <w:tab/>
        <w:t>Better error detection for slightly longer blocks.</w:t>
      </w:r>
    </w:p>
    <w:p>
      <w:pPr>
        <w:pStyle w:val="ListBullet"/>
        <w:numPr>
          <w:ilvl w:val="0"/>
          <w:numId w:val="22"/>
        </w:numPr>
        <w:ind w:left="568" w:hanging="284"/>
        <w:rPr/>
      </w:pPr>
      <w:r>
        <w:rPr/>
        <w:t>12 Stealing Flags (SF) were accounted for the New Formats:</w:t>
      </w:r>
    </w:p>
    <w:p>
      <w:pPr>
        <w:pStyle w:val="B2"/>
        <w:rPr/>
      </w:pPr>
      <w:r>
        <w:rPr/>
        <w:t>-</w:t>
        <w:tab/>
        <w:t>Cope with eventual definition of additional MCS's for reduced TTI.</w:t>
      </w:r>
    </w:p>
    <w:p>
      <w:pPr>
        <w:pStyle w:val="ListBullet"/>
        <w:numPr>
          <w:ilvl w:val="0"/>
          <w:numId w:val="22"/>
        </w:numPr>
        <w:ind w:left="568" w:hanging="284"/>
        <w:rPr/>
      </w:pPr>
      <w:r>
        <w:rPr/>
        <w:t>A, B. C indicates the EGPRS family. The same concept has been maintained.</w:t>
      </w:r>
    </w:p>
    <w:p>
      <w:pPr>
        <w:pStyle w:val="ListBullet"/>
        <w:numPr>
          <w:ilvl w:val="0"/>
          <w:numId w:val="22"/>
        </w:numPr>
        <w:ind w:left="568" w:hanging="284"/>
        <w:rPr/>
      </w:pPr>
      <w:r>
        <w:rPr/>
        <w:t>The code rate has been kept the same as old format.</w:t>
      </w:r>
    </w:p>
    <w:p>
      <w:pPr>
        <w:pStyle w:val="ListBullet"/>
        <w:numPr>
          <w:ilvl w:val="0"/>
          <w:numId w:val="22"/>
        </w:numPr>
        <w:ind w:left="568" w:hanging="284"/>
        <w:rPr/>
      </w:pPr>
      <w:r>
        <w:rPr/>
        <w:t>Data part is ~21 % larger consistently for all MCS.</w:t>
      </w:r>
    </w:p>
    <w:p>
      <w:pPr>
        <w:pStyle w:val="Heading5"/>
        <w:ind w:left="1701" w:hanging="1701"/>
        <w:rPr/>
      </w:pPr>
      <w:bookmarkStart w:id="1103" w:name="__RefHeading___Toc518043231"/>
      <w:r>
        <w:rPr/>
        <w:t>11.3.2.1.2</w:t>
        <w:tab/>
        <w:t>Pictorial representations</w:t>
      </w:r>
      <w:bookmarkEnd w:id="1103"/>
      <w:r>
        <w:rPr/>
        <w:t xml:space="preserve"> </w:t>
      </w:r>
    </w:p>
    <w:p>
      <w:pPr>
        <w:pStyle w:val="Normal"/>
        <w:rPr/>
      </w:pPr>
      <w:r>
        <w:rPr/>
        <w:t xml:space="preserve">Figure </w:t>
      </w:r>
      <w:r>
        <w:rPr>
          <w:lang w:val="en-US" w:eastAsia="en-US"/>
        </w:rPr>
        <w:t>361</w:t>
      </w:r>
      <w:r>
        <w:rPr/>
        <w:t xml:space="preserve"> is a pictorial representation of the coding/puncturing/multiplexing process for MCS1-4 for larger block sizes.</w:t>
      </w:r>
    </w:p>
    <w:p>
      <w:pPr>
        <w:pStyle w:val="TH"/>
        <w:rPr>
          <w:rFonts w:cs="Arial"/>
        </w:rPr>
      </w:pPr>
      <w:r>
        <w:rPr/>
        <w:drawing>
          <wp:inline distT="0" distB="0" distL="0" distR="0">
            <wp:extent cx="6117590" cy="1964690"/>
            <wp:effectExtent l="0" t="0" r="0" b="0"/>
            <wp:docPr id="507" name="Image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492" descr=""/>
                    <pic:cNvPicPr>
                      <a:picLocks noChangeAspect="1" noChangeArrowheads="1"/>
                    </pic:cNvPicPr>
                  </pic:nvPicPr>
                  <pic:blipFill>
                    <a:blip r:embed="rId499"/>
                    <a:srcRect l="-4" t="-13" r="-4" b="-13"/>
                    <a:stretch>
                      <a:fillRect/>
                    </a:stretch>
                  </pic:blipFill>
                  <pic:spPr bwMode="auto">
                    <a:xfrm>
                      <a:off x="0" y="0"/>
                      <a:ext cx="6117590" cy="1964690"/>
                    </a:xfrm>
                    <a:prstGeom prst="rect">
                      <a:avLst/>
                    </a:prstGeom>
                  </pic:spPr>
                </pic:pic>
              </a:graphicData>
            </a:graphic>
          </wp:inline>
        </w:drawing>
      </w:r>
    </w:p>
    <w:p>
      <w:pPr>
        <w:pStyle w:val="TF"/>
        <w:rPr/>
      </w:pPr>
      <w:r>
        <w:rPr/>
        <w:t xml:space="preserve">Figure </w:t>
      </w:r>
      <w:bookmarkStart w:id="1104" w:name="_Ref148154370"/>
      <w:r>
        <w:rPr>
          <w:lang w:val="en-US" w:eastAsia="en-US"/>
        </w:rPr>
        <w:t>361</w:t>
      </w:r>
      <w:bookmarkEnd w:id="1104"/>
      <w:r>
        <w:rPr/>
        <w:t>: Pictorial representation of MCS1-4 for 2-slot aggregated bursts</w:t>
        <w:br/>
        <w:t>with increased RLC block size</w:t>
      </w:r>
    </w:p>
    <w:p>
      <w:pPr>
        <w:pStyle w:val="Normal"/>
        <w:rPr/>
      </w:pPr>
      <w:r>
        <w:rPr/>
        <w:t xml:space="preserve">Figure </w:t>
      </w:r>
      <w:r>
        <w:rPr>
          <w:lang w:val="en-US" w:eastAsia="en-US"/>
        </w:rPr>
        <w:t>362</w:t>
      </w:r>
      <w:r>
        <w:rPr/>
        <w:t xml:space="preserve"> is a pictorial representation of the coding/puncturing/multiplexing process for MCS5-6 for larger block sizes.</w:t>
      </w:r>
    </w:p>
    <w:p>
      <w:pPr>
        <w:pStyle w:val="TH"/>
        <w:rPr>
          <w:rFonts w:cs="Arial"/>
        </w:rPr>
      </w:pPr>
      <w:r>
        <w:rPr/>
        <w:drawing>
          <wp:inline distT="0" distB="0" distL="0" distR="0">
            <wp:extent cx="6117590" cy="1964690"/>
            <wp:effectExtent l="0" t="0" r="0" b="0"/>
            <wp:docPr id="508" name="Image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493" descr=""/>
                    <pic:cNvPicPr>
                      <a:picLocks noChangeAspect="1" noChangeArrowheads="1"/>
                    </pic:cNvPicPr>
                  </pic:nvPicPr>
                  <pic:blipFill>
                    <a:blip r:embed="rId500"/>
                    <a:srcRect l="-4" t="-13" r="-4" b="-13"/>
                    <a:stretch>
                      <a:fillRect/>
                    </a:stretch>
                  </pic:blipFill>
                  <pic:spPr bwMode="auto">
                    <a:xfrm>
                      <a:off x="0" y="0"/>
                      <a:ext cx="6117590" cy="1964690"/>
                    </a:xfrm>
                    <a:prstGeom prst="rect">
                      <a:avLst/>
                    </a:prstGeom>
                  </pic:spPr>
                </pic:pic>
              </a:graphicData>
            </a:graphic>
          </wp:inline>
        </w:drawing>
      </w:r>
    </w:p>
    <w:p>
      <w:pPr>
        <w:pStyle w:val="TF"/>
        <w:rPr/>
      </w:pPr>
      <w:r>
        <w:rPr/>
        <w:t xml:space="preserve">Figure </w:t>
      </w:r>
      <w:bookmarkStart w:id="1105" w:name="_Ref148154380"/>
      <w:r>
        <w:rPr>
          <w:lang w:val="en-US" w:eastAsia="en-US"/>
        </w:rPr>
        <w:t>362</w:t>
      </w:r>
      <w:bookmarkEnd w:id="1105"/>
      <w:r>
        <w:rPr/>
        <w:t>: Pictorial representat</w:t>
      </w:r>
      <w:r>
        <w:rPr>
          <w:bCs/>
        </w:rPr>
        <w:t>i</w:t>
      </w:r>
      <w:r>
        <w:rPr/>
        <w:t>on of MCS5-6 for 2-slot aggregated bursts</w:t>
        <w:br/>
        <w:t>with increased RLC block size</w:t>
      </w:r>
    </w:p>
    <w:p>
      <w:pPr>
        <w:pStyle w:val="Normal"/>
        <w:keepNext w:val="true"/>
        <w:keepLines/>
        <w:rPr/>
      </w:pPr>
      <w:r>
        <w:rPr/>
        <w:t xml:space="preserve">Figure </w:t>
      </w:r>
      <w:r>
        <w:rPr>
          <w:lang w:val="en-US" w:eastAsia="en-US"/>
        </w:rPr>
        <w:t>363</w:t>
      </w:r>
      <w:r>
        <w:rPr/>
        <w:t xml:space="preserve"> is a pictorial representation of the coding/puncturing/multiplexing process for MCS7-9 for larger block sizes.</w:t>
      </w:r>
    </w:p>
    <w:p>
      <w:pPr>
        <w:pStyle w:val="TH"/>
        <w:rPr>
          <w:rFonts w:cs="Arial"/>
        </w:rPr>
      </w:pPr>
      <w:r>
        <w:rPr/>
        <w:drawing>
          <wp:inline distT="0" distB="0" distL="0" distR="0">
            <wp:extent cx="6114415" cy="1805305"/>
            <wp:effectExtent l="0" t="0" r="0" b="0"/>
            <wp:docPr id="509" name="Image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494" descr=""/>
                    <pic:cNvPicPr>
                      <a:picLocks noChangeAspect="1" noChangeArrowheads="1"/>
                    </pic:cNvPicPr>
                  </pic:nvPicPr>
                  <pic:blipFill>
                    <a:blip r:embed="rId501"/>
                    <a:srcRect l="-4" t="-12" r="-4" b="-12"/>
                    <a:stretch>
                      <a:fillRect/>
                    </a:stretch>
                  </pic:blipFill>
                  <pic:spPr bwMode="auto">
                    <a:xfrm>
                      <a:off x="0" y="0"/>
                      <a:ext cx="6114415" cy="1805305"/>
                    </a:xfrm>
                    <a:prstGeom prst="rect">
                      <a:avLst/>
                    </a:prstGeom>
                  </pic:spPr>
                </pic:pic>
              </a:graphicData>
            </a:graphic>
          </wp:inline>
        </w:drawing>
      </w:r>
    </w:p>
    <w:p>
      <w:pPr>
        <w:pStyle w:val="TF"/>
        <w:keepNext w:val="true"/>
        <w:rPr/>
      </w:pPr>
      <w:r>
        <w:rPr/>
        <w:t xml:space="preserve">Figure </w:t>
      </w:r>
      <w:bookmarkStart w:id="1106" w:name="_Ref148154389"/>
      <w:r>
        <w:rPr>
          <w:lang w:val="en-US" w:eastAsia="en-US"/>
        </w:rPr>
        <w:t>363</w:t>
      </w:r>
      <w:bookmarkEnd w:id="1106"/>
      <w:r>
        <w:rPr/>
        <w:t>: Pictorial representation of MCS7-9 for 2-slot aggregated bursts</w:t>
        <w:br/>
        <w:t>with increased RLC block size</w:t>
      </w:r>
    </w:p>
    <w:p>
      <w:pPr>
        <w:pStyle w:val="Heading5"/>
        <w:ind w:left="0" w:hanging="0"/>
        <w:rPr/>
      </w:pPr>
      <w:bookmarkStart w:id="1107" w:name="__RefHeading___Toc518043232"/>
      <w:bookmarkEnd w:id="1107"/>
      <w:r>
        <w:rPr/>
        <w:t>11.3.2.1.3</w:t>
        <w:tab/>
        <w:t>A numerology</w:t>
      </w:r>
    </w:p>
    <w:p>
      <w:pPr>
        <w:pStyle w:val="Normal"/>
        <w:rPr/>
      </w:pPr>
      <w:r>
        <w:rPr/>
        <w:t>The following table summarizes the numerology associated with the schemes described in subclause 11.3.2.1.2. This table also captures the fact that MCSs are still grouped in families (A, B, C).</w:t>
      </w:r>
    </w:p>
    <w:p>
      <w:pPr>
        <w:pStyle w:val="Normal"/>
        <w:rPr/>
      </w:pPr>
      <w:r>
        <w:rPr/>
        <w:t>All figures in bits.</w:t>
      </w:r>
    </w:p>
    <w:p>
      <w:pPr>
        <w:pStyle w:val="Normal"/>
        <w:rPr/>
      </w:pPr>
      <w:r>
        <w:rPr/>
        <w:t>The nomenclature is as follows.</w:t>
      </w:r>
    </w:p>
    <w:p>
      <w:pPr>
        <w:pStyle w:val="Normal"/>
        <w:rPr/>
      </w:pPr>
      <w:r>
        <w:rPr>
          <w:b/>
        </w:rPr>
        <w:t>Uncoded Header:</w:t>
      </w:r>
      <w:r>
        <w:rPr/>
        <w:t xml:space="preserve"> Header before coding. It changes for the GMSK blocks, the 8PSK blocks and the 8PSK blocks carrying two RLC blocks.</w:t>
        <w:br/>
      </w:r>
      <w:r>
        <w:rPr>
          <w:b/>
        </w:rPr>
        <w:t>HCS:</w:t>
      </w:r>
      <w:r>
        <w:rPr/>
        <w:t xml:space="preserve"> Protection for the header.</w:t>
      </w:r>
    </w:p>
    <w:p>
      <w:pPr>
        <w:pStyle w:val="Normal"/>
        <w:rPr/>
      </w:pPr>
      <w:r>
        <w:rPr>
          <w:b/>
        </w:rPr>
        <w:t>Uncoded Data:</w:t>
      </w:r>
      <w:r>
        <w:rPr/>
        <w:t xml:space="preserve"> "raw" data, i.e. data coming from the upper layers before coding and puncturing. This is consistently larger than the corresponding value presented in subclause 2.5. In other words, all of the additional bandwidth coming from the timeslot aggregation has been employed to provide a larger RLC payload.</w:t>
        <w:br/>
      </w:r>
      <w:r>
        <w:rPr>
          <w:b/>
        </w:rPr>
        <w:t>BCS:</w:t>
      </w:r>
      <w:r>
        <w:rPr/>
        <w:t xml:space="preserve"> Protection for the data part.</w:t>
      </w:r>
    </w:p>
    <w:p>
      <w:pPr>
        <w:pStyle w:val="Normal"/>
        <w:rPr/>
      </w:pPr>
      <w:r>
        <w:rPr>
          <w:b/>
        </w:rPr>
        <w:t>Coded Header:</w:t>
      </w:r>
      <w:r>
        <w:rPr/>
        <w:t xml:space="preserve"> Header + HCS after coding and puncturing.</w:t>
      </w:r>
    </w:p>
    <w:p>
      <w:pPr>
        <w:pStyle w:val="Normal"/>
        <w:rPr/>
      </w:pPr>
      <w:r>
        <w:rPr>
          <w:b/>
        </w:rPr>
        <w:t>Coded Data:</w:t>
      </w:r>
      <w:r>
        <w:rPr/>
        <w:t xml:space="preserve"> Data + BCS after coding and puncturing.</w:t>
        <w:br/>
      </w:r>
      <w:r>
        <w:rPr>
          <w:b/>
        </w:rPr>
        <w:t>Code rate:</w:t>
      </w:r>
      <w:r>
        <w:rPr/>
        <w:t xml:space="preserve"> effective code rate for the data part (the mother code is the same, but the amount of puncturing changes from MCS to MCS). It shall be noted that the code rate is always equal to the code rate of the existing RLC blocks, as indicated in table 2.</w:t>
      </w:r>
    </w:p>
    <w:p>
      <w:pPr>
        <w:pStyle w:val="Normal"/>
        <w:rPr/>
      </w:pPr>
      <w:r>
        <w:rPr>
          <w:b/>
        </w:rPr>
        <w:t>Total:</w:t>
      </w:r>
      <w:r>
        <w:rPr/>
        <w:t xml:space="preserve"> number of bits that are passed to the fourtet of timeslots are the physical layer.</w:t>
      </w:r>
    </w:p>
    <w:p>
      <w:pPr>
        <w:pStyle w:val="TH"/>
        <w:rPr/>
      </w:pPr>
      <w:r>
        <w:rPr>
          <w:bCs/>
        </w:rPr>
        <w:t xml:space="preserve">Table </w:t>
      </w:r>
      <w:bookmarkStart w:id="1108" w:name="_Ref148154771"/>
      <w:r>
        <w:rPr>
          <w:lang w:val="en-US" w:eastAsia="en-US"/>
        </w:rPr>
        <w:t>191</w:t>
      </w:r>
      <w:bookmarkEnd w:id="1108"/>
      <w:r>
        <w:rPr/>
        <w:t>: RLC/MAC Numerology for 2-slot aggregation with larger RLC blocks</w:t>
      </w:r>
    </w:p>
    <w:tbl>
      <w:tblPr>
        <w:tblW w:w="9565" w:type="dxa"/>
        <w:jc w:val="center"/>
        <w:tblInd w:w="0" w:type="dxa"/>
        <w:tblLayout w:type="fixed"/>
        <w:tblCellMar>
          <w:top w:w="43" w:type="dxa"/>
          <w:left w:w="115" w:type="dxa"/>
          <w:bottom w:w="14" w:type="dxa"/>
          <w:right w:w="115" w:type="dxa"/>
        </w:tblCellMar>
      </w:tblPr>
      <w:tblGrid>
        <w:gridCol w:w="1316"/>
        <w:gridCol w:w="1032"/>
        <w:gridCol w:w="1031"/>
        <w:gridCol w:w="1031"/>
        <w:gridCol w:w="1031"/>
        <w:gridCol w:w="1031"/>
        <w:gridCol w:w="1031"/>
        <w:gridCol w:w="1031"/>
        <w:gridCol w:w="1031"/>
      </w:tblGrid>
      <w:tr>
        <w:trPr/>
        <w:tc>
          <w:tcPr>
            <w:tcW w:w="1316" w:type="dxa"/>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8249" w:type="dxa"/>
            <w:gridSpan w:val="8"/>
            <w:tcBorders>
              <w:top w:val="single" w:sz="4" w:space="0" w:color="000000"/>
              <w:left w:val="single" w:sz="4" w:space="0" w:color="000000"/>
              <w:bottom w:val="single" w:sz="4" w:space="0" w:color="000000"/>
              <w:right w:val="single" w:sz="4" w:space="0" w:color="000000"/>
            </w:tcBorders>
            <w:shd w:fill="FFCC00" w:val="clear"/>
          </w:tcPr>
          <w:p>
            <w:pPr>
              <w:pStyle w:val="TAH"/>
              <w:rPr/>
            </w:pPr>
            <w:r>
              <w:rPr/>
              <w:t>New Format (2-slot aggregation, larger RLC blocks)</w:t>
            </w:r>
          </w:p>
        </w:tc>
      </w:tr>
      <w:tr>
        <w:trPr/>
        <w:tc>
          <w:tcPr>
            <w:tcW w:w="1316"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032"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Head</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HCS</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Uncoded Data</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BCS</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Coded Header</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Coded Data</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Data code rate</w:t>
            </w:r>
          </w:p>
        </w:tc>
        <w:tc>
          <w:tcPr>
            <w:tcW w:w="1031" w:type="dxa"/>
            <w:tcBorders>
              <w:top w:val="single" w:sz="4" w:space="0" w:color="000000"/>
              <w:left w:val="single" w:sz="4" w:space="0" w:color="000000"/>
              <w:bottom w:val="single" w:sz="4" w:space="0" w:color="000000"/>
              <w:right w:val="single" w:sz="4" w:space="0" w:color="000000"/>
            </w:tcBorders>
            <w:shd w:fill="FFCC99" w:val="clear"/>
            <w:tcMar>
              <w:top w:w="0" w:type="dxa"/>
              <w:left w:w="28" w:type="dxa"/>
              <w:bottom w:w="0" w:type="dxa"/>
              <w:right w:w="108" w:type="dxa"/>
            </w:tcMar>
          </w:tcPr>
          <w:p>
            <w:pPr>
              <w:pStyle w:val="TAH"/>
              <w:rPr/>
            </w:pPr>
            <w:r>
              <w:rPr/>
              <w:t>Total</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 xml:space="preserve">MCS-1 (C) </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46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2*216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160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2*454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~0.5</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1 068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MCS-2 (B)</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46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2*272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160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2*454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~0.63</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1 068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MCS-3 (A)</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46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2*360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160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2*454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~0.83</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1 068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MCS-4 (C)</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46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2*432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160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2*454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1 068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MCS-5 (B)</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52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2*544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180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2*1524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~0.37</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3 228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MCS-6 (A)</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52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2*720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180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2*1524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~0.48</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3 228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MCS-7 (B)</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70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4*544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4*747</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~0.75</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3 228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MCS-8 (A)</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70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4*656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4*747</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~0.9</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3 228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MCS-9 (A)</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70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4*720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4*16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4*747</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3 228</w:t>
            </w:r>
          </w:p>
        </w:tc>
      </w:tr>
    </w:tbl>
    <w:p>
      <w:pPr>
        <w:pStyle w:val="Normal"/>
        <w:rPr/>
      </w:pPr>
      <w:r>
        <w:rPr/>
      </w:r>
    </w:p>
    <w:p>
      <w:pPr>
        <w:pStyle w:val="Normal"/>
        <w:rPr/>
      </w:pPr>
      <w:r>
        <w:rPr/>
        <w:t>For this Option, new MCS schemes will be needed for this concept. Note that for different levels of aggregation at the physical layer, different set of MCS schemes may need to be defined - for instance, assuming that aggregation of 2 to 4 timeslots on uplink is proposed; it may be necessary to define a total of 27 new MCS schemes.</w:t>
      </w:r>
    </w:p>
    <w:p>
      <w:pPr>
        <w:pStyle w:val="Normal"/>
        <w:rPr/>
      </w:pPr>
      <w:r>
        <w:rPr/>
        <w:t>A change in the number of allotted timeslots on the uplink at the physical layer leads to an automatic change in the MCS scheme because of aggregated timeslot configurations and this is undesirable. This might need complicated inter layer communication between the physical layer and the RLC/MAC layer both at the sender and the receiver.</w:t>
      </w:r>
    </w:p>
    <w:p>
      <w:pPr>
        <w:pStyle w:val="Normal"/>
        <w:rPr/>
      </w:pPr>
      <w:r>
        <w:rPr/>
        <w:t>There will be some implications on the incremental redundancy support across different new MCS schemes and this would lead to further losses from the system perspective if seamless incremental redundancy support is not possible across all the new MCS schemes.</w:t>
      </w:r>
    </w:p>
    <w:p>
      <w:pPr>
        <w:pStyle w:val="Heading4"/>
        <w:spacing w:before="0" w:after="220"/>
        <w:ind w:left="1418" w:hanging="1418"/>
        <w:rPr/>
      </w:pPr>
      <w:bookmarkStart w:id="1109" w:name="__RefHeading___Toc518043233"/>
      <w:bookmarkEnd w:id="1109"/>
      <w:r>
        <w:rPr/>
        <w:t>11.3.2.2</w:t>
        <w:tab/>
        <w:t>Option 2: Reduced code rate for the 2-slot aggregation</w:t>
      </w:r>
    </w:p>
    <w:p>
      <w:pPr>
        <w:pStyle w:val="Heading5"/>
        <w:ind w:left="1701" w:hanging="1701"/>
        <w:rPr/>
      </w:pPr>
      <w:bookmarkStart w:id="1110" w:name="__RefHeading___Toc518043234"/>
      <w:bookmarkEnd w:id="1110"/>
      <w:r>
        <w:rPr/>
        <w:t>11.3.2.2.1</w:t>
        <w:tab/>
        <w:t>Principles</w:t>
      </w:r>
    </w:p>
    <w:p>
      <w:pPr>
        <w:pStyle w:val="Normal"/>
        <w:rPr/>
      </w:pPr>
      <w:r>
        <w:rPr/>
        <w:t>The working principles and inter-relations of RLC, MAC, and physical layer for this option are summarized as follows for the case of the 2-slot aggregation.</w:t>
      </w:r>
    </w:p>
    <w:p>
      <w:pPr>
        <w:pStyle w:val="Normal"/>
        <w:rPr/>
      </w:pPr>
      <w:r>
        <w:rPr/>
        <w:t>The same working principles illustrated in subclause 11.3.2.1.1 are maintained. Additionally:</w:t>
      </w:r>
    </w:p>
    <w:p>
      <w:pPr>
        <w:pStyle w:val="ListBullet"/>
        <w:numPr>
          <w:ilvl w:val="0"/>
          <w:numId w:val="22"/>
        </w:numPr>
        <w:ind w:left="568" w:hanging="284"/>
        <w:rPr/>
      </w:pPr>
      <w:r>
        <w:rPr/>
        <w:t>The header is assumed to be larger to indicate the multiple blocks.</w:t>
      </w:r>
    </w:p>
    <w:p>
      <w:pPr>
        <w:pStyle w:val="ListBullet"/>
        <w:numPr>
          <w:ilvl w:val="0"/>
          <w:numId w:val="22"/>
        </w:numPr>
        <w:ind w:left="568" w:hanging="284"/>
        <w:rPr/>
      </w:pPr>
      <w:r>
        <w:rPr/>
        <w:t>Data (non coded) has been kept the same as for the existing RLC/MAC blocks.</w:t>
      </w:r>
    </w:p>
    <w:p>
      <w:pPr>
        <w:pStyle w:val="ListBullet"/>
        <w:numPr>
          <w:ilvl w:val="0"/>
          <w:numId w:val="22"/>
        </w:numPr>
        <w:ind w:left="568" w:hanging="284"/>
        <w:rPr/>
      </w:pPr>
      <w:r>
        <w:rPr/>
        <w:t>12 stealing flags (SF) were accounted for the New Formats:</w:t>
      </w:r>
    </w:p>
    <w:p>
      <w:pPr>
        <w:pStyle w:val="B2"/>
        <w:rPr/>
      </w:pPr>
      <w:r>
        <w:rPr/>
        <w:t>-</w:t>
        <w:tab/>
        <w:t>Cope with eventual definition of additional MCS's for reduced TTI.</w:t>
      </w:r>
    </w:p>
    <w:p>
      <w:pPr>
        <w:pStyle w:val="ListBullet"/>
        <w:numPr>
          <w:ilvl w:val="0"/>
          <w:numId w:val="22"/>
        </w:numPr>
        <w:ind w:left="568" w:hanging="284"/>
        <w:rPr/>
      </w:pPr>
      <w:r>
        <w:rPr/>
        <w:t>A, B, C indicates the EGPRS family. The same concept remains the same.</w:t>
      </w:r>
    </w:p>
    <w:p>
      <w:pPr>
        <w:pStyle w:val="ListBullet"/>
        <w:numPr>
          <w:ilvl w:val="0"/>
          <w:numId w:val="22"/>
        </w:numPr>
        <w:ind w:left="568" w:hanging="284"/>
        <w:rPr/>
      </w:pPr>
      <w:r>
        <w:rPr/>
        <w:t>The code rate has been reduced for each MCS:</w:t>
      </w:r>
    </w:p>
    <w:p>
      <w:pPr>
        <w:pStyle w:val="B2"/>
        <w:rPr/>
      </w:pPr>
      <w:r>
        <w:rPr/>
        <w:t>-</w:t>
        <w:tab/>
        <w:t>All of the bandwidth made available from the new burst format is used to reduce the code rate for the same payload size.</w:t>
      </w:r>
    </w:p>
    <w:p>
      <w:pPr>
        <w:pStyle w:val="Heading5"/>
        <w:ind w:left="1701" w:hanging="1701"/>
        <w:rPr/>
      </w:pPr>
      <w:bookmarkStart w:id="1111" w:name="__RefHeading___Toc518043235"/>
      <w:bookmarkEnd w:id="1111"/>
      <w:r>
        <w:rPr/>
        <w:t>11.3.2.2.2</w:t>
        <w:tab/>
        <w:t>Pictorial representations</w:t>
      </w:r>
    </w:p>
    <w:p>
      <w:pPr>
        <w:pStyle w:val="Normal"/>
        <w:keepNext w:val="true"/>
        <w:keepLines/>
        <w:rPr/>
      </w:pPr>
      <w:r>
        <w:rPr/>
        <w:t xml:space="preserve">Figure </w:t>
      </w:r>
      <w:r>
        <w:rPr>
          <w:lang w:val="en-US" w:eastAsia="en-US"/>
        </w:rPr>
        <w:t>364</w:t>
      </w:r>
      <w:r>
        <w:rPr/>
        <w:t xml:space="preserve"> is a pictorial representation of the coding/puncturing/multiplexing process for MCS1-4 for reduced code rate.</w:t>
      </w:r>
    </w:p>
    <w:p>
      <w:pPr>
        <w:pStyle w:val="TH"/>
        <w:rPr>
          <w:rFonts w:cs="Arial"/>
        </w:rPr>
      </w:pPr>
      <w:r>
        <w:rPr/>
        <w:drawing>
          <wp:inline distT="0" distB="0" distL="0" distR="0">
            <wp:extent cx="6117590" cy="1964690"/>
            <wp:effectExtent l="0" t="0" r="0" b="0"/>
            <wp:docPr id="510" name="Image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495" descr=""/>
                    <pic:cNvPicPr>
                      <a:picLocks noChangeAspect="1" noChangeArrowheads="1"/>
                    </pic:cNvPicPr>
                  </pic:nvPicPr>
                  <pic:blipFill>
                    <a:blip r:embed="rId502"/>
                    <a:srcRect l="-4" t="-13" r="-4" b="-13"/>
                    <a:stretch>
                      <a:fillRect/>
                    </a:stretch>
                  </pic:blipFill>
                  <pic:spPr bwMode="auto">
                    <a:xfrm>
                      <a:off x="0" y="0"/>
                      <a:ext cx="6117590" cy="1964690"/>
                    </a:xfrm>
                    <a:prstGeom prst="rect">
                      <a:avLst/>
                    </a:prstGeom>
                  </pic:spPr>
                </pic:pic>
              </a:graphicData>
            </a:graphic>
          </wp:inline>
        </w:drawing>
      </w:r>
    </w:p>
    <w:p>
      <w:pPr>
        <w:pStyle w:val="TF"/>
        <w:rPr/>
      </w:pPr>
      <w:r>
        <w:rPr/>
        <w:t xml:space="preserve">Figure </w:t>
      </w:r>
      <w:bookmarkStart w:id="1112" w:name="_Ref148155008"/>
      <w:r>
        <w:rPr>
          <w:lang w:val="en-US" w:eastAsia="en-US"/>
        </w:rPr>
        <w:t>364</w:t>
      </w:r>
      <w:bookmarkEnd w:id="1112"/>
      <w:r>
        <w:rPr/>
        <w:t>: Pictorial representation of MCS1-4 for 2-slot aggregated bursts with reduced code rate</w:t>
      </w:r>
    </w:p>
    <w:p>
      <w:pPr>
        <w:pStyle w:val="Normal"/>
        <w:rPr/>
      </w:pPr>
      <w:r>
        <w:rPr/>
        <w:t xml:space="preserve">Figure </w:t>
      </w:r>
      <w:r>
        <w:rPr>
          <w:lang w:val="en-US" w:eastAsia="en-US"/>
        </w:rPr>
        <w:t>365</w:t>
      </w:r>
      <w:r>
        <w:rPr/>
        <w:t xml:space="preserve"> is a pictorial representation of the coding/puncturing/multiplexing process for MCS5-6 for reduced code rate.</w:t>
      </w:r>
    </w:p>
    <w:p>
      <w:pPr>
        <w:pStyle w:val="TH"/>
        <w:rPr/>
      </w:pPr>
      <w:r>
        <w:rPr/>
        <w:drawing>
          <wp:inline distT="0" distB="0" distL="0" distR="0">
            <wp:extent cx="6117590" cy="1964690"/>
            <wp:effectExtent l="0" t="0" r="0" b="0"/>
            <wp:docPr id="511" name="Image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496" descr=""/>
                    <pic:cNvPicPr>
                      <a:picLocks noChangeAspect="1" noChangeArrowheads="1"/>
                    </pic:cNvPicPr>
                  </pic:nvPicPr>
                  <pic:blipFill>
                    <a:blip r:embed="rId503"/>
                    <a:srcRect l="-4" t="-13" r="-4" b="-13"/>
                    <a:stretch>
                      <a:fillRect/>
                    </a:stretch>
                  </pic:blipFill>
                  <pic:spPr bwMode="auto">
                    <a:xfrm>
                      <a:off x="0" y="0"/>
                      <a:ext cx="6117590" cy="1964690"/>
                    </a:xfrm>
                    <a:prstGeom prst="rect">
                      <a:avLst/>
                    </a:prstGeom>
                  </pic:spPr>
                </pic:pic>
              </a:graphicData>
            </a:graphic>
          </wp:inline>
        </w:drawing>
      </w:r>
    </w:p>
    <w:p>
      <w:pPr>
        <w:pStyle w:val="TF"/>
        <w:rPr/>
      </w:pPr>
      <w:r>
        <w:rPr/>
        <w:t xml:space="preserve">Figure </w:t>
      </w:r>
      <w:bookmarkStart w:id="1113" w:name="_Ref148155171"/>
      <w:r>
        <w:rPr>
          <w:lang w:val="en-US" w:eastAsia="en-US"/>
        </w:rPr>
        <w:t>365</w:t>
      </w:r>
      <w:bookmarkEnd w:id="1113"/>
      <w:r>
        <w:rPr/>
        <w:t>: Pictorial representation of MCS5-6 for 2-slot aggregated bursts with reduced code rate</w:t>
      </w:r>
    </w:p>
    <w:p>
      <w:pPr>
        <w:pStyle w:val="Normal"/>
        <w:rPr/>
      </w:pPr>
      <w:r>
        <w:rPr/>
        <w:t xml:space="preserve">Figure </w:t>
      </w:r>
      <w:r>
        <w:rPr>
          <w:lang w:val="en-US" w:eastAsia="en-US"/>
        </w:rPr>
        <w:t>366</w:t>
      </w:r>
      <w:r>
        <w:rPr/>
        <w:t xml:space="preserve"> is a pictorial representation of the coding/puncturing/multiplexing process for MCS7-9 for reduced code rate.</w:t>
      </w:r>
    </w:p>
    <w:p>
      <w:pPr>
        <w:pStyle w:val="TH"/>
        <w:rPr>
          <w:rFonts w:cs="Arial"/>
        </w:rPr>
      </w:pPr>
      <w:r>
        <w:rPr/>
        <w:drawing>
          <wp:inline distT="0" distB="0" distL="0" distR="0">
            <wp:extent cx="6114415" cy="1805305"/>
            <wp:effectExtent l="0" t="0" r="0" b="0"/>
            <wp:docPr id="512" name="Image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497" descr=""/>
                    <pic:cNvPicPr>
                      <a:picLocks noChangeAspect="1" noChangeArrowheads="1"/>
                    </pic:cNvPicPr>
                  </pic:nvPicPr>
                  <pic:blipFill>
                    <a:blip r:embed="rId504"/>
                    <a:srcRect l="-4" t="-12" r="-4" b="-12"/>
                    <a:stretch>
                      <a:fillRect/>
                    </a:stretch>
                  </pic:blipFill>
                  <pic:spPr bwMode="auto">
                    <a:xfrm>
                      <a:off x="0" y="0"/>
                      <a:ext cx="6114415" cy="1805305"/>
                    </a:xfrm>
                    <a:prstGeom prst="rect">
                      <a:avLst/>
                    </a:prstGeom>
                  </pic:spPr>
                </pic:pic>
              </a:graphicData>
            </a:graphic>
          </wp:inline>
        </w:drawing>
      </w:r>
    </w:p>
    <w:p>
      <w:pPr>
        <w:pStyle w:val="TF"/>
        <w:rPr/>
      </w:pPr>
      <w:r>
        <w:rPr/>
        <w:t xml:space="preserve">Figure </w:t>
      </w:r>
      <w:bookmarkStart w:id="1114" w:name="_Ref148155200"/>
      <w:r>
        <w:rPr>
          <w:lang w:val="en-US" w:eastAsia="en-US"/>
        </w:rPr>
        <w:t>366</w:t>
      </w:r>
      <w:bookmarkEnd w:id="1114"/>
      <w:r>
        <w:rPr/>
        <w:t>: Pictorial representation of MCS7-9 for 2-slot aggregated bursts with reduced code rate</w:t>
      </w:r>
    </w:p>
    <w:p>
      <w:pPr>
        <w:pStyle w:val="Heading5"/>
        <w:ind w:left="1701" w:hanging="1701"/>
        <w:rPr/>
      </w:pPr>
      <w:bookmarkStart w:id="1115" w:name="__RefHeading___Toc518043236"/>
      <w:bookmarkEnd w:id="1115"/>
      <w:r>
        <w:rPr/>
        <w:t>11.3.2.2.3</w:t>
        <w:tab/>
        <w:t>A numerology</w:t>
      </w:r>
    </w:p>
    <w:p>
      <w:pPr>
        <w:pStyle w:val="Normal"/>
        <w:rPr/>
      </w:pPr>
      <w:r>
        <w:rPr/>
        <w:t>The following table summarizes the numerology associated with the schemes described in subclause 11.3.2.2.2. This table also captures the fact that MCSs are still grouped in families (A, B, C).</w:t>
      </w:r>
    </w:p>
    <w:p>
      <w:pPr>
        <w:pStyle w:val="Normal"/>
        <w:rPr/>
      </w:pPr>
      <w:r>
        <w:rPr/>
        <w:t>All figures in bits.</w:t>
      </w:r>
    </w:p>
    <w:p>
      <w:pPr>
        <w:pStyle w:val="Normal"/>
        <w:rPr/>
      </w:pPr>
      <w:r>
        <w:rPr/>
        <w:t>The nomenclature is as follows.</w:t>
      </w:r>
    </w:p>
    <w:p>
      <w:pPr>
        <w:pStyle w:val="Normal"/>
        <w:rPr/>
      </w:pPr>
      <w:r>
        <w:rPr>
          <w:b/>
        </w:rPr>
        <w:t>Uncoded Header:</w:t>
      </w:r>
      <w:r>
        <w:rPr/>
        <w:t xml:space="preserve"> Header before coding. It changes for the GMSK blocks, the 8PSK blocks and the 8PSK blocks carrying two RLC blocks.</w:t>
        <w:br/>
      </w:r>
      <w:r>
        <w:rPr>
          <w:b/>
        </w:rPr>
        <w:t>HCS:</w:t>
      </w:r>
      <w:r>
        <w:rPr/>
        <w:t xml:space="preserve"> Protection for the header.</w:t>
      </w:r>
    </w:p>
    <w:p>
      <w:pPr>
        <w:pStyle w:val="Normal"/>
        <w:rPr/>
      </w:pPr>
      <w:r>
        <w:rPr>
          <w:b/>
        </w:rPr>
        <w:t>Uncoded Data:</w:t>
      </w:r>
      <w:r>
        <w:rPr/>
        <w:t xml:space="preserve"> "raw" data, i.e. data coming from the upper layers before coding and puncturing. This is the same as subclause 2.5. </w:t>
        <w:br/>
      </w:r>
      <w:r>
        <w:rPr>
          <w:b/>
        </w:rPr>
        <w:t>BCS:</w:t>
      </w:r>
      <w:r>
        <w:rPr/>
        <w:t xml:space="preserve"> Protection for the data part.</w:t>
      </w:r>
    </w:p>
    <w:p>
      <w:pPr>
        <w:pStyle w:val="Normal"/>
        <w:rPr/>
      </w:pPr>
      <w:r>
        <w:rPr>
          <w:b/>
        </w:rPr>
        <w:t>Coded Header:</w:t>
      </w:r>
      <w:r>
        <w:rPr/>
        <w:t xml:space="preserve"> Header + HCS after coding and puncturing.</w:t>
      </w:r>
    </w:p>
    <w:p>
      <w:pPr>
        <w:pStyle w:val="Normal"/>
        <w:rPr/>
      </w:pPr>
      <w:r>
        <w:rPr>
          <w:b/>
        </w:rPr>
        <w:t>Coded Data:</w:t>
      </w:r>
      <w:r>
        <w:rPr/>
        <w:t xml:space="preserve"> Data + BCS after coding and puncturing.</w:t>
        <w:br/>
      </w:r>
      <w:r>
        <w:rPr>
          <w:b/>
        </w:rPr>
        <w:t>Code rate:</w:t>
      </w:r>
      <w:r>
        <w:rPr/>
        <w:t xml:space="preserve"> effective code rate for the data part (the mother code is the same, but the amount puncturing changes from MCS to MCS). In other words, all of the additional bandwidth coming from the timeslot aggregation has been employed to reduce the code rate.</w:t>
      </w:r>
    </w:p>
    <w:p>
      <w:pPr>
        <w:pStyle w:val="Normal"/>
        <w:rPr/>
      </w:pPr>
      <w:r>
        <w:rPr>
          <w:b/>
        </w:rPr>
        <w:t>Total:</w:t>
      </w:r>
      <w:r>
        <w:rPr/>
        <w:t xml:space="preserve"> number of bits that are passed to the fourtet of timeslots are the physical layer.</w:t>
      </w:r>
    </w:p>
    <w:p>
      <w:pPr>
        <w:pStyle w:val="TH"/>
        <w:rPr/>
      </w:pPr>
      <w:r>
        <w:rPr>
          <w:bCs/>
        </w:rPr>
        <w:t xml:space="preserve">Table </w:t>
      </w:r>
      <w:bookmarkStart w:id="1116" w:name="_Ref148155370"/>
      <w:r>
        <w:rPr>
          <w:lang w:val="en-US" w:eastAsia="en-US"/>
        </w:rPr>
        <w:t>192</w:t>
      </w:r>
      <w:bookmarkEnd w:id="1116"/>
      <w:r>
        <w:rPr/>
        <w:t>: RLC/MAC Numerology for 2-slot aggregation with reduced code rate</w:t>
      </w:r>
    </w:p>
    <w:tbl>
      <w:tblPr>
        <w:tblW w:w="9565" w:type="dxa"/>
        <w:jc w:val="center"/>
        <w:tblInd w:w="0" w:type="dxa"/>
        <w:tblLayout w:type="fixed"/>
        <w:tblCellMar>
          <w:top w:w="43" w:type="dxa"/>
          <w:left w:w="115" w:type="dxa"/>
          <w:bottom w:w="14" w:type="dxa"/>
          <w:right w:w="115" w:type="dxa"/>
        </w:tblCellMar>
      </w:tblPr>
      <w:tblGrid>
        <w:gridCol w:w="1316"/>
        <w:gridCol w:w="1032"/>
        <w:gridCol w:w="1031"/>
        <w:gridCol w:w="1031"/>
        <w:gridCol w:w="1031"/>
        <w:gridCol w:w="1031"/>
        <w:gridCol w:w="1031"/>
        <w:gridCol w:w="1031"/>
        <w:gridCol w:w="1031"/>
      </w:tblGrid>
      <w:tr>
        <w:trPr/>
        <w:tc>
          <w:tcPr>
            <w:tcW w:w="1316" w:type="dxa"/>
            <w:vMerge w:val="restart"/>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8249" w:type="dxa"/>
            <w:gridSpan w:val="8"/>
            <w:tcBorders>
              <w:top w:val="single" w:sz="4" w:space="0" w:color="000000"/>
              <w:left w:val="single" w:sz="4" w:space="0" w:color="000000"/>
              <w:bottom w:val="single" w:sz="4" w:space="0" w:color="000000"/>
              <w:right w:val="single" w:sz="4" w:space="0" w:color="000000"/>
            </w:tcBorders>
            <w:shd w:fill="FFCC00" w:val="clear"/>
          </w:tcPr>
          <w:p>
            <w:pPr>
              <w:pStyle w:val="TAH"/>
              <w:rPr/>
            </w:pPr>
            <w:r>
              <w:rPr/>
              <w:t>New Format (2-slot aggregation, more robust code rate)</w:t>
            </w:r>
          </w:p>
        </w:tc>
      </w:tr>
      <w:tr>
        <w:trPr/>
        <w:tc>
          <w:tcPr>
            <w:tcW w:w="1316"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pPr>
            <w:r>
              <w:rPr/>
            </w:r>
          </w:p>
        </w:tc>
        <w:tc>
          <w:tcPr>
            <w:tcW w:w="1032"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Head</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HCS</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Uncoded Data</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BCS</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Coded Header</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Coded Data</w:t>
            </w:r>
          </w:p>
        </w:tc>
        <w:tc>
          <w:tcPr>
            <w:tcW w:w="1031" w:type="dxa"/>
            <w:tcBorders>
              <w:top w:val="single" w:sz="4" w:space="0" w:color="000000"/>
              <w:left w:val="single" w:sz="4" w:space="0" w:color="000000"/>
              <w:bottom w:val="single" w:sz="4" w:space="0" w:color="000000"/>
              <w:right w:val="single" w:sz="4" w:space="0" w:color="000000"/>
            </w:tcBorders>
            <w:shd w:fill="FFCC99" w:val="clear"/>
          </w:tcPr>
          <w:p>
            <w:pPr>
              <w:pStyle w:val="TAH"/>
              <w:rPr/>
            </w:pPr>
            <w:r>
              <w:rPr/>
              <w:t>Data code rate</w:t>
            </w:r>
          </w:p>
        </w:tc>
        <w:tc>
          <w:tcPr>
            <w:tcW w:w="1031" w:type="dxa"/>
            <w:tcBorders>
              <w:top w:val="single" w:sz="4" w:space="0" w:color="000000"/>
              <w:left w:val="single" w:sz="4" w:space="0" w:color="000000"/>
              <w:bottom w:val="single" w:sz="4" w:space="0" w:color="000000"/>
              <w:right w:val="single" w:sz="4" w:space="0" w:color="000000"/>
            </w:tcBorders>
            <w:shd w:fill="FFCC99" w:val="clear"/>
            <w:tcMar>
              <w:top w:w="0" w:type="dxa"/>
              <w:left w:w="28" w:type="dxa"/>
              <w:bottom w:w="0" w:type="dxa"/>
              <w:right w:w="108" w:type="dxa"/>
            </w:tcMar>
          </w:tcPr>
          <w:p>
            <w:pPr>
              <w:pStyle w:val="TAH"/>
              <w:rPr/>
            </w:pPr>
            <w:r>
              <w:rPr/>
              <w:t>Total</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 xml:space="preserve">MCS-1 (C) </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46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176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160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2*454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~0.365</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1068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MCS-2 (B)</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46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224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160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2*454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~0.49</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1068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MCS-3 (A)</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46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296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160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2*454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~0.65</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1068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MCS-4 (C)</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46</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352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160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2*454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~0.775</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1068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MCS-5 (B)</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52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448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180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2*1524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~0.29</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3228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MCS-6 (A)</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52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592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180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2*1524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~0.388</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3228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MCS-7 (B)</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70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2*448</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4*747</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~0.6</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3228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MCS-8 (A)</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70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2*544</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4*747</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~0.73</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3228</w:t>
            </w:r>
          </w:p>
        </w:tc>
      </w:tr>
      <w:tr>
        <w:trPr/>
        <w:tc>
          <w:tcPr>
            <w:tcW w:w="1316" w:type="dxa"/>
            <w:tcBorders>
              <w:top w:val="single" w:sz="4" w:space="0" w:color="000000"/>
              <w:left w:val="single" w:sz="4" w:space="0" w:color="000000"/>
              <w:bottom w:val="single" w:sz="4" w:space="0" w:color="000000"/>
              <w:right w:val="single" w:sz="4" w:space="0" w:color="000000"/>
            </w:tcBorders>
            <w:shd w:fill="FFFF99" w:val="clear"/>
            <w:tcMar>
              <w:top w:w="0" w:type="dxa"/>
              <w:left w:w="28" w:type="dxa"/>
              <w:bottom w:w="0" w:type="dxa"/>
              <w:right w:w="108" w:type="dxa"/>
            </w:tcMar>
          </w:tcPr>
          <w:p>
            <w:pPr>
              <w:pStyle w:val="TAL"/>
              <w:rPr/>
            </w:pPr>
            <w:r>
              <w:rPr/>
              <w:t>MCS-9 (A)</w:t>
            </w:r>
          </w:p>
        </w:tc>
        <w:tc>
          <w:tcPr>
            <w:tcW w:w="1032" w:type="dxa"/>
            <w:tcBorders>
              <w:top w:val="single" w:sz="4" w:space="0" w:color="000000"/>
              <w:left w:val="single" w:sz="4" w:space="0" w:color="000000"/>
              <w:bottom w:val="single" w:sz="4" w:space="0" w:color="000000"/>
              <w:right w:val="single" w:sz="4" w:space="0" w:color="000000"/>
            </w:tcBorders>
          </w:tcPr>
          <w:p>
            <w:pPr>
              <w:pStyle w:val="TAL"/>
              <w:rPr/>
            </w:pPr>
            <w:r>
              <w:rPr/>
              <w:t>70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2*592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2*12</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240</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4*747</w:t>
            </w:r>
          </w:p>
        </w:tc>
        <w:tc>
          <w:tcPr>
            <w:tcW w:w="1031" w:type="dxa"/>
            <w:tcBorders>
              <w:top w:val="single" w:sz="4" w:space="0" w:color="000000"/>
              <w:left w:val="single" w:sz="4" w:space="0" w:color="000000"/>
              <w:bottom w:val="single" w:sz="4" w:space="0" w:color="000000"/>
              <w:right w:val="single" w:sz="4" w:space="0" w:color="000000"/>
            </w:tcBorders>
          </w:tcPr>
          <w:p>
            <w:pPr>
              <w:pStyle w:val="TAL"/>
              <w:rPr/>
            </w:pPr>
            <w:r>
              <w:rPr/>
              <w:t>~0.79</w:t>
            </w:r>
          </w:p>
        </w:tc>
        <w:tc>
          <w:tcPr>
            <w:tcW w:w="1031"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3228</w:t>
            </w:r>
          </w:p>
        </w:tc>
      </w:tr>
    </w:tbl>
    <w:p>
      <w:pPr>
        <w:pStyle w:val="Normal"/>
        <w:rPr/>
      </w:pPr>
      <w:r>
        <w:rPr/>
      </w:r>
    </w:p>
    <w:p>
      <w:pPr>
        <w:pStyle w:val="Heading4"/>
        <w:spacing w:before="0" w:after="220"/>
        <w:ind w:left="1418" w:hanging="1418"/>
        <w:rPr/>
      </w:pPr>
      <w:bookmarkStart w:id="1117" w:name="__RefHeading___Toc518043237"/>
      <w:bookmarkEnd w:id="1117"/>
      <w:r>
        <w:rPr/>
        <w:t>11.3.2.3</w:t>
        <w:tab/>
        <w:t>Discussion</w:t>
      </w:r>
    </w:p>
    <w:p>
      <w:pPr>
        <w:pStyle w:val="Normal"/>
        <w:rPr/>
      </w:pPr>
      <w:r>
        <w:rPr/>
        <w:t>The previous options are summarized by the following scheme.</w:t>
      </w:r>
    </w:p>
    <w:p>
      <w:pPr>
        <w:pStyle w:val="TH"/>
        <w:rPr/>
      </w:pPr>
      <w:r>
        <w:rPr>
          <w:bCs/>
        </w:rPr>
        <w:t xml:space="preserve">Table </w:t>
      </w:r>
      <w:bookmarkStart w:id="1118" w:name="_Ref148155413"/>
      <w:r>
        <w:rPr>
          <w:lang w:val="en-US" w:eastAsia="en-US"/>
        </w:rPr>
        <w:t>193</w:t>
      </w:r>
      <w:bookmarkEnd w:id="1118"/>
      <w:r>
        <w:rPr/>
        <w:t>: Summary of RLC/MAC options for Aggregated Bursts</w:t>
      </w:r>
    </w:p>
    <w:tbl>
      <w:tblPr>
        <w:tblW w:w="9862" w:type="dxa"/>
        <w:jc w:val="center"/>
        <w:tblInd w:w="0" w:type="dxa"/>
        <w:tblLayout w:type="fixed"/>
        <w:tblCellMar>
          <w:top w:w="58" w:type="dxa"/>
          <w:left w:w="115" w:type="dxa"/>
          <w:bottom w:w="43" w:type="dxa"/>
          <w:right w:w="115" w:type="dxa"/>
        </w:tblCellMar>
      </w:tblPr>
      <w:tblGrid>
        <w:gridCol w:w="2041"/>
        <w:gridCol w:w="2050"/>
        <w:gridCol w:w="2060"/>
        <w:gridCol w:w="1794"/>
        <w:gridCol w:w="1917"/>
      </w:tblGrid>
      <w:tr>
        <w:trPr/>
        <w:tc>
          <w:tcPr>
            <w:tcW w:w="2041" w:type="dxa"/>
            <w:tcBorders>
              <w:top w:val="single" w:sz="4" w:space="0" w:color="000000"/>
              <w:left w:val="single" w:sz="4" w:space="0" w:color="000000"/>
              <w:bottom w:val="single" w:sz="4" w:space="0" w:color="000000"/>
              <w:right w:val="single" w:sz="4" w:space="0" w:color="000000"/>
            </w:tcBorders>
            <w:shd w:fill="00FFFF" w:val="clear"/>
          </w:tcPr>
          <w:p>
            <w:pPr>
              <w:pStyle w:val="TAL"/>
              <w:snapToGrid w:val="false"/>
              <w:rPr>
                <w:b/>
                <w:b/>
              </w:rPr>
            </w:pPr>
            <w:r>
              <w:rPr>
                <w:b/>
              </w:rPr>
            </w:r>
          </w:p>
        </w:tc>
        <w:tc>
          <w:tcPr>
            <w:tcW w:w="2050" w:type="dxa"/>
            <w:tcBorders>
              <w:top w:val="single" w:sz="4" w:space="0" w:color="000000"/>
              <w:left w:val="single" w:sz="4" w:space="0" w:color="000000"/>
              <w:bottom w:val="single" w:sz="4" w:space="0" w:color="000000"/>
              <w:right w:val="single" w:sz="4" w:space="0" w:color="000000"/>
            </w:tcBorders>
            <w:shd w:fill="00FFFF" w:val="clear"/>
          </w:tcPr>
          <w:p>
            <w:pPr>
              <w:pStyle w:val="TAH"/>
              <w:rPr/>
            </w:pPr>
            <w:r>
              <w:rPr/>
              <w:t>Option 1</w:t>
            </w:r>
          </w:p>
        </w:tc>
        <w:tc>
          <w:tcPr>
            <w:tcW w:w="2060" w:type="dxa"/>
            <w:tcBorders>
              <w:top w:val="single" w:sz="4" w:space="0" w:color="000000"/>
              <w:left w:val="single" w:sz="4" w:space="0" w:color="000000"/>
              <w:bottom w:val="single" w:sz="4" w:space="0" w:color="000000"/>
              <w:right w:val="single" w:sz="4" w:space="0" w:color="000000"/>
            </w:tcBorders>
            <w:shd w:fill="00FFFF" w:val="clear"/>
          </w:tcPr>
          <w:p>
            <w:pPr>
              <w:pStyle w:val="TAH"/>
              <w:rPr/>
            </w:pPr>
            <w:r>
              <w:rPr/>
              <w:t>Option 2</w:t>
            </w:r>
          </w:p>
        </w:tc>
        <w:tc>
          <w:tcPr>
            <w:tcW w:w="1794" w:type="dxa"/>
            <w:tcBorders>
              <w:top w:val="single" w:sz="4" w:space="0" w:color="000000"/>
              <w:left w:val="single" w:sz="4" w:space="0" w:color="000000"/>
              <w:bottom w:val="single" w:sz="4" w:space="0" w:color="000000"/>
              <w:right w:val="single" w:sz="4" w:space="0" w:color="000000"/>
            </w:tcBorders>
            <w:shd w:fill="00FFFF" w:val="clear"/>
          </w:tcPr>
          <w:p>
            <w:pPr>
              <w:pStyle w:val="TAH"/>
              <w:rPr/>
            </w:pPr>
            <w:r>
              <w:rPr/>
              <w:t>Option 3</w:t>
            </w:r>
          </w:p>
        </w:tc>
        <w:tc>
          <w:tcPr>
            <w:tcW w:w="1917" w:type="dxa"/>
            <w:tcBorders>
              <w:top w:val="single" w:sz="4" w:space="0" w:color="000000"/>
              <w:left w:val="single" w:sz="4" w:space="0" w:color="000000"/>
              <w:bottom w:val="single" w:sz="4" w:space="0" w:color="000000"/>
              <w:right w:val="single" w:sz="4" w:space="0" w:color="000000"/>
            </w:tcBorders>
            <w:shd w:fill="00FFFF" w:val="clear"/>
            <w:tcMar>
              <w:top w:w="0" w:type="dxa"/>
              <w:left w:w="28" w:type="dxa"/>
              <w:bottom w:w="0" w:type="dxa"/>
              <w:right w:w="108" w:type="dxa"/>
            </w:tcMar>
          </w:tcPr>
          <w:p>
            <w:pPr>
              <w:pStyle w:val="TAH"/>
              <w:rPr/>
            </w:pPr>
            <w:r>
              <w:rPr/>
              <w:t>Option 3</w:t>
            </w:r>
          </w:p>
        </w:tc>
      </w:tr>
      <w:tr>
        <w:trPr/>
        <w:tc>
          <w:tcPr>
            <w:tcW w:w="2041"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rFonts w:cs="Arial"/>
                <w:b/>
                <w:szCs w:val="18"/>
              </w:rPr>
              <w:t>Basic Principle</w:t>
            </w:r>
          </w:p>
        </w:tc>
        <w:tc>
          <w:tcPr>
            <w:tcW w:w="2050" w:type="dxa"/>
            <w:tcBorders>
              <w:top w:val="single" w:sz="4" w:space="0" w:color="000000"/>
              <w:left w:val="single" w:sz="4" w:space="0" w:color="000000"/>
              <w:bottom w:val="single" w:sz="4" w:space="0" w:color="000000"/>
              <w:right w:val="single" w:sz="4" w:space="0" w:color="000000"/>
            </w:tcBorders>
          </w:tcPr>
          <w:p>
            <w:pPr>
              <w:pStyle w:val="TAL"/>
              <w:rPr/>
            </w:pPr>
            <w:r>
              <w:rPr>
                <w:b/>
              </w:rPr>
              <w:t>Increase</w:t>
            </w:r>
            <w:r>
              <w:rPr/>
              <w:t xml:space="preserve"> the RLC block size</w:t>
            </w:r>
          </w:p>
          <w:p>
            <w:pPr>
              <w:pStyle w:val="TAL"/>
              <w:rPr/>
            </w:pPr>
            <w:r>
              <w:rPr>
                <w:b/>
              </w:rPr>
              <w:t>Keep</w:t>
            </w:r>
            <w:r>
              <w:rPr/>
              <w:t xml:space="preserve"> the code rate unchanged</w:t>
            </w:r>
          </w:p>
        </w:tc>
        <w:tc>
          <w:tcPr>
            <w:tcW w:w="2060" w:type="dxa"/>
            <w:tcBorders>
              <w:top w:val="single" w:sz="4" w:space="0" w:color="000000"/>
              <w:left w:val="single" w:sz="4" w:space="0" w:color="000000"/>
              <w:bottom w:val="single" w:sz="4" w:space="0" w:color="000000"/>
              <w:right w:val="single" w:sz="4" w:space="0" w:color="000000"/>
            </w:tcBorders>
          </w:tcPr>
          <w:p>
            <w:pPr>
              <w:pStyle w:val="TAL"/>
              <w:rPr/>
            </w:pPr>
            <w:r>
              <w:rPr>
                <w:b/>
              </w:rPr>
              <w:t>Keep</w:t>
            </w:r>
            <w:r>
              <w:rPr/>
              <w:t xml:space="preserve"> the RLC block size unchanged</w:t>
            </w:r>
          </w:p>
          <w:p>
            <w:pPr>
              <w:pStyle w:val="TAL"/>
              <w:rPr/>
            </w:pPr>
            <w:r>
              <w:rPr>
                <w:b/>
              </w:rPr>
              <w:t>Reduce</w:t>
            </w:r>
            <w:r>
              <w:rPr/>
              <w:t xml:space="preserve"> the code rate</w:t>
            </w:r>
          </w:p>
        </w:tc>
        <w:tc>
          <w:tcPr>
            <w:tcW w:w="1794" w:type="dxa"/>
            <w:vMerge w:val="restart"/>
            <w:tcBorders>
              <w:top w:val="single" w:sz="4" w:space="0" w:color="000000"/>
              <w:left w:val="single" w:sz="4" w:space="0" w:color="000000"/>
              <w:bottom w:val="single" w:sz="4" w:space="0" w:color="000000"/>
              <w:right w:val="single" w:sz="4" w:space="0" w:color="000000"/>
            </w:tcBorders>
          </w:tcPr>
          <w:p>
            <w:pPr>
              <w:pStyle w:val="TAL"/>
              <w:rPr/>
            </w:pPr>
            <w:r>
              <w:rPr>
                <w:b/>
              </w:rPr>
              <w:t>Increase</w:t>
            </w:r>
            <w:r>
              <w:rPr/>
              <w:t xml:space="preserve"> the RLC block size </w:t>
            </w:r>
          </w:p>
          <w:p>
            <w:pPr>
              <w:pStyle w:val="TAL"/>
              <w:rPr/>
            </w:pPr>
            <w:r>
              <w:rPr>
                <w:b/>
              </w:rPr>
              <w:t xml:space="preserve">Reduce </w:t>
            </w:r>
            <w:r>
              <w:rPr/>
              <w:t>the code rate</w:t>
            </w:r>
          </w:p>
          <w:p>
            <w:pPr>
              <w:pStyle w:val="TAL"/>
              <w:rPr/>
            </w:pPr>
            <w:r>
              <w:rPr/>
              <w:t>(middle way between Option 1 and Option 2)</w:t>
            </w:r>
          </w:p>
        </w:tc>
        <w:tc>
          <w:tcPr>
            <w:tcW w:w="19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b/>
              </w:rPr>
              <w:t>Increase</w:t>
            </w:r>
            <w:r>
              <w:rPr/>
              <w:t xml:space="preserve"> the RLC block size </w:t>
            </w:r>
          </w:p>
          <w:p>
            <w:pPr>
              <w:pStyle w:val="TAL"/>
              <w:rPr>
                <w:b/>
                <w:b/>
              </w:rPr>
            </w:pPr>
            <w:r>
              <w:rPr>
                <w:b/>
              </w:rPr>
              <w:t xml:space="preserve">Change </w:t>
            </w:r>
            <w:r>
              <w:rPr/>
              <w:t>the mother code (e.g. Turbo, LDPC)</w:t>
            </w:r>
          </w:p>
        </w:tc>
      </w:tr>
      <w:tr>
        <w:trPr/>
        <w:tc>
          <w:tcPr>
            <w:tcW w:w="2041"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rFonts w:cs="Arial"/>
                <w:b/>
                <w:szCs w:val="18"/>
              </w:rPr>
              <w:t>Expected behaviour</w:t>
            </w:r>
          </w:p>
        </w:tc>
        <w:tc>
          <w:tcPr>
            <w:tcW w:w="2050" w:type="dxa"/>
            <w:tcBorders>
              <w:top w:val="single" w:sz="4" w:space="0" w:color="000000"/>
              <w:left w:val="single" w:sz="4" w:space="0" w:color="000000"/>
              <w:bottom w:val="single" w:sz="4" w:space="0" w:color="000000"/>
              <w:right w:val="single" w:sz="4" w:space="0" w:color="000000"/>
            </w:tcBorders>
          </w:tcPr>
          <w:p>
            <w:pPr>
              <w:pStyle w:val="TAL"/>
              <w:rPr/>
            </w:pPr>
            <w:r>
              <w:rPr/>
              <w:t>Larger amount of data is transferred in a given radio block</w:t>
            </w:r>
          </w:p>
          <w:p>
            <w:pPr>
              <w:pStyle w:val="TAL"/>
              <w:rPr/>
            </w:pPr>
            <w:r>
              <w:rPr/>
              <w:t>The BLER per radio block is expected to get slightly larger (slightly larger RLC block size for same or similar BER)</w:t>
            </w:r>
          </w:p>
        </w:tc>
        <w:tc>
          <w:tcPr>
            <w:tcW w:w="2060" w:type="dxa"/>
            <w:tcBorders>
              <w:top w:val="single" w:sz="4" w:space="0" w:color="000000"/>
              <w:left w:val="single" w:sz="4" w:space="0" w:color="000000"/>
              <w:bottom w:val="single" w:sz="4" w:space="0" w:color="000000"/>
              <w:right w:val="single" w:sz="4" w:space="0" w:color="000000"/>
            </w:tcBorders>
          </w:tcPr>
          <w:p>
            <w:pPr>
              <w:pStyle w:val="TAL"/>
              <w:rPr/>
            </w:pPr>
            <w:r>
              <w:rPr/>
              <w:t>The BLER per radio block is expected to be reduced, thus improving the overall throughput</w:t>
            </w:r>
          </w:p>
        </w:tc>
        <w:tc>
          <w:tcPr>
            <w:tcW w:w="179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9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Larger amount of data is transferred in a given radio block</w:t>
            </w:r>
          </w:p>
          <w:p>
            <w:pPr>
              <w:pStyle w:val="TAL"/>
              <w:rPr/>
            </w:pPr>
            <w:r>
              <w:rPr/>
              <w:t>The BLER per radio block is expected to be reduced, thus improving the overall throughput</w:t>
            </w:r>
          </w:p>
        </w:tc>
      </w:tr>
      <w:tr>
        <w:trPr/>
        <w:tc>
          <w:tcPr>
            <w:tcW w:w="2041"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rFonts w:cs="Arial"/>
                <w:b/>
                <w:szCs w:val="18"/>
              </w:rPr>
              <w:t>Notes</w:t>
            </w:r>
          </w:p>
        </w:tc>
        <w:tc>
          <w:tcPr>
            <w:tcW w:w="2050" w:type="dxa"/>
            <w:tcBorders>
              <w:top w:val="single" w:sz="4" w:space="0" w:color="000000"/>
              <w:left w:val="single" w:sz="4" w:space="0" w:color="000000"/>
              <w:bottom w:val="single" w:sz="4" w:space="0" w:color="000000"/>
              <w:right w:val="single" w:sz="4" w:space="0" w:color="000000"/>
            </w:tcBorders>
          </w:tcPr>
          <w:p>
            <w:pPr>
              <w:pStyle w:val="TAL"/>
              <w:rPr/>
            </w:pPr>
            <w:r>
              <w:rPr/>
              <w:t xml:space="preserve">There is still one RLC block per timeslot for MCS1-6 and two RLC blocks per timeslot for MCS7-9. </w:t>
            </w:r>
          </w:p>
          <w:p>
            <w:pPr>
              <w:pStyle w:val="TAL"/>
              <w:rPr/>
            </w:pPr>
            <w:r>
              <w:rPr/>
              <w:t>New RLC block size have to be defined.</w:t>
            </w:r>
          </w:p>
        </w:tc>
        <w:tc>
          <w:tcPr>
            <w:tcW w:w="2060" w:type="dxa"/>
            <w:tcBorders>
              <w:top w:val="single" w:sz="4" w:space="0" w:color="000000"/>
              <w:left w:val="single" w:sz="4" w:space="0" w:color="000000"/>
              <w:bottom w:val="single" w:sz="4" w:space="0" w:color="000000"/>
              <w:right w:val="single" w:sz="4" w:space="0" w:color="000000"/>
            </w:tcBorders>
          </w:tcPr>
          <w:p>
            <w:pPr>
              <w:pStyle w:val="TAL"/>
              <w:rPr/>
            </w:pPr>
            <w:r>
              <w:rPr/>
              <w:t xml:space="preserve">There is still one RLC block per timeslot for MCS1-6 and two RLC blocks per timeslot for MCS7-9. </w:t>
            </w:r>
          </w:p>
          <w:p>
            <w:pPr>
              <w:pStyle w:val="TAL"/>
              <w:rPr/>
            </w:pPr>
            <w:r>
              <w:rPr/>
              <w:t>Further, the RLC block size is the same as for the legacy case, irrespective of the number of aggregated slots.</w:t>
            </w:r>
          </w:p>
          <w:p>
            <w:pPr>
              <w:pStyle w:val="TAL"/>
              <w:rPr/>
            </w:pPr>
            <w:r>
              <w:rPr/>
              <w:t>The number of aggregated slots influences only the puncturing pattern</w:t>
            </w:r>
          </w:p>
        </w:tc>
        <w:tc>
          <w:tcPr>
            <w:tcW w:w="179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9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New RLC blocks and a new mother code have to be designed</w:t>
            </w:r>
          </w:p>
        </w:tc>
      </w:tr>
      <w:tr>
        <w:trPr/>
        <w:tc>
          <w:tcPr>
            <w:tcW w:w="2041" w:type="dxa"/>
            <w:tcBorders>
              <w:top w:val="single" w:sz="4" w:space="0" w:color="000000"/>
              <w:left w:val="single" w:sz="4" w:space="0" w:color="000000"/>
              <w:bottom w:val="single" w:sz="4" w:space="0" w:color="000000"/>
              <w:right w:val="single" w:sz="4" w:space="0" w:color="000000"/>
            </w:tcBorders>
            <w:shd w:fill="CCFFFF" w:val="clear"/>
          </w:tcPr>
          <w:p>
            <w:pPr>
              <w:pStyle w:val="TAL"/>
              <w:rPr>
                <w:b/>
                <w:b/>
              </w:rPr>
            </w:pPr>
            <w:r>
              <w:rPr>
                <w:rFonts w:cs="Arial"/>
                <w:b/>
                <w:szCs w:val="18"/>
              </w:rPr>
              <w:t>Described in</w:t>
            </w:r>
          </w:p>
        </w:tc>
        <w:tc>
          <w:tcPr>
            <w:tcW w:w="2050" w:type="dxa"/>
            <w:tcBorders>
              <w:top w:val="single" w:sz="4" w:space="0" w:color="000000"/>
              <w:left w:val="single" w:sz="4" w:space="0" w:color="000000"/>
              <w:bottom w:val="single" w:sz="4" w:space="0" w:color="000000"/>
              <w:right w:val="single" w:sz="4" w:space="0" w:color="000000"/>
            </w:tcBorders>
          </w:tcPr>
          <w:p>
            <w:pPr>
              <w:pStyle w:val="TAL"/>
              <w:rPr/>
            </w:pPr>
            <w:r>
              <w:rPr/>
              <w:t>Subclause 11.3.2.1</w:t>
            </w:r>
          </w:p>
        </w:tc>
        <w:tc>
          <w:tcPr>
            <w:tcW w:w="2060" w:type="dxa"/>
            <w:tcBorders>
              <w:top w:val="single" w:sz="4" w:space="0" w:color="000000"/>
              <w:left w:val="single" w:sz="4" w:space="0" w:color="000000"/>
              <w:bottom w:val="single" w:sz="4" w:space="0" w:color="000000"/>
              <w:right w:val="single" w:sz="4" w:space="0" w:color="000000"/>
            </w:tcBorders>
          </w:tcPr>
          <w:p>
            <w:pPr>
              <w:pStyle w:val="TAL"/>
              <w:rPr/>
            </w:pPr>
            <w:r>
              <w:rPr/>
              <w:t>Subclause 11.3.2.2</w:t>
            </w:r>
          </w:p>
        </w:tc>
        <w:tc>
          <w:tcPr>
            <w:tcW w:w="1794"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91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08" w:type="dxa"/>
            </w:tcMar>
          </w:tcPr>
          <w:p>
            <w:pPr>
              <w:pStyle w:val="TAL"/>
              <w:rPr/>
            </w:pPr>
            <w:r>
              <w:rPr/>
              <w:t>Simulated in Subclause 11.4.2.5</w:t>
            </w:r>
          </w:p>
        </w:tc>
      </w:tr>
    </w:tbl>
    <w:p>
      <w:pPr>
        <w:pStyle w:val="Normal"/>
        <w:rPr/>
      </w:pPr>
      <w:r>
        <w:rPr/>
      </w:r>
    </w:p>
    <w:p>
      <w:pPr>
        <w:pStyle w:val="Normal"/>
        <w:rPr/>
      </w:pPr>
      <w:r>
        <w:rPr/>
        <w:t>Options 1 and 2 are describing a trade-off curve between larger block size and more robust code rate. The optimum point of this curve would most likely have to be found with simulations.</w:t>
      </w:r>
    </w:p>
    <w:p>
      <w:pPr>
        <w:pStyle w:val="Normal"/>
        <w:rPr/>
      </w:pPr>
      <w:r>
        <w:rPr/>
        <w:t>Option 4 is also attractive in case one is willing to pursue changes to the employed coding technique. This in any case would be worth an investigation.</w:t>
      </w:r>
    </w:p>
    <w:p>
      <w:pPr>
        <w:pStyle w:val="Normal"/>
        <w:rPr/>
      </w:pPr>
      <w:r>
        <w:rPr/>
        <w:t>Note that if one of the uplink timeslots is a CS timeslot, then it is likely that aggregation of that CS timeslot is not possible. In such a case, in order to make the aggregation among the PS timeslots feasible, the CS time slot has to be moved to either the beginning or to the end of the allotted uplink timeslots. Whilst this is not a problem in general, it should be noted that in some cases, the CS timeslot has to stay in between the uplink PS timeslots.</w:t>
      </w:r>
    </w:p>
    <w:p>
      <w:pPr>
        <w:pStyle w:val="Normal"/>
        <w:rPr/>
      </w:pPr>
      <w:r>
        <w:rPr/>
        <w:t>In EGPRS the control messages are transmitted using CS-1. The timeslots on which these control messages are sent can not be aggregated with other timeslots. Since the network does not know in advance when exactly a MS transmits a CS-1 coded control message, the network would have to find out by blind detection if all allotted timeslots are aggregated or if there is a separate CS-1 coded timeslot.</w:t>
      </w:r>
    </w:p>
    <w:p>
      <w:pPr>
        <w:pStyle w:val="Heading2"/>
        <w:rPr/>
      </w:pPr>
      <w:bookmarkStart w:id="1119" w:name="__RefHeading___Toc518043238"/>
      <w:bookmarkEnd w:id="1119"/>
      <w:r>
        <w:rPr/>
        <w:t>11.4</w:t>
        <w:tab/>
        <w:t>Performance Characterization</w:t>
      </w:r>
    </w:p>
    <w:p>
      <w:pPr>
        <w:pStyle w:val="Heading3"/>
        <w:rPr/>
      </w:pPr>
      <w:bookmarkStart w:id="1120" w:name="__RefHeading___Toc518043239"/>
      <w:bookmarkEnd w:id="1120"/>
      <w:r>
        <w:rPr/>
        <w:t>11.4.1</w:t>
        <w:tab/>
        <w:t>Performance calculations</w:t>
      </w:r>
    </w:p>
    <w:p>
      <w:pPr>
        <w:pStyle w:val="Normal"/>
        <w:rPr/>
      </w:pPr>
      <w:r>
        <w:rPr/>
        <w:t xml:space="preserve">For a two timeslot allocation the gain of the new slot format (consisting of removal of guard times and TSC) measured at L1 would be 18.53 %. Within a n-timeslot allocation the gain would therefore be proportional to n, as illustrated by table </w:t>
      </w:r>
      <w:r>
        <w:rPr>
          <w:lang w:val="en-US" w:eastAsia="en-US"/>
        </w:rPr>
        <w:t>194</w:t>
      </w:r>
      <w:r>
        <w:rPr/>
        <w:t>.</w:t>
      </w:r>
    </w:p>
    <w:p>
      <w:pPr>
        <w:pStyle w:val="TH"/>
        <w:rPr/>
      </w:pPr>
      <w:r>
        <w:rPr>
          <w:bCs/>
        </w:rPr>
        <w:t xml:space="preserve">Table </w:t>
      </w:r>
      <w:bookmarkStart w:id="1121" w:name="_Ref148155485"/>
      <w:r>
        <w:rPr>
          <w:lang w:val="en-US" w:eastAsia="en-US"/>
        </w:rPr>
        <w:t>194</w:t>
      </w:r>
      <w:bookmarkEnd w:id="1121"/>
      <w:r>
        <w:rPr/>
        <w:t>: Bandwidth gain of the new slot format</w:t>
      </w:r>
      <w:r>
        <w:rPr>
          <w:rFonts w:cs="Arial"/>
          <w:bCs/>
          <w:szCs w:val="16"/>
        </w:rPr>
        <w:t xml:space="preserve"> (see note)</w:t>
      </w:r>
    </w:p>
    <w:tbl>
      <w:tblPr>
        <w:tblW w:w="6574" w:type="dxa"/>
        <w:jc w:val="center"/>
        <w:tblInd w:w="0" w:type="dxa"/>
        <w:tblLayout w:type="fixed"/>
        <w:tblCellMar>
          <w:top w:w="29" w:type="dxa"/>
          <w:left w:w="28" w:type="dxa"/>
          <w:bottom w:w="29" w:type="dxa"/>
          <w:right w:w="115" w:type="dxa"/>
        </w:tblCellMar>
      </w:tblPr>
      <w:tblGrid>
        <w:gridCol w:w="2517"/>
        <w:gridCol w:w="2584"/>
        <w:gridCol w:w="1473"/>
      </w:tblGrid>
      <w:tr>
        <w:trPr/>
        <w:tc>
          <w:tcPr>
            <w:tcW w:w="2517" w:type="dxa"/>
            <w:tcBorders>
              <w:top w:val="single" w:sz="4" w:space="0" w:color="000000"/>
              <w:left w:val="single" w:sz="4" w:space="0" w:color="000000"/>
              <w:bottom w:val="single" w:sz="4" w:space="0" w:color="000000"/>
              <w:right w:val="single" w:sz="4" w:space="0" w:color="000000"/>
            </w:tcBorders>
            <w:shd w:fill="CCFFCC" w:val="clear"/>
            <w:vAlign w:val="center"/>
          </w:tcPr>
          <w:p>
            <w:pPr>
              <w:pStyle w:val="TAH"/>
              <w:rPr/>
            </w:pPr>
            <w:r>
              <w:rPr/>
              <w:t>Allocated Timeslots</w:t>
            </w:r>
          </w:p>
        </w:tc>
        <w:tc>
          <w:tcPr>
            <w:tcW w:w="2584" w:type="dxa"/>
            <w:tcBorders>
              <w:top w:val="single" w:sz="4" w:space="0" w:color="000000"/>
              <w:left w:val="single" w:sz="4" w:space="0" w:color="000000"/>
              <w:bottom w:val="single" w:sz="4" w:space="0" w:color="000000"/>
              <w:right w:val="single" w:sz="4" w:space="0" w:color="000000"/>
            </w:tcBorders>
            <w:shd w:fill="CCFFCC" w:val="clear"/>
            <w:vAlign w:val="center"/>
          </w:tcPr>
          <w:p>
            <w:pPr>
              <w:pStyle w:val="TAH"/>
              <w:rPr/>
            </w:pPr>
            <w:r>
              <w:rPr/>
              <w:t>Symbols in new slot format</w:t>
            </w:r>
          </w:p>
        </w:tc>
        <w:tc>
          <w:tcPr>
            <w:tcW w:w="1473" w:type="dxa"/>
            <w:tcBorders>
              <w:top w:val="single" w:sz="4" w:space="0" w:color="000000"/>
              <w:left w:val="single" w:sz="4" w:space="0" w:color="000000"/>
              <w:bottom w:val="single" w:sz="4" w:space="0" w:color="000000"/>
              <w:right w:val="single" w:sz="4" w:space="0" w:color="000000"/>
            </w:tcBorders>
            <w:shd w:fill="CCFFCC" w:val="clear"/>
            <w:vAlign w:val="center"/>
          </w:tcPr>
          <w:p>
            <w:pPr>
              <w:pStyle w:val="TAH"/>
              <w:rPr/>
            </w:pPr>
            <w:r>
              <w:rPr/>
              <w:t>Gain</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2584" w:type="dxa"/>
            <w:tcBorders>
              <w:top w:val="single" w:sz="4" w:space="0" w:color="000000"/>
              <w:left w:val="single" w:sz="4" w:space="0" w:color="000000"/>
              <w:bottom w:val="single" w:sz="4" w:space="0" w:color="000000"/>
              <w:right w:val="single" w:sz="4" w:space="0" w:color="000000"/>
            </w:tcBorders>
          </w:tcPr>
          <w:p>
            <w:pPr>
              <w:pStyle w:val="TAL"/>
              <w:rPr/>
            </w:pPr>
            <w:r>
              <w:rPr/>
              <w:t>270.25</w:t>
            </w:r>
          </w:p>
        </w:tc>
        <w:tc>
          <w:tcPr>
            <w:tcW w:w="1473" w:type="dxa"/>
            <w:tcBorders>
              <w:top w:val="single" w:sz="4" w:space="0" w:color="000000"/>
              <w:left w:val="single" w:sz="4" w:space="0" w:color="000000"/>
              <w:bottom w:val="single" w:sz="4" w:space="0" w:color="000000"/>
              <w:right w:val="single" w:sz="4" w:space="0" w:color="000000"/>
            </w:tcBorders>
          </w:tcPr>
          <w:p>
            <w:pPr>
              <w:pStyle w:val="TAL"/>
              <w:rPr/>
            </w:pPr>
            <w:r>
              <w:rPr/>
              <w:t>18.53 %</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2584" w:type="dxa"/>
            <w:tcBorders>
              <w:top w:val="single" w:sz="4" w:space="0" w:color="000000"/>
              <w:left w:val="single" w:sz="4" w:space="0" w:color="000000"/>
              <w:bottom w:val="single" w:sz="4" w:space="0" w:color="000000"/>
              <w:right w:val="single" w:sz="4" w:space="0" w:color="000000"/>
            </w:tcBorders>
          </w:tcPr>
          <w:p>
            <w:pPr>
              <w:pStyle w:val="TAL"/>
              <w:rPr/>
            </w:pPr>
            <w:r>
              <w:rPr/>
              <w:t>426.5</w:t>
            </w:r>
          </w:p>
        </w:tc>
        <w:tc>
          <w:tcPr>
            <w:tcW w:w="1473" w:type="dxa"/>
            <w:tcBorders>
              <w:top w:val="single" w:sz="4" w:space="0" w:color="000000"/>
              <w:left w:val="single" w:sz="4" w:space="0" w:color="000000"/>
              <w:bottom w:val="single" w:sz="4" w:space="0" w:color="000000"/>
              <w:right w:val="single" w:sz="4" w:space="0" w:color="000000"/>
            </w:tcBorders>
          </w:tcPr>
          <w:p>
            <w:pPr>
              <w:pStyle w:val="TAL"/>
              <w:rPr/>
            </w:pPr>
            <w:r>
              <w:rPr/>
              <w:t>24.7 %</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TAL"/>
              <w:rPr/>
            </w:pPr>
            <w:r>
              <w:rPr/>
              <w:t>4</w:t>
            </w:r>
          </w:p>
        </w:tc>
        <w:tc>
          <w:tcPr>
            <w:tcW w:w="2584" w:type="dxa"/>
            <w:tcBorders>
              <w:top w:val="single" w:sz="4" w:space="0" w:color="000000"/>
              <w:left w:val="single" w:sz="4" w:space="0" w:color="000000"/>
              <w:bottom w:val="single" w:sz="4" w:space="0" w:color="000000"/>
              <w:right w:val="single" w:sz="4" w:space="0" w:color="000000"/>
            </w:tcBorders>
          </w:tcPr>
          <w:p>
            <w:pPr>
              <w:pStyle w:val="TAL"/>
              <w:rPr/>
            </w:pPr>
            <w:r>
              <w:rPr/>
              <w:t>582.75</w:t>
            </w:r>
          </w:p>
        </w:tc>
        <w:tc>
          <w:tcPr>
            <w:tcW w:w="1473" w:type="dxa"/>
            <w:tcBorders>
              <w:top w:val="single" w:sz="4" w:space="0" w:color="000000"/>
              <w:left w:val="single" w:sz="4" w:space="0" w:color="000000"/>
              <w:bottom w:val="single" w:sz="4" w:space="0" w:color="000000"/>
              <w:right w:val="single" w:sz="4" w:space="0" w:color="000000"/>
            </w:tcBorders>
          </w:tcPr>
          <w:p>
            <w:pPr>
              <w:pStyle w:val="TAL"/>
              <w:rPr/>
            </w:pPr>
            <w:r>
              <w:rPr/>
              <w:t>27.8 %</w:t>
            </w:r>
          </w:p>
        </w:tc>
      </w:tr>
    </w:tbl>
    <w:p>
      <w:pPr>
        <w:pStyle w:val="FP"/>
        <w:rPr/>
      </w:pPr>
      <w:r>
        <w:rPr/>
      </w:r>
    </w:p>
    <w:p>
      <w:pPr>
        <w:pStyle w:val="NO"/>
        <w:rPr/>
      </w:pPr>
      <w:r>
        <w:rPr/>
        <w:t>NOTE.</w:t>
        <w:tab/>
        <w:t>Performance figures will have to be verified with respect to the identified issues (e.g. high speed case).</w:t>
      </w:r>
    </w:p>
    <w:p>
      <w:pPr>
        <w:pStyle w:val="Normal"/>
        <w:rPr/>
      </w:pPr>
      <w:r>
        <w:rPr/>
        <w:t>It is worth noting that the above-mentioned gain merely include the additional L1 bandwidth. It does not include the fact that the additional bandwidth could be exploited e.g. for better coding. In fact, while tail-biting convolutional coding with Viterbi decoding is optimal for small block sizes (up to 150 bits), other coding schemes, such as turbo codes or hyper-codes, outperform TB-convolutional for blocks larger than 150 bits. Further, we note that the power employed in correspondence of each timeslot is obviously increased, since more bits are transmitted (e.g. in correspondence of guard times). However, the transmitted energy per bit remains unchanged.</w:t>
      </w:r>
    </w:p>
    <w:p>
      <w:pPr>
        <w:pStyle w:val="Heading3"/>
        <w:rPr/>
      </w:pPr>
      <w:bookmarkStart w:id="1122" w:name="__RefHeading___Toc518043240"/>
      <w:bookmarkEnd w:id="1122"/>
      <w:r>
        <w:rPr/>
        <w:t>11.4.2</w:t>
        <w:tab/>
        <w:t>Link Level Simulations</w:t>
      </w:r>
    </w:p>
    <w:p>
      <w:pPr>
        <w:pStyle w:val="Heading4"/>
        <w:spacing w:before="0" w:after="220"/>
        <w:ind w:left="1418" w:hanging="1418"/>
        <w:rPr/>
      </w:pPr>
      <w:bookmarkStart w:id="1123" w:name="__RefHeading___Toc518043241"/>
      <w:bookmarkEnd w:id="1123"/>
      <w:r>
        <w:rPr/>
        <w:t>11.4.2.1</w:t>
        <w:tab/>
        <w:t>GMSK Modulated Channels with legacy equalizers</w:t>
      </w:r>
    </w:p>
    <w:p>
      <w:pPr>
        <w:pStyle w:val="Heading5"/>
        <w:ind w:left="1701" w:hanging="1701"/>
        <w:rPr/>
      </w:pPr>
      <w:bookmarkStart w:id="1124" w:name="__RefHeading___Toc518043242"/>
      <w:bookmarkEnd w:id="1124"/>
      <w:r>
        <w:rPr/>
        <w:t>11.4.2.1.1</w:t>
        <w:tab/>
        <w:t>First simulation run</w:t>
      </w:r>
    </w:p>
    <w:p>
      <w:pPr>
        <w:pStyle w:val="Normal"/>
        <w:rPr/>
      </w:pPr>
      <w:r>
        <w:rPr/>
        <w:t>Simulations have been run for the following settings:</w:t>
      </w:r>
    </w:p>
    <w:p>
      <w:pPr>
        <w:pStyle w:val="ListBullet"/>
        <w:numPr>
          <w:ilvl w:val="0"/>
          <w:numId w:val="22"/>
        </w:numPr>
        <w:ind w:left="568" w:hanging="284"/>
        <w:rPr/>
      </w:pPr>
      <w:r>
        <w:rPr/>
        <w:t>RawBER simulation results.</w:t>
      </w:r>
    </w:p>
    <w:p>
      <w:pPr>
        <w:pStyle w:val="ListBullet"/>
        <w:numPr>
          <w:ilvl w:val="0"/>
          <w:numId w:val="22"/>
        </w:numPr>
        <w:ind w:left="568" w:hanging="284"/>
        <w:rPr/>
      </w:pPr>
      <w:r>
        <w:rPr/>
        <w:t>Results based on SNR-limited scenarios (i.e. no variation of interference within the aggregated timeslot).</w:t>
      </w:r>
    </w:p>
    <w:p>
      <w:pPr>
        <w:pStyle w:val="ListBullet"/>
        <w:numPr>
          <w:ilvl w:val="0"/>
          <w:numId w:val="22"/>
        </w:numPr>
        <w:ind w:left="568" w:hanging="284"/>
        <w:rPr/>
      </w:pPr>
      <w:r>
        <w:rPr/>
        <w:t>Results expressed in terms of performance degradation (or lack of performance degradation) due to the timeslot aggregation, i.e. the penalty (or lack of penalty) paid on the link budget because of the timeslot expansion and correspondent training sequence removal:</w:t>
      </w:r>
    </w:p>
    <w:p>
      <w:pPr>
        <w:pStyle w:val="B2"/>
        <w:rPr/>
      </w:pPr>
      <w:r>
        <w:rPr/>
        <w:t>-</w:t>
        <w:tab/>
        <w:t>E.g. "0 dB" means that the non-aggregated format and the aggregated format were found to have the same performance.</w:t>
      </w:r>
    </w:p>
    <w:p>
      <w:pPr>
        <w:pStyle w:val="ListBullet"/>
        <w:numPr>
          <w:ilvl w:val="0"/>
          <w:numId w:val="22"/>
        </w:numPr>
        <w:ind w:left="568" w:hanging="284"/>
        <w:rPr/>
      </w:pPr>
      <w:r>
        <w:rPr/>
        <w:t>UL Receiver (in the BTS) assumed to be the same as a MS receiver (likely a pessimistic assumption).</w:t>
      </w:r>
    </w:p>
    <w:p>
      <w:pPr>
        <w:pStyle w:val="ListBullet"/>
        <w:numPr>
          <w:ilvl w:val="0"/>
          <w:numId w:val="22"/>
        </w:numPr>
        <w:ind w:left="568" w:hanging="284"/>
        <w:rPr/>
      </w:pPr>
      <w:r>
        <w:rPr/>
        <w:t>Frequency tracking errors and various impairments not considered neither for the non-aggregated nor for the aggregated format:</w:t>
      </w:r>
    </w:p>
    <w:p>
      <w:pPr>
        <w:pStyle w:val="B2"/>
        <w:rPr/>
      </w:pPr>
      <w:r>
        <w:rPr/>
        <w:t>-</w:t>
        <w:tab/>
        <w:t>The goal being to evaluate the equalizer performance against the proposed new formats.</w:t>
      </w:r>
    </w:p>
    <w:p>
      <w:pPr>
        <w:pStyle w:val="ListBullet"/>
        <w:numPr>
          <w:ilvl w:val="0"/>
          <w:numId w:val="22"/>
        </w:numPr>
        <w:ind w:left="568" w:hanging="284"/>
        <w:rPr>
          <w:bCs/>
        </w:rPr>
      </w:pPr>
      <w:r>
        <w:rPr/>
        <w:t>"EQ-A" is a reference GMSK equalizer employing MLSE.</w:t>
      </w:r>
    </w:p>
    <w:p>
      <w:pPr>
        <w:pStyle w:val="ListBullet"/>
        <w:numPr>
          <w:ilvl w:val="0"/>
          <w:numId w:val="22"/>
        </w:numPr>
        <w:ind w:left="568" w:hanging="284"/>
        <w:rPr>
          <w:bCs/>
        </w:rPr>
      </w:pPr>
      <w:r>
        <w:rPr/>
        <w:t>"EQ-B" is another reference GMSK equalizer, employing MLSE + LMS with Per-Survivor Processing.</w:t>
      </w:r>
    </w:p>
    <w:p>
      <w:pPr>
        <w:pStyle w:val="Normal"/>
        <w:rPr/>
      </w:pPr>
      <w:r>
        <w:rPr/>
        <w:t xml:space="preserve">The results are summarized by table </w:t>
      </w:r>
      <w:r>
        <w:rPr>
          <w:lang w:val="en-US" w:eastAsia="en-US"/>
        </w:rPr>
        <w:t>195</w:t>
      </w:r>
      <w:r>
        <w:rPr/>
        <w:t>.</w:t>
      </w:r>
    </w:p>
    <w:p>
      <w:pPr>
        <w:pStyle w:val="Normal"/>
        <w:rPr>
          <w:bCs/>
        </w:rPr>
      </w:pPr>
      <w:r>
        <w:rPr>
          <w:bCs/>
        </w:rPr>
        <w:t>No performance requirements for the uncoded case exists certain channels</w:t>
      </w:r>
      <w:r>
        <w:rPr>
          <w:bCs/>
          <w:szCs w:val="16"/>
        </w:rPr>
        <w:t xml:space="preserve">: </w:t>
      </w:r>
      <w:r>
        <w:rPr>
          <w:bCs/>
        </w:rPr>
        <w:t xml:space="preserve">these cases have been shaded dark grey in table </w:t>
      </w:r>
      <w:r>
        <w:rPr>
          <w:lang w:val="en-US" w:eastAsia="en-US"/>
        </w:rPr>
        <w:t>195</w:t>
      </w:r>
      <w:r>
        <w:rPr>
          <w:bCs/>
        </w:rPr>
        <w:t>.</w:t>
      </w:r>
    </w:p>
    <w:p>
      <w:pPr>
        <w:pStyle w:val="Normal"/>
        <w:rPr>
          <w:bCs/>
        </w:rPr>
      </w:pPr>
      <w:r>
        <w:rPr>
          <w:bCs/>
        </w:rPr>
        <w:t>Also, the specification does not say anything for the certain channels: these cases have been shaded light grey in table </w:t>
      </w:r>
      <w:r>
        <w:rPr>
          <w:lang w:val="en-US" w:eastAsia="en-US"/>
        </w:rPr>
        <w:t>195</w:t>
      </w:r>
      <w:r>
        <w:rPr>
          <w:bCs/>
        </w:rPr>
        <w:t>.</w:t>
      </w:r>
    </w:p>
    <w:p>
      <w:pPr>
        <w:pStyle w:val="TH"/>
        <w:rPr/>
      </w:pPr>
      <w:r>
        <w:rPr>
          <w:bCs/>
        </w:rPr>
        <w:t xml:space="preserve">Table </w:t>
      </w:r>
      <w:bookmarkStart w:id="1125" w:name="_Ref148155612"/>
      <w:r>
        <w:rPr>
          <w:lang w:val="en-US" w:eastAsia="en-US"/>
        </w:rPr>
        <w:t>195</w:t>
      </w:r>
      <w:bookmarkEnd w:id="1125"/>
      <w:r>
        <w:rPr/>
        <w:t>: GMSK SNR-limited RawBER results</w:t>
      </w:r>
    </w:p>
    <w:tbl>
      <w:tblPr>
        <w:tblW w:w="10116" w:type="dxa"/>
        <w:jc w:val="center"/>
        <w:tblInd w:w="0" w:type="dxa"/>
        <w:tblLayout w:type="fixed"/>
        <w:tblCellMar>
          <w:top w:w="43" w:type="dxa"/>
          <w:left w:w="115" w:type="dxa"/>
          <w:bottom w:w="14" w:type="dxa"/>
          <w:right w:w="115" w:type="dxa"/>
        </w:tblCellMar>
      </w:tblPr>
      <w:tblGrid>
        <w:gridCol w:w="919"/>
        <w:gridCol w:w="935"/>
        <w:gridCol w:w="1008"/>
        <w:gridCol w:w="1198"/>
        <w:gridCol w:w="1008"/>
        <w:gridCol w:w="1008"/>
        <w:gridCol w:w="1008"/>
        <w:gridCol w:w="1016"/>
        <w:gridCol w:w="1008"/>
        <w:gridCol w:w="1008"/>
      </w:tblGrid>
      <w:tr>
        <w:trPr/>
        <w:tc>
          <w:tcPr>
            <w:tcW w:w="1854" w:type="dxa"/>
            <w:gridSpan w:val="2"/>
            <w:vMerge w:val="restart"/>
            <w:tcBorders>
              <w:bottom w:val="single" w:sz="4" w:space="0" w:color="000000"/>
              <w:right w:val="single" w:sz="4" w:space="0" w:color="000000"/>
            </w:tcBorders>
            <w:vAlign w:val="center"/>
          </w:tcPr>
          <w:p>
            <w:pPr>
              <w:pStyle w:val="TAH"/>
              <w:snapToGrid w:val="false"/>
              <w:rPr/>
            </w:pPr>
            <w:r>
              <w:rPr/>
            </w:r>
          </w:p>
        </w:tc>
        <w:tc>
          <w:tcPr>
            <w:tcW w:w="4222" w:type="dxa"/>
            <w:gridSpan w:val="4"/>
            <w:tcBorders>
              <w:top w:val="single" w:sz="4" w:space="0" w:color="000000"/>
              <w:left w:val="single" w:sz="4" w:space="0" w:color="000000"/>
              <w:bottom w:val="single" w:sz="4" w:space="0" w:color="000000"/>
              <w:right w:val="single" w:sz="4" w:space="0" w:color="000000"/>
            </w:tcBorders>
            <w:shd w:fill="339966" w:val="clear"/>
            <w:vAlign w:val="center"/>
          </w:tcPr>
          <w:p>
            <w:pPr>
              <w:pStyle w:val="TAH"/>
              <w:rPr/>
            </w:pPr>
            <w:r>
              <w:rPr/>
              <w:t>rawBER = 8%</w:t>
            </w:r>
          </w:p>
        </w:tc>
        <w:tc>
          <w:tcPr>
            <w:tcW w:w="4040" w:type="dxa"/>
            <w:gridSpan w:val="4"/>
            <w:tcBorders>
              <w:top w:val="single" w:sz="4" w:space="0" w:color="000000"/>
              <w:left w:val="single" w:sz="4" w:space="0" w:color="000000"/>
              <w:bottom w:val="single" w:sz="4" w:space="0" w:color="000000"/>
              <w:right w:val="single" w:sz="4" w:space="0" w:color="000000"/>
            </w:tcBorders>
            <w:shd w:fill="339966" w:val="clear"/>
            <w:vAlign w:val="center"/>
          </w:tcPr>
          <w:p>
            <w:pPr>
              <w:pStyle w:val="TAH"/>
              <w:rPr/>
            </w:pPr>
            <w:r>
              <w:rPr/>
              <w:t>rawBER = 1%</w:t>
            </w:r>
          </w:p>
        </w:tc>
      </w:tr>
      <w:tr>
        <w:trPr/>
        <w:tc>
          <w:tcPr>
            <w:tcW w:w="1854" w:type="dxa"/>
            <w:gridSpan w:val="2"/>
            <w:vMerge w:val="continue"/>
            <w:tcBorders>
              <w:bottom w:val="single" w:sz="4" w:space="0" w:color="000000"/>
              <w:right w:val="single" w:sz="4" w:space="0" w:color="000000"/>
            </w:tcBorders>
            <w:vAlign w:val="center"/>
          </w:tcPr>
          <w:p>
            <w:pPr>
              <w:pStyle w:val="TAH"/>
              <w:snapToGrid w:val="false"/>
              <w:rPr/>
            </w:pPr>
            <w:r>
              <w:rPr/>
            </w:r>
          </w:p>
        </w:tc>
        <w:tc>
          <w:tcPr>
            <w:tcW w:w="2206"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rFonts w:cs="Arial"/>
              </w:rPr>
            </w:pPr>
            <w:r>
              <w:rPr>
                <w:rFonts w:cs="Arial"/>
              </w:rPr>
              <w:t>EQ-A</w:t>
            </w:r>
          </w:p>
        </w:tc>
        <w:tc>
          <w:tcPr>
            <w:tcW w:w="2016"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rFonts w:cs="Arial"/>
              </w:rPr>
            </w:pPr>
            <w:r>
              <w:rPr>
                <w:rFonts w:cs="Arial"/>
              </w:rPr>
              <w:t>EQ-B</w:t>
            </w:r>
          </w:p>
        </w:tc>
        <w:tc>
          <w:tcPr>
            <w:tcW w:w="2024"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rFonts w:cs="Arial"/>
              </w:rPr>
            </w:pPr>
            <w:r>
              <w:rPr>
                <w:rFonts w:cs="Arial"/>
              </w:rPr>
              <w:t>EQ-A</w:t>
            </w:r>
          </w:p>
        </w:tc>
        <w:tc>
          <w:tcPr>
            <w:tcW w:w="2016"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rFonts w:cs="Arial"/>
              </w:rPr>
            </w:pPr>
            <w:r>
              <w:rPr>
                <w:rFonts w:cs="Arial"/>
              </w:rPr>
              <w:t>EQ-B</w:t>
            </w:r>
          </w:p>
        </w:tc>
      </w:tr>
      <w:tr>
        <w:trPr/>
        <w:tc>
          <w:tcPr>
            <w:tcW w:w="1854" w:type="dxa"/>
            <w:gridSpan w:val="2"/>
            <w:vMerge w:val="continue"/>
            <w:tcBorders>
              <w:bottom w:val="single" w:sz="4" w:space="0" w:color="000000"/>
              <w:right w:val="single" w:sz="4" w:space="0" w:color="000000"/>
            </w:tcBorders>
            <w:vAlign w:val="center"/>
          </w:tcPr>
          <w:p>
            <w:pPr>
              <w:pStyle w:val="TAH"/>
              <w:snapToGrid w:val="false"/>
              <w:rPr/>
            </w:pPr>
            <w:r>
              <w:rPr/>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rFonts w:cs="Arial"/>
                <w:szCs w:val="18"/>
              </w:rPr>
            </w:pPr>
            <w:r>
              <w:rPr>
                <w:rFonts w:cs="Arial"/>
                <w:szCs w:val="18"/>
              </w:rPr>
              <w:t>2-slot</w:t>
            </w:r>
          </w:p>
        </w:tc>
        <w:tc>
          <w:tcPr>
            <w:tcW w:w="119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rFonts w:cs="Arial"/>
                <w:szCs w:val="18"/>
              </w:rPr>
            </w:pPr>
            <w:r>
              <w:rPr>
                <w:rFonts w:cs="Arial"/>
                <w:szCs w:val="18"/>
              </w:rPr>
              <w:t>3-slot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rFonts w:cs="Arial"/>
                <w:szCs w:val="18"/>
              </w:rPr>
            </w:pPr>
            <w:r>
              <w:rPr>
                <w:rFonts w:cs="Arial"/>
                <w:szCs w:val="18"/>
              </w:rPr>
              <w:t>2-slot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rFonts w:cs="Arial"/>
                <w:szCs w:val="18"/>
              </w:rPr>
            </w:pPr>
            <w:r>
              <w:rPr>
                <w:rFonts w:cs="Arial"/>
                <w:szCs w:val="18"/>
              </w:rPr>
              <w:t>3-slot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rFonts w:cs="Arial"/>
                <w:szCs w:val="18"/>
              </w:rPr>
            </w:pPr>
            <w:r>
              <w:rPr>
                <w:rFonts w:cs="Arial"/>
                <w:szCs w:val="18"/>
              </w:rPr>
              <w:t>2-slot</w:t>
            </w:r>
          </w:p>
        </w:tc>
        <w:tc>
          <w:tcPr>
            <w:tcW w:w="1016"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rFonts w:cs="Arial"/>
                <w:szCs w:val="18"/>
              </w:rPr>
            </w:pPr>
            <w:r>
              <w:rPr>
                <w:rFonts w:cs="Arial"/>
                <w:szCs w:val="18"/>
              </w:rPr>
              <w:t>3-slot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rFonts w:cs="Arial"/>
                <w:szCs w:val="18"/>
              </w:rPr>
            </w:pPr>
            <w:r>
              <w:rPr>
                <w:rFonts w:cs="Arial"/>
                <w:szCs w:val="18"/>
              </w:rPr>
              <w:t>2-slot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rFonts w:cs="Arial"/>
                <w:szCs w:val="18"/>
              </w:rPr>
            </w:pPr>
            <w:r>
              <w:rPr>
                <w:rFonts w:cs="Arial"/>
                <w:szCs w:val="18"/>
              </w:rPr>
              <w:t>3-slot</w:t>
            </w:r>
          </w:p>
        </w:tc>
      </w:tr>
      <w:tr>
        <w:trPr/>
        <w:tc>
          <w:tcPr>
            <w:tcW w:w="919" w:type="dxa"/>
            <w:vMerge w:val="restart"/>
            <w:tcBorders>
              <w:top w:val="single" w:sz="4" w:space="0" w:color="000000"/>
              <w:left w:val="single" w:sz="4" w:space="0" w:color="000000"/>
              <w:bottom w:val="single" w:sz="4" w:space="0" w:color="000000"/>
              <w:right w:val="single" w:sz="4" w:space="0" w:color="000000"/>
            </w:tcBorders>
            <w:shd w:fill="99CC00" w:val="clear"/>
            <w:vAlign w:val="center"/>
          </w:tcPr>
          <w:p>
            <w:pPr>
              <w:pStyle w:val="TAH"/>
              <w:rPr/>
            </w:pPr>
            <w:r>
              <w:rPr/>
              <w:t>900 MHz</w:t>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TU3</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19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16"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TU50</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19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016"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TU120</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 dB</w:t>
            </w:r>
          </w:p>
        </w:tc>
        <w:tc>
          <w:tcPr>
            <w:tcW w:w="119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1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 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RA130</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~0.5 dB</w:t>
            </w:r>
          </w:p>
        </w:tc>
        <w:tc>
          <w:tcPr>
            <w:tcW w:w="119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~0.5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RA250</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~3 dB</w:t>
            </w:r>
          </w:p>
        </w:tc>
        <w:tc>
          <w:tcPr>
            <w:tcW w:w="119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~4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HT100</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~0.5 dB</w:t>
            </w:r>
          </w:p>
        </w:tc>
        <w:tc>
          <w:tcPr>
            <w:tcW w:w="119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0 dB</w:t>
            </w:r>
          </w:p>
        </w:tc>
      </w:tr>
      <w:tr>
        <w:trPr/>
        <w:tc>
          <w:tcPr>
            <w:tcW w:w="919" w:type="dxa"/>
            <w:vMerge w:val="restart"/>
            <w:tcBorders>
              <w:top w:val="single" w:sz="4" w:space="0" w:color="000000"/>
              <w:left w:val="single" w:sz="4" w:space="0" w:color="000000"/>
              <w:bottom w:val="single" w:sz="4" w:space="0" w:color="000000"/>
              <w:right w:val="single" w:sz="4" w:space="0" w:color="000000"/>
            </w:tcBorders>
            <w:shd w:fill="99CC00" w:val="clear"/>
            <w:vAlign w:val="center"/>
          </w:tcPr>
          <w:p>
            <w:pPr>
              <w:pStyle w:val="TAH"/>
              <w:rPr/>
            </w:pPr>
            <w:r>
              <w:rPr/>
              <w:t>1800 MHz</w:t>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TU3</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19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16"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TU50</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198"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TU120</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~5 dB</w:t>
            </w:r>
          </w:p>
        </w:tc>
        <w:tc>
          <w:tcPr>
            <w:tcW w:w="119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RA130</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~3 dB</w:t>
            </w:r>
          </w:p>
        </w:tc>
        <w:tc>
          <w:tcPr>
            <w:tcW w:w="119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~4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RA250</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19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~2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~3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HT100</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~4 dB</w:t>
            </w:r>
          </w:p>
        </w:tc>
        <w:tc>
          <w:tcPr>
            <w:tcW w:w="119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~5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~0.5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~0.5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r>
    </w:tbl>
    <w:p>
      <w:pPr>
        <w:pStyle w:val="Normal"/>
        <w:rPr/>
      </w:pPr>
      <w:r>
        <w:rPr/>
      </w:r>
    </w:p>
    <w:p>
      <w:pPr>
        <w:pStyle w:val="Heading5"/>
        <w:ind w:left="1701" w:hanging="1701"/>
        <w:rPr/>
      </w:pPr>
      <w:bookmarkStart w:id="1126" w:name="__RefHeading___Toc518043243"/>
      <w:bookmarkEnd w:id="1126"/>
      <w:r>
        <w:rPr/>
        <w:t>11.4.2.1.2</w:t>
        <w:tab/>
        <w:t>Second simulation run</w:t>
      </w:r>
    </w:p>
    <w:p>
      <w:pPr>
        <w:pStyle w:val="Normal"/>
        <w:rPr/>
      </w:pPr>
      <w:r>
        <w:rPr/>
        <w:t>Further simulations were run independently of the former.</w:t>
      </w:r>
    </w:p>
    <w:p>
      <w:pPr>
        <w:pStyle w:val="Normal"/>
        <w:rPr/>
      </w:pPr>
      <w:r>
        <w:rPr>
          <w:lang w:eastAsia="zh-CN"/>
        </w:rPr>
        <w:t xml:space="preserve">Those confirmed that the BER performance of aggregated new burst became worse for certain scenarios. The performance degradation of 3 burst aggregation in co-channel interference condition is listed in table </w:t>
      </w:r>
      <w:r>
        <w:rPr>
          <w:lang w:val="en-US" w:eastAsia="en-US"/>
        </w:rPr>
        <w:t>196</w:t>
      </w:r>
      <w:r>
        <w:rPr>
          <w:lang w:eastAsia="zh-CN"/>
        </w:rPr>
        <w:t xml:space="preserve"> for GMSK channels.</w:t>
      </w:r>
    </w:p>
    <w:p>
      <w:pPr>
        <w:pStyle w:val="TH"/>
        <w:rPr>
          <w:lang w:eastAsia="zh-CN"/>
        </w:rPr>
      </w:pPr>
      <w:r>
        <w:rPr>
          <w:bCs/>
          <w:lang w:eastAsia="zh-CN"/>
        </w:rPr>
        <w:t xml:space="preserve">Table </w:t>
      </w:r>
      <w:bookmarkStart w:id="1127" w:name="_Ref148155725"/>
      <w:r>
        <w:rPr>
          <w:lang w:val="en-US" w:eastAsia="zh-CN"/>
        </w:rPr>
        <w:t>196</w:t>
      </w:r>
      <w:bookmarkEnd w:id="1127"/>
      <w:r>
        <w:rPr>
          <w:rFonts w:eastAsia="SimSun;宋体"/>
          <w:lang w:eastAsia="zh-CN"/>
        </w:rPr>
        <w:t>: BER degradation of 3 burst aggregation compared to legacy burst, GMSK</w:t>
      </w:r>
    </w:p>
    <w:tbl>
      <w:tblPr>
        <w:tblW w:w="5112" w:type="dxa"/>
        <w:jc w:val="center"/>
        <w:tblInd w:w="0" w:type="dxa"/>
        <w:tblLayout w:type="fixed"/>
        <w:tblCellMar>
          <w:top w:w="0" w:type="dxa"/>
          <w:left w:w="28" w:type="dxa"/>
          <w:bottom w:w="0" w:type="dxa"/>
          <w:right w:w="108" w:type="dxa"/>
        </w:tblCellMar>
      </w:tblPr>
      <w:tblGrid>
        <w:gridCol w:w="1704"/>
        <w:gridCol w:w="1704"/>
        <w:gridCol w:w="1704"/>
      </w:tblGrid>
      <w:tr>
        <w:trPr/>
        <w:tc>
          <w:tcPr>
            <w:tcW w:w="1704" w:type="dxa"/>
            <w:tcBorders>
              <w:top w:val="single" w:sz="4" w:space="0" w:color="000000"/>
              <w:left w:val="single" w:sz="4" w:space="0" w:color="000000"/>
              <w:bottom w:val="single" w:sz="4" w:space="0" w:color="000000"/>
              <w:right w:val="single" w:sz="4" w:space="0" w:color="000000"/>
            </w:tcBorders>
          </w:tcPr>
          <w:p>
            <w:pPr>
              <w:pStyle w:val="TAH"/>
              <w:rPr/>
            </w:pPr>
            <w:r>
              <w:rPr/>
              <w:t>scenario</w:t>
            </w:r>
          </w:p>
        </w:tc>
        <w:tc>
          <w:tcPr>
            <w:tcW w:w="1704" w:type="dxa"/>
            <w:tcBorders>
              <w:top w:val="single" w:sz="4" w:space="0" w:color="000000"/>
              <w:left w:val="single" w:sz="4" w:space="0" w:color="000000"/>
              <w:bottom w:val="single" w:sz="4" w:space="0" w:color="000000"/>
              <w:right w:val="single" w:sz="4" w:space="0" w:color="000000"/>
            </w:tcBorders>
          </w:tcPr>
          <w:p>
            <w:pPr>
              <w:pStyle w:val="TAH"/>
              <w:rPr/>
            </w:pPr>
            <w:r>
              <w:rPr/>
              <w:t>8 % BER</w:t>
            </w:r>
          </w:p>
        </w:tc>
        <w:tc>
          <w:tcPr>
            <w:tcW w:w="1704" w:type="dxa"/>
            <w:tcBorders>
              <w:top w:val="single" w:sz="4" w:space="0" w:color="000000"/>
              <w:left w:val="single" w:sz="4" w:space="0" w:color="000000"/>
              <w:bottom w:val="single" w:sz="4" w:space="0" w:color="000000"/>
              <w:right w:val="single" w:sz="4" w:space="0" w:color="000000"/>
            </w:tcBorders>
          </w:tcPr>
          <w:p>
            <w:pPr>
              <w:pStyle w:val="TAH"/>
              <w:rPr/>
            </w:pPr>
            <w:r>
              <w:rPr/>
              <w:t>1 % BER</w:t>
            </w:r>
          </w:p>
        </w:tc>
      </w:tr>
      <w:tr>
        <w:trPr/>
        <w:tc>
          <w:tcPr>
            <w:tcW w:w="1704" w:type="dxa"/>
            <w:tcBorders>
              <w:top w:val="single" w:sz="4" w:space="0" w:color="000000"/>
              <w:left w:val="single" w:sz="4" w:space="0" w:color="000000"/>
              <w:bottom w:val="single" w:sz="4" w:space="0" w:color="000000"/>
              <w:right w:val="single" w:sz="4" w:space="0" w:color="000000"/>
            </w:tcBorders>
          </w:tcPr>
          <w:p>
            <w:pPr>
              <w:pStyle w:val="TAL"/>
              <w:rPr/>
            </w:pPr>
            <w:r>
              <w:rPr/>
              <w:t>TU3iFH 900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 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 dB</w:t>
            </w:r>
          </w:p>
        </w:tc>
      </w:tr>
      <w:tr>
        <w:trPr/>
        <w:tc>
          <w:tcPr>
            <w:tcW w:w="1704" w:type="dxa"/>
            <w:tcBorders>
              <w:top w:val="single" w:sz="4" w:space="0" w:color="000000"/>
              <w:left w:val="single" w:sz="4" w:space="0" w:color="000000"/>
              <w:bottom w:val="single" w:sz="4" w:space="0" w:color="000000"/>
              <w:right w:val="single" w:sz="4" w:space="0" w:color="000000"/>
            </w:tcBorders>
          </w:tcPr>
          <w:p>
            <w:pPr>
              <w:pStyle w:val="TAL"/>
              <w:rPr/>
            </w:pPr>
            <w:r>
              <w:rPr/>
              <w:t>TU50 900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 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0.3 dB</w:t>
            </w:r>
          </w:p>
        </w:tc>
      </w:tr>
      <w:tr>
        <w:trPr/>
        <w:tc>
          <w:tcPr>
            <w:tcW w:w="1704" w:type="dxa"/>
            <w:tcBorders>
              <w:top w:val="single" w:sz="4" w:space="0" w:color="000000"/>
              <w:left w:val="single" w:sz="4" w:space="0" w:color="000000"/>
              <w:bottom w:val="single" w:sz="4" w:space="0" w:color="000000"/>
              <w:right w:val="single" w:sz="4" w:space="0" w:color="000000"/>
            </w:tcBorders>
          </w:tcPr>
          <w:p>
            <w:pPr>
              <w:pStyle w:val="TAL"/>
              <w:rPr/>
            </w:pPr>
            <w:r>
              <w:rPr/>
              <w:t>TU50 1 800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0.3 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1.8 dB</w:t>
            </w:r>
          </w:p>
        </w:tc>
      </w:tr>
      <w:tr>
        <w:trPr/>
        <w:tc>
          <w:tcPr>
            <w:tcW w:w="1704" w:type="dxa"/>
            <w:tcBorders>
              <w:top w:val="single" w:sz="4" w:space="0" w:color="000000"/>
              <w:left w:val="single" w:sz="4" w:space="0" w:color="000000"/>
              <w:bottom w:val="single" w:sz="4" w:space="0" w:color="000000"/>
              <w:right w:val="single" w:sz="4" w:space="0" w:color="000000"/>
            </w:tcBorders>
          </w:tcPr>
          <w:p>
            <w:pPr>
              <w:pStyle w:val="TAL"/>
              <w:rPr/>
            </w:pPr>
            <w:r>
              <w:rPr/>
              <w:t>RA250 900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1.5 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&gt; 3 dB</w:t>
            </w:r>
          </w:p>
        </w:tc>
      </w:tr>
    </w:tbl>
    <w:p>
      <w:pPr>
        <w:pStyle w:val="Normal"/>
        <w:rPr>
          <w:rFonts w:eastAsia="SimSun;宋体"/>
          <w:lang w:eastAsia="zh-CN"/>
        </w:rPr>
      </w:pPr>
      <w:r>
        <w:rPr>
          <w:rFonts w:eastAsia="SimSun;宋体"/>
          <w:lang w:eastAsia="zh-CN"/>
        </w:rPr>
      </w:r>
    </w:p>
    <w:p>
      <w:pPr>
        <w:pStyle w:val="Normal"/>
        <w:rPr>
          <w:rFonts w:eastAsia="SimSun;宋体"/>
          <w:lang w:eastAsia="zh-CN"/>
        </w:rPr>
      </w:pPr>
      <w:r>
        <w:rPr>
          <w:lang w:eastAsia="zh-CN"/>
        </w:rPr>
        <w:t>The equalizer here used is based on normal implementation complexity.</w:t>
      </w:r>
    </w:p>
    <w:p>
      <w:pPr>
        <w:pStyle w:val="Heading4"/>
        <w:spacing w:before="0" w:after="220"/>
        <w:ind w:left="1418" w:hanging="1418"/>
        <w:rPr/>
      </w:pPr>
      <w:bookmarkStart w:id="1128" w:name="__RefHeading___Toc518043244"/>
      <w:bookmarkEnd w:id="1128"/>
      <w:r>
        <w:rPr/>
        <w:t>11.4.2.2</w:t>
        <w:tab/>
        <w:t>8PSK Modulated Channels with legacy equalizers</w:t>
      </w:r>
    </w:p>
    <w:p>
      <w:pPr>
        <w:pStyle w:val="Heading5"/>
        <w:ind w:left="1701" w:hanging="1701"/>
        <w:rPr/>
      </w:pPr>
      <w:bookmarkStart w:id="1129" w:name="__RefHeading___Toc518043245"/>
      <w:bookmarkEnd w:id="1129"/>
      <w:r>
        <w:rPr/>
        <w:t>11.4.2.2.1</w:t>
        <w:tab/>
        <w:t>First simulation run</w:t>
      </w:r>
    </w:p>
    <w:p>
      <w:pPr>
        <w:pStyle w:val="Normal"/>
        <w:rPr/>
      </w:pPr>
      <w:r>
        <w:rPr/>
        <w:t>Simulations have been run with the same settings as subclause 11.4.2.1.1. Additionally</w:t>
      </w:r>
    </w:p>
    <w:p>
      <w:pPr>
        <w:pStyle w:val="ListBullet"/>
        <w:numPr>
          <w:ilvl w:val="0"/>
          <w:numId w:val="22"/>
        </w:numPr>
        <w:ind w:left="568" w:hanging="284"/>
        <w:rPr>
          <w:bCs/>
        </w:rPr>
      </w:pPr>
      <w:r>
        <w:rPr/>
        <w:t>"EQ-A" is a reference EDGE equalizer, essentially replicating the same performance of an EDGE mobile receiver available today.</w:t>
      </w:r>
    </w:p>
    <w:p>
      <w:pPr>
        <w:pStyle w:val="B2"/>
        <w:rPr/>
      </w:pPr>
      <w:r>
        <w:rPr/>
        <w:t>-</w:t>
        <w:tab/>
        <w:t>Note that the complexity of running EQ-A over a 2-slot aggregation is lower than running EQ-A twice over a non-aggregated slot, since some channel processing associated to the TSC reception is run only once per aggregation. (Same applies for a 3 slot aggregation).</w:t>
      </w:r>
    </w:p>
    <w:p>
      <w:pPr>
        <w:pStyle w:val="ListBullet"/>
        <w:numPr>
          <w:ilvl w:val="0"/>
          <w:numId w:val="22"/>
        </w:numPr>
        <w:ind w:left="568" w:hanging="284"/>
        <w:rPr>
          <w:bCs/>
        </w:rPr>
      </w:pPr>
      <w:r>
        <w:rPr/>
        <w:t>"EQ-B" is a variant of "EQ-A" with slightly more frequent channel tracking.</w:t>
      </w:r>
    </w:p>
    <w:p>
      <w:pPr>
        <w:pStyle w:val="B2"/>
        <w:rPr/>
      </w:pPr>
      <w:r>
        <w:rPr/>
        <w:t>-</w:t>
        <w:tab/>
        <w:t>The complexity of running EQ-B over a 2-slot aggregation is only marginally higher than running EQ-A twice over a non-aggregated slot. In fact, while channel processing is more frequent, this is offset by the fact that more TSC processing would have been performed over adjacent non-aggregated slots. In other words, EQ-B entails little complexity increase compared to EQ-A.</w:t>
      </w:r>
    </w:p>
    <w:p>
      <w:pPr>
        <w:pStyle w:val="Normal"/>
        <w:rPr/>
      </w:pPr>
      <w:r>
        <w:rPr/>
        <w:t xml:space="preserve">The results are summarized by table </w:t>
      </w:r>
      <w:r>
        <w:rPr>
          <w:lang w:val="en-US" w:eastAsia="en-US"/>
        </w:rPr>
        <w:t>197</w:t>
      </w:r>
      <w:r>
        <w:rPr/>
        <w:t>.</w:t>
      </w:r>
    </w:p>
    <w:p>
      <w:pPr>
        <w:pStyle w:val="Normal"/>
        <w:rPr>
          <w:bCs/>
        </w:rPr>
      </w:pPr>
      <w:r>
        <w:rPr>
          <w:bCs/>
        </w:rPr>
        <w:t>No performance requirements for the uncoded case exists certain channels</w:t>
      </w:r>
      <w:r>
        <w:rPr>
          <w:bCs/>
          <w:szCs w:val="16"/>
        </w:rPr>
        <w:t xml:space="preserve">: </w:t>
      </w:r>
      <w:r>
        <w:rPr>
          <w:bCs/>
        </w:rPr>
        <w:t xml:space="preserve">these cases have been shaded dark grey in table </w:t>
      </w:r>
      <w:r>
        <w:rPr>
          <w:lang w:val="en-US" w:eastAsia="en-US"/>
        </w:rPr>
        <w:t>197</w:t>
      </w:r>
      <w:r>
        <w:rPr>
          <w:bCs/>
        </w:rPr>
        <w:t>.</w:t>
      </w:r>
    </w:p>
    <w:p>
      <w:pPr>
        <w:pStyle w:val="Normal"/>
        <w:rPr>
          <w:bCs/>
        </w:rPr>
      </w:pPr>
      <w:r>
        <w:rPr>
          <w:bCs/>
        </w:rPr>
        <w:t>Also, the specification does not say anything for the certain channels: these cases have been shaded light grey in table </w:t>
      </w:r>
      <w:r>
        <w:rPr>
          <w:lang w:val="en-US" w:eastAsia="en-US"/>
        </w:rPr>
        <w:t>197</w:t>
      </w:r>
      <w:r>
        <w:rPr>
          <w:bCs/>
        </w:rPr>
        <w:t>.</w:t>
      </w:r>
    </w:p>
    <w:p>
      <w:pPr>
        <w:pStyle w:val="TH"/>
        <w:rPr/>
      </w:pPr>
      <w:r>
        <w:rPr>
          <w:bCs/>
        </w:rPr>
        <w:t xml:space="preserve">Table </w:t>
      </w:r>
      <w:bookmarkStart w:id="1130" w:name="_Ref148155953"/>
      <w:r>
        <w:rPr>
          <w:lang w:val="en-US" w:eastAsia="en-US"/>
        </w:rPr>
        <w:t>197</w:t>
      </w:r>
      <w:bookmarkEnd w:id="1130"/>
      <w:r>
        <w:rPr/>
        <w:t>: 8PSK SNR-limited RawBER results</w:t>
      </w:r>
    </w:p>
    <w:tbl>
      <w:tblPr>
        <w:tblW w:w="10116" w:type="dxa"/>
        <w:jc w:val="center"/>
        <w:tblInd w:w="0" w:type="dxa"/>
        <w:tblLayout w:type="fixed"/>
        <w:tblCellMar>
          <w:top w:w="43" w:type="dxa"/>
          <w:left w:w="115" w:type="dxa"/>
          <w:bottom w:w="14" w:type="dxa"/>
          <w:right w:w="115" w:type="dxa"/>
        </w:tblCellMar>
      </w:tblPr>
      <w:tblGrid>
        <w:gridCol w:w="919"/>
        <w:gridCol w:w="935"/>
        <w:gridCol w:w="1008"/>
        <w:gridCol w:w="1198"/>
        <w:gridCol w:w="1008"/>
        <w:gridCol w:w="1008"/>
        <w:gridCol w:w="1008"/>
        <w:gridCol w:w="1016"/>
        <w:gridCol w:w="1008"/>
        <w:gridCol w:w="1008"/>
      </w:tblGrid>
      <w:tr>
        <w:trPr/>
        <w:tc>
          <w:tcPr>
            <w:tcW w:w="1854" w:type="dxa"/>
            <w:gridSpan w:val="2"/>
            <w:vMerge w:val="restart"/>
            <w:tcBorders>
              <w:bottom w:val="single" w:sz="18" w:space="0" w:color="000000"/>
              <w:right w:val="single" w:sz="4" w:space="0" w:color="000000"/>
            </w:tcBorders>
            <w:vAlign w:val="center"/>
          </w:tcPr>
          <w:p>
            <w:pPr>
              <w:pStyle w:val="TAH"/>
              <w:snapToGrid w:val="false"/>
              <w:rPr/>
            </w:pPr>
            <w:r>
              <w:rPr/>
            </w:r>
          </w:p>
        </w:tc>
        <w:tc>
          <w:tcPr>
            <w:tcW w:w="4222" w:type="dxa"/>
            <w:gridSpan w:val="4"/>
            <w:tcBorders>
              <w:top w:val="single" w:sz="4" w:space="0" w:color="000000"/>
              <w:left w:val="single" w:sz="4" w:space="0" w:color="000000"/>
              <w:bottom w:val="single" w:sz="4" w:space="0" w:color="000000"/>
              <w:right w:val="single" w:sz="4" w:space="0" w:color="000000"/>
            </w:tcBorders>
            <w:shd w:fill="339966" w:val="clear"/>
            <w:vAlign w:val="center"/>
          </w:tcPr>
          <w:p>
            <w:pPr>
              <w:pStyle w:val="TAH"/>
              <w:rPr/>
            </w:pPr>
            <w:r>
              <w:rPr/>
              <w:t>rawBER = 8%</w:t>
            </w:r>
          </w:p>
        </w:tc>
        <w:tc>
          <w:tcPr>
            <w:tcW w:w="4040" w:type="dxa"/>
            <w:gridSpan w:val="4"/>
            <w:tcBorders>
              <w:top w:val="single" w:sz="4" w:space="0" w:color="000000"/>
              <w:left w:val="single" w:sz="4" w:space="0" w:color="000000"/>
              <w:bottom w:val="single" w:sz="4" w:space="0" w:color="000000"/>
              <w:right w:val="single" w:sz="4" w:space="0" w:color="000000"/>
            </w:tcBorders>
            <w:shd w:fill="339966" w:val="clear"/>
            <w:vAlign w:val="center"/>
          </w:tcPr>
          <w:p>
            <w:pPr>
              <w:pStyle w:val="TAH"/>
              <w:rPr/>
            </w:pPr>
            <w:r>
              <w:rPr/>
              <w:t>rawBER = 1%</w:t>
            </w:r>
          </w:p>
        </w:tc>
      </w:tr>
      <w:tr>
        <w:trPr/>
        <w:tc>
          <w:tcPr>
            <w:tcW w:w="1854" w:type="dxa"/>
            <w:gridSpan w:val="2"/>
            <w:vMerge w:val="continue"/>
            <w:tcBorders>
              <w:bottom w:val="single" w:sz="18" w:space="0" w:color="000000"/>
              <w:right w:val="single" w:sz="4" w:space="0" w:color="000000"/>
            </w:tcBorders>
            <w:vAlign w:val="center"/>
          </w:tcPr>
          <w:p>
            <w:pPr>
              <w:pStyle w:val="Normal"/>
              <w:snapToGrid w:val="false"/>
              <w:spacing w:before="0" w:after="180"/>
              <w:jc w:val="center"/>
              <w:rPr/>
            </w:pPr>
            <w:r>
              <w:rPr/>
            </w:r>
          </w:p>
        </w:tc>
        <w:tc>
          <w:tcPr>
            <w:tcW w:w="2206"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pPr>
            <w:r>
              <w:rPr/>
              <w:t>EQ-A</w:t>
            </w:r>
          </w:p>
        </w:tc>
        <w:tc>
          <w:tcPr>
            <w:tcW w:w="2016"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pPr>
            <w:r>
              <w:rPr/>
              <w:t>EQ-B</w:t>
            </w:r>
          </w:p>
        </w:tc>
        <w:tc>
          <w:tcPr>
            <w:tcW w:w="2024"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pPr>
            <w:r>
              <w:rPr/>
              <w:t>EQ-A</w:t>
            </w:r>
          </w:p>
        </w:tc>
        <w:tc>
          <w:tcPr>
            <w:tcW w:w="2016"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pPr>
            <w:r>
              <w:rPr/>
              <w:t>EQ-B</w:t>
            </w:r>
          </w:p>
        </w:tc>
      </w:tr>
      <w:tr>
        <w:trPr/>
        <w:tc>
          <w:tcPr>
            <w:tcW w:w="1854" w:type="dxa"/>
            <w:gridSpan w:val="2"/>
            <w:vMerge w:val="continue"/>
            <w:tcBorders>
              <w:bottom w:val="single" w:sz="18" w:space="0" w:color="000000"/>
              <w:right w:val="single" w:sz="4" w:space="0" w:color="000000"/>
            </w:tcBorders>
            <w:vAlign w:val="center"/>
          </w:tcPr>
          <w:p>
            <w:pPr>
              <w:pStyle w:val="Normal"/>
              <w:snapToGrid w:val="false"/>
              <w:spacing w:before="0" w:after="180"/>
              <w:jc w:val="center"/>
              <w:rPr/>
            </w:pPr>
            <w:r>
              <w:rPr/>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2-slot</w:t>
            </w:r>
          </w:p>
        </w:tc>
        <w:tc>
          <w:tcPr>
            <w:tcW w:w="119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3-slot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2-slot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3-slot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2-slot</w:t>
            </w:r>
          </w:p>
        </w:tc>
        <w:tc>
          <w:tcPr>
            <w:tcW w:w="1016"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3-slot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2-slot</w:t>
            </w:r>
          </w:p>
        </w:tc>
        <w:tc>
          <w:tcPr>
            <w:tcW w:w="1008"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pPr>
            <w:r>
              <w:rPr>
                <w:szCs w:val="18"/>
              </w:rPr>
              <w:t>3-slot</w:t>
            </w:r>
          </w:p>
        </w:tc>
      </w:tr>
      <w:tr>
        <w:trPr/>
        <w:tc>
          <w:tcPr>
            <w:tcW w:w="919" w:type="dxa"/>
            <w:vMerge w:val="restart"/>
            <w:tcBorders>
              <w:top w:val="single" w:sz="4" w:space="0" w:color="000000"/>
              <w:left w:val="single" w:sz="4" w:space="0" w:color="000000"/>
              <w:bottom w:val="single" w:sz="4" w:space="0" w:color="000000"/>
              <w:right w:val="single" w:sz="4" w:space="0" w:color="000000"/>
            </w:tcBorders>
            <w:shd w:fill="99CC00" w:val="clear"/>
            <w:vAlign w:val="center"/>
          </w:tcPr>
          <w:p>
            <w:pPr>
              <w:pStyle w:val="TAH"/>
              <w:rPr/>
            </w:pPr>
            <w:r>
              <w:rPr/>
              <w:t>900 MHz</w:t>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TU3</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19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16"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TU50</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19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2 dB</w:t>
            </w:r>
          </w:p>
        </w:tc>
        <w:tc>
          <w:tcPr>
            <w:tcW w:w="1016" w:type="dxa"/>
            <w:tcBorders>
              <w:top w:val="single" w:sz="4" w:space="0" w:color="000000"/>
              <w:left w:val="single" w:sz="4" w:space="0" w:color="000000"/>
              <w:bottom w:val="single" w:sz="4" w:space="0" w:color="000000"/>
              <w:right w:val="single" w:sz="4" w:space="0" w:color="000000"/>
            </w:tcBorders>
            <w:vAlign w:val="center"/>
          </w:tcPr>
          <w:p>
            <w:pPr>
              <w:pStyle w:val="TAL"/>
              <w:rPr/>
            </w:pPr>
            <w:r>
              <w:rPr/>
              <w:t>3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1.5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2 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TU120</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~1.5 dB</w:t>
            </w:r>
          </w:p>
        </w:tc>
        <w:tc>
          <w:tcPr>
            <w:tcW w:w="119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~1.5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1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RA130</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~0.5 dB</w:t>
            </w:r>
          </w:p>
        </w:tc>
        <w:tc>
          <w:tcPr>
            <w:tcW w:w="119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~0.5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&lt; 0.5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&lt; 0.5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~6 dB</w:t>
            </w:r>
          </w:p>
        </w:tc>
        <w:tc>
          <w:tcPr>
            <w:tcW w:w="101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~6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 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RA250</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~2 dB</w:t>
            </w:r>
          </w:p>
        </w:tc>
        <w:tc>
          <w:tcPr>
            <w:tcW w:w="119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~2.5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~1.5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~2.5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HT100</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~1 dB</w:t>
            </w:r>
          </w:p>
        </w:tc>
        <w:tc>
          <w:tcPr>
            <w:tcW w:w="119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~1.5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~1.5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&gt; 6dB</w:t>
            </w:r>
          </w:p>
        </w:tc>
        <w:tc>
          <w:tcPr>
            <w:tcW w:w="1016"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&gt; 6dB</w:t>
            </w:r>
          </w:p>
        </w:tc>
      </w:tr>
      <w:tr>
        <w:trPr/>
        <w:tc>
          <w:tcPr>
            <w:tcW w:w="919" w:type="dxa"/>
            <w:vMerge w:val="restart"/>
            <w:tcBorders>
              <w:top w:val="single" w:sz="4" w:space="0" w:color="000000"/>
              <w:left w:val="single" w:sz="4" w:space="0" w:color="000000"/>
              <w:bottom w:val="single" w:sz="4" w:space="0" w:color="000000"/>
              <w:right w:val="single" w:sz="4" w:space="0" w:color="000000"/>
            </w:tcBorders>
            <w:shd w:fill="99CC00" w:val="clear"/>
            <w:vAlign w:val="center"/>
          </w:tcPr>
          <w:p>
            <w:pPr>
              <w:pStyle w:val="TAH"/>
              <w:rPr/>
            </w:pPr>
            <w:r>
              <w:rPr/>
              <w:t>1800 MHz</w:t>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TU3</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19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16"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TU50</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198"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&gt; 6dB</w:t>
            </w:r>
          </w:p>
        </w:tc>
        <w:tc>
          <w:tcPr>
            <w:tcW w:w="1016" w:type="dxa"/>
            <w:tcBorders>
              <w:top w:val="single" w:sz="4" w:space="0" w:color="000000"/>
              <w:left w:val="single" w:sz="4" w:space="0" w:color="000000"/>
              <w:bottom w:val="single" w:sz="4" w:space="0" w:color="000000"/>
              <w:right w:val="single" w:sz="4" w:space="0" w:color="000000"/>
            </w:tcBorders>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vAlign w:val="center"/>
          </w:tcPr>
          <w:p>
            <w:pPr>
              <w:pStyle w:val="TAL"/>
              <w:rPr/>
            </w:pPr>
            <w:r>
              <w:rPr/>
              <w:t>&gt; 6dB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TU120</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~6 dB</w:t>
            </w:r>
          </w:p>
        </w:tc>
        <w:tc>
          <w:tcPr>
            <w:tcW w:w="119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~5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~6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1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RA130</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~2 dB</w:t>
            </w:r>
          </w:p>
        </w:tc>
        <w:tc>
          <w:tcPr>
            <w:tcW w:w="119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~2.5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~2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~2.5 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RA250</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&gt; 6dB</w:t>
            </w:r>
          </w:p>
        </w:tc>
        <w:tc>
          <w:tcPr>
            <w:tcW w:w="119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CCCCCC" w:val="clear"/>
            <w:vAlign w:val="center"/>
          </w:tcPr>
          <w:p>
            <w:pPr>
              <w:pStyle w:val="TAL"/>
              <w:rPr/>
            </w:pPr>
            <w:r>
              <w:rPr/>
              <w:t>N.A.</w:t>
            </w:r>
          </w:p>
        </w:tc>
      </w:tr>
      <w:tr>
        <w:trPr/>
        <w:tc>
          <w:tcPr>
            <w:tcW w:w="919"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935"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HT100</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~5 dB</w:t>
            </w:r>
          </w:p>
        </w:tc>
        <w:tc>
          <w:tcPr>
            <w:tcW w:w="119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&gt; 6dB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~4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~6 dB</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16"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008"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r>
    </w:tbl>
    <w:p>
      <w:pPr>
        <w:pStyle w:val="Normal"/>
        <w:rPr/>
      </w:pPr>
      <w:r>
        <w:rPr/>
      </w:r>
    </w:p>
    <w:p>
      <w:pPr>
        <w:pStyle w:val="Heading5"/>
        <w:ind w:left="1701" w:hanging="1701"/>
        <w:rPr/>
      </w:pPr>
      <w:bookmarkStart w:id="1131" w:name="__RefHeading___Toc518043246"/>
      <w:bookmarkEnd w:id="1131"/>
      <w:r>
        <w:rPr/>
        <w:t>11.4.2.2.2</w:t>
        <w:tab/>
        <w:t>Second simulation run</w:t>
      </w:r>
    </w:p>
    <w:p>
      <w:pPr>
        <w:pStyle w:val="Normal"/>
        <w:rPr/>
      </w:pPr>
      <w:r>
        <w:rPr/>
        <w:t>Further simulations were run independently of the former.</w:t>
      </w:r>
    </w:p>
    <w:p>
      <w:pPr>
        <w:pStyle w:val="Normal"/>
        <w:rPr>
          <w:lang w:eastAsia="zh-CN"/>
        </w:rPr>
      </w:pPr>
      <w:r>
        <w:rPr>
          <w:lang w:eastAsia="zh-CN"/>
        </w:rPr>
        <w:t xml:space="preserve">Those confirmed that the BER performance of aggregated new burst became worse for certain scenarios. The performance degradation of 3 burst aggregation in co-channel interference condition is listed in table </w:t>
      </w:r>
      <w:r>
        <w:rPr>
          <w:lang w:val="en-US" w:eastAsia="en-US"/>
        </w:rPr>
        <w:t>198</w:t>
      </w:r>
      <w:r>
        <w:rPr>
          <w:lang w:eastAsia="zh-CN"/>
        </w:rPr>
        <w:t xml:space="preserve"> for 8PSK channels.</w:t>
      </w:r>
    </w:p>
    <w:p>
      <w:pPr>
        <w:pStyle w:val="TH"/>
        <w:rPr>
          <w:lang w:eastAsia="zh-CN"/>
        </w:rPr>
      </w:pPr>
      <w:r>
        <w:rPr>
          <w:bCs/>
          <w:lang w:eastAsia="zh-CN"/>
        </w:rPr>
        <w:t xml:space="preserve">Table </w:t>
      </w:r>
      <w:bookmarkStart w:id="1132" w:name="_Ref148156039"/>
      <w:r>
        <w:rPr>
          <w:lang w:val="en-US" w:eastAsia="zh-CN"/>
        </w:rPr>
        <w:t>198</w:t>
      </w:r>
      <w:bookmarkEnd w:id="1132"/>
      <w:r>
        <w:rPr>
          <w:rFonts w:eastAsia="SimSun;宋体"/>
          <w:lang w:eastAsia="zh-CN"/>
        </w:rPr>
        <w:t>: BER degradation of 3 burst aggregation compared to legacy burst, 8PSK</w:t>
      </w:r>
    </w:p>
    <w:tbl>
      <w:tblPr>
        <w:tblW w:w="5112" w:type="dxa"/>
        <w:jc w:val="center"/>
        <w:tblInd w:w="0" w:type="dxa"/>
        <w:tblLayout w:type="fixed"/>
        <w:tblCellMar>
          <w:top w:w="0" w:type="dxa"/>
          <w:left w:w="28" w:type="dxa"/>
          <w:bottom w:w="0" w:type="dxa"/>
          <w:right w:w="108" w:type="dxa"/>
        </w:tblCellMar>
      </w:tblPr>
      <w:tblGrid>
        <w:gridCol w:w="1704"/>
        <w:gridCol w:w="1704"/>
        <w:gridCol w:w="1704"/>
      </w:tblGrid>
      <w:tr>
        <w:trPr/>
        <w:tc>
          <w:tcPr>
            <w:tcW w:w="1704" w:type="dxa"/>
            <w:tcBorders>
              <w:top w:val="single" w:sz="4" w:space="0" w:color="000000"/>
              <w:left w:val="single" w:sz="4" w:space="0" w:color="000000"/>
              <w:bottom w:val="single" w:sz="4" w:space="0" w:color="000000"/>
              <w:right w:val="single" w:sz="4" w:space="0" w:color="000000"/>
            </w:tcBorders>
          </w:tcPr>
          <w:p>
            <w:pPr>
              <w:pStyle w:val="TAH"/>
              <w:rPr/>
            </w:pPr>
            <w:r>
              <w:rPr/>
              <w:t>scenario</w:t>
            </w:r>
          </w:p>
        </w:tc>
        <w:tc>
          <w:tcPr>
            <w:tcW w:w="1704" w:type="dxa"/>
            <w:tcBorders>
              <w:top w:val="single" w:sz="4" w:space="0" w:color="000000"/>
              <w:left w:val="single" w:sz="4" w:space="0" w:color="000000"/>
              <w:bottom w:val="single" w:sz="4" w:space="0" w:color="000000"/>
              <w:right w:val="single" w:sz="4" w:space="0" w:color="000000"/>
            </w:tcBorders>
          </w:tcPr>
          <w:p>
            <w:pPr>
              <w:pStyle w:val="TAH"/>
              <w:rPr/>
            </w:pPr>
            <w:r>
              <w:rPr/>
              <w:t>%8 BER</w:t>
            </w:r>
          </w:p>
        </w:tc>
        <w:tc>
          <w:tcPr>
            <w:tcW w:w="1704" w:type="dxa"/>
            <w:tcBorders>
              <w:top w:val="single" w:sz="4" w:space="0" w:color="000000"/>
              <w:left w:val="single" w:sz="4" w:space="0" w:color="000000"/>
              <w:bottom w:val="single" w:sz="4" w:space="0" w:color="000000"/>
              <w:right w:val="single" w:sz="4" w:space="0" w:color="000000"/>
            </w:tcBorders>
          </w:tcPr>
          <w:p>
            <w:pPr>
              <w:pStyle w:val="TAH"/>
              <w:rPr/>
            </w:pPr>
            <w:r>
              <w:rPr/>
              <w:t>1% BER</w:t>
            </w:r>
          </w:p>
        </w:tc>
      </w:tr>
      <w:tr>
        <w:trPr/>
        <w:tc>
          <w:tcPr>
            <w:tcW w:w="1704" w:type="dxa"/>
            <w:tcBorders>
              <w:top w:val="single" w:sz="4" w:space="0" w:color="000000"/>
              <w:left w:val="single" w:sz="4" w:space="0" w:color="000000"/>
              <w:bottom w:val="single" w:sz="4" w:space="0" w:color="000000"/>
              <w:right w:val="single" w:sz="4" w:space="0" w:color="000000"/>
            </w:tcBorders>
          </w:tcPr>
          <w:p>
            <w:pPr>
              <w:pStyle w:val="TAL"/>
              <w:rPr/>
            </w:pPr>
            <w:r>
              <w:rPr/>
              <w:t>TU3iFH 900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 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 dB</w:t>
            </w:r>
          </w:p>
        </w:tc>
      </w:tr>
      <w:tr>
        <w:trPr/>
        <w:tc>
          <w:tcPr>
            <w:tcW w:w="1704" w:type="dxa"/>
            <w:tcBorders>
              <w:top w:val="single" w:sz="4" w:space="0" w:color="000000"/>
              <w:left w:val="single" w:sz="4" w:space="0" w:color="000000"/>
              <w:bottom w:val="single" w:sz="4" w:space="0" w:color="000000"/>
              <w:right w:val="single" w:sz="4" w:space="0" w:color="000000"/>
            </w:tcBorders>
          </w:tcPr>
          <w:p>
            <w:pPr>
              <w:pStyle w:val="TAL"/>
              <w:rPr/>
            </w:pPr>
            <w:r>
              <w:rPr/>
              <w:t>TU50 900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 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0.5 dB</w:t>
            </w:r>
          </w:p>
        </w:tc>
      </w:tr>
      <w:tr>
        <w:trPr/>
        <w:tc>
          <w:tcPr>
            <w:tcW w:w="1704" w:type="dxa"/>
            <w:tcBorders>
              <w:top w:val="single" w:sz="4" w:space="0" w:color="000000"/>
              <w:left w:val="single" w:sz="4" w:space="0" w:color="000000"/>
              <w:bottom w:val="single" w:sz="4" w:space="0" w:color="000000"/>
              <w:right w:val="single" w:sz="4" w:space="0" w:color="000000"/>
            </w:tcBorders>
          </w:tcPr>
          <w:p>
            <w:pPr>
              <w:pStyle w:val="TAL"/>
              <w:rPr/>
            </w:pPr>
            <w:r>
              <w:rPr/>
              <w:t>TU50 1 800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1.0 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6.5 dB</w:t>
            </w:r>
          </w:p>
        </w:tc>
      </w:tr>
      <w:tr>
        <w:trPr/>
        <w:tc>
          <w:tcPr>
            <w:tcW w:w="1704" w:type="dxa"/>
            <w:tcBorders>
              <w:top w:val="single" w:sz="4" w:space="0" w:color="000000"/>
              <w:left w:val="single" w:sz="4" w:space="0" w:color="000000"/>
              <w:bottom w:val="single" w:sz="4" w:space="0" w:color="000000"/>
              <w:right w:val="single" w:sz="4" w:space="0" w:color="000000"/>
            </w:tcBorders>
          </w:tcPr>
          <w:p>
            <w:pPr>
              <w:pStyle w:val="TAL"/>
              <w:rPr/>
            </w:pPr>
            <w:r>
              <w:rPr/>
              <w:t>RA250 900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6 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&gt; 10 dB</w:t>
            </w:r>
          </w:p>
        </w:tc>
      </w:tr>
    </w:tbl>
    <w:p>
      <w:pPr>
        <w:pStyle w:val="Normal"/>
        <w:rPr>
          <w:lang w:eastAsia="zh-CN"/>
        </w:rPr>
      </w:pPr>
      <w:r>
        <w:rPr>
          <w:lang w:eastAsia="zh-CN"/>
        </w:rPr>
      </w:r>
    </w:p>
    <w:p>
      <w:pPr>
        <w:pStyle w:val="Normal"/>
        <w:rPr>
          <w:rFonts w:eastAsia="SimSun;宋体"/>
        </w:rPr>
      </w:pPr>
      <w:r>
        <w:rPr>
          <w:lang w:eastAsia="zh-CN"/>
        </w:rPr>
        <w:t>The equalizer here used is based on normal implementation complexity.</w:t>
      </w:r>
    </w:p>
    <w:p>
      <w:pPr>
        <w:pStyle w:val="Heading4"/>
        <w:spacing w:before="0" w:after="220"/>
        <w:ind w:left="1418" w:hanging="1418"/>
        <w:rPr/>
      </w:pPr>
      <w:bookmarkStart w:id="1133" w:name="__RefHeading___Toc518043247"/>
      <w:bookmarkEnd w:id="1133"/>
      <w:r>
        <w:rPr/>
        <w:t>11.4.2.3</w:t>
        <w:tab/>
        <w:t>8PSK Modulated Channels with advanced simulation settings</w:t>
      </w:r>
    </w:p>
    <w:p>
      <w:pPr>
        <w:pStyle w:val="Heading5"/>
        <w:ind w:left="1701" w:hanging="1701"/>
        <w:rPr/>
      </w:pPr>
      <w:bookmarkStart w:id="1134" w:name="__RefHeading___Toc518043248"/>
      <w:bookmarkEnd w:id="1134"/>
      <w:r>
        <w:rPr/>
        <w:t>11.4.2.3.1</w:t>
        <w:tab/>
        <w:t>First simulation run</w:t>
      </w:r>
    </w:p>
    <w:p>
      <w:pPr>
        <w:pStyle w:val="Normal"/>
        <w:rPr/>
      </w:pPr>
      <w:r>
        <w:rPr/>
        <w:t>Simulations for more complex cases have been run with the same settings as subclause 11.4.2.1.1. Additionally, Random SNR variations on a per-timeslot basis were simulated.</w:t>
      </w:r>
    </w:p>
    <w:p>
      <w:pPr>
        <w:pStyle w:val="Normal"/>
        <w:rPr/>
      </w:pPr>
      <w:r>
        <w:rPr/>
        <w:t>Effectively, this has been done by applying a random variation (</w:t>
      </w:r>
      <w:r>
        <w:rPr>
          <w:rFonts w:eastAsia="Symbol" w:cs="Symbol" w:ascii="Symbol" w:hAnsi="Symbol"/>
        </w:rPr>
        <w:t></w:t>
      </w:r>
      <w:r>
        <w:rPr/>
        <w:t xml:space="preserve"> 1 dB) around the "nominal SNR" on a per-timeslot basis within a 2-slot and a 3-slot aggregation.</w:t>
      </w:r>
    </w:p>
    <w:p>
      <w:pPr>
        <w:pStyle w:val="Normal"/>
        <w:rPr>
          <w:rFonts w:ascii="Arial" w:hAnsi="Arial" w:cs="Arial"/>
        </w:rPr>
      </w:pPr>
      <w:r>
        <w:rPr/>
        <w:t xml:space="preserve">Figure </w:t>
      </w:r>
      <w:r>
        <w:rPr>
          <w:lang w:val="en-US" w:eastAsia="en-US"/>
        </w:rPr>
        <w:t>367</w:t>
      </w:r>
      <w:r>
        <w:rPr/>
        <w:t xml:space="preserve"> illustrates this simulation principle.</w:t>
      </w:r>
    </w:p>
    <w:p>
      <w:pPr>
        <w:pStyle w:val="TH"/>
        <w:rPr/>
      </w:pPr>
      <w:r>
        <w:rPr/>
        <w:drawing>
          <wp:inline distT="0" distB="0" distL="0" distR="0">
            <wp:extent cx="5159375" cy="1501140"/>
            <wp:effectExtent l="0" t="0" r="0" b="0"/>
            <wp:docPr id="513" name="Image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498" descr=""/>
                    <pic:cNvPicPr>
                      <a:picLocks noChangeAspect="1" noChangeArrowheads="1"/>
                    </pic:cNvPicPr>
                  </pic:nvPicPr>
                  <pic:blipFill>
                    <a:blip r:embed="rId505"/>
                    <a:srcRect l="-5" t="-17" r="-5" b="-17"/>
                    <a:stretch>
                      <a:fillRect/>
                    </a:stretch>
                  </pic:blipFill>
                  <pic:spPr bwMode="auto">
                    <a:xfrm>
                      <a:off x="0" y="0"/>
                      <a:ext cx="5159375" cy="1501140"/>
                    </a:xfrm>
                    <a:prstGeom prst="rect">
                      <a:avLst/>
                    </a:prstGeom>
                  </pic:spPr>
                </pic:pic>
              </a:graphicData>
            </a:graphic>
          </wp:inline>
        </w:drawing>
      </w:r>
    </w:p>
    <w:p>
      <w:pPr>
        <w:pStyle w:val="TF"/>
        <w:rPr>
          <w:i/>
          <w:i/>
        </w:rPr>
      </w:pPr>
      <w:r>
        <w:rPr/>
        <w:t xml:space="preserve">Figure </w:t>
      </w:r>
      <w:bookmarkStart w:id="1135" w:name="_Ref148156174"/>
      <w:r>
        <w:rPr>
          <w:lang w:val="en-US" w:eastAsia="en-US"/>
        </w:rPr>
        <w:t>367</w:t>
      </w:r>
      <w:bookmarkEnd w:id="1135"/>
      <w:r>
        <w:rPr/>
        <w:t>: Per-timeslot SNR variations for a 3-slot aggregation</w:t>
      </w:r>
    </w:p>
    <w:p>
      <w:pPr>
        <w:pStyle w:val="Normal"/>
        <w:rPr/>
      </w:pPr>
      <w:r>
        <w:rPr/>
        <w:t>The simulation results can be summarized by the following table, expressed in terms of performance degradation (or lack of it) with respect to the "standard burst".</w:t>
      </w:r>
    </w:p>
    <w:p>
      <w:pPr>
        <w:pStyle w:val="Normal"/>
        <w:rPr>
          <w:bCs/>
        </w:rPr>
      </w:pPr>
      <w:r>
        <w:rPr>
          <w:bCs/>
        </w:rPr>
        <w:t>Note that for some profiles the standard has currently no performance requirements for the uncoded case.</w:t>
      </w:r>
    </w:p>
    <w:p>
      <w:pPr>
        <w:pStyle w:val="Normal"/>
        <w:rPr/>
      </w:pPr>
      <w:r>
        <w:rPr>
          <w:bCs/>
        </w:rPr>
        <w:t xml:space="preserve">In particular, no performance requirements for the uncoded case exist for RA130 and HT100. These cases have been shaded dark grey in table </w:t>
      </w:r>
      <w:r>
        <w:rPr>
          <w:lang w:val="en-US" w:eastAsia="en-US"/>
        </w:rPr>
        <w:t>199</w:t>
      </w:r>
      <w:r>
        <w:rPr>
          <w:bCs/>
        </w:rPr>
        <w:t>.</w:t>
      </w:r>
    </w:p>
    <w:p>
      <w:pPr>
        <w:pStyle w:val="Normal"/>
        <w:rPr/>
      </w:pPr>
      <w:r>
        <w:rPr/>
        <w:t>A rapid inspection of the results indicates that, for the evaluated cases (which obviously includes some amongst the most challenging ones, i.e. high speed at higher frequency), no difference exists from the cases where "non-advanced" simulation settings had been used.</w:t>
      </w:r>
    </w:p>
    <w:p>
      <w:pPr>
        <w:pStyle w:val="Normal"/>
        <w:rPr/>
      </w:pPr>
      <w:r>
        <w:rPr/>
        <w:t>This means that the simulated variation on a per-timeslot basis produced no discernible effect in the evaluation of the aggregated formats.</w:t>
      </w:r>
    </w:p>
    <w:p>
      <w:pPr>
        <w:pStyle w:val="TH"/>
        <w:rPr/>
      </w:pPr>
      <w:r>
        <w:rPr>
          <w:bCs/>
        </w:rPr>
        <w:t xml:space="preserve">Table </w:t>
      </w:r>
      <w:bookmarkStart w:id="1136" w:name="_Ref148156231"/>
      <w:r>
        <w:rPr>
          <w:lang w:val="en-US" w:eastAsia="en-US"/>
        </w:rPr>
        <w:t>199</w:t>
      </w:r>
      <w:bookmarkEnd w:id="1136"/>
      <w:r>
        <w:rPr/>
        <w:t>: Performance delta between new burst formats and</w:t>
        <w:br/>
        <w:t>the "standard burst" for 8PSK with EQ-A &amp; EQ-B</w:t>
      </w:r>
    </w:p>
    <w:tbl>
      <w:tblPr>
        <w:tblW w:w="8234" w:type="dxa"/>
        <w:jc w:val="center"/>
        <w:tblInd w:w="0" w:type="dxa"/>
        <w:tblLayout w:type="fixed"/>
        <w:tblCellMar>
          <w:top w:w="43" w:type="dxa"/>
          <w:left w:w="115" w:type="dxa"/>
          <w:bottom w:w="14" w:type="dxa"/>
          <w:right w:w="115" w:type="dxa"/>
        </w:tblCellMar>
      </w:tblPr>
      <w:tblGrid>
        <w:gridCol w:w="1285"/>
        <w:gridCol w:w="1309"/>
        <w:gridCol w:w="1410"/>
        <w:gridCol w:w="1410"/>
        <w:gridCol w:w="1410"/>
        <w:gridCol w:w="1410"/>
      </w:tblGrid>
      <w:tr>
        <w:trPr/>
        <w:tc>
          <w:tcPr>
            <w:tcW w:w="2594" w:type="dxa"/>
            <w:gridSpan w:val="2"/>
            <w:vMerge w:val="restart"/>
            <w:tcBorders>
              <w:bottom w:val="single" w:sz="18" w:space="0" w:color="000000"/>
              <w:right w:val="single" w:sz="4" w:space="0" w:color="000000"/>
            </w:tcBorders>
            <w:vAlign w:val="center"/>
          </w:tcPr>
          <w:p>
            <w:pPr>
              <w:pStyle w:val="TAH"/>
              <w:snapToGrid w:val="false"/>
              <w:rPr/>
            </w:pPr>
            <w:r>
              <w:rPr/>
            </w:r>
          </w:p>
        </w:tc>
        <w:tc>
          <w:tcPr>
            <w:tcW w:w="2820" w:type="dxa"/>
            <w:gridSpan w:val="2"/>
            <w:tcBorders>
              <w:top w:val="single" w:sz="4" w:space="0" w:color="000000"/>
              <w:left w:val="single" w:sz="4" w:space="0" w:color="000000"/>
              <w:bottom w:val="single" w:sz="4" w:space="0" w:color="000000"/>
              <w:right w:val="single" w:sz="4" w:space="0" w:color="000000"/>
            </w:tcBorders>
            <w:shd w:fill="339966" w:val="clear"/>
            <w:vAlign w:val="center"/>
          </w:tcPr>
          <w:p>
            <w:pPr>
              <w:pStyle w:val="TAH"/>
              <w:rPr/>
            </w:pPr>
            <w:r>
              <w:rPr/>
              <w:t>rawBER = 8%</w:t>
            </w:r>
          </w:p>
        </w:tc>
        <w:tc>
          <w:tcPr>
            <w:tcW w:w="2820" w:type="dxa"/>
            <w:gridSpan w:val="2"/>
            <w:tcBorders>
              <w:top w:val="single" w:sz="4" w:space="0" w:color="000000"/>
              <w:left w:val="single" w:sz="4" w:space="0" w:color="000000"/>
              <w:bottom w:val="single" w:sz="4" w:space="0" w:color="000000"/>
              <w:right w:val="single" w:sz="4" w:space="0" w:color="000000"/>
            </w:tcBorders>
            <w:shd w:fill="339966" w:val="clear"/>
            <w:vAlign w:val="center"/>
          </w:tcPr>
          <w:p>
            <w:pPr>
              <w:pStyle w:val="TAH"/>
              <w:rPr/>
            </w:pPr>
            <w:r>
              <w:rPr/>
              <w:t>rawBER = 1%</w:t>
            </w:r>
          </w:p>
        </w:tc>
      </w:tr>
      <w:tr>
        <w:trPr/>
        <w:tc>
          <w:tcPr>
            <w:tcW w:w="2594" w:type="dxa"/>
            <w:gridSpan w:val="2"/>
            <w:vMerge w:val="continue"/>
            <w:tcBorders>
              <w:bottom w:val="single" w:sz="18" w:space="0" w:color="000000"/>
              <w:right w:val="single" w:sz="4" w:space="0" w:color="000000"/>
            </w:tcBorders>
            <w:vAlign w:val="center"/>
          </w:tcPr>
          <w:p>
            <w:pPr>
              <w:pStyle w:val="Normal"/>
              <w:snapToGrid w:val="false"/>
              <w:spacing w:before="0" w:after="180"/>
              <w:jc w:val="center"/>
              <w:rPr/>
            </w:pPr>
            <w:r>
              <w:rPr/>
            </w:r>
          </w:p>
        </w:tc>
        <w:tc>
          <w:tcPr>
            <w:tcW w:w="2820"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pPr>
            <w:r>
              <w:rPr/>
              <w:t>EQ-B</w:t>
            </w:r>
          </w:p>
        </w:tc>
        <w:tc>
          <w:tcPr>
            <w:tcW w:w="2820" w:type="dxa"/>
            <w:gridSpan w:val="2"/>
            <w:tcBorders>
              <w:top w:val="single" w:sz="4" w:space="0" w:color="000000"/>
              <w:left w:val="single" w:sz="4" w:space="0" w:color="000000"/>
              <w:bottom w:val="single" w:sz="4" w:space="0" w:color="000000"/>
              <w:right w:val="single" w:sz="4" w:space="0" w:color="000000"/>
            </w:tcBorders>
            <w:shd w:fill="CCE5CC" w:val="clear"/>
            <w:vAlign w:val="center"/>
          </w:tcPr>
          <w:p>
            <w:pPr>
              <w:pStyle w:val="TAH"/>
              <w:rPr/>
            </w:pPr>
            <w:r>
              <w:rPr/>
              <w:t>EQ-B</w:t>
            </w:r>
          </w:p>
        </w:tc>
      </w:tr>
      <w:tr>
        <w:trPr/>
        <w:tc>
          <w:tcPr>
            <w:tcW w:w="2594" w:type="dxa"/>
            <w:gridSpan w:val="2"/>
            <w:vMerge w:val="continue"/>
            <w:tcBorders>
              <w:bottom w:val="single" w:sz="18" w:space="0" w:color="000000"/>
              <w:right w:val="single" w:sz="4" w:space="0" w:color="000000"/>
            </w:tcBorders>
            <w:vAlign w:val="center"/>
          </w:tcPr>
          <w:p>
            <w:pPr>
              <w:pStyle w:val="Normal"/>
              <w:snapToGrid w:val="false"/>
              <w:spacing w:before="0" w:after="180"/>
              <w:jc w:val="center"/>
              <w:rPr/>
            </w:pPr>
            <w:r>
              <w:rPr/>
            </w:r>
          </w:p>
        </w:tc>
        <w:tc>
          <w:tcPr>
            <w:tcW w:w="1410"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2-slot</w:t>
            </w:r>
          </w:p>
        </w:tc>
        <w:tc>
          <w:tcPr>
            <w:tcW w:w="1410"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3-slot</w:t>
            </w:r>
          </w:p>
        </w:tc>
        <w:tc>
          <w:tcPr>
            <w:tcW w:w="1410"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2-slot</w:t>
            </w:r>
          </w:p>
        </w:tc>
        <w:tc>
          <w:tcPr>
            <w:tcW w:w="1410" w:type="dxa"/>
            <w:tcBorders>
              <w:top w:val="single" w:sz="4" w:space="0" w:color="000000"/>
              <w:left w:val="single" w:sz="4" w:space="0" w:color="000000"/>
              <w:bottom w:val="single" w:sz="4" w:space="0" w:color="000000"/>
              <w:right w:val="single" w:sz="4" w:space="0" w:color="000000"/>
            </w:tcBorders>
            <w:shd w:fill="CCFFCC" w:val="clear"/>
            <w:vAlign w:val="bottom"/>
          </w:tcPr>
          <w:p>
            <w:pPr>
              <w:pStyle w:val="TAH"/>
              <w:rPr>
                <w:szCs w:val="18"/>
              </w:rPr>
            </w:pPr>
            <w:r>
              <w:rPr>
                <w:szCs w:val="18"/>
              </w:rPr>
              <w:t>3-slot</w:t>
            </w:r>
          </w:p>
        </w:tc>
      </w:tr>
      <w:tr>
        <w:trPr/>
        <w:tc>
          <w:tcPr>
            <w:tcW w:w="1285" w:type="dxa"/>
            <w:vMerge w:val="restart"/>
            <w:tcBorders>
              <w:top w:val="single" w:sz="4" w:space="0" w:color="000000"/>
              <w:left w:val="single" w:sz="4" w:space="0" w:color="000000"/>
              <w:bottom w:val="single" w:sz="4" w:space="0" w:color="000000"/>
              <w:right w:val="single" w:sz="4" w:space="0" w:color="000000"/>
            </w:tcBorders>
            <w:shd w:fill="99CC00" w:val="clear"/>
            <w:vAlign w:val="center"/>
          </w:tcPr>
          <w:p>
            <w:pPr>
              <w:pStyle w:val="TAH"/>
              <w:rPr/>
            </w:pPr>
            <w:r>
              <w:rPr/>
              <w:t>1800 MHz</w:t>
            </w:r>
          </w:p>
        </w:tc>
        <w:tc>
          <w:tcPr>
            <w:tcW w:w="1309"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TU3</w:t>
            </w:r>
          </w:p>
        </w:tc>
        <w:tc>
          <w:tcPr>
            <w:tcW w:w="1410"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410"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410"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c>
          <w:tcPr>
            <w:tcW w:w="1410" w:type="dxa"/>
            <w:tcBorders>
              <w:top w:val="single" w:sz="4" w:space="0" w:color="000000"/>
              <w:left w:val="single" w:sz="4" w:space="0" w:color="000000"/>
              <w:bottom w:val="single" w:sz="4" w:space="0" w:color="000000"/>
              <w:right w:val="single" w:sz="4" w:space="0" w:color="000000"/>
            </w:tcBorders>
            <w:vAlign w:val="center"/>
          </w:tcPr>
          <w:p>
            <w:pPr>
              <w:pStyle w:val="TAL"/>
              <w:rPr/>
            </w:pPr>
            <w:r>
              <w:rPr/>
              <w:t>0 dB</w:t>
            </w:r>
          </w:p>
        </w:tc>
      </w:tr>
      <w:tr>
        <w:trPr/>
        <w:tc>
          <w:tcPr>
            <w:tcW w:w="1285"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1309"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TU50</w:t>
            </w:r>
          </w:p>
        </w:tc>
        <w:tc>
          <w:tcPr>
            <w:tcW w:w="1410"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410" w:type="dxa"/>
            <w:tcBorders>
              <w:top w:val="single" w:sz="4" w:space="0" w:color="000000"/>
              <w:left w:val="single" w:sz="4" w:space="0" w:color="000000"/>
              <w:bottom w:val="single" w:sz="4" w:space="0" w:color="000000"/>
              <w:right w:val="single" w:sz="4" w:space="0" w:color="000000"/>
            </w:tcBorders>
            <w:vAlign w:val="center"/>
          </w:tcPr>
          <w:p>
            <w:pPr>
              <w:pStyle w:val="TAL"/>
              <w:rPr/>
            </w:pPr>
            <w:r>
              <w:rPr/>
              <w:t>~1 dB</w:t>
            </w:r>
          </w:p>
        </w:tc>
        <w:tc>
          <w:tcPr>
            <w:tcW w:w="1410" w:type="dxa"/>
            <w:tcBorders>
              <w:top w:val="single" w:sz="4" w:space="0" w:color="000000"/>
              <w:left w:val="single" w:sz="4" w:space="0" w:color="000000"/>
              <w:bottom w:val="single" w:sz="4" w:space="0" w:color="000000"/>
              <w:right w:val="single" w:sz="4" w:space="0" w:color="000000"/>
            </w:tcBorders>
            <w:vAlign w:val="center"/>
          </w:tcPr>
          <w:p>
            <w:pPr>
              <w:pStyle w:val="TAL"/>
              <w:rPr/>
            </w:pPr>
            <w:r>
              <w:rPr/>
              <w:t>&gt; 6dB</w:t>
            </w:r>
          </w:p>
        </w:tc>
        <w:tc>
          <w:tcPr>
            <w:tcW w:w="1410" w:type="dxa"/>
            <w:tcBorders>
              <w:top w:val="single" w:sz="4" w:space="0" w:color="000000"/>
              <w:left w:val="single" w:sz="4" w:space="0" w:color="000000"/>
              <w:bottom w:val="single" w:sz="4" w:space="0" w:color="000000"/>
              <w:right w:val="single" w:sz="4" w:space="0" w:color="000000"/>
            </w:tcBorders>
            <w:vAlign w:val="center"/>
          </w:tcPr>
          <w:p>
            <w:pPr>
              <w:pStyle w:val="TAL"/>
              <w:rPr/>
            </w:pPr>
            <w:r>
              <w:rPr/>
              <w:t>&gt; 6dB</w:t>
            </w:r>
          </w:p>
        </w:tc>
      </w:tr>
      <w:tr>
        <w:trPr/>
        <w:tc>
          <w:tcPr>
            <w:tcW w:w="1285"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1309"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RA130</w:t>
            </w:r>
          </w:p>
        </w:tc>
        <w:tc>
          <w:tcPr>
            <w:tcW w:w="141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~2.5 dB</w:t>
            </w:r>
          </w:p>
        </w:tc>
        <w:tc>
          <w:tcPr>
            <w:tcW w:w="141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~3 dB</w:t>
            </w:r>
          </w:p>
        </w:tc>
        <w:tc>
          <w:tcPr>
            <w:tcW w:w="141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41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r>
      <w:tr>
        <w:trPr/>
        <w:tc>
          <w:tcPr>
            <w:tcW w:w="1285" w:type="dxa"/>
            <w:vMerge w:val="continue"/>
            <w:tcBorders>
              <w:top w:val="single" w:sz="4" w:space="0" w:color="000000"/>
              <w:left w:val="single" w:sz="4" w:space="0" w:color="000000"/>
              <w:bottom w:val="single" w:sz="4" w:space="0" w:color="000000"/>
              <w:right w:val="single" w:sz="4" w:space="0" w:color="000000"/>
            </w:tcBorders>
            <w:shd w:fill="99CC00" w:val="clear"/>
            <w:vAlign w:val="center"/>
          </w:tcPr>
          <w:p>
            <w:pPr>
              <w:pStyle w:val="TAH"/>
              <w:snapToGrid w:val="false"/>
              <w:rPr/>
            </w:pPr>
            <w:r>
              <w:rPr/>
            </w:r>
          </w:p>
        </w:tc>
        <w:tc>
          <w:tcPr>
            <w:tcW w:w="1309" w:type="dxa"/>
            <w:tcBorders>
              <w:top w:val="single" w:sz="4" w:space="0" w:color="000000"/>
              <w:left w:val="single" w:sz="4" w:space="0" w:color="000000"/>
              <w:bottom w:val="single" w:sz="4" w:space="0" w:color="000000"/>
              <w:right w:val="single" w:sz="4" w:space="0" w:color="000000"/>
            </w:tcBorders>
            <w:shd w:fill="00FF00" w:val="clear"/>
            <w:vAlign w:val="center"/>
          </w:tcPr>
          <w:p>
            <w:pPr>
              <w:pStyle w:val="TAH"/>
              <w:rPr/>
            </w:pPr>
            <w:r>
              <w:rPr/>
              <w:t>HT100</w:t>
            </w:r>
          </w:p>
        </w:tc>
        <w:tc>
          <w:tcPr>
            <w:tcW w:w="141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~4 dB</w:t>
            </w:r>
          </w:p>
        </w:tc>
        <w:tc>
          <w:tcPr>
            <w:tcW w:w="141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~6 dB</w:t>
            </w:r>
          </w:p>
        </w:tc>
        <w:tc>
          <w:tcPr>
            <w:tcW w:w="141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c>
          <w:tcPr>
            <w:tcW w:w="1410" w:type="dxa"/>
            <w:tcBorders>
              <w:top w:val="single" w:sz="4" w:space="0" w:color="000000"/>
              <w:left w:val="single" w:sz="4" w:space="0" w:color="000000"/>
              <w:bottom w:val="single" w:sz="4" w:space="0" w:color="000000"/>
              <w:right w:val="single" w:sz="4" w:space="0" w:color="000000"/>
            </w:tcBorders>
            <w:shd w:fill="E6E6E6" w:val="clear"/>
            <w:vAlign w:val="center"/>
          </w:tcPr>
          <w:p>
            <w:pPr>
              <w:pStyle w:val="TAL"/>
              <w:rPr/>
            </w:pPr>
            <w:r>
              <w:rPr/>
              <w:t>N.A.</w:t>
            </w:r>
          </w:p>
        </w:tc>
      </w:tr>
    </w:tbl>
    <w:p>
      <w:pPr>
        <w:pStyle w:val="Normal"/>
        <w:rPr/>
      </w:pPr>
      <w:r>
        <w:rPr/>
      </w:r>
    </w:p>
    <w:p>
      <w:pPr>
        <w:pStyle w:val="Heading4"/>
        <w:spacing w:before="0" w:after="220"/>
        <w:ind w:left="1418" w:hanging="1418"/>
        <w:rPr>
          <w:rFonts w:cs="Arial"/>
          <w:b/>
          <w:b/>
          <w:sz w:val="16"/>
          <w:szCs w:val="16"/>
        </w:rPr>
      </w:pPr>
      <w:bookmarkStart w:id="1137" w:name="__RefHeading___Toc518043249"/>
      <w:bookmarkEnd w:id="1137"/>
      <w:r>
        <w:rPr/>
        <w:t>11.4.2.4</w:t>
        <w:tab/>
        <w:t>Interference limited scenarios</w:t>
      </w:r>
    </w:p>
    <w:p>
      <w:pPr>
        <w:pStyle w:val="Normal"/>
        <w:rPr/>
      </w:pPr>
      <w:r>
        <w:rPr>
          <w:rFonts w:cs="Arial" w:ascii="Times" w:hAnsi="Times"/>
        </w:rPr>
        <w:t>Interference Limited scenarios are relevant to an evaluation of the new formats from two points of view.</w:t>
      </w:r>
    </w:p>
    <w:p>
      <w:pPr>
        <w:pStyle w:val="Normal"/>
        <w:rPr/>
      </w:pPr>
      <w:r>
        <w:rPr/>
        <w:t>First, the SINR could change within one aggregated slot in those scenarios where the interference conditions change on a per-timeslot basis.</w:t>
      </w:r>
    </w:p>
    <w:p>
      <w:pPr>
        <w:pStyle w:val="Normal"/>
        <w:rPr/>
      </w:pPr>
      <w:r>
        <w:rPr/>
        <w:t>Secondly, some interference cancellation implementation at the receiver (in the uplink) would have to cope with the removal of some of the training sequences within an aggregated format. This effect is difficult to study since uplink interference cancellation techniques are proprietary and no details or performance requirements are available for it. The only reference of some relevance is DARP, i.e. downlink interference cancellation. It is therefore interesting to notice how DARP performance is tested in scenarios where the training sequence is removed, thus de-facto assuming that the interference cancellation algorithm will not, at least to achieve the required performance, rely on the TSC.</w:t>
      </w:r>
    </w:p>
    <w:p>
      <w:pPr>
        <w:pStyle w:val="Normal"/>
        <w:rPr/>
      </w:pPr>
      <w:r>
        <w:rPr/>
        <w:t>The interference scenario shown in figure 368 was simulated. All the interferer timeslots shown are assumed to be of same mean power.</w:t>
      </w:r>
    </w:p>
    <w:p>
      <w:pPr>
        <w:pStyle w:val="Normal"/>
        <w:rPr/>
      </w:pPr>
      <w:r>
        <w:rPr/>
        <w:t>Equalizer used for the simulations already includes channel tracking to compensate the channel variations during the longer burst.</w:t>
      </w:r>
    </w:p>
    <w:p>
      <w:pPr>
        <w:pStyle w:val="Normal"/>
        <w:rPr/>
      </w:pPr>
      <w:r>
        <w:rPr/>
        <w:t>Interference cancellation was not used.</w:t>
      </w:r>
    </w:p>
    <w:p>
      <w:pPr>
        <w:pStyle w:val="TH"/>
        <w:rPr/>
      </w:pPr>
      <w:r>
        <w:rPr/>
        <w:drawing>
          <wp:inline distT="0" distB="0" distL="0" distR="0">
            <wp:extent cx="5267960" cy="2470150"/>
            <wp:effectExtent l="0" t="0" r="0" b="0"/>
            <wp:docPr id="514" name="Image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499" descr=""/>
                    <pic:cNvPicPr>
                      <a:picLocks noChangeAspect="1" noChangeArrowheads="1"/>
                    </pic:cNvPicPr>
                  </pic:nvPicPr>
                  <pic:blipFill>
                    <a:blip r:embed="rId506"/>
                    <a:srcRect l="-5" t="-11" r="-5" b="-11"/>
                    <a:stretch>
                      <a:fillRect/>
                    </a:stretch>
                  </pic:blipFill>
                  <pic:spPr bwMode="auto">
                    <a:xfrm>
                      <a:off x="0" y="0"/>
                      <a:ext cx="5267960" cy="2470150"/>
                    </a:xfrm>
                    <a:prstGeom prst="rect">
                      <a:avLst/>
                    </a:prstGeom>
                  </pic:spPr>
                </pic:pic>
              </a:graphicData>
            </a:graphic>
          </wp:inline>
        </w:drawing>
      </w:r>
    </w:p>
    <w:p>
      <w:pPr>
        <w:pStyle w:val="NF"/>
        <w:rPr/>
      </w:pPr>
      <w:r>
        <w:rPr/>
        <w:t>NOTE:</w:t>
        <w:tab/>
        <w:t>The lengths of the burst shown above are not to the same scale.</w:t>
      </w:r>
    </w:p>
    <w:p>
      <w:pPr>
        <w:pStyle w:val="NF"/>
        <w:rPr/>
      </w:pPr>
      <w:r>
        <w:rPr/>
      </w:r>
    </w:p>
    <w:p>
      <w:pPr>
        <w:pStyle w:val="TF"/>
        <w:rPr/>
      </w:pPr>
      <w:r>
        <w:rPr/>
        <w:t xml:space="preserve">Figure </w:t>
      </w:r>
      <w:bookmarkStart w:id="1138" w:name="_Ref131912383"/>
      <w:r>
        <w:rPr>
          <w:lang w:val="en-US" w:eastAsia="en-US"/>
        </w:rPr>
        <w:t>368</w:t>
      </w:r>
      <w:bookmarkEnd w:id="1138"/>
      <w:r>
        <w:rPr/>
        <w:t>: Interference scenario simulated</w:t>
      </w:r>
    </w:p>
    <w:p>
      <w:pPr>
        <w:pStyle w:val="Normal"/>
        <w:rPr/>
      </w:pPr>
      <w:r>
        <w:rPr/>
        <w:t xml:space="preserve">The results are summarized in the table </w:t>
      </w:r>
      <w:r>
        <w:rPr>
          <w:lang w:val="en-US" w:eastAsia="en-US"/>
        </w:rPr>
        <w:t>200</w:t>
      </w:r>
      <w:r>
        <w:rPr/>
        <w:t>.</w:t>
      </w:r>
    </w:p>
    <w:p>
      <w:pPr>
        <w:pStyle w:val="TH"/>
        <w:rPr/>
      </w:pPr>
      <w:r>
        <w:rPr>
          <w:bCs/>
        </w:rPr>
        <w:t xml:space="preserve">Table </w:t>
      </w:r>
      <w:bookmarkStart w:id="1139" w:name="_Ref148156428"/>
      <w:r>
        <w:rPr>
          <w:lang w:val="en-US" w:eastAsia="en-US"/>
        </w:rPr>
        <w:t>200</w:t>
      </w:r>
      <w:bookmarkEnd w:id="1139"/>
      <w:r>
        <w:rPr/>
        <w:t>: Summary link level simulations with co-channel interference</w:t>
      </w:r>
    </w:p>
    <w:tbl>
      <w:tblPr>
        <w:tblW w:w="8522" w:type="dxa"/>
        <w:jc w:val="center"/>
        <w:tblInd w:w="0" w:type="dxa"/>
        <w:tblLayout w:type="fixed"/>
        <w:tblCellMar>
          <w:top w:w="0" w:type="dxa"/>
          <w:left w:w="28" w:type="dxa"/>
          <w:bottom w:w="0" w:type="dxa"/>
          <w:right w:w="108" w:type="dxa"/>
        </w:tblCellMar>
      </w:tblPr>
      <w:tblGrid>
        <w:gridCol w:w="1217"/>
        <w:gridCol w:w="1217"/>
        <w:gridCol w:w="1217"/>
        <w:gridCol w:w="1217"/>
        <w:gridCol w:w="1218"/>
        <w:gridCol w:w="1218"/>
        <w:gridCol w:w="1218"/>
      </w:tblGrid>
      <w:tr>
        <w:trPr/>
        <w:tc>
          <w:tcPr>
            <w:tcW w:w="1217" w:type="dxa"/>
            <w:tcBorders>
              <w:right w:val="single" w:sz="4" w:space="0" w:color="000000"/>
            </w:tcBorders>
          </w:tcPr>
          <w:p>
            <w:pPr>
              <w:pStyle w:val="TAH"/>
              <w:snapToGrid w:val="false"/>
              <w:rPr/>
            </w:pPr>
            <w:r>
              <w:rPr/>
            </w:r>
          </w:p>
        </w:tc>
        <w:tc>
          <w:tcPr>
            <w:tcW w:w="3651" w:type="dxa"/>
            <w:gridSpan w:val="3"/>
            <w:tcBorders>
              <w:top w:val="single" w:sz="4" w:space="0" w:color="000000"/>
              <w:left w:val="single" w:sz="4" w:space="0" w:color="000000"/>
              <w:bottom w:val="single" w:sz="4" w:space="0" w:color="000000"/>
              <w:right w:val="single" w:sz="4" w:space="0" w:color="000000"/>
            </w:tcBorders>
          </w:tcPr>
          <w:p>
            <w:pPr>
              <w:pStyle w:val="TAH"/>
              <w:rPr/>
            </w:pPr>
            <w:r>
              <w:rPr/>
              <w:t xml:space="preserve">Loss in dB for TU 50 channel </w:t>
              <w:br/>
              <w:t>@ 1800 MHz</w:t>
            </w:r>
          </w:p>
        </w:tc>
        <w:tc>
          <w:tcPr>
            <w:tcW w:w="3654" w:type="dxa"/>
            <w:gridSpan w:val="3"/>
            <w:tcBorders>
              <w:top w:val="single" w:sz="4" w:space="0" w:color="000000"/>
              <w:left w:val="single" w:sz="4" w:space="0" w:color="000000"/>
              <w:bottom w:val="single" w:sz="4" w:space="0" w:color="000000"/>
              <w:right w:val="single" w:sz="4" w:space="0" w:color="000000"/>
            </w:tcBorders>
          </w:tcPr>
          <w:p>
            <w:pPr>
              <w:pStyle w:val="TAH"/>
              <w:rPr/>
            </w:pPr>
            <w:r>
              <w:rPr/>
              <w:t>Loss in dB for RA 130 channel</w:t>
              <w:br/>
              <w:t>@ 1800 MHz</w:t>
            </w:r>
          </w:p>
        </w:tc>
      </w:tr>
      <w:tr>
        <w:trPr/>
        <w:tc>
          <w:tcPr>
            <w:tcW w:w="1217" w:type="dxa"/>
            <w:tcBorders>
              <w:bottom w:val="single" w:sz="4" w:space="0" w:color="000000"/>
              <w:right w:val="single" w:sz="4" w:space="0" w:color="000000"/>
            </w:tcBorders>
          </w:tcPr>
          <w:p>
            <w:pPr>
              <w:pStyle w:val="TAH"/>
              <w:snapToGrid w:val="false"/>
              <w:rPr/>
            </w:pPr>
            <w:r>
              <w:rPr/>
            </w:r>
          </w:p>
        </w:tc>
        <w:tc>
          <w:tcPr>
            <w:tcW w:w="1217" w:type="dxa"/>
            <w:tcBorders>
              <w:top w:val="single" w:sz="4" w:space="0" w:color="000000"/>
              <w:left w:val="single" w:sz="4" w:space="0" w:color="000000"/>
              <w:bottom w:val="single" w:sz="4" w:space="0" w:color="000000"/>
              <w:right w:val="single" w:sz="4" w:space="0" w:color="000000"/>
            </w:tcBorders>
          </w:tcPr>
          <w:p>
            <w:pPr>
              <w:pStyle w:val="TAH"/>
              <w:rPr/>
            </w:pPr>
            <w:r>
              <w:rPr/>
              <w:t>2 TS</w:t>
            </w:r>
          </w:p>
        </w:tc>
        <w:tc>
          <w:tcPr>
            <w:tcW w:w="1217" w:type="dxa"/>
            <w:tcBorders>
              <w:top w:val="single" w:sz="4" w:space="0" w:color="000000"/>
              <w:left w:val="single" w:sz="4" w:space="0" w:color="000000"/>
              <w:bottom w:val="single" w:sz="4" w:space="0" w:color="000000"/>
              <w:right w:val="single" w:sz="4" w:space="0" w:color="000000"/>
            </w:tcBorders>
          </w:tcPr>
          <w:p>
            <w:pPr>
              <w:pStyle w:val="TAH"/>
              <w:rPr/>
            </w:pPr>
            <w:r>
              <w:rPr/>
              <w:t>3 TS</w:t>
            </w:r>
          </w:p>
        </w:tc>
        <w:tc>
          <w:tcPr>
            <w:tcW w:w="1217" w:type="dxa"/>
            <w:tcBorders>
              <w:top w:val="single" w:sz="4" w:space="0" w:color="000000"/>
              <w:left w:val="single" w:sz="4" w:space="0" w:color="000000"/>
              <w:bottom w:val="single" w:sz="4" w:space="0" w:color="000000"/>
              <w:right w:val="single" w:sz="4" w:space="0" w:color="000000"/>
            </w:tcBorders>
          </w:tcPr>
          <w:p>
            <w:pPr>
              <w:pStyle w:val="TAH"/>
              <w:rPr/>
            </w:pPr>
            <w:r>
              <w:rPr/>
              <w:t>4 TS</w:t>
            </w:r>
          </w:p>
        </w:tc>
        <w:tc>
          <w:tcPr>
            <w:tcW w:w="1218" w:type="dxa"/>
            <w:tcBorders>
              <w:top w:val="single" w:sz="4" w:space="0" w:color="000000"/>
              <w:left w:val="single" w:sz="4" w:space="0" w:color="000000"/>
              <w:bottom w:val="single" w:sz="4" w:space="0" w:color="000000"/>
              <w:right w:val="single" w:sz="4" w:space="0" w:color="000000"/>
            </w:tcBorders>
          </w:tcPr>
          <w:p>
            <w:pPr>
              <w:pStyle w:val="TAH"/>
              <w:rPr/>
            </w:pPr>
            <w:r>
              <w:rPr/>
              <w:t>2 TS</w:t>
            </w:r>
          </w:p>
        </w:tc>
        <w:tc>
          <w:tcPr>
            <w:tcW w:w="1218" w:type="dxa"/>
            <w:tcBorders>
              <w:top w:val="single" w:sz="4" w:space="0" w:color="000000"/>
              <w:left w:val="single" w:sz="4" w:space="0" w:color="000000"/>
              <w:bottom w:val="single" w:sz="4" w:space="0" w:color="000000"/>
              <w:right w:val="single" w:sz="4" w:space="0" w:color="000000"/>
            </w:tcBorders>
          </w:tcPr>
          <w:p>
            <w:pPr>
              <w:pStyle w:val="TAH"/>
              <w:rPr/>
            </w:pPr>
            <w:r>
              <w:rPr/>
              <w:t>3 TS</w:t>
            </w:r>
          </w:p>
        </w:tc>
        <w:tc>
          <w:tcPr>
            <w:tcW w:w="1218" w:type="dxa"/>
            <w:tcBorders>
              <w:top w:val="single" w:sz="4" w:space="0" w:color="000000"/>
              <w:left w:val="single" w:sz="4" w:space="0" w:color="000000"/>
              <w:bottom w:val="single" w:sz="4" w:space="0" w:color="000000"/>
              <w:right w:val="single" w:sz="4" w:space="0" w:color="000000"/>
            </w:tcBorders>
          </w:tcPr>
          <w:p>
            <w:pPr>
              <w:pStyle w:val="TAH"/>
              <w:rPr/>
            </w:pPr>
            <w:r>
              <w:rPr/>
              <w:t>4 TS</w:t>
            </w:r>
          </w:p>
        </w:tc>
      </w:tr>
      <w:tr>
        <w:trPr/>
        <w:tc>
          <w:tcPr>
            <w:tcW w:w="1217" w:type="dxa"/>
            <w:tcBorders>
              <w:top w:val="single" w:sz="4" w:space="0" w:color="000000"/>
              <w:left w:val="single" w:sz="4" w:space="0" w:color="000000"/>
              <w:bottom w:val="single" w:sz="4" w:space="0" w:color="000000"/>
              <w:right w:val="single" w:sz="4" w:space="0" w:color="000000"/>
            </w:tcBorders>
          </w:tcPr>
          <w:p>
            <w:pPr>
              <w:pStyle w:val="TAL"/>
              <w:rPr/>
            </w:pPr>
            <w:r>
              <w:rPr/>
              <w:t>10% BER</w:t>
            </w:r>
          </w:p>
        </w:tc>
        <w:tc>
          <w:tcPr>
            <w:tcW w:w="1217" w:type="dxa"/>
            <w:tcBorders>
              <w:top w:val="single" w:sz="4" w:space="0" w:color="000000"/>
              <w:left w:val="single" w:sz="4" w:space="0" w:color="000000"/>
              <w:bottom w:val="single" w:sz="4" w:space="0" w:color="000000"/>
              <w:right w:val="single" w:sz="4" w:space="0" w:color="000000"/>
            </w:tcBorders>
          </w:tcPr>
          <w:p>
            <w:pPr>
              <w:pStyle w:val="TAL"/>
              <w:rPr/>
            </w:pPr>
            <w:r>
              <w:rPr/>
              <w:t>0.7</w:t>
            </w:r>
          </w:p>
        </w:tc>
        <w:tc>
          <w:tcPr>
            <w:tcW w:w="1217" w:type="dxa"/>
            <w:tcBorders>
              <w:top w:val="single" w:sz="4" w:space="0" w:color="000000"/>
              <w:left w:val="single" w:sz="4" w:space="0" w:color="000000"/>
              <w:bottom w:val="single" w:sz="4" w:space="0" w:color="000000"/>
              <w:right w:val="single" w:sz="4" w:space="0" w:color="000000"/>
            </w:tcBorders>
          </w:tcPr>
          <w:p>
            <w:pPr>
              <w:pStyle w:val="TAL"/>
              <w:rPr/>
            </w:pPr>
            <w:r>
              <w:rPr/>
              <w:t>1.6</w:t>
            </w:r>
          </w:p>
        </w:tc>
        <w:tc>
          <w:tcPr>
            <w:tcW w:w="1217" w:type="dxa"/>
            <w:tcBorders>
              <w:top w:val="single" w:sz="4" w:space="0" w:color="000000"/>
              <w:left w:val="single" w:sz="4" w:space="0" w:color="000000"/>
              <w:bottom w:val="single" w:sz="4" w:space="0" w:color="000000"/>
              <w:right w:val="single" w:sz="4" w:space="0" w:color="000000"/>
            </w:tcBorders>
          </w:tcPr>
          <w:p>
            <w:pPr>
              <w:pStyle w:val="TAL"/>
              <w:rPr/>
            </w:pPr>
            <w:r>
              <w:rPr/>
              <w:t>2.7</w:t>
            </w:r>
          </w:p>
        </w:tc>
        <w:tc>
          <w:tcPr>
            <w:tcW w:w="1218" w:type="dxa"/>
            <w:tcBorders>
              <w:top w:val="single" w:sz="4" w:space="0" w:color="000000"/>
              <w:left w:val="single" w:sz="4" w:space="0" w:color="000000"/>
              <w:bottom w:val="single" w:sz="4" w:space="0" w:color="000000"/>
              <w:right w:val="single" w:sz="4" w:space="0" w:color="000000"/>
            </w:tcBorders>
          </w:tcPr>
          <w:p>
            <w:pPr>
              <w:pStyle w:val="TAL"/>
              <w:rPr/>
            </w:pPr>
            <w:r>
              <w:rPr/>
              <w:t>3.8</w:t>
            </w:r>
          </w:p>
        </w:tc>
        <w:tc>
          <w:tcPr>
            <w:tcW w:w="1218" w:type="dxa"/>
            <w:tcBorders>
              <w:top w:val="single" w:sz="4" w:space="0" w:color="000000"/>
              <w:left w:val="single" w:sz="4" w:space="0" w:color="000000"/>
              <w:bottom w:val="single" w:sz="4" w:space="0" w:color="000000"/>
              <w:right w:val="single" w:sz="4" w:space="0" w:color="000000"/>
            </w:tcBorders>
          </w:tcPr>
          <w:p>
            <w:pPr>
              <w:pStyle w:val="TAL"/>
              <w:rPr/>
            </w:pPr>
            <w:r>
              <w:rPr/>
              <w:t>13</w:t>
            </w:r>
          </w:p>
        </w:tc>
        <w:tc>
          <w:tcPr>
            <w:tcW w:w="1218" w:type="dxa"/>
            <w:tcBorders>
              <w:top w:val="single" w:sz="4" w:space="0" w:color="000000"/>
              <w:left w:val="single" w:sz="4" w:space="0" w:color="000000"/>
              <w:bottom w:val="single" w:sz="4" w:space="0" w:color="000000"/>
              <w:right w:val="single" w:sz="4" w:space="0" w:color="000000"/>
            </w:tcBorders>
          </w:tcPr>
          <w:p>
            <w:pPr>
              <w:pStyle w:val="TAL"/>
              <w:rPr/>
            </w:pPr>
            <w:r>
              <w:rPr/>
              <w:t>&gt; 20</w:t>
            </w:r>
          </w:p>
        </w:tc>
      </w:tr>
      <w:tr>
        <w:trPr/>
        <w:tc>
          <w:tcPr>
            <w:tcW w:w="1217" w:type="dxa"/>
            <w:tcBorders>
              <w:top w:val="single" w:sz="4" w:space="0" w:color="000000"/>
              <w:left w:val="single" w:sz="4" w:space="0" w:color="000000"/>
              <w:bottom w:val="single" w:sz="4" w:space="0" w:color="000000"/>
              <w:right w:val="single" w:sz="4" w:space="0" w:color="000000"/>
            </w:tcBorders>
          </w:tcPr>
          <w:p>
            <w:pPr>
              <w:pStyle w:val="TAL"/>
              <w:rPr/>
            </w:pPr>
            <w:r>
              <w:rPr/>
              <w:t>8% BER</w:t>
            </w:r>
          </w:p>
        </w:tc>
        <w:tc>
          <w:tcPr>
            <w:tcW w:w="1217" w:type="dxa"/>
            <w:tcBorders>
              <w:top w:val="single" w:sz="4" w:space="0" w:color="000000"/>
              <w:left w:val="single" w:sz="4" w:space="0" w:color="000000"/>
              <w:bottom w:val="single" w:sz="4" w:space="0" w:color="000000"/>
              <w:right w:val="single" w:sz="4" w:space="0" w:color="000000"/>
            </w:tcBorders>
          </w:tcPr>
          <w:p>
            <w:pPr>
              <w:pStyle w:val="TAL"/>
              <w:rPr/>
            </w:pPr>
            <w:r>
              <w:rPr/>
              <w:t>0.9</w:t>
            </w:r>
          </w:p>
        </w:tc>
        <w:tc>
          <w:tcPr>
            <w:tcW w:w="1217"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1217" w:type="dxa"/>
            <w:tcBorders>
              <w:top w:val="single" w:sz="4" w:space="0" w:color="000000"/>
              <w:left w:val="single" w:sz="4" w:space="0" w:color="000000"/>
              <w:bottom w:val="single" w:sz="4" w:space="0" w:color="000000"/>
              <w:right w:val="single" w:sz="4" w:space="0" w:color="000000"/>
            </w:tcBorders>
          </w:tcPr>
          <w:p>
            <w:pPr>
              <w:pStyle w:val="TAL"/>
              <w:rPr/>
            </w:pPr>
            <w:r>
              <w:rPr/>
              <w:t>3.5</w:t>
            </w:r>
          </w:p>
        </w:tc>
        <w:tc>
          <w:tcPr>
            <w:tcW w:w="1218" w:type="dxa"/>
            <w:tcBorders>
              <w:top w:val="single" w:sz="4" w:space="0" w:color="000000"/>
              <w:left w:val="single" w:sz="4" w:space="0" w:color="000000"/>
              <w:bottom w:val="single" w:sz="4" w:space="0" w:color="000000"/>
              <w:right w:val="single" w:sz="4" w:space="0" w:color="000000"/>
            </w:tcBorders>
          </w:tcPr>
          <w:p>
            <w:pPr>
              <w:pStyle w:val="TAL"/>
              <w:rPr/>
            </w:pPr>
            <w:r>
              <w:rPr/>
              <w:t>6</w:t>
            </w:r>
          </w:p>
        </w:tc>
        <w:tc>
          <w:tcPr>
            <w:tcW w:w="1218" w:type="dxa"/>
            <w:tcBorders>
              <w:top w:val="single" w:sz="4" w:space="0" w:color="000000"/>
              <w:left w:val="single" w:sz="4" w:space="0" w:color="000000"/>
              <w:bottom w:val="single" w:sz="4" w:space="0" w:color="000000"/>
              <w:right w:val="single" w:sz="4" w:space="0" w:color="000000"/>
            </w:tcBorders>
          </w:tcPr>
          <w:p>
            <w:pPr>
              <w:pStyle w:val="TAL"/>
              <w:rPr/>
            </w:pPr>
            <w:r>
              <w:rPr/>
              <w:t>&gt; 20</w:t>
            </w:r>
          </w:p>
        </w:tc>
        <w:tc>
          <w:tcPr>
            <w:tcW w:w="1218" w:type="dxa"/>
            <w:tcBorders>
              <w:top w:val="single" w:sz="4" w:space="0" w:color="000000"/>
              <w:left w:val="single" w:sz="4" w:space="0" w:color="000000"/>
              <w:bottom w:val="single" w:sz="4" w:space="0" w:color="000000"/>
              <w:right w:val="single" w:sz="4" w:space="0" w:color="000000"/>
            </w:tcBorders>
          </w:tcPr>
          <w:p>
            <w:pPr>
              <w:pStyle w:val="TAL"/>
              <w:rPr/>
            </w:pPr>
            <w:r>
              <w:rPr/>
              <w:t>&gt; 20</w:t>
            </w:r>
          </w:p>
        </w:tc>
      </w:tr>
      <w:tr>
        <w:trPr/>
        <w:tc>
          <w:tcPr>
            <w:tcW w:w="1217" w:type="dxa"/>
            <w:tcBorders>
              <w:top w:val="single" w:sz="4" w:space="0" w:color="000000"/>
              <w:left w:val="single" w:sz="4" w:space="0" w:color="000000"/>
              <w:bottom w:val="single" w:sz="4" w:space="0" w:color="000000"/>
              <w:right w:val="single" w:sz="4" w:space="0" w:color="000000"/>
            </w:tcBorders>
          </w:tcPr>
          <w:p>
            <w:pPr>
              <w:pStyle w:val="TAL"/>
              <w:rPr/>
            </w:pPr>
            <w:r>
              <w:rPr/>
              <w:t>5 % BER</w:t>
            </w:r>
          </w:p>
        </w:tc>
        <w:tc>
          <w:tcPr>
            <w:tcW w:w="1217" w:type="dxa"/>
            <w:tcBorders>
              <w:top w:val="single" w:sz="4" w:space="0" w:color="000000"/>
              <w:left w:val="single" w:sz="4" w:space="0" w:color="000000"/>
              <w:bottom w:val="single" w:sz="4" w:space="0" w:color="000000"/>
              <w:right w:val="single" w:sz="4" w:space="0" w:color="000000"/>
            </w:tcBorders>
          </w:tcPr>
          <w:p>
            <w:pPr>
              <w:pStyle w:val="TAL"/>
              <w:rPr/>
            </w:pPr>
            <w:r>
              <w:rPr/>
              <w:t>1.2</w:t>
            </w:r>
          </w:p>
        </w:tc>
        <w:tc>
          <w:tcPr>
            <w:tcW w:w="1217" w:type="dxa"/>
            <w:tcBorders>
              <w:top w:val="single" w:sz="4" w:space="0" w:color="000000"/>
              <w:left w:val="single" w:sz="4" w:space="0" w:color="000000"/>
              <w:bottom w:val="single" w:sz="4" w:space="0" w:color="000000"/>
              <w:right w:val="single" w:sz="4" w:space="0" w:color="000000"/>
            </w:tcBorders>
          </w:tcPr>
          <w:p>
            <w:pPr>
              <w:pStyle w:val="TAL"/>
              <w:rPr/>
            </w:pPr>
            <w:r>
              <w:rPr/>
              <w:t>2.2</w:t>
            </w:r>
          </w:p>
        </w:tc>
        <w:tc>
          <w:tcPr>
            <w:tcW w:w="1217" w:type="dxa"/>
            <w:tcBorders>
              <w:top w:val="single" w:sz="4" w:space="0" w:color="000000"/>
              <w:left w:val="single" w:sz="4" w:space="0" w:color="000000"/>
              <w:bottom w:val="single" w:sz="4" w:space="0" w:color="000000"/>
              <w:right w:val="single" w:sz="4" w:space="0" w:color="000000"/>
            </w:tcBorders>
          </w:tcPr>
          <w:p>
            <w:pPr>
              <w:pStyle w:val="TAL"/>
              <w:rPr/>
            </w:pPr>
            <w:r>
              <w:rPr/>
              <w:t>5</w:t>
            </w:r>
          </w:p>
        </w:tc>
        <w:tc>
          <w:tcPr>
            <w:tcW w:w="1218" w:type="dxa"/>
            <w:tcBorders>
              <w:top w:val="single" w:sz="4" w:space="0" w:color="000000"/>
              <w:left w:val="single" w:sz="4" w:space="0" w:color="000000"/>
              <w:bottom w:val="single" w:sz="4" w:space="0" w:color="000000"/>
              <w:right w:val="single" w:sz="4" w:space="0" w:color="000000"/>
            </w:tcBorders>
          </w:tcPr>
          <w:p>
            <w:pPr>
              <w:pStyle w:val="TAL"/>
              <w:rPr/>
            </w:pPr>
            <w:r>
              <w:rPr/>
              <w:t>&gt; 20</w:t>
            </w:r>
          </w:p>
        </w:tc>
        <w:tc>
          <w:tcPr>
            <w:tcW w:w="1218" w:type="dxa"/>
            <w:tcBorders>
              <w:top w:val="single" w:sz="4" w:space="0" w:color="000000"/>
              <w:left w:val="single" w:sz="4" w:space="0" w:color="000000"/>
              <w:bottom w:val="single" w:sz="4" w:space="0" w:color="000000"/>
              <w:right w:val="single" w:sz="4" w:space="0" w:color="000000"/>
            </w:tcBorders>
          </w:tcPr>
          <w:p>
            <w:pPr>
              <w:pStyle w:val="TAL"/>
              <w:rPr/>
            </w:pPr>
            <w:r>
              <w:rPr/>
              <w:t>&gt; 20</w:t>
            </w:r>
          </w:p>
        </w:tc>
        <w:tc>
          <w:tcPr>
            <w:tcW w:w="1218" w:type="dxa"/>
            <w:tcBorders>
              <w:top w:val="single" w:sz="4" w:space="0" w:color="000000"/>
              <w:left w:val="single" w:sz="4" w:space="0" w:color="000000"/>
              <w:bottom w:val="single" w:sz="4" w:space="0" w:color="000000"/>
              <w:right w:val="single" w:sz="4" w:space="0" w:color="000000"/>
            </w:tcBorders>
          </w:tcPr>
          <w:p>
            <w:pPr>
              <w:pStyle w:val="TAL"/>
              <w:rPr/>
            </w:pPr>
            <w:r>
              <w:rPr/>
              <w:t>&gt; 20</w:t>
            </w:r>
          </w:p>
        </w:tc>
      </w:tr>
    </w:tbl>
    <w:p>
      <w:pPr>
        <w:pStyle w:val="Normal"/>
        <w:rPr/>
      </w:pPr>
      <w:r>
        <w:rPr/>
      </w:r>
    </w:p>
    <w:p>
      <w:pPr>
        <w:pStyle w:val="Normal"/>
        <w:rPr/>
      </w:pPr>
      <w:r>
        <w:rPr/>
        <w:t>Such a link level loss would simply negate any gains achieved through timeslot aggregation for these high velocities at high frequency bands, when NO interference cancellation is used.</w:t>
      </w:r>
    </w:p>
    <w:p>
      <w:pPr>
        <w:pStyle w:val="Heading4"/>
        <w:spacing w:before="0" w:after="220"/>
        <w:ind w:left="1418" w:hanging="1418"/>
        <w:rPr/>
      </w:pPr>
      <w:bookmarkStart w:id="1140" w:name="__RefHeading___Toc518043250"/>
      <w:bookmarkEnd w:id="1140"/>
      <w:r>
        <w:rPr/>
        <w:t>11.4.2.5</w:t>
        <w:tab/>
        <w:t>RLC Simulations</w:t>
      </w:r>
    </w:p>
    <w:p>
      <w:pPr>
        <w:pStyle w:val="Heading5"/>
        <w:ind w:left="1701" w:hanging="1701"/>
        <w:rPr/>
      </w:pPr>
      <w:bookmarkStart w:id="1141" w:name="__RefHeading___Toc518043251"/>
      <w:bookmarkEnd w:id="1141"/>
      <w:r>
        <w:rPr/>
        <w:t>11.4.2.5.1</w:t>
        <w:tab/>
      </w:r>
      <w:r>
        <w:rPr>
          <w:szCs w:val="22"/>
        </w:rPr>
        <w:t>RLC Simulations with New Coding Schemes</w:t>
      </w:r>
    </w:p>
    <w:p>
      <w:pPr>
        <w:pStyle w:val="Normal"/>
        <w:rPr/>
      </w:pPr>
      <w:r>
        <w:rPr>
          <w:lang w:eastAsia="zh-CN"/>
        </w:rPr>
        <w:t>As the aggregated RLC block can provide the longer data block length before channel coding, so using turbo codes as channel coding become realistic. In this subclause, turbo codes is introduced in the aggregated RLC data block and LA and IR simulation results are provided based on new defined coding schemes.</w:t>
      </w:r>
    </w:p>
    <w:p>
      <w:pPr>
        <w:pStyle w:val="Normal"/>
        <w:rPr>
          <w:lang w:eastAsia="zh-CN"/>
        </w:rPr>
      </w:pPr>
      <w:r>
        <w:rPr>
          <w:lang w:eastAsia="zh-CN"/>
        </w:rPr>
        <w:t>This subclause therefore corresponds to Option 4 of subclause 11.3.</w:t>
      </w:r>
    </w:p>
    <w:p>
      <w:pPr>
        <w:pStyle w:val="Normal"/>
        <w:rPr>
          <w:lang w:eastAsia="zh-CN"/>
        </w:rPr>
      </w:pPr>
      <w:r>
        <w:rPr>
          <w:lang w:eastAsia="zh-CN"/>
        </w:rPr>
        <w:t xml:space="preserve">Refer to the current EGPRS uplink MCS coding schemes, new uplink coding schemes is defined in the simulation, listed in table </w:t>
      </w:r>
      <w:r>
        <w:rPr>
          <w:lang w:val="en-US" w:eastAsia="en-US"/>
        </w:rPr>
        <w:t>201</w:t>
      </w:r>
      <w:r>
        <w:rPr>
          <w:lang w:eastAsia="zh-CN"/>
        </w:rPr>
        <w:t>.</w:t>
      </w:r>
    </w:p>
    <w:p>
      <w:pPr>
        <w:pStyle w:val="Normal"/>
        <w:rPr>
          <w:lang w:eastAsia="zh-CN"/>
        </w:rPr>
      </w:pPr>
      <w:r>
        <w:rPr>
          <w:lang w:eastAsia="zh-CN"/>
        </w:rPr>
        <w:t>It is defined as the same data rate (per legacy burst) with legacy MCS. MB3MCS10 and MB3MCS11 are added to the coding schemes to reach peak data rate. In MB3MCS1 to MB3MCS9, the redundancy bit from burst aggregation and RLC aggregation are used as the protection bit in coding. Head length and coding schemes of new MCS type is the same with the legacy MCS in the simulation and it needs further study.</w:t>
      </w:r>
    </w:p>
    <w:p>
      <w:pPr>
        <w:pStyle w:val="TH"/>
        <w:rPr>
          <w:lang w:eastAsia="zh-CN"/>
        </w:rPr>
      </w:pPr>
      <w:r>
        <w:rPr>
          <w:bCs/>
          <w:lang w:eastAsia="zh-CN"/>
        </w:rPr>
        <w:t xml:space="preserve">Table </w:t>
      </w:r>
      <w:bookmarkStart w:id="1142" w:name="_Ref148157459"/>
      <w:r>
        <w:rPr>
          <w:lang w:val="en-US" w:eastAsia="zh-CN"/>
        </w:rPr>
        <w:t>201</w:t>
      </w:r>
      <w:bookmarkEnd w:id="1142"/>
      <w:r>
        <w:rPr>
          <w:rFonts w:eastAsia="SimSun;宋体"/>
          <w:lang w:eastAsia="zh-CN"/>
        </w:rPr>
        <w:t>: New defined coding schemes for 3 burst aggregation</w:t>
      </w:r>
    </w:p>
    <w:tbl>
      <w:tblPr>
        <w:tblW w:w="9777" w:type="dxa"/>
        <w:jc w:val="center"/>
        <w:tblInd w:w="0" w:type="dxa"/>
        <w:tblLayout w:type="fixed"/>
        <w:tblCellMar>
          <w:top w:w="0" w:type="dxa"/>
          <w:left w:w="28" w:type="dxa"/>
          <w:bottom w:w="0" w:type="dxa"/>
          <w:right w:w="108" w:type="dxa"/>
        </w:tblCellMar>
      </w:tblPr>
      <w:tblGrid>
        <w:gridCol w:w="2073"/>
        <w:gridCol w:w="2115"/>
        <w:gridCol w:w="2246"/>
        <w:gridCol w:w="1691"/>
        <w:gridCol w:w="1652"/>
      </w:tblGrid>
      <w:tr>
        <w:trPr/>
        <w:tc>
          <w:tcPr>
            <w:tcW w:w="2073"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lang w:eastAsia="zh-CN"/>
              </w:rPr>
              <w:t>Legacy MCS type</w:t>
            </w:r>
          </w:p>
        </w:tc>
        <w:tc>
          <w:tcPr>
            <w:tcW w:w="2115"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lang w:eastAsia="zh-CN"/>
              </w:rPr>
              <w:t>New MCS (aggregation of 3 burst)</w:t>
            </w:r>
          </w:p>
        </w:tc>
        <w:tc>
          <w:tcPr>
            <w:tcW w:w="2246"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lang w:eastAsia="zh-CN"/>
              </w:rPr>
              <w:t>data rate per legacy burst (kbps)</w:t>
            </w:r>
          </w:p>
        </w:tc>
        <w:tc>
          <w:tcPr>
            <w:tcW w:w="1691"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lang w:eastAsia="zh-CN"/>
              </w:rPr>
              <w:t>Interleave depth (bursts)</w:t>
            </w:r>
          </w:p>
        </w:tc>
        <w:tc>
          <w:tcPr>
            <w:tcW w:w="1652"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lang w:eastAsia="zh-CN"/>
              </w:rPr>
              <w:t>Data block per RLC</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MCS1</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MB3MCS1</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8.8</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MCS2</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MB3MCS2</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11.2</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MCS3</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MB3MCS3</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14.8</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MCS4</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MB3MCS4</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17.6</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MCS5</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MB3MCS5</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22.4</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MCS6</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MB3MCS6</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29.6</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MCS7</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MB3MCS7</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44.8</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MCS8</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MB3MCS8</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54.4</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MCS9</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MB3MSC9</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59.2</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MB3MCS10</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69.8</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w:t>
            </w:r>
          </w:p>
        </w:tc>
        <w:tc>
          <w:tcPr>
            <w:tcW w:w="211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MB3MCS11</w:t>
            </w:r>
          </w:p>
        </w:tc>
        <w:tc>
          <w:tcPr>
            <w:tcW w:w="2246"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82.2</w:t>
            </w:r>
          </w:p>
        </w:tc>
        <w:tc>
          <w:tcPr>
            <w:tcW w:w="1691"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w:t>
            </w:r>
          </w:p>
        </w:tc>
        <w:tc>
          <w:tcPr>
            <w:tcW w:w="1652"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w:t>
            </w:r>
          </w:p>
        </w:tc>
      </w:tr>
    </w:tbl>
    <w:p>
      <w:pPr>
        <w:pStyle w:val="Normal"/>
        <w:rPr>
          <w:rFonts w:eastAsia="SimSun;宋体"/>
          <w:lang w:eastAsia="zh-CN"/>
        </w:rPr>
      </w:pPr>
      <w:r>
        <w:rPr>
          <w:rFonts w:eastAsia="SimSun;宋体"/>
          <w:lang w:eastAsia="zh-CN"/>
        </w:rPr>
      </w:r>
    </w:p>
    <w:p>
      <w:pPr>
        <w:pStyle w:val="Normal"/>
        <w:rPr/>
      </w:pPr>
      <w:r>
        <w:rPr>
          <w:lang w:eastAsia="zh-CN"/>
        </w:rPr>
        <w:t>New burst of 3 aggregated legacy burst are considered in simulation and ideal LA (link adapt ion) and IR (incremental redundancy) assumed.</w:t>
      </w:r>
    </w:p>
    <w:p>
      <w:pPr>
        <w:pStyle w:val="ListBullet"/>
        <w:numPr>
          <w:ilvl w:val="0"/>
          <w:numId w:val="22"/>
        </w:numPr>
        <w:ind w:left="568" w:hanging="284"/>
        <w:rPr>
          <w:b/>
          <w:b/>
          <w:lang w:eastAsia="zh-CN"/>
        </w:rPr>
      </w:pPr>
      <w:r>
        <w:rPr>
          <w:b/>
          <w:lang w:eastAsia="zh-CN"/>
        </w:rPr>
        <w:t>S</w:t>
      </w:r>
      <w:r>
        <w:rPr>
          <w:b/>
        </w:rPr>
        <w:t>cenarios</w:t>
      </w:r>
      <w:r>
        <w:rPr>
          <w:b/>
          <w:lang w:eastAsia="zh-CN"/>
        </w:rPr>
        <w:t>:</w:t>
      </w:r>
    </w:p>
    <w:p>
      <w:pPr>
        <w:pStyle w:val="B2"/>
        <w:rPr>
          <w:lang w:eastAsia="zh-CN"/>
        </w:rPr>
      </w:pPr>
      <w:r>
        <w:rPr>
          <w:lang w:eastAsia="zh-CN"/>
        </w:rPr>
        <w:t>-</w:t>
        <w:tab/>
        <w:t>co-channel interference</w:t>
      </w:r>
    </w:p>
    <w:p>
      <w:pPr>
        <w:pStyle w:val="ListBullet"/>
        <w:numPr>
          <w:ilvl w:val="0"/>
          <w:numId w:val="22"/>
        </w:numPr>
        <w:ind w:left="568" w:hanging="284"/>
        <w:rPr>
          <w:b/>
          <w:b/>
          <w:lang w:eastAsia="zh-CN"/>
        </w:rPr>
      </w:pPr>
      <w:r>
        <w:rPr>
          <w:b/>
          <w:lang w:eastAsia="zh-CN"/>
        </w:rPr>
        <w:t>Equalizer type:</w:t>
      </w:r>
    </w:p>
    <w:p>
      <w:pPr>
        <w:pStyle w:val="B2"/>
        <w:rPr>
          <w:lang w:eastAsia="zh-CN"/>
        </w:rPr>
      </w:pPr>
      <w:r>
        <w:rPr>
          <w:lang w:eastAsia="zh-CN"/>
        </w:rPr>
        <w:t>-</w:t>
        <w:tab/>
        <w:t>GMSK: MLSE + PSP (LMS)</w:t>
      </w:r>
    </w:p>
    <w:p>
      <w:pPr>
        <w:pStyle w:val="B2"/>
        <w:rPr>
          <w:lang w:eastAsia="zh-CN"/>
        </w:rPr>
      </w:pPr>
      <w:r>
        <w:rPr>
          <w:lang w:eastAsia="zh-CN"/>
        </w:rPr>
        <w:t>-</w:t>
        <w:tab/>
        <w:t>8PSK: RSSE  + PSP (LMS)</w:t>
      </w:r>
    </w:p>
    <w:p>
      <w:pPr>
        <w:pStyle w:val="B2"/>
        <w:rPr>
          <w:lang w:eastAsia="zh-CN"/>
        </w:rPr>
      </w:pPr>
      <w:r>
        <w:rPr>
          <w:lang w:eastAsia="zh-CN"/>
        </w:rPr>
        <w:t>-</w:t>
        <w:tab/>
        <w:t>The equalizer is not optimized and based on normal implementation complexity.</w:t>
      </w:r>
    </w:p>
    <w:p>
      <w:pPr>
        <w:pStyle w:val="ListBullet"/>
        <w:numPr>
          <w:ilvl w:val="0"/>
          <w:numId w:val="22"/>
        </w:numPr>
        <w:ind w:left="568" w:hanging="284"/>
        <w:rPr>
          <w:b/>
          <w:b/>
          <w:lang w:eastAsia="zh-CN"/>
        </w:rPr>
      </w:pPr>
      <w:r>
        <w:rPr>
          <w:b/>
          <w:lang w:eastAsia="zh-CN"/>
        </w:rPr>
        <w:t>TSC position:</w:t>
      </w:r>
    </w:p>
    <w:p>
      <w:pPr>
        <w:pStyle w:val="B2"/>
        <w:rPr>
          <w:lang w:eastAsia="zh-CN"/>
        </w:rPr>
      </w:pPr>
      <w:r>
        <w:rPr>
          <w:lang w:eastAsia="zh-CN"/>
        </w:rPr>
        <w:t>-</w:t>
        <w:tab/>
        <w:t>In the middle of the new burst.</w:t>
      </w:r>
    </w:p>
    <w:p>
      <w:pPr>
        <w:pStyle w:val="ListBullet"/>
        <w:numPr>
          <w:ilvl w:val="0"/>
          <w:numId w:val="22"/>
        </w:numPr>
        <w:ind w:left="568" w:hanging="284"/>
        <w:rPr>
          <w:b/>
          <w:b/>
          <w:lang w:eastAsia="zh-CN"/>
        </w:rPr>
      </w:pPr>
      <w:r>
        <w:rPr>
          <w:b/>
          <w:lang w:eastAsia="zh-CN"/>
        </w:rPr>
        <w:t>Turbo code:</w:t>
      </w:r>
    </w:p>
    <w:p>
      <w:pPr>
        <w:pStyle w:val="B2"/>
        <w:rPr>
          <w:lang w:eastAsia="zh-CN"/>
        </w:rPr>
      </w:pPr>
      <w:r>
        <w:rPr>
          <w:lang w:eastAsia="zh-CN"/>
        </w:rPr>
        <w:t>-</w:t>
        <w:tab/>
        <w:t>Take the turbo coding schemes and subsequent rate matching as it used in TSG RAN.</w:t>
      </w:r>
    </w:p>
    <w:p>
      <w:pPr>
        <w:pStyle w:val="B2"/>
        <w:rPr>
          <w:lang w:eastAsia="zh-CN"/>
        </w:rPr>
      </w:pPr>
      <w:r>
        <w:rPr>
          <w:lang w:eastAsia="zh-CN"/>
        </w:rPr>
        <w:t>-</w:t>
        <w:tab/>
        <w:t>Max-log-map decoding algorithm used.</w:t>
      </w:r>
    </w:p>
    <w:p>
      <w:pPr>
        <w:pStyle w:val="Normal"/>
        <w:rPr>
          <w:lang w:eastAsia="zh-CN"/>
        </w:rPr>
      </w:pPr>
      <w:r>
        <w:rPr>
          <w:lang w:eastAsia="zh-CN"/>
        </w:rPr>
        <w:t>Simulations have been run for four channels.</w:t>
      </w:r>
    </w:p>
    <w:p>
      <w:pPr>
        <w:pStyle w:val="ListBullet"/>
        <w:numPr>
          <w:ilvl w:val="0"/>
          <w:numId w:val="22"/>
        </w:numPr>
        <w:tabs>
          <w:tab w:val="clear" w:pos="284"/>
          <w:tab w:val="left" w:pos="1701" w:leader="none"/>
        </w:tabs>
        <w:ind w:left="568" w:hanging="284"/>
        <w:rPr>
          <w:lang w:eastAsia="zh-CN"/>
        </w:rPr>
      </w:pPr>
      <w:r>
        <w:rPr>
          <w:lang w:eastAsia="zh-CN"/>
        </w:rPr>
        <w:t>TU3iFH:</w:t>
        <w:tab/>
        <w:t>900 MHz.</w:t>
      </w:r>
    </w:p>
    <w:p>
      <w:pPr>
        <w:pStyle w:val="ListBullet"/>
        <w:numPr>
          <w:ilvl w:val="0"/>
          <w:numId w:val="22"/>
        </w:numPr>
        <w:tabs>
          <w:tab w:val="clear" w:pos="284"/>
          <w:tab w:val="left" w:pos="1701" w:leader="none"/>
        </w:tabs>
        <w:ind w:left="568" w:hanging="284"/>
        <w:rPr>
          <w:lang w:eastAsia="zh-CN"/>
        </w:rPr>
      </w:pPr>
      <w:r>
        <w:rPr>
          <w:lang w:eastAsia="zh-CN"/>
        </w:rPr>
        <w:t>TU50:</w:t>
        <w:tab/>
        <w:t>900 MHz.</w:t>
      </w:r>
    </w:p>
    <w:p>
      <w:pPr>
        <w:pStyle w:val="ListBullet"/>
        <w:numPr>
          <w:ilvl w:val="0"/>
          <w:numId w:val="22"/>
        </w:numPr>
        <w:tabs>
          <w:tab w:val="clear" w:pos="284"/>
          <w:tab w:val="left" w:pos="1701" w:leader="none"/>
        </w:tabs>
        <w:ind w:left="568" w:hanging="284"/>
        <w:rPr>
          <w:lang w:eastAsia="zh-CN"/>
        </w:rPr>
      </w:pPr>
      <w:r>
        <w:rPr>
          <w:lang w:eastAsia="zh-CN"/>
        </w:rPr>
        <w:t>RA250:</w:t>
        <w:tab/>
        <w:t>900 MHz.</w:t>
      </w:r>
    </w:p>
    <w:p>
      <w:pPr>
        <w:pStyle w:val="ListBullet"/>
        <w:numPr>
          <w:ilvl w:val="0"/>
          <w:numId w:val="22"/>
        </w:numPr>
        <w:tabs>
          <w:tab w:val="clear" w:pos="284"/>
          <w:tab w:val="left" w:pos="1701" w:leader="none"/>
        </w:tabs>
        <w:ind w:left="568" w:hanging="284"/>
        <w:rPr>
          <w:lang w:eastAsia="zh-CN"/>
        </w:rPr>
      </w:pPr>
      <w:r>
        <w:rPr>
          <w:lang w:eastAsia="zh-CN"/>
        </w:rPr>
        <w:t>TU50:</w:t>
        <w:tab/>
        <w:t>1 800 MHz.</w:t>
      </w:r>
    </w:p>
    <w:p>
      <w:pPr>
        <w:pStyle w:val="Normal"/>
        <w:rPr>
          <w:lang w:eastAsia="zh-CN"/>
        </w:rPr>
      </w:pPr>
      <w:r>
        <w:rPr>
          <w:lang w:eastAsia="zh-CN"/>
        </w:rPr>
        <w:t xml:space="preserve">Table </w:t>
      </w:r>
      <w:r>
        <w:rPr>
          <w:lang w:val="en-US" w:eastAsia="en-US"/>
        </w:rPr>
        <w:t>202</w:t>
      </w:r>
      <w:r>
        <w:rPr>
          <w:lang w:eastAsia="zh-CN"/>
        </w:rPr>
        <w:t xml:space="preserve"> shows the data throughput of new defined MCS and standard MCS. </w:t>
      </w:r>
      <w:r>
        <w:rPr/>
        <w:t xml:space="preserve">The CDF of C/I presented by TeliaSonera in </w:t>
      </w:r>
      <w:r>
        <w:rPr>
          <w:i/>
          <w:szCs w:val="24"/>
          <w:lang w:eastAsia="zh-CN"/>
        </w:rPr>
        <w:t>GP-042355</w:t>
      </w:r>
      <w:r>
        <w:rPr>
          <w:szCs w:val="24"/>
          <w:lang w:eastAsia="zh-CN"/>
        </w:rPr>
        <w:t xml:space="preserve">, </w:t>
      </w:r>
      <w:r>
        <w:rPr/>
        <w:t>indicates very few occurrences of C/I above 22 dB</w:t>
      </w:r>
      <w:r>
        <w:rPr>
          <w:lang w:eastAsia="zh-CN"/>
        </w:rPr>
        <w:t xml:space="preserve">. According to the C/I pdf in </w:t>
      </w:r>
      <w:r>
        <w:rPr>
          <w:i/>
          <w:szCs w:val="24"/>
          <w:lang w:eastAsia="zh-CN"/>
        </w:rPr>
        <w:t>GP-042355</w:t>
      </w:r>
      <w:r>
        <w:rPr>
          <w:szCs w:val="24"/>
          <w:lang w:eastAsia="zh-CN"/>
        </w:rPr>
        <w:t>,</w:t>
      </w:r>
      <w:r>
        <w:rPr>
          <w:lang w:eastAsia="zh-CN"/>
        </w:rPr>
        <w:t xml:space="preserve"> the average data throughput can be calculated, the average gains are listed as following.</w:t>
      </w:r>
    </w:p>
    <w:p>
      <w:pPr>
        <w:pStyle w:val="TH"/>
        <w:rPr>
          <w:lang w:eastAsia="zh-CN"/>
        </w:rPr>
      </w:pPr>
      <w:r>
        <w:rPr>
          <w:bCs/>
          <w:lang w:eastAsia="zh-CN"/>
        </w:rPr>
        <w:t xml:space="preserve">Table </w:t>
      </w:r>
      <w:bookmarkStart w:id="1143" w:name="_Ref148157611"/>
      <w:r>
        <w:rPr>
          <w:lang w:val="en-US" w:eastAsia="zh-CN"/>
        </w:rPr>
        <w:t>202</w:t>
      </w:r>
      <w:bookmarkEnd w:id="1143"/>
      <w:r>
        <w:rPr>
          <w:rFonts w:eastAsia="SimSun;宋体"/>
          <w:lang w:eastAsia="zh-CN"/>
        </w:rPr>
        <w:t>: Average throughput gain of new defined MCS with Turbo codes</w:t>
      </w:r>
    </w:p>
    <w:tbl>
      <w:tblPr>
        <w:tblW w:w="8505" w:type="dxa"/>
        <w:jc w:val="center"/>
        <w:tblInd w:w="0" w:type="dxa"/>
        <w:tblLayout w:type="fixed"/>
        <w:tblCellMar>
          <w:top w:w="0" w:type="dxa"/>
          <w:left w:w="28" w:type="dxa"/>
          <w:bottom w:w="0" w:type="dxa"/>
          <w:right w:w="108" w:type="dxa"/>
        </w:tblCellMar>
      </w:tblPr>
      <w:tblGrid>
        <w:gridCol w:w="2610"/>
        <w:gridCol w:w="3285"/>
        <w:gridCol w:w="2610"/>
      </w:tblGrid>
      <w:tr>
        <w:trPr/>
        <w:tc>
          <w:tcPr>
            <w:tcW w:w="2610"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lang w:eastAsia="zh-CN"/>
              </w:rPr>
              <w:t>Channel Type</w:t>
            </w:r>
          </w:p>
        </w:tc>
        <w:tc>
          <w:tcPr>
            <w:tcW w:w="3285"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lang w:eastAsia="zh-CN"/>
              </w:rPr>
              <w:t>Gains of LA</w:t>
            </w:r>
          </w:p>
        </w:tc>
        <w:tc>
          <w:tcPr>
            <w:tcW w:w="2610" w:type="dxa"/>
            <w:tcBorders>
              <w:top w:val="single" w:sz="4" w:space="0" w:color="000000"/>
              <w:left w:val="single" w:sz="4" w:space="0" w:color="000000"/>
              <w:bottom w:val="single" w:sz="4" w:space="0" w:color="000000"/>
              <w:right w:val="single" w:sz="4" w:space="0" w:color="000000"/>
            </w:tcBorders>
          </w:tcPr>
          <w:p>
            <w:pPr>
              <w:pStyle w:val="TAH"/>
              <w:rPr>
                <w:rFonts w:eastAsia="SimSun;宋体"/>
                <w:lang w:eastAsia="zh-CN"/>
              </w:rPr>
            </w:pPr>
            <w:r>
              <w:rPr>
                <w:lang w:eastAsia="zh-CN"/>
              </w:rPr>
              <w:t>Gains of IR</w:t>
            </w:r>
          </w:p>
        </w:tc>
      </w:tr>
      <w:tr>
        <w:trPr/>
        <w:tc>
          <w:tcPr>
            <w:tcW w:w="2610"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2" w:leader="none"/>
              </w:tabs>
              <w:rPr>
                <w:rFonts w:eastAsia="SimSun;宋体"/>
                <w:lang w:eastAsia="zh-CN"/>
              </w:rPr>
            </w:pPr>
            <w:r>
              <w:rPr>
                <w:lang w:eastAsia="zh-CN"/>
              </w:rPr>
              <w:t>TU3iFH</w:t>
              <w:tab/>
              <w:t>900 MHz</w:t>
            </w:r>
          </w:p>
        </w:tc>
        <w:tc>
          <w:tcPr>
            <w:tcW w:w="328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37 %</w:t>
            </w:r>
          </w:p>
        </w:tc>
        <w:tc>
          <w:tcPr>
            <w:tcW w:w="2610"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36 %</w:t>
            </w:r>
          </w:p>
        </w:tc>
      </w:tr>
      <w:tr>
        <w:trPr/>
        <w:tc>
          <w:tcPr>
            <w:tcW w:w="2610"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2" w:leader="none"/>
              </w:tabs>
              <w:rPr>
                <w:rFonts w:eastAsia="SimSun;宋体"/>
                <w:lang w:eastAsia="zh-CN"/>
              </w:rPr>
            </w:pPr>
            <w:r>
              <w:rPr>
                <w:lang w:eastAsia="zh-CN"/>
              </w:rPr>
              <w:t>TU50</w:t>
              <w:tab/>
              <w:t>900 MHz</w:t>
            </w:r>
          </w:p>
        </w:tc>
        <w:tc>
          <w:tcPr>
            <w:tcW w:w="328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34 %</w:t>
            </w:r>
          </w:p>
        </w:tc>
        <w:tc>
          <w:tcPr>
            <w:tcW w:w="2610"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33 %</w:t>
            </w:r>
          </w:p>
        </w:tc>
      </w:tr>
      <w:tr>
        <w:trPr/>
        <w:tc>
          <w:tcPr>
            <w:tcW w:w="2610"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2" w:leader="none"/>
              </w:tabs>
              <w:rPr>
                <w:rFonts w:eastAsia="SimSun;宋体"/>
                <w:lang w:eastAsia="zh-CN"/>
              </w:rPr>
            </w:pPr>
            <w:r>
              <w:rPr>
                <w:lang w:eastAsia="zh-CN"/>
              </w:rPr>
              <w:t>TU50</w:t>
              <w:tab/>
              <w:t>1 800 MHz</w:t>
            </w:r>
          </w:p>
        </w:tc>
        <w:tc>
          <w:tcPr>
            <w:tcW w:w="328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19 %</w:t>
            </w:r>
          </w:p>
        </w:tc>
        <w:tc>
          <w:tcPr>
            <w:tcW w:w="2610"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20 %</w:t>
            </w:r>
          </w:p>
        </w:tc>
      </w:tr>
      <w:tr>
        <w:trPr/>
        <w:tc>
          <w:tcPr>
            <w:tcW w:w="2610"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2" w:leader="none"/>
              </w:tabs>
              <w:rPr>
                <w:rFonts w:eastAsia="SimSun;宋体"/>
                <w:lang w:eastAsia="zh-CN"/>
              </w:rPr>
            </w:pPr>
            <w:r>
              <w:rPr>
                <w:lang w:eastAsia="zh-CN"/>
              </w:rPr>
              <w:t>RA250</w:t>
              <w:tab/>
              <w:t>900 MHz</w:t>
            </w:r>
          </w:p>
        </w:tc>
        <w:tc>
          <w:tcPr>
            <w:tcW w:w="3285"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-9 %</w:t>
            </w:r>
          </w:p>
        </w:tc>
        <w:tc>
          <w:tcPr>
            <w:tcW w:w="2610" w:type="dxa"/>
            <w:tcBorders>
              <w:top w:val="single" w:sz="4" w:space="0" w:color="000000"/>
              <w:left w:val="single" w:sz="4" w:space="0" w:color="000000"/>
              <w:bottom w:val="single" w:sz="4" w:space="0" w:color="000000"/>
              <w:right w:val="single" w:sz="4" w:space="0" w:color="000000"/>
            </w:tcBorders>
          </w:tcPr>
          <w:p>
            <w:pPr>
              <w:pStyle w:val="TAL"/>
              <w:rPr>
                <w:rFonts w:eastAsia="SimSun;宋体"/>
                <w:lang w:eastAsia="zh-CN"/>
              </w:rPr>
            </w:pPr>
            <w:r>
              <w:rPr>
                <w:lang w:eastAsia="zh-CN"/>
              </w:rPr>
              <w:t>2 %</w:t>
            </w:r>
          </w:p>
        </w:tc>
      </w:tr>
    </w:tbl>
    <w:p>
      <w:pPr>
        <w:pStyle w:val="Normal"/>
        <w:rPr/>
      </w:pPr>
      <w:r>
        <w:rPr/>
      </w:r>
    </w:p>
    <w:p>
      <w:pPr>
        <w:pStyle w:val="Normal"/>
        <w:rPr/>
      </w:pPr>
      <w:r>
        <w:rPr/>
        <w:t>The figures show that the data throughput gains of new coding schemes with turbo codes are very close to the theoretical gains with aggregated formats at L1 and L2.</w:t>
      </w:r>
    </w:p>
    <w:p>
      <w:pPr>
        <w:pStyle w:val="Heading2"/>
        <w:rPr/>
      </w:pPr>
      <w:bookmarkStart w:id="1144" w:name="__RefHeading___Toc518043252"/>
      <w:bookmarkEnd w:id="1144"/>
      <w:r>
        <w:rPr/>
        <w:t>11.5</w:t>
        <w:tab/>
        <w:t>Additional technical aspects</w:t>
      </w:r>
    </w:p>
    <w:p>
      <w:pPr>
        <w:pStyle w:val="Heading3"/>
        <w:rPr/>
      </w:pPr>
      <w:bookmarkStart w:id="1145" w:name="__RefHeading___Toc518043253"/>
      <w:bookmarkEnd w:id="1145"/>
      <w:r>
        <w:rPr/>
        <w:t>11.5.1</w:t>
        <w:tab/>
        <w:t>Influence of TSC Position</w:t>
      </w:r>
    </w:p>
    <w:p>
      <w:pPr>
        <w:pStyle w:val="Heading4"/>
        <w:spacing w:before="0" w:after="220"/>
        <w:ind w:left="1418" w:hanging="1418"/>
        <w:rPr/>
      </w:pPr>
      <w:bookmarkStart w:id="1146" w:name="__RefHeading___Toc518043254"/>
      <w:bookmarkEnd w:id="1146"/>
      <w:r>
        <w:rPr/>
        <w:t>11.5.1.1</w:t>
        <w:tab/>
        <w:t>New slot formats in simulation</w:t>
      </w:r>
    </w:p>
    <w:p>
      <w:pPr>
        <w:pStyle w:val="Normal"/>
        <w:rPr/>
      </w:pPr>
      <w:r>
        <w:rPr>
          <w:lang w:eastAsia="zh-CN"/>
        </w:rPr>
        <w:t xml:space="preserve">In modern mobile communication, coherent time </w:t>
      </w:r>
      <w:r>
        <w:rPr>
          <w:lang w:eastAsia="zh-CN"/>
        </w:rPr>
        <w:drawing>
          <wp:inline distT="0" distB="0" distL="0" distR="0">
            <wp:extent cx="165100" cy="228600"/>
            <wp:effectExtent l="0" t="0" r="0" b="0"/>
            <wp:docPr id="515" name="Image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500" descr=""/>
                    <pic:cNvPicPr>
                      <a:picLocks noChangeAspect="1" noChangeArrowheads="1"/>
                    </pic:cNvPicPr>
                  </pic:nvPicPr>
                  <pic:blipFill>
                    <a:blip r:embed="rId507"/>
                    <a:srcRect l="-218" t="-157" r="-218" b="-157"/>
                    <a:stretch>
                      <a:fillRect/>
                    </a:stretch>
                  </pic:blipFill>
                  <pic:spPr bwMode="auto">
                    <a:xfrm>
                      <a:off x="0" y="0"/>
                      <a:ext cx="165100" cy="228600"/>
                    </a:xfrm>
                    <a:prstGeom prst="rect">
                      <a:avLst/>
                    </a:prstGeom>
                  </pic:spPr>
                </pic:pic>
              </a:graphicData>
            </a:graphic>
          </wp:inline>
        </w:drawing>
      </w:r>
      <w:r>
        <w:rPr>
          <w:lang w:eastAsia="zh-CN"/>
        </w:rPr>
        <w:t xml:space="preserve"> of the wireless channel is defined as </w:t>
      </w:r>
      <w:r>
        <w:rPr>
          <w:lang w:eastAsia="zh-CN"/>
        </w:rPr>
        <w:t>[</w:t>
      </w:r>
      <w:r>
        <w:rPr/>
        <w:t>1</w:t>
      </w:r>
      <w:r>
        <w:rPr>
          <w:lang w:eastAsia="zh-CN"/>
        </w:rPr>
        <w:t>].</w:t>
      </w:r>
    </w:p>
    <w:p>
      <w:pPr>
        <w:pStyle w:val="EQ"/>
        <w:rPr>
          <w:lang w:val="en-US" w:eastAsia="en-US"/>
        </w:rPr>
      </w:pPr>
      <w:r>
        <w:rPr>
          <w:lang w:val="en-US" w:eastAsia="en-US"/>
        </w:rPr>
        <w:tab/>
      </w:r>
      <w:r>
        <w:rPr>
          <w:lang w:val="en-US" w:eastAsia="en-US"/>
        </w:rPr>
        <w:drawing>
          <wp:inline distT="0" distB="0" distL="0" distR="0">
            <wp:extent cx="1993900" cy="482600"/>
            <wp:effectExtent l="0" t="0" r="0" b="0"/>
            <wp:docPr id="516" name="Image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501" descr=""/>
                    <pic:cNvPicPr>
                      <a:picLocks noChangeAspect="1" noChangeArrowheads="1"/>
                    </pic:cNvPicPr>
                  </pic:nvPicPr>
                  <pic:blipFill>
                    <a:blip r:embed="rId508"/>
                    <a:srcRect l="-18" t="-75" r="-18" b="-75"/>
                    <a:stretch>
                      <a:fillRect/>
                    </a:stretch>
                  </pic:blipFill>
                  <pic:spPr bwMode="auto">
                    <a:xfrm>
                      <a:off x="0" y="0"/>
                      <a:ext cx="1993900" cy="482600"/>
                    </a:xfrm>
                    <a:prstGeom prst="rect">
                      <a:avLst/>
                    </a:prstGeom>
                  </pic:spPr>
                </pic:pic>
              </a:graphicData>
            </a:graphic>
          </wp:inline>
        </w:drawing>
      </w:r>
    </w:p>
    <w:p>
      <w:pPr>
        <w:pStyle w:val="Normal"/>
        <w:rPr/>
      </w:pPr>
      <w:r>
        <w:rPr>
          <w:lang w:eastAsia="zh-CN"/>
        </w:rPr>
        <w:drawing>
          <wp:inline distT="0" distB="0" distL="0" distR="0">
            <wp:extent cx="139700" cy="177165"/>
            <wp:effectExtent l="0" t="0" r="0" b="0"/>
            <wp:docPr id="517" name="Image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502" descr=""/>
                    <pic:cNvPicPr>
                      <a:picLocks noChangeAspect="1" noChangeArrowheads="1"/>
                    </pic:cNvPicPr>
                  </pic:nvPicPr>
                  <pic:blipFill>
                    <a:blip r:embed="rId509"/>
                    <a:srcRect l="-258" t="-203" r="-258" b="-203"/>
                    <a:stretch>
                      <a:fillRect/>
                    </a:stretch>
                  </pic:blipFill>
                  <pic:spPr bwMode="auto">
                    <a:xfrm>
                      <a:off x="0" y="0"/>
                      <a:ext cx="139700" cy="177165"/>
                    </a:xfrm>
                    <a:prstGeom prst="rect">
                      <a:avLst/>
                    </a:prstGeom>
                  </pic:spPr>
                </pic:pic>
              </a:graphicData>
            </a:graphic>
          </wp:inline>
        </w:drawing>
      </w:r>
      <w:r>
        <w:rPr>
          <w:lang w:eastAsia="zh-CN"/>
        </w:rPr>
        <w:t xml:space="preserve"> </w:t>
      </w:r>
      <w:r>
        <w:rPr>
          <w:lang w:eastAsia="zh-CN"/>
        </w:rPr>
        <w:t>i</w:t>
      </w:r>
      <w:r>
        <w:rPr>
          <w:lang w:eastAsia="zh-CN"/>
        </w:rPr>
        <w:t>s</w:t>
      </w:r>
      <w:r>
        <w:rPr>
          <w:lang w:eastAsia="zh-CN"/>
        </w:rPr>
        <w:t xml:space="preserve"> the wave-length of carrier,</w:t>
      </w:r>
      <w:r>
        <w:rPr>
          <w:lang w:eastAsia="zh-CN"/>
        </w:rPr>
        <w:drawing>
          <wp:inline distT="0" distB="0" distL="0" distR="0">
            <wp:extent cx="114300" cy="139700"/>
            <wp:effectExtent l="0" t="0" r="0" b="0"/>
            <wp:docPr id="518" name="Image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503" descr=""/>
                    <pic:cNvPicPr>
                      <a:picLocks noChangeAspect="1" noChangeArrowheads="1"/>
                    </pic:cNvPicPr>
                  </pic:nvPicPr>
                  <pic:blipFill>
                    <a:blip r:embed="rId510"/>
                    <a:srcRect l="-315" t="-258" r="-315" b="-258"/>
                    <a:stretch>
                      <a:fillRect/>
                    </a:stretch>
                  </pic:blipFill>
                  <pic:spPr bwMode="auto">
                    <a:xfrm>
                      <a:off x="0" y="0"/>
                      <a:ext cx="114300" cy="139700"/>
                    </a:xfrm>
                    <a:prstGeom prst="rect">
                      <a:avLst/>
                    </a:prstGeom>
                  </pic:spPr>
                </pic:pic>
              </a:graphicData>
            </a:graphic>
          </wp:inline>
        </w:drawing>
      </w:r>
      <w:r>
        <w:rPr>
          <w:lang w:eastAsia="zh-CN"/>
        </w:rPr>
        <w:t xml:space="preserve"> is the </w:t>
      </w:r>
      <w:r>
        <w:rPr>
          <w:lang w:eastAsia="zh-CN"/>
        </w:rPr>
        <w:t>velocity</w:t>
      </w:r>
      <w:r>
        <w:rPr>
          <w:lang w:eastAsia="zh-CN"/>
        </w:rPr>
        <w:t xml:space="preserve"> of mobile </w:t>
      </w:r>
      <w:r>
        <w:rPr>
          <w:lang w:eastAsia="zh-CN"/>
        </w:rPr>
        <w:t>terminal</w:t>
      </w:r>
      <w:r>
        <w:rPr>
          <w:lang w:eastAsia="zh-CN"/>
        </w:rPr>
        <w:t xml:space="preserve"> and </w:t>
      </w:r>
      <w:r>
        <w:rPr>
          <w:lang w:eastAsia="zh-CN"/>
        </w:rPr>
        <w:drawing>
          <wp:inline distT="0" distB="0" distL="0" distR="0">
            <wp:extent cx="190500" cy="228600"/>
            <wp:effectExtent l="0" t="0" r="0" b="0"/>
            <wp:docPr id="519" name="Image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504" descr=""/>
                    <pic:cNvPicPr>
                      <a:picLocks noChangeAspect="1" noChangeArrowheads="1"/>
                    </pic:cNvPicPr>
                  </pic:nvPicPr>
                  <pic:blipFill>
                    <a:blip r:embed="rId511"/>
                    <a:srcRect l="-189" t="-157" r="-189" b="-157"/>
                    <a:stretch>
                      <a:fillRect/>
                    </a:stretch>
                  </pic:blipFill>
                  <pic:spPr bwMode="auto">
                    <a:xfrm>
                      <a:off x="0" y="0"/>
                      <a:ext cx="190500" cy="228600"/>
                    </a:xfrm>
                    <a:prstGeom prst="rect">
                      <a:avLst/>
                    </a:prstGeom>
                  </pic:spPr>
                </pic:pic>
              </a:graphicData>
            </a:graphic>
          </wp:inline>
        </w:drawing>
      </w:r>
      <w:r>
        <w:rPr>
          <w:lang w:eastAsia="zh-CN"/>
        </w:rPr>
        <w:t xml:space="preserve"> is the maximum </w:t>
      </w:r>
      <w:r>
        <w:rPr>
          <w:lang w:eastAsia="zh-CN"/>
        </w:rPr>
        <w:t>Doppler</w:t>
      </w:r>
      <w:r>
        <w:rPr>
          <w:lang w:eastAsia="zh-CN"/>
        </w:rPr>
        <w:t xml:space="preserve"> frequency. </w:t>
      </w:r>
      <w:r>
        <w:rPr>
          <w:lang w:eastAsia="zh-CN"/>
        </w:rPr>
        <w:t>A</w:t>
      </w:r>
      <w:r>
        <w:rPr>
          <w:lang w:eastAsia="zh-CN"/>
        </w:rPr>
        <w:t>t 250</w:t>
      </w:r>
      <w:r>
        <w:rPr>
          <w:lang w:eastAsia="zh-CN"/>
        </w:rPr>
        <w:t> </w:t>
      </w:r>
      <w:r>
        <w:rPr>
          <w:lang w:eastAsia="zh-CN"/>
        </w:rPr>
        <w:t xml:space="preserve">km/h, </w:t>
      </w:r>
      <w:r>
        <w:rPr>
          <w:lang w:eastAsia="zh-CN"/>
        </w:rPr>
        <w:drawing>
          <wp:inline distT="0" distB="0" distL="0" distR="0">
            <wp:extent cx="190500" cy="228600"/>
            <wp:effectExtent l="0" t="0" r="0" b="0"/>
            <wp:docPr id="520" name="Image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505" descr=""/>
                    <pic:cNvPicPr>
                      <a:picLocks noChangeAspect="1" noChangeArrowheads="1"/>
                    </pic:cNvPicPr>
                  </pic:nvPicPr>
                  <pic:blipFill>
                    <a:blip r:embed="rId512"/>
                    <a:srcRect l="-189" t="-157" r="-189" b="-157"/>
                    <a:stretch>
                      <a:fillRect/>
                    </a:stretch>
                  </pic:blipFill>
                  <pic:spPr bwMode="auto">
                    <a:xfrm>
                      <a:off x="0" y="0"/>
                      <a:ext cx="190500" cy="228600"/>
                    </a:xfrm>
                    <a:prstGeom prst="rect">
                      <a:avLst/>
                    </a:prstGeom>
                  </pic:spPr>
                </pic:pic>
              </a:graphicData>
            </a:graphic>
          </wp:inline>
        </w:drawing>
      </w:r>
      <w:r>
        <w:rPr>
          <w:lang w:eastAsia="zh-CN"/>
        </w:rPr>
        <w:t xml:space="preserve"> is about 2.03</w:t>
      </w:r>
      <w:r>
        <w:rPr>
          <w:lang w:eastAsia="zh-CN"/>
        </w:rPr>
        <w:t xml:space="preserve"> </w:t>
      </w:r>
      <w:r>
        <w:rPr>
          <w:lang w:eastAsia="zh-CN"/>
        </w:rPr>
        <w:t>ms for 900</w:t>
      </w:r>
      <w:r>
        <w:rPr>
          <w:lang w:eastAsia="zh-CN"/>
        </w:rPr>
        <w:t xml:space="preserve"> </w:t>
      </w:r>
      <w:r>
        <w:rPr>
          <w:lang w:eastAsia="zh-CN"/>
        </w:rPr>
        <w:t xml:space="preserve">MHz GSM system, a little </w:t>
      </w:r>
      <w:r>
        <w:rPr>
          <w:lang w:eastAsia="zh-CN"/>
        </w:rPr>
        <w:t>shorte</w:t>
      </w:r>
      <w:r>
        <w:rPr>
          <w:lang w:eastAsia="zh-CN"/>
        </w:rPr>
        <w:t xml:space="preserve">r than the time duration of 4 legacy </w:t>
      </w:r>
      <w:r>
        <w:rPr>
          <w:lang w:eastAsia="zh-CN"/>
        </w:rPr>
        <w:t>slots</w:t>
      </w:r>
      <w:r>
        <w:rPr>
          <w:lang w:eastAsia="zh-CN"/>
        </w:rPr>
        <w:t xml:space="preserve">. So the </w:t>
      </w:r>
      <w:r>
        <w:rPr>
          <w:lang w:eastAsia="zh-CN"/>
        </w:rPr>
        <w:t>maximum</w:t>
      </w:r>
      <w:r>
        <w:rPr>
          <w:lang w:eastAsia="zh-CN"/>
        </w:rPr>
        <w:t xml:space="preserve"> number of legacy </w:t>
      </w:r>
      <w:r>
        <w:rPr>
          <w:lang w:eastAsia="zh-CN"/>
        </w:rPr>
        <w:t>slots we</w:t>
      </w:r>
      <w:r>
        <w:rPr>
          <w:lang w:eastAsia="zh-CN"/>
        </w:rPr>
        <w:t xml:space="preserve"> used in the new slot aggregation </w:t>
      </w:r>
      <w:r>
        <w:rPr>
          <w:lang w:eastAsia="zh-CN"/>
        </w:rPr>
        <w:t>is</w:t>
      </w:r>
      <w:r>
        <w:rPr>
          <w:lang w:eastAsia="zh-CN"/>
        </w:rPr>
        <w:t xml:space="preserve"> 4 </w:t>
      </w:r>
      <w:r>
        <w:rPr>
          <w:lang w:eastAsia="zh-CN"/>
        </w:rPr>
        <w:t>because</w:t>
      </w:r>
      <w:r>
        <w:rPr>
          <w:lang w:eastAsia="zh-CN"/>
        </w:rPr>
        <w:t xml:space="preserve"> the RA250 is the fastest fading channel in our </w:t>
      </w:r>
      <w:r>
        <w:rPr>
          <w:lang w:eastAsia="zh-CN"/>
        </w:rPr>
        <w:t>simulation</w:t>
      </w:r>
      <w:r>
        <w:rPr>
          <w:lang w:eastAsia="zh-CN"/>
        </w:rPr>
        <w:t>.</w:t>
      </w:r>
    </w:p>
    <w:p>
      <w:pPr>
        <w:pStyle w:val="Normal"/>
        <w:rPr>
          <w:lang w:eastAsia="zh-CN"/>
        </w:rPr>
      </w:pPr>
      <w:r>
        <w:rPr>
          <w:lang w:eastAsia="zh-CN"/>
        </w:rPr>
        <w:t>A</w:t>
      </w:r>
      <w:r>
        <w:rPr>
          <w:lang w:eastAsia="zh-CN"/>
        </w:rPr>
        <w:t>ccording to the rule of aggregation and the maximum number of slots</w:t>
      </w:r>
      <w:r>
        <w:rPr>
          <w:lang w:eastAsia="zh-CN"/>
        </w:rPr>
        <w:t>,</w:t>
      </w:r>
      <w:r>
        <w:rPr>
          <w:lang w:eastAsia="zh-CN"/>
        </w:rPr>
        <w:t xml:space="preserve"> we use three new slot formats in the simulation, aggregation of two slots, three slots and four slots. </w:t>
      </w:r>
      <w:r>
        <w:rPr>
          <w:lang w:eastAsia="zh-CN"/>
        </w:rPr>
        <w:t>A</w:t>
      </w:r>
      <w:r>
        <w:rPr>
          <w:lang w:eastAsia="zh-CN"/>
        </w:rPr>
        <w:t>s the current rule of aggregation, the position of TSC in the new slot is relatively not changed, and just remains in one of the legacy slots in the aggregation</w:t>
      </w:r>
      <w:r>
        <w:rPr>
          <w:lang w:eastAsia="zh-CN"/>
        </w:rPr>
        <w:t>. I</w:t>
      </w:r>
      <w:r>
        <w:rPr>
          <w:lang w:eastAsia="zh-CN"/>
        </w:rPr>
        <w:t xml:space="preserve">n the new slot format we will find the lengths of data block before the TSC and data block </w:t>
      </w:r>
      <w:r>
        <w:rPr>
          <w:lang w:eastAsia="zh-CN"/>
        </w:rPr>
        <w:t>following</w:t>
      </w:r>
      <w:r>
        <w:rPr>
          <w:lang w:eastAsia="zh-CN"/>
        </w:rPr>
        <w:t xml:space="preserve"> the TSC are not equal, and will induce the </w:t>
      </w:r>
      <w:r>
        <w:rPr>
          <w:lang w:eastAsia="zh-CN"/>
        </w:rPr>
        <w:t>unbalance</w:t>
      </w:r>
      <w:r>
        <w:rPr>
          <w:lang w:eastAsia="zh-CN"/>
        </w:rPr>
        <w:t xml:space="preserve"> of channel estimation or channel tracking for the two data blocks. </w:t>
      </w:r>
      <w:r>
        <w:rPr>
          <w:lang w:eastAsia="zh-CN"/>
        </w:rPr>
        <w:t>Furthermore</w:t>
      </w:r>
      <w:r>
        <w:rPr>
          <w:lang w:eastAsia="zh-CN"/>
        </w:rPr>
        <w:t>, the unbalance will lead to demodulation and block error performance losses.</w:t>
      </w:r>
    </w:p>
    <w:p>
      <w:pPr>
        <w:pStyle w:val="Normal"/>
        <w:rPr/>
      </w:pPr>
      <w:r>
        <w:rPr>
          <w:lang w:eastAsia="zh-CN"/>
        </w:rPr>
        <w:t>I</w:t>
      </w:r>
      <w:r>
        <w:rPr>
          <w:lang w:eastAsia="zh-CN"/>
        </w:rPr>
        <w:t xml:space="preserve">n order to evaluate the performance </w:t>
      </w:r>
      <w:r>
        <w:rPr>
          <w:lang w:eastAsia="zh-CN"/>
        </w:rPr>
        <w:t>degradation</w:t>
      </w:r>
      <w:r>
        <w:rPr>
          <w:lang w:eastAsia="zh-CN"/>
        </w:rPr>
        <w:t xml:space="preserve">, two types of new slot format are used in the </w:t>
      </w:r>
      <w:r>
        <w:rPr>
          <w:lang w:eastAsia="zh-CN"/>
        </w:rPr>
        <w:t xml:space="preserve">simulation. </w:t>
      </w:r>
      <w:r>
        <w:rPr>
          <w:lang w:eastAsia="zh-CN"/>
        </w:rPr>
        <w:t>O</w:t>
      </w:r>
      <w:r>
        <w:rPr>
          <w:lang w:eastAsia="zh-CN"/>
        </w:rPr>
        <w:t>ne</w:t>
      </w:r>
      <w:r>
        <w:rPr>
          <w:lang w:eastAsia="zh-CN"/>
        </w:rPr>
        <w:t xml:space="preserve"> is that TSC remains in the first </w:t>
      </w:r>
      <w:r>
        <w:rPr>
          <w:lang w:eastAsia="zh-CN"/>
        </w:rPr>
        <w:t>slot</w:t>
      </w:r>
      <w:r>
        <w:rPr>
          <w:lang w:eastAsia="zh-CN"/>
        </w:rPr>
        <w:t>, denoted by Type A</w:t>
      </w:r>
      <w:r>
        <w:rPr>
          <w:lang w:eastAsia="zh-CN"/>
        </w:rPr>
        <w:t>;</w:t>
      </w:r>
      <w:r>
        <w:rPr>
          <w:lang w:eastAsia="zh-CN"/>
        </w:rPr>
        <w:t xml:space="preserve"> another is that the TSC located at the middle of the new slot, denoted by Type B. Figure</w:t>
      </w:r>
      <w:r>
        <w:rPr>
          <w:lang w:eastAsia="zh-CN"/>
        </w:rPr>
        <w:t>s</w:t>
      </w:r>
      <w:r>
        <w:rPr>
          <w:lang w:eastAsia="zh-CN"/>
        </w:rPr>
        <w:t xml:space="preserve"> </w:t>
      </w:r>
      <w:r>
        <w:rPr>
          <w:lang w:val="en-US" w:eastAsia="en-US"/>
        </w:rPr>
        <w:t>369</w:t>
      </w:r>
      <w:r>
        <w:rPr>
          <w:lang w:eastAsia="zh-CN"/>
        </w:rPr>
        <w:t xml:space="preserve"> to </w:t>
      </w:r>
      <w:r>
        <w:rPr>
          <w:lang w:val="en-US" w:eastAsia="en-US"/>
        </w:rPr>
        <w:t>371</w:t>
      </w:r>
      <w:r>
        <w:rPr>
          <w:lang w:eastAsia="zh-CN"/>
        </w:rPr>
        <w:t xml:space="preserve"> show the details. As we know, the channel </w:t>
      </w:r>
      <w:r>
        <w:rPr>
          <w:lang w:eastAsia="zh-CN"/>
        </w:rPr>
        <w:t>tracking</w:t>
      </w:r>
      <w:r>
        <w:rPr>
          <w:lang w:eastAsia="zh-CN"/>
        </w:rPr>
        <w:t xml:space="preserve"> makes the receiver more robust to the channel </w:t>
      </w:r>
      <w:r>
        <w:rPr>
          <w:lang w:eastAsia="zh-CN"/>
        </w:rPr>
        <w:t>fluctuation</w:t>
      </w:r>
      <w:r>
        <w:rPr>
          <w:lang w:eastAsia="zh-CN"/>
        </w:rPr>
        <w:t xml:space="preserve"> and may i</w:t>
      </w:r>
      <w:r>
        <w:rPr/>
        <w:t>nfluence</w:t>
      </w:r>
      <w:r>
        <w:rPr>
          <w:lang w:eastAsia="zh-CN"/>
        </w:rPr>
        <w:t xml:space="preserve"> the decision for the TSC position scheme. We </w:t>
      </w:r>
      <w:r>
        <w:rPr>
          <w:lang w:eastAsia="zh-CN"/>
        </w:rPr>
        <w:t>include</w:t>
      </w:r>
      <w:r>
        <w:rPr>
          <w:lang w:eastAsia="zh-CN"/>
        </w:rPr>
        <w:t xml:space="preserve"> the LMS channel tracking in Viterbi </w:t>
      </w:r>
      <w:r>
        <w:rPr>
          <w:lang w:eastAsia="zh-CN"/>
        </w:rPr>
        <w:t>algorithm</w:t>
      </w:r>
      <w:r>
        <w:rPr>
          <w:lang w:eastAsia="zh-CN"/>
        </w:rPr>
        <w:t xml:space="preserve"> </w:t>
      </w:r>
      <w:r>
        <w:rPr>
          <w:lang w:eastAsia="zh-CN"/>
        </w:rPr>
        <w:t>[</w:t>
      </w:r>
      <w:r>
        <w:rPr/>
        <w:t>3</w:t>
      </w:r>
      <w:r>
        <w:rPr>
          <w:lang w:eastAsia="zh-CN"/>
        </w:rPr>
        <w:t>]</w:t>
      </w:r>
      <w:r>
        <w:rPr>
          <w:lang w:eastAsia="zh-CN"/>
        </w:rPr>
        <w:t xml:space="preserve"> in our simulations to </w:t>
      </w:r>
      <w:r>
        <w:rPr>
          <w:lang w:eastAsia="zh-CN"/>
        </w:rPr>
        <w:t>discuss</w:t>
      </w:r>
      <w:r>
        <w:rPr>
          <w:lang w:eastAsia="zh-CN"/>
        </w:rPr>
        <w:t xml:space="preserve"> this effect.</w:t>
      </w:r>
    </w:p>
    <w:p>
      <w:pPr>
        <w:pStyle w:val="Normal"/>
        <w:rPr>
          <w:lang w:eastAsia="zh-CN"/>
        </w:rPr>
      </w:pPr>
      <w:r>
        <w:rPr>
          <w:lang w:eastAsia="zh-CN"/>
        </w:rPr>
        <w:t xml:space="preserve">For the simulation </w:t>
      </w:r>
      <w:r>
        <w:rPr>
          <w:lang w:eastAsia="zh-CN"/>
        </w:rPr>
        <w:t>convenience</w:t>
      </w:r>
      <w:r>
        <w:rPr>
          <w:lang w:eastAsia="zh-CN"/>
        </w:rPr>
        <w:t>, the 0.25</w:t>
      </w:r>
      <w:r>
        <w:rPr>
          <w:lang w:eastAsia="zh-CN"/>
        </w:rPr>
        <w:drawing>
          <wp:inline distT="0" distB="0" distL="0" distR="0">
            <wp:extent cx="114300" cy="127000"/>
            <wp:effectExtent l="0" t="0" r="0" b="0"/>
            <wp:docPr id="521" name="Image5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506" descr=""/>
                    <pic:cNvPicPr>
                      <a:picLocks noChangeAspect="1" noChangeArrowheads="1"/>
                    </pic:cNvPicPr>
                  </pic:nvPicPr>
                  <pic:blipFill>
                    <a:blip r:embed="rId513"/>
                    <a:srcRect l="-315" t="-284" r="-315" b="-284"/>
                    <a:stretch>
                      <a:fillRect/>
                    </a:stretch>
                  </pic:blipFill>
                  <pic:spPr bwMode="auto">
                    <a:xfrm>
                      <a:off x="0" y="0"/>
                      <a:ext cx="114300" cy="127000"/>
                    </a:xfrm>
                    <a:prstGeom prst="rect">
                      <a:avLst/>
                    </a:prstGeom>
                  </pic:spPr>
                </pic:pic>
              </a:graphicData>
            </a:graphic>
          </wp:inline>
        </w:drawing>
      </w:r>
      <w:r>
        <w:rPr>
          <w:lang w:eastAsia="zh-CN"/>
        </w:rPr>
        <w:t xml:space="preserve">n symbols of guard period </w:t>
      </w:r>
      <w:r>
        <w:rPr>
          <w:lang w:eastAsia="zh-CN"/>
        </w:rPr>
        <w:t xml:space="preserve">(see note) </w:t>
      </w:r>
      <w:r>
        <w:rPr>
          <w:lang w:eastAsia="zh-CN"/>
        </w:rPr>
        <w:t xml:space="preserve">form n legacy slots are moved into the new guard period in the new slot. </w:t>
      </w:r>
      <w:r>
        <w:rPr>
          <w:lang w:eastAsia="zh-CN"/>
        </w:rPr>
        <w:t>F</w:t>
      </w:r>
      <w:r>
        <w:rPr>
          <w:lang w:eastAsia="zh-CN"/>
        </w:rPr>
        <w:t>or instance, the guard period in the aggregation of two slots is 8.5 symbols and the guard period in the aggregation of three slots is 8.75 symbols.</w:t>
      </w:r>
    </w:p>
    <w:p>
      <w:pPr>
        <w:pStyle w:val="NO"/>
        <w:rPr>
          <w:lang w:eastAsia="zh-CN"/>
        </w:rPr>
      </w:pPr>
      <w:r>
        <w:rPr>
          <w:lang w:eastAsia="zh-CN"/>
        </w:rPr>
        <w:t>NOTE.</w:t>
        <w:tab/>
      </w:r>
      <w:r>
        <w:rPr>
          <w:lang w:eastAsia="zh-CN"/>
        </w:rPr>
        <w:t xml:space="preserve">The new slot is the aggregation </w:t>
      </w:r>
      <w:r>
        <w:rPr>
          <w:lang w:eastAsia="zh-CN"/>
        </w:rPr>
        <w:t>of n</w:t>
      </w:r>
      <w:r>
        <w:rPr>
          <w:lang w:eastAsia="zh-CN"/>
        </w:rPr>
        <w:t xml:space="preserve"> legacy </w:t>
      </w:r>
      <w:r>
        <w:rPr>
          <w:lang w:eastAsia="zh-CN"/>
        </w:rPr>
        <w:t>slots;</w:t>
      </w:r>
      <w:r>
        <w:rPr>
          <w:lang w:eastAsia="zh-CN"/>
        </w:rPr>
        <w:t xml:space="preserve"> n may equals </w:t>
      </w:r>
      <w:r>
        <w:rPr>
          <w:lang w:eastAsia="zh-CN"/>
        </w:rPr>
        <w:t>2, 3, 4</w:t>
      </w:r>
      <w:r>
        <w:rPr>
          <w:lang w:eastAsia="zh-CN"/>
        </w:rPr>
        <w:t xml:space="preserve"> or more.</w:t>
      </w:r>
    </w:p>
    <w:p>
      <w:pPr>
        <w:pStyle w:val="TH"/>
        <w:rPr>
          <w:lang w:eastAsia="zh-CN"/>
        </w:rPr>
      </w:pPr>
      <w:r>
        <w:rPr/>
        <w:drawing>
          <wp:inline distT="0" distB="0" distL="0" distR="0">
            <wp:extent cx="5716270" cy="2515235"/>
            <wp:effectExtent l="0" t="0" r="0" b="0"/>
            <wp:docPr id="522" name="Image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507" descr=""/>
                    <pic:cNvPicPr>
                      <a:picLocks noChangeAspect="1" noChangeArrowheads="1"/>
                    </pic:cNvPicPr>
                  </pic:nvPicPr>
                  <pic:blipFill>
                    <a:blip r:embed="rId514"/>
                    <a:srcRect l="-4" t="21679" r="-4" b="5674"/>
                    <a:stretch>
                      <a:fillRect/>
                    </a:stretch>
                  </pic:blipFill>
                  <pic:spPr bwMode="auto">
                    <a:xfrm>
                      <a:off x="0" y="0"/>
                      <a:ext cx="5716270" cy="2515235"/>
                    </a:xfrm>
                    <a:prstGeom prst="rect">
                      <a:avLst/>
                    </a:prstGeom>
                  </pic:spPr>
                </pic:pic>
              </a:graphicData>
            </a:graphic>
          </wp:inline>
        </w:drawing>
      </w:r>
    </w:p>
    <w:p>
      <w:pPr>
        <w:pStyle w:val="TF"/>
        <w:rPr/>
      </w:pPr>
      <w:r>
        <w:rPr/>
        <w:t xml:space="preserve">Figure </w:t>
      </w:r>
      <w:bookmarkStart w:id="1147" w:name="_Ref148165655"/>
      <w:r>
        <w:rPr>
          <w:lang w:val="en-US" w:eastAsia="en-US"/>
        </w:rPr>
        <w:t>369</w:t>
      </w:r>
      <w:bookmarkEnd w:id="1147"/>
      <w:r>
        <w:rPr/>
        <w:t xml:space="preserve">: </w:t>
      </w:r>
      <w:r>
        <w:rPr/>
        <w:t>Aggregation of two slots</w:t>
      </w:r>
    </w:p>
    <w:p>
      <w:pPr>
        <w:pStyle w:val="TH"/>
        <w:rPr>
          <w:lang w:eastAsia="zh-CN"/>
        </w:rPr>
      </w:pPr>
      <w:r>
        <w:rPr/>
        <w:drawing>
          <wp:inline distT="0" distB="0" distL="0" distR="0">
            <wp:extent cx="5715635" cy="2693670"/>
            <wp:effectExtent l="0" t="0" r="0" b="0"/>
            <wp:docPr id="523" name="Image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508" descr=""/>
                    <pic:cNvPicPr>
                      <a:picLocks noChangeAspect="1" noChangeArrowheads="1"/>
                    </pic:cNvPicPr>
                  </pic:nvPicPr>
                  <pic:blipFill>
                    <a:blip r:embed="rId515"/>
                    <a:srcRect l="-3" t="30091" r="-3" b="9672"/>
                    <a:stretch>
                      <a:fillRect/>
                    </a:stretch>
                  </pic:blipFill>
                  <pic:spPr bwMode="auto">
                    <a:xfrm>
                      <a:off x="0" y="0"/>
                      <a:ext cx="5715635" cy="2693670"/>
                    </a:xfrm>
                    <a:prstGeom prst="rect">
                      <a:avLst/>
                    </a:prstGeom>
                  </pic:spPr>
                </pic:pic>
              </a:graphicData>
            </a:graphic>
          </wp:inline>
        </w:drawing>
      </w:r>
    </w:p>
    <w:p>
      <w:pPr>
        <w:pStyle w:val="TF"/>
        <w:rPr/>
      </w:pPr>
      <w:r>
        <w:rPr>
          <w:rFonts w:eastAsia="SimSun;宋体"/>
          <w:lang w:eastAsia="zh-CN"/>
        </w:rPr>
        <w:t xml:space="preserve">Figure </w:t>
      </w:r>
      <w:bookmarkStart w:id="1148" w:name="_Ref148165663"/>
      <w:r>
        <w:rPr>
          <w:lang w:val="en-US" w:eastAsia="en-US"/>
        </w:rPr>
        <w:t>370</w:t>
      </w:r>
      <w:bookmarkEnd w:id="1148"/>
      <w:r>
        <w:rPr>
          <w:rFonts w:eastAsia="SimSun;宋体"/>
          <w:lang w:eastAsia="zh-CN"/>
        </w:rPr>
        <w:t xml:space="preserve">: </w:t>
      </w:r>
      <w:r>
        <w:rPr>
          <w:rFonts w:eastAsia="SimSun;宋体"/>
          <w:lang w:eastAsia="zh-CN"/>
        </w:rPr>
        <w:t>A</w:t>
      </w:r>
      <w:r>
        <w:rPr/>
        <w:t>ggregation of three slots</w:t>
      </w:r>
    </w:p>
    <w:p>
      <w:pPr>
        <w:pStyle w:val="TH"/>
        <w:rPr>
          <w:lang w:eastAsia="zh-CN"/>
        </w:rPr>
      </w:pPr>
      <w:r>
        <w:rPr/>
        <w:drawing>
          <wp:inline distT="0" distB="0" distL="0" distR="0">
            <wp:extent cx="5715635" cy="2298065"/>
            <wp:effectExtent l="0" t="0" r="0" b="0"/>
            <wp:docPr id="524" name="Image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509" descr=""/>
                    <pic:cNvPicPr>
                      <a:picLocks noChangeAspect="1" noChangeArrowheads="1"/>
                    </pic:cNvPicPr>
                  </pic:nvPicPr>
                  <pic:blipFill>
                    <a:blip r:embed="rId516"/>
                    <a:srcRect l="-2" t="37464" r="-2" b="20027"/>
                    <a:stretch>
                      <a:fillRect/>
                    </a:stretch>
                  </pic:blipFill>
                  <pic:spPr bwMode="auto">
                    <a:xfrm>
                      <a:off x="0" y="0"/>
                      <a:ext cx="5715635" cy="2298065"/>
                    </a:xfrm>
                    <a:prstGeom prst="rect">
                      <a:avLst/>
                    </a:prstGeom>
                  </pic:spPr>
                </pic:pic>
              </a:graphicData>
            </a:graphic>
          </wp:inline>
        </w:drawing>
      </w:r>
    </w:p>
    <w:p>
      <w:pPr>
        <w:pStyle w:val="TF"/>
        <w:rPr/>
      </w:pPr>
      <w:r>
        <w:rPr>
          <w:rFonts w:eastAsia="SimSun;宋体"/>
          <w:lang w:eastAsia="zh-CN"/>
        </w:rPr>
        <w:t xml:space="preserve">Figure </w:t>
      </w:r>
      <w:bookmarkStart w:id="1149" w:name="_Ref148165670"/>
      <w:r>
        <w:rPr>
          <w:lang w:val="en-US" w:eastAsia="en-US"/>
        </w:rPr>
        <w:t>371</w:t>
      </w:r>
      <w:bookmarkEnd w:id="1149"/>
      <w:r>
        <w:rPr>
          <w:rFonts w:eastAsia="SimSun;宋体"/>
          <w:lang w:eastAsia="zh-CN"/>
        </w:rPr>
        <w:t xml:space="preserve">: </w:t>
      </w:r>
      <w:r>
        <w:rPr>
          <w:rFonts w:eastAsia="SimSun;宋体"/>
          <w:lang w:eastAsia="zh-CN"/>
        </w:rPr>
        <w:t>Aggregation of four slots</w:t>
      </w:r>
    </w:p>
    <w:p>
      <w:pPr>
        <w:pStyle w:val="Heading4"/>
        <w:ind w:left="1418" w:hanging="1418"/>
        <w:rPr/>
      </w:pPr>
      <w:bookmarkStart w:id="1150" w:name="__RefHeading___Toc518043255"/>
      <w:bookmarkEnd w:id="1150"/>
      <w:r>
        <w:rPr/>
        <w:t>11.5.1.2</w:t>
        <w:tab/>
        <w:t>Simulation Results</w:t>
      </w:r>
    </w:p>
    <w:p>
      <w:pPr>
        <w:pStyle w:val="Normal"/>
        <w:rPr>
          <w:lang w:eastAsia="zh-CN"/>
        </w:rPr>
      </w:pPr>
      <w:r>
        <w:rPr>
          <w:lang w:eastAsia="zh-CN"/>
        </w:rPr>
        <w:t xml:space="preserve">In the following, the simulation results are presented to </w:t>
      </w:r>
      <w:r>
        <w:rPr>
          <w:lang w:eastAsia="zh-CN"/>
        </w:rPr>
        <w:t xml:space="preserve">show </w:t>
      </w:r>
      <w:r>
        <w:rPr>
          <w:lang w:eastAsia="zh-CN"/>
        </w:rPr>
        <w:t xml:space="preserve">the influence of </w:t>
      </w:r>
      <w:r>
        <w:rPr>
          <w:lang w:eastAsia="zh-CN"/>
        </w:rPr>
        <w:t>the</w:t>
      </w:r>
      <w:r>
        <w:rPr>
          <w:lang w:eastAsia="zh-CN"/>
        </w:rPr>
        <w:t xml:space="preserve"> TSC position in the </w:t>
      </w:r>
      <w:r>
        <w:rPr>
          <w:lang w:eastAsia="zh-CN"/>
        </w:rPr>
        <w:t>new</w:t>
      </w:r>
      <w:r>
        <w:rPr>
          <w:lang w:eastAsia="zh-CN"/>
        </w:rPr>
        <w:t xml:space="preserve"> slot on the link performance.</w:t>
      </w:r>
    </w:p>
    <w:p>
      <w:pPr>
        <w:pStyle w:val="Normal"/>
        <w:rPr>
          <w:lang w:eastAsia="zh-CN"/>
        </w:rPr>
      </w:pPr>
      <w:r>
        <w:rPr>
          <w:lang w:eastAsia="zh-CN"/>
        </w:rPr>
        <w:t xml:space="preserve">In the simulation, both GMSK and 8PSK modulation are applied. </w:t>
      </w:r>
      <w:r>
        <w:rPr>
          <w:lang w:eastAsia="zh-CN"/>
        </w:rPr>
        <w:t>T</w:t>
      </w:r>
      <w:r>
        <w:rPr>
          <w:lang w:eastAsia="zh-CN"/>
        </w:rPr>
        <w:t xml:space="preserve">he wireless channel model used in the simulation is TU50, HT100 and RA250, which </w:t>
      </w:r>
      <w:r>
        <w:rPr>
          <w:lang w:eastAsia="zh-CN"/>
        </w:rPr>
        <w:t>defined</w:t>
      </w:r>
      <w:r>
        <w:rPr>
          <w:lang w:eastAsia="zh-CN"/>
        </w:rPr>
        <w:t xml:space="preserve"> in </w:t>
      </w:r>
      <w:r>
        <w:rPr>
          <w:lang w:eastAsia="zh-CN"/>
        </w:rPr>
        <w:t>[</w:t>
      </w:r>
      <w:r>
        <w:rPr/>
        <w:t>2</w:t>
      </w:r>
      <w:r>
        <w:rPr>
          <w:lang w:eastAsia="zh-CN"/>
        </w:rPr>
        <w:t>]</w:t>
      </w:r>
      <w:r>
        <w:rPr>
          <w:lang w:eastAsia="zh-CN"/>
        </w:rPr>
        <w:t>.</w:t>
      </w:r>
    </w:p>
    <w:p>
      <w:pPr>
        <w:pStyle w:val="Normal"/>
        <w:rPr>
          <w:lang w:eastAsia="zh-CN"/>
        </w:rPr>
      </w:pPr>
      <w:r>
        <w:rPr>
          <w:lang w:eastAsia="zh-CN"/>
        </w:rPr>
        <w:t>Nomenclature is as follows.</w:t>
      </w:r>
    </w:p>
    <w:p>
      <w:pPr>
        <w:pStyle w:val="TH"/>
        <w:rPr/>
      </w:pPr>
      <w:r>
        <w:rPr>
          <w:bCs/>
          <w:lang w:eastAsia="zh-CN"/>
        </w:rPr>
        <w:t xml:space="preserve">Table </w:t>
      </w:r>
      <w:bookmarkStart w:id="1151" w:name="_Ref148165834"/>
      <w:r>
        <w:rPr>
          <w:lang w:val="en-US" w:eastAsia="zh-CN"/>
        </w:rPr>
        <w:t>203</w:t>
      </w:r>
      <w:bookmarkEnd w:id="1151"/>
      <w:r>
        <w:rPr>
          <w:lang w:eastAsia="zh-CN"/>
        </w:rPr>
        <w:t>:</w:t>
      </w:r>
      <w:r>
        <w:rPr>
          <w:lang w:eastAsia="zh-CN"/>
        </w:rPr>
        <w:t xml:space="preserve"> Description of curve</w:t>
      </w:r>
      <w:r>
        <w:rPr/>
        <w:t>s</w:t>
      </w:r>
    </w:p>
    <w:tbl>
      <w:tblPr>
        <w:tblW w:w="8329" w:type="dxa"/>
        <w:jc w:val="center"/>
        <w:tblInd w:w="0" w:type="dxa"/>
        <w:tblLayout w:type="fixed"/>
        <w:tblCellMar>
          <w:top w:w="0" w:type="dxa"/>
          <w:left w:w="28" w:type="dxa"/>
          <w:bottom w:w="0" w:type="dxa"/>
          <w:right w:w="108" w:type="dxa"/>
        </w:tblCellMar>
      </w:tblPr>
      <w:tblGrid>
        <w:gridCol w:w="2268"/>
        <w:gridCol w:w="6061"/>
      </w:tblGrid>
      <w:tr>
        <w:trPr/>
        <w:tc>
          <w:tcPr>
            <w:tcW w:w="2268" w:type="dxa"/>
            <w:tcBorders>
              <w:top w:val="single" w:sz="4" w:space="0" w:color="000000"/>
              <w:left w:val="single" w:sz="4" w:space="0" w:color="000000"/>
              <w:bottom w:val="single" w:sz="4" w:space="0" w:color="000000"/>
              <w:right w:val="single" w:sz="4" w:space="0" w:color="000000"/>
            </w:tcBorders>
          </w:tcPr>
          <w:p>
            <w:pPr>
              <w:pStyle w:val="TAH"/>
              <w:rPr>
                <w:lang w:eastAsia="zh-CN"/>
              </w:rPr>
            </w:pPr>
            <w:r>
              <w:rPr>
                <w:lang w:eastAsia="zh-CN"/>
              </w:rPr>
              <w:t>T</w:t>
            </w:r>
            <w:r>
              <w:rPr/>
              <w:t>ype</w:t>
            </w:r>
          </w:p>
        </w:tc>
        <w:tc>
          <w:tcPr>
            <w:tcW w:w="6061" w:type="dxa"/>
            <w:tcBorders>
              <w:top w:val="single" w:sz="4" w:space="0" w:color="000000"/>
              <w:left w:val="single" w:sz="4" w:space="0" w:color="000000"/>
              <w:bottom w:val="single" w:sz="4" w:space="0" w:color="000000"/>
              <w:right w:val="single" w:sz="4" w:space="0" w:color="000000"/>
            </w:tcBorders>
          </w:tcPr>
          <w:p>
            <w:pPr>
              <w:pStyle w:val="TAH"/>
              <w:rPr>
                <w:lang w:eastAsia="zh-CN"/>
              </w:rPr>
            </w:pPr>
            <w:r>
              <w:rPr/>
              <w:t>Description</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Type_A_ChTrac</w:t>
            </w:r>
          </w:p>
        </w:tc>
        <w:tc>
          <w:tcPr>
            <w:tcW w:w="606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TSC in the first slot and receiver with channel tracking</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Type_B_ChTrac</w:t>
            </w:r>
          </w:p>
        </w:tc>
        <w:tc>
          <w:tcPr>
            <w:tcW w:w="606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TSC in the middle of new slot and receiver with channel tracking</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Type_A_NoChTrac</w:t>
            </w:r>
          </w:p>
        </w:tc>
        <w:tc>
          <w:tcPr>
            <w:tcW w:w="6061"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TSC in the first slot and receiver without channel tracking</w:t>
            </w:r>
          </w:p>
        </w:tc>
      </w:tr>
      <w:tr>
        <w:trPr/>
        <w:tc>
          <w:tcPr>
            <w:tcW w:w="2268"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Type_B_NoChTrac</w:t>
            </w:r>
          </w:p>
        </w:tc>
        <w:tc>
          <w:tcPr>
            <w:tcW w:w="606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TSC in the middle of new slot and receiver without channel tracing</w:t>
            </w:r>
          </w:p>
        </w:tc>
      </w:tr>
    </w:tbl>
    <w:p>
      <w:pPr>
        <w:pStyle w:val="Normal"/>
        <w:rPr>
          <w:lang w:eastAsia="zh-CN"/>
        </w:rPr>
      </w:pPr>
      <w:r>
        <w:rPr>
          <w:lang w:eastAsia="zh-CN"/>
        </w:rPr>
      </w:r>
    </w:p>
    <w:p>
      <w:pPr>
        <w:pStyle w:val="Normal"/>
        <w:rPr>
          <w:lang w:eastAsia="zh-CN"/>
        </w:rPr>
      </w:pPr>
      <w:r>
        <w:rPr>
          <w:lang w:eastAsia="zh-CN"/>
        </w:rPr>
        <w:t>F</w:t>
      </w:r>
      <w:r>
        <w:rPr>
          <w:lang w:eastAsia="zh-CN"/>
        </w:rPr>
        <w:t xml:space="preserve">or </w:t>
      </w:r>
      <w:r>
        <w:rPr>
          <w:lang w:eastAsia="zh-CN"/>
        </w:rPr>
        <w:t>convenience</w:t>
      </w:r>
      <w:r>
        <w:rPr>
          <w:lang w:eastAsia="zh-CN"/>
        </w:rPr>
        <w:t xml:space="preserve"> of </w:t>
      </w:r>
      <w:r>
        <w:rPr>
          <w:lang w:eastAsia="zh-CN"/>
        </w:rPr>
        <w:t>compare</w:t>
      </w:r>
      <w:r>
        <w:rPr>
          <w:lang w:eastAsia="zh-CN"/>
        </w:rPr>
        <w:t>, when the TSC is located in the middle of the new slot, the performance gains at BER level of 7</w:t>
      </w:r>
      <w:r>
        <w:rPr>
          <w:lang w:eastAsia="zh-CN"/>
        </w:rPr>
        <w:t xml:space="preserve"> </w:t>
      </w:r>
      <w:r>
        <w:rPr>
          <w:lang w:eastAsia="zh-CN"/>
        </w:rPr>
        <w:t xml:space="preserve">% for GMSK are </w:t>
      </w:r>
      <w:r>
        <w:rPr>
          <w:lang w:eastAsia="zh-CN"/>
        </w:rPr>
        <w:t>summarised</w:t>
      </w:r>
      <w:r>
        <w:rPr>
          <w:lang w:eastAsia="zh-CN"/>
        </w:rPr>
        <w:t xml:space="preserve"> in the table </w:t>
      </w:r>
      <w:r>
        <w:rPr>
          <w:lang w:val="en-US" w:eastAsia="en-US"/>
        </w:rPr>
        <w:t>204</w:t>
      </w:r>
      <w:r>
        <w:rPr>
          <w:lang w:eastAsia="zh-CN"/>
        </w:rPr>
        <w:t>.</w:t>
      </w:r>
    </w:p>
    <w:p>
      <w:pPr>
        <w:pStyle w:val="TH"/>
        <w:rPr>
          <w:lang w:eastAsia="zh-CN"/>
        </w:rPr>
      </w:pPr>
      <w:r>
        <w:rPr>
          <w:bCs/>
          <w:lang w:eastAsia="zh-CN"/>
        </w:rPr>
        <w:t xml:space="preserve">Table </w:t>
      </w:r>
      <w:bookmarkStart w:id="1152" w:name="_Ref148165843"/>
      <w:r>
        <w:rPr>
          <w:lang w:val="en-US" w:eastAsia="zh-CN"/>
        </w:rPr>
        <w:t>204</w:t>
      </w:r>
      <w:bookmarkEnd w:id="1152"/>
      <w:r>
        <w:rPr>
          <w:lang w:eastAsia="zh-CN"/>
        </w:rPr>
        <w:t>: Performance gain (dB) at the BER level of 7 %, GMSK</w:t>
      </w:r>
    </w:p>
    <w:tbl>
      <w:tblPr>
        <w:tblW w:w="9288" w:type="dxa"/>
        <w:jc w:val="center"/>
        <w:tblInd w:w="0" w:type="dxa"/>
        <w:tblLayout w:type="fixed"/>
        <w:tblCellMar>
          <w:top w:w="0" w:type="dxa"/>
          <w:left w:w="28" w:type="dxa"/>
          <w:bottom w:w="0" w:type="dxa"/>
          <w:right w:w="108" w:type="dxa"/>
        </w:tblCellMar>
      </w:tblPr>
      <w:tblGrid>
        <w:gridCol w:w="1326"/>
        <w:gridCol w:w="1327"/>
        <w:gridCol w:w="1327"/>
        <w:gridCol w:w="1327"/>
        <w:gridCol w:w="1327"/>
        <w:gridCol w:w="1327"/>
        <w:gridCol w:w="1327"/>
      </w:tblGrid>
      <w:tr>
        <w:trPr/>
        <w:tc>
          <w:tcPr>
            <w:tcW w:w="1326" w:type="dxa"/>
            <w:vMerge w:val="restart"/>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zh-CN"/>
              </w:rPr>
              <w:t>hannel</w:t>
            </w:r>
          </w:p>
          <w:p>
            <w:pPr>
              <w:pStyle w:val="TAH"/>
              <w:rPr>
                <w:lang w:eastAsia="zh-CN"/>
              </w:rPr>
            </w:pPr>
            <w:r>
              <w:rPr>
                <w:lang w:eastAsia="zh-CN"/>
              </w:rPr>
              <w:t>type</w:t>
            </w:r>
          </w:p>
        </w:tc>
        <w:tc>
          <w:tcPr>
            <w:tcW w:w="2654" w:type="dxa"/>
            <w:gridSpan w:val="2"/>
            <w:tcBorders>
              <w:top w:val="single" w:sz="4" w:space="0" w:color="000000"/>
              <w:left w:val="single" w:sz="4" w:space="0" w:color="000000"/>
              <w:bottom w:val="single" w:sz="4" w:space="0" w:color="000000"/>
              <w:right w:val="single" w:sz="4" w:space="0" w:color="000000"/>
            </w:tcBorders>
          </w:tcPr>
          <w:p>
            <w:pPr>
              <w:pStyle w:val="TAH"/>
              <w:rPr/>
            </w:pPr>
            <w:r>
              <w:rPr>
                <w:lang w:eastAsia="zh-CN"/>
              </w:rPr>
              <w:t>A</w:t>
            </w:r>
            <w:r>
              <w:rPr>
                <w:lang w:eastAsia="zh-CN"/>
              </w:rPr>
              <w:t>ggregation of two slot</w:t>
            </w:r>
          </w:p>
        </w:tc>
        <w:tc>
          <w:tcPr>
            <w:tcW w:w="2654" w:type="dxa"/>
            <w:gridSpan w:val="2"/>
            <w:tcBorders>
              <w:top w:val="single" w:sz="4" w:space="0" w:color="000000"/>
              <w:left w:val="single" w:sz="4" w:space="0" w:color="000000"/>
              <w:bottom w:val="single" w:sz="4" w:space="0" w:color="000000"/>
              <w:right w:val="single" w:sz="4" w:space="0" w:color="000000"/>
            </w:tcBorders>
          </w:tcPr>
          <w:p>
            <w:pPr>
              <w:pStyle w:val="TAH"/>
              <w:rPr/>
            </w:pPr>
            <w:r>
              <w:rPr>
                <w:lang w:eastAsia="zh-CN"/>
              </w:rPr>
              <w:t>A</w:t>
            </w:r>
            <w:r>
              <w:rPr>
                <w:lang w:eastAsia="zh-CN"/>
              </w:rPr>
              <w:t>ggregation of three slot</w:t>
            </w:r>
          </w:p>
        </w:tc>
        <w:tc>
          <w:tcPr>
            <w:tcW w:w="2654" w:type="dxa"/>
            <w:gridSpan w:val="2"/>
            <w:tcBorders>
              <w:top w:val="single" w:sz="4" w:space="0" w:color="000000"/>
              <w:left w:val="single" w:sz="4" w:space="0" w:color="000000"/>
              <w:bottom w:val="single" w:sz="4" w:space="0" w:color="000000"/>
              <w:right w:val="single" w:sz="4" w:space="0" w:color="000000"/>
            </w:tcBorders>
          </w:tcPr>
          <w:p>
            <w:pPr>
              <w:pStyle w:val="TAH"/>
              <w:rPr/>
            </w:pPr>
            <w:r>
              <w:rPr>
                <w:lang w:eastAsia="zh-CN"/>
              </w:rPr>
              <w:t>A</w:t>
            </w:r>
            <w:r>
              <w:rPr>
                <w:lang w:eastAsia="zh-CN"/>
              </w:rPr>
              <w:t>ggregation of four slot</w:t>
            </w:r>
          </w:p>
        </w:tc>
      </w:tr>
      <w:tr>
        <w:trPr/>
        <w:tc>
          <w:tcPr>
            <w:tcW w:w="1326" w:type="dxa"/>
            <w:vMerge w:val="continue"/>
            <w:tcBorders>
              <w:top w:val="single" w:sz="4" w:space="0" w:color="000000"/>
              <w:left w:val="single" w:sz="4" w:space="0" w:color="000000"/>
              <w:bottom w:val="single" w:sz="4" w:space="0" w:color="000000"/>
              <w:right w:val="single" w:sz="4" w:space="0" w:color="000000"/>
            </w:tcBorders>
          </w:tcPr>
          <w:p>
            <w:pPr>
              <w:pStyle w:val="TAH"/>
              <w:snapToGrid w:val="false"/>
              <w:rPr>
                <w:lang w:eastAsia="zh-CN"/>
              </w:rPr>
            </w:pPr>
            <w:r>
              <w:rPr>
                <w:lang w:eastAsia="zh-CN"/>
              </w:rPr>
            </w:r>
          </w:p>
        </w:tc>
        <w:tc>
          <w:tcPr>
            <w:tcW w:w="1327" w:type="dxa"/>
            <w:tcBorders>
              <w:top w:val="single" w:sz="4" w:space="0" w:color="000000"/>
              <w:left w:val="single" w:sz="4" w:space="0" w:color="000000"/>
              <w:bottom w:val="single" w:sz="4" w:space="0" w:color="000000"/>
              <w:right w:val="single" w:sz="4" w:space="0" w:color="000000"/>
            </w:tcBorders>
          </w:tcPr>
          <w:p>
            <w:pPr>
              <w:pStyle w:val="TAH"/>
              <w:rPr>
                <w:lang w:eastAsia="zh-CN"/>
              </w:rPr>
            </w:pPr>
            <w:r>
              <w:rPr>
                <w:lang w:eastAsia="zh-CN"/>
              </w:rPr>
              <w:t>ChTrac</w:t>
            </w:r>
          </w:p>
        </w:tc>
        <w:tc>
          <w:tcPr>
            <w:tcW w:w="1327" w:type="dxa"/>
            <w:tcBorders>
              <w:top w:val="single" w:sz="4" w:space="0" w:color="000000"/>
              <w:left w:val="single" w:sz="4" w:space="0" w:color="000000"/>
              <w:bottom w:val="single" w:sz="4" w:space="0" w:color="000000"/>
              <w:right w:val="single" w:sz="4" w:space="0" w:color="000000"/>
            </w:tcBorders>
          </w:tcPr>
          <w:p>
            <w:pPr>
              <w:pStyle w:val="TAH"/>
              <w:rPr>
                <w:lang w:eastAsia="zh-CN"/>
              </w:rPr>
            </w:pPr>
            <w:r>
              <w:rPr>
                <w:lang w:eastAsia="zh-CN"/>
              </w:rPr>
              <w:t>NoChTrac</w:t>
            </w:r>
          </w:p>
        </w:tc>
        <w:tc>
          <w:tcPr>
            <w:tcW w:w="1327" w:type="dxa"/>
            <w:tcBorders>
              <w:top w:val="single" w:sz="4" w:space="0" w:color="000000"/>
              <w:left w:val="single" w:sz="4" w:space="0" w:color="000000"/>
              <w:bottom w:val="single" w:sz="4" w:space="0" w:color="000000"/>
              <w:right w:val="single" w:sz="4" w:space="0" w:color="000000"/>
            </w:tcBorders>
          </w:tcPr>
          <w:p>
            <w:pPr>
              <w:pStyle w:val="TAH"/>
              <w:rPr>
                <w:lang w:eastAsia="zh-CN"/>
              </w:rPr>
            </w:pPr>
            <w:r>
              <w:rPr>
                <w:lang w:eastAsia="zh-CN"/>
              </w:rPr>
              <w:t>ChTrac</w:t>
            </w:r>
          </w:p>
        </w:tc>
        <w:tc>
          <w:tcPr>
            <w:tcW w:w="1327" w:type="dxa"/>
            <w:tcBorders>
              <w:top w:val="single" w:sz="4" w:space="0" w:color="000000"/>
              <w:left w:val="single" w:sz="4" w:space="0" w:color="000000"/>
              <w:bottom w:val="single" w:sz="4" w:space="0" w:color="000000"/>
              <w:right w:val="single" w:sz="4" w:space="0" w:color="000000"/>
            </w:tcBorders>
          </w:tcPr>
          <w:p>
            <w:pPr>
              <w:pStyle w:val="TAH"/>
              <w:rPr>
                <w:lang w:eastAsia="zh-CN"/>
              </w:rPr>
            </w:pPr>
            <w:r>
              <w:rPr>
                <w:lang w:eastAsia="zh-CN"/>
              </w:rPr>
              <w:t>NoChTrac</w:t>
            </w:r>
          </w:p>
        </w:tc>
        <w:tc>
          <w:tcPr>
            <w:tcW w:w="1327" w:type="dxa"/>
            <w:tcBorders>
              <w:top w:val="single" w:sz="4" w:space="0" w:color="000000"/>
              <w:left w:val="single" w:sz="4" w:space="0" w:color="000000"/>
              <w:bottom w:val="single" w:sz="4" w:space="0" w:color="000000"/>
              <w:right w:val="single" w:sz="4" w:space="0" w:color="000000"/>
            </w:tcBorders>
          </w:tcPr>
          <w:p>
            <w:pPr>
              <w:pStyle w:val="TAH"/>
              <w:rPr>
                <w:lang w:eastAsia="zh-CN"/>
              </w:rPr>
            </w:pPr>
            <w:r>
              <w:rPr>
                <w:lang w:eastAsia="zh-CN"/>
              </w:rPr>
              <w:t>ChTrac</w:t>
            </w:r>
          </w:p>
        </w:tc>
        <w:tc>
          <w:tcPr>
            <w:tcW w:w="1327" w:type="dxa"/>
            <w:tcBorders>
              <w:top w:val="single" w:sz="4" w:space="0" w:color="000000"/>
              <w:left w:val="single" w:sz="4" w:space="0" w:color="000000"/>
              <w:bottom w:val="single" w:sz="4" w:space="0" w:color="000000"/>
              <w:right w:val="single" w:sz="4" w:space="0" w:color="000000"/>
            </w:tcBorders>
          </w:tcPr>
          <w:p>
            <w:pPr>
              <w:pStyle w:val="TAH"/>
              <w:rPr>
                <w:lang w:eastAsia="zh-CN"/>
              </w:rPr>
            </w:pPr>
            <w:r>
              <w:rPr>
                <w:lang w:eastAsia="zh-CN"/>
              </w:rPr>
              <w:t>NoChTrac</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T</w:t>
            </w:r>
            <w:r>
              <w:rPr>
                <w:lang w:eastAsia="zh-CN"/>
              </w:rPr>
              <w:t>U50</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0.0</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0.1</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0.1</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0.2</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0.2</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0.5</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HT100</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0.1</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0.3</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0.5</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1.5</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1.2</w:t>
            </w:r>
          </w:p>
        </w:tc>
        <w:tc>
          <w:tcPr>
            <w:tcW w:w="1327"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&gt;</w:t>
            </w:r>
            <w:r>
              <w:rPr>
                <w:lang w:eastAsia="zh-CN"/>
              </w:rPr>
              <w:t xml:space="preserve"> </w:t>
            </w:r>
            <w:r>
              <w:rPr>
                <w:lang w:eastAsia="zh-CN"/>
              </w:rPr>
              <w:t>3</w:t>
            </w:r>
          </w:p>
        </w:tc>
      </w:tr>
      <w:tr>
        <w:trPr/>
        <w:tc>
          <w:tcPr>
            <w:tcW w:w="132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RA250</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0.7</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1.5</w:t>
            </w:r>
          </w:p>
        </w:tc>
        <w:tc>
          <w:tcPr>
            <w:tcW w:w="1327"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2.0</w:t>
            </w:r>
          </w:p>
        </w:tc>
        <w:tc>
          <w:tcPr>
            <w:tcW w:w="1327"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&gt;</w:t>
            </w:r>
            <w:r>
              <w:rPr>
                <w:lang w:eastAsia="zh-CN"/>
              </w:rPr>
              <w:t xml:space="preserve"> </w:t>
            </w:r>
            <w:r>
              <w:rPr>
                <w:lang w:eastAsia="zh-CN"/>
              </w:rPr>
              <w:t>3</w:t>
            </w:r>
          </w:p>
        </w:tc>
        <w:tc>
          <w:tcPr>
            <w:tcW w:w="1327"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&gt;</w:t>
            </w:r>
            <w:r>
              <w:rPr>
                <w:lang w:eastAsia="zh-CN"/>
              </w:rPr>
              <w:t xml:space="preserve"> </w:t>
            </w:r>
            <w:r>
              <w:rPr>
                <w:lang w:eastAsia="zh-CN"/>
              </w:rPr>
              <w:t>3</w:t>
            </w:r>
          </w:p>
        </w:tc>
        <w:tc>
          <w:tcPr>
            <w:tcW w:w="1327"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&gt;</w:t>
            </w:r>
            <w:r>
              <w:rPr>
                <w:lang w:eastAsia="zh-CN"/>
              </w:rPr>
              <w:t xml:space="preserve"> </w:t>
            </w:r>
            <w:r>
              <w:rPr>
                <w:lang w:eastAsia="zh-CN"/>
              </w:rPr>
              <w:t>3</w:t>
            </w:r>
          </w:p>
        </w:tc>
      </w:tr>
    </w:tbl>
    <w:p>
      <w:pPr>
        <w:pStyle w:val="Normal"/>
        <w:rPr>
          <w:lang w:eastAsia="zh-CN"/>
        </w:rPr>
      </w:pPr>
      <w:r>
        <w:rPr>
          <w:lang w:eastAsia="zh-CN"/>
        </w:rPr>
      </w:r>
    </w:p>
    <w:p>
      <w:pPr>
        <w:pStyle w:val="Normal"/>
        <w:rPr>
          <w:lang w:eastAsia="zh-CN"/>
        </w:rPr>
      </w:pPr>
      <w:r>
        <w:rPr>
          <w:lang w:eastAsia="zh-CN"/>
        </w:rPr>
        <w:t>It</w:t>
      </w:r>
      <w:r>
        <w:rPr>
          <w:lang w:eastAsia="zh-CN"/>
        </w:rPr>
        <w:t>'</w:t>
      </w:r>
      <w:r>
        <w:rPr>
          <w:lang w:eastAsia="zh-CN"/>
        </w:rPr>
        <w:t xml:space="preserve">s obvious that receiver gets better performance when the TSC is </w:t>
      </w:r>
      <w:r>
        <w:rPr>
          <w:lang w:eastAsia="zh-CN"/>
        </w:rPr>
        <w:t>located</w:t>
      </w:r>
      <w:r>
        <w:rPr>
          <w:lang w:eastAsia="zh-CN"/>
        </w:rPr>
        <w:t xml:space="preserve"> in middle of the new slot, especially under faster fading channel, such as RA250; for instance, at the BER level of 10</w:t>
      </w:r>
      <w:r>
        <w:rPr>
          <w:lang w:eastAsia="zh-CN"/>
        </w:rPr>
        <w:t xml:space="preserve"> </w:t>
      </w:r>
      <w:r>
        <w:rPr>
          <w:lang w:eastAsia="zh-CN"/>
        </w:rPr>
        <w:t xml:space="preserve">% for GMSK </w:t>
      </w:r>
      <w:r>
        <w:rPr>
          <w:lang w:eastAsia="zh-CN"/>
        </w:rPr>
        <w:t>modulation</w:t>
      </w:r>
      <w:r>
        <w:rPr>
          <w:lang w:eastAsia="zh-CN"/>
        </w:rPr>
        <w:t>, aggregation of four slots and receiver with channel tracking, the performance gain is about 3</w:t>
      </w:r>
      <w:r>
        <w:rPr>
          <w:lang w:eastAsia="zh-CN"/>
        </w:rPr>
        <w:t xml:space="preserve"> </w:t>
      </w:r>
      <w:r>
        <w:rPr>
          <w:lang w:eastAsia="zh-CN"/>
        </w:rPr>
        <w:t>dB under RA25</w:t>
      </w:r>
      <w:r>
        <w:rPr>
          <w:lang w:eastAsia="zh-CN"/>
        </w:rPr>
        <w:t>0</w:t>
      </w:r>
      <w:r>
        <w:rPr>
          <w:lang w:eastAsia="zh-CN"/>
        </w:rPr>
        <w:t>, while 1.0</w:t>
      </w:r>
      <w:r>
        <w:rPr>
          <w:lang w:eastAsia="zh-CN"/>
        </w:rPr>
        <w:t xml:space="preserve"> </w:t>
      </w:r>
      <w:r>
        <w:rPr>
          <w:lang w:eastAsia="zh-CN"/>
        </w:rPr>
        <w:t xml:space="preserve">dB under HT100. </w:t>
      </w:r>
      <w:r>
        <w:rPr>
          <w:lang w:eastAsia="zh-CN"/>
        </w:rPr>
        <w:t>M</w:t>
      </w:r>
      <w:r>
        <w:rPr>
          <w:lang w:eastAsia="zh-CN"/>
        </w:rPr>
        <w:t xml:space="preserve">ore </w:t>
      </w:r>
      <w:r>
        <w:rPr>
          <w:lang w:eastAsia="zh-CN"/>
        </w:rPr>
        <w:t>instances</w:t>
      </w:r>
      <w:r>
        <w:rPr>
          <w:lang w:eastAsia="zh-CN"/>
        </w:rPr>
        <w:t xml:space="preserve"> can be seen in table </w:t>
      </w:r>
      <w:r>
        <w:rPr>
          <w:lang w:eastAsia="zh-CN"/>
        </w:rPr>
        <w:t>204</w:t>
      </w:r>
      <w:r>
        <w:rPr>
          <w:lang w:eastAsia="zh-CN"/>
        </w:rPr>
        <w:t>.</w:t>
      </w:r>
    </w:p>
    <w:p>
      <w:pPr>
        <w:pStyle w:val="Normal"/>
        <w:rPr>
          <w:lang w:eastAsia="zh-CN"/>
        </w:rPr>
      </w:pPr>
      <w:r>
        <w:rPr>
          <w:lang w:eastAsia="zh-CN"/>
        </w:rPr>
        <w:t>T</w:t>
      </w:r>
      <w:r>
        <w:rPr>
          <w:lang w:eastAsia="zh-CN"/>
        </w:rPr>
        <w:t xml:space="preserve">his </w:t>
      </w:r>
      <w:r>
        <w:rPr>
          <w:lang w:eastAsia="zh-CN"/>
        </w:rPr>
        <w:t xml:space="preserve">phenomenon </w:t>
      </w:r>
      <w:r>
        <w:rPr>
          <w:lang w:eastAsia="zh-CN"/>
        </w:rPr>
        <w:t xml:space="preserve">can be explained by following </w:t>
      </w:r>
      <w:r>
        <w:rPr>
          <w:lang w:eastAsia="zh-CN"/>
        </w:rPr>
        <w:t>description. If</w:t>
      </w:r>
      <w:r>
        <w:rPr>
          <w:lang w:eastAsia="zh-CN"/>
        </w:rPr>
        <w:t xml:space="preserve"> the TSC is always located in the first slot, the lengths of data block before and behind the TSC are not equal, and the estimation error </w:t>
      </w:r>
      <w:r>
        <w:rPr>
          <w:lang w:eastAsia="zh-CN"/>
        </w:rPr>
        <w:t>variance</w:t>
      </w:r>
      <w:r>
        <w:rPr>
          <w:lang w:eastAsia="zh-CN"/>
        </w:rPr>
        <w:t xml:space="preserve"> of the channel </w:t>
      </w:r>
      <w:r>
        <w:rPr>
          <w:lang w:eastAsia="zh-CN"/>
        </w:rPr>
        <w:t>estimation</w:t>
      </w:r>
      <w:r>
        <w:rPr>
          <w:lang w:eastAsia="zh-CN"/>
        </w:rPr>
        <w:t xml:space="preserve"> for the two blocks is not equal. This will lead to the overall performance degradation of the receiver. </w:t>
      </w:r>
      <w:r>
        <w:rPr>
          <w:lang w:eastAsia="zh-CN"/>
        </w:rPr>
        <w:t>W</w:t>
      </w:r>
      <w:r>
        <w:rPr>
          <w:lang w:eastAsia="zh-CN"/>
        </w:rPr>
        <w:t xml:space="preserve">hile the TSC is located in the middle of new slot, the channel </w:t>
      </w:r>
      <w:r>
        <w:rPr>
          <w:lang w:eastAsia="zh-CN"/>
        </w:rPr>
        <w:t>estimation</w:t>
      </w:r>
      <w:r>
        <w:rPr>
          <w:lang w:eastAsia="zh-CN"/>
        </w:rPr>
        <w:t xml:space="preserve"> f</w:t>
      </w:r>
      <w:r>
        <w:rPr>
          <w:lang w:eastAsia="zh-CN"/>
        </w:rPr>
        <w:t>or the two blocks is</w:t>
      </w:r>
      <w:r>
        <w:rPr>
          <w:lang w:eastAsia="zh-CN"/>
        </w:rPr>
        <w:t xml:space="preserve"> </w:t>
      </w:r>
      <w:r>
        <w:rPr>
          <w:lang w:eastAsia="zh-CN"/>
        </w:rPr>
        <w:t>balanced</w:t>
      </w:r>
      <w:r>
        <w:rPr>
          <w:lang w:eastAsia="zh-CN"/>
        </w:rPr>
        <w:t xml:space="preserve">. </w:t>
      </w:r>
      <w:r>
        <w:rPr>
          <w:lang w:eastAsia="zh-CN"/>
        </w:rPr>
        <w:t>T</w:t>
      </w:r>
      <w:r>
        <w:rPr>
          <w:lang w:eastAsia="zh-CN"/>
        </w:rPr>
        <w:t xml:space="preserve">he fading in RA250 is faster than that in HT100. To the same new slot in which the TSC is located in the first slot, the unbalance of channel estimation in RA250 is more serious, and more </w:t>
      </w:r>
      <w:r>
        <w:rPr>
          <w:lang w:eastAsia="zh-CN"/>
        </w:rPr>
        <w:t>improvement</w:t>
      </w:r>
      <w:r>
        <w:rPr>
          <w:lang w:eastAsia="zh-CN"/>
        </w:rPr>
        <w:t xml:space="preserve"> can be obtained by putting the TSC in the middle position of new slot.</w:t>
      </w:r>
    </w:p>
    <w:p>
      <w:pPr>
        <w:pStyle w:val="Normal"/>
        <w:rPr>
          <w:lang w:eastAsia="zh-CN"/>
        </w:rPr>
      </w:pPr>
      <w:r>
        <w:rPr>
          <w:lang w:eastAsia="zh-CN"/>
        </w:rPr>
        <w:t>At</w:t>
      </w:r>
      <w:r>
        <w:rPr>
          <w:lang w:eastAsia="zh-CN"/>
        </w:rPr>
        <w:t xml:space="preserve"> the same time, the performance gain is sensitive to the number of legacy slots in the new slot aggregation. The more legacy slots in the </w:t>
      </w:r>
      <w:r>
        <w:rPr>
          <w:lang w:eastAsia="zh-CN"/>
        </w:rPr>
        <w:t>aggregation,</w:t>
      </w:r>
      <w:r>
        <w:rPr>
          <w:lang w:eastAsia="zh-CN"/>
        </w:rPr>
        <w:t xml:space="preserve"> the more gain will be obtained. For instance, at the 10</w:t>
      </w:r>
      <w:r>
        <w:rPr>
          <w:lang w:eastAsia="zh-CN"/>
        </w:rPr>
        <w:t xml:space="preserve"> </w:t>
      </w:r>
      <w:r>
        <w:rPr>
          <w:lang w:eastAsia="zh-CN"/>
        </w:rPr>
        <w:t xml:space="preserve">% BER for 8PSK modulation under HT100, the gain </w:t>
      </w:r>
      <w:r>
        <w:rPr>
          <w:lang w:eastAsia="zh-CN"/>
        </w:rPr>
        <w:t>is</w:t>
      </w:r>
      <w:r>
        <w:rPr>
          <w:lang w:eastAsia="zh-CN"/>
        </w:rPr>
        <w:t xml:space="preserve"> 1.7</w:t>
      </w:r>
      <w:r>
        <w:rPr>
          <w:lang w:eastAsia="zh-CN"/>
        </w:rPr>
        <w:t xml:space="preserve"> dB </w:t>
      </w:r>
      <w:r>
        <w:rPr>
          <w:lang w:eastAsia="zh-CN"/>
        </w:rPr>
        <w:t>for aggregation of four slots and only 0.8</w:t>
      </w:r>
      <w:r>
        <w:rPr>
          <w:lang w:eastAsia="zh-CN"/>
        </w:rPr>
        <w:t xml:space="preserve"> dB </w:t>
      </w:r>
      <w:r>
        <w:rPr>
          <w:lang w:eastAsia="zh-CN"/>
        </w:rPr>
        <w:t>for aggregation of three slots, 0.1</w:t>
      </w:r>
      <w:r>
        <w:rPr>
          <w:lang w:eastAsia="zh-CN"/>
        </w:rPr>
        <w:t xml:space="preserve"> </w:t>
      </w:r>
      <w:r>
        <w:rPr>
          <w:lang w:eastAsia="zh-CN"/>
        </w:rPr>
        <w:t xml:space="preserve">dB for aggregation of two slots. </w:t>
      </w:r>
      <w:r>
        <w:rPr>
          <w:lang w:eastAsia="zh-CN"/>
        </w:rPr>
        <w:t>A</w:t>
      </w:r>
      <w:r>
        <w:rPr>
          <w:lang w:eastAsia="zh-CN"/>
        </w:rPr>
        <w:t xml:space="preserve">nd the statistical data in table </w:t>
      </w:r>
      <w:r>
        <w:rPr>
          <w:lang w:val="en-US" w:eastAsia="en-US"/>
        </w:rPr>
        <w:t>203</w:t>
      </w:r>
      <w:r>
        <w:rPr>
          <w:lang w:eastAsia="zh-CN"/>
        </w:rPr>
        <w:t xml:space="preserve"> </w:t>
      </w:r>
      <w:r>
        <w:rPr>
          <w:lang w:eastAsia="zh-CN"/>
        </w:rPr>
        <w:t>shows</w:t>
      </w:r>
      <w:r>
        <w:rPr>
          <w:lang w:eastAsia="zh-CN"/>
        </w:rPr>
        <w:t xml:space="preserve"> the gain</w:t>
      </w:r>
      <w:r>
        <w:rPr>
          <w:lang w:eastAsia="zh-CN"/>
        </w:rPr>
        <w:t>'</w:t>
      </w:r>
      <w:r>
        <w:rPr>
          <w:lang w:eastAsia="zh-CN"/>
        </w:rPr>
        <w:t xml:space="preserve">s trend more clearly. </w:t>
      </w:r>
      <w:r>
        <w:rPr>
          <w:lang w:eastAsia="zh-CN"/>
        </w:rPr>
        <w:t>T</w:t>
      </w:r>
      <w:r>
        <w:rPr>
          <w:lang w:eastAsia="zh-CN"/>
        </w:rPr>
        <w:t>o the new slot aggregation in which the TSC located in the first slot, the more slots used in new slot aggregation, the larger difference between the length of the two data blocks, and the more unbalance induced in channel estimation for two data blocks.</w:t>
      </w:r>
    </w:p>
    <w:p>
      <w:pPr>
        <w:pStyle w:val="Normal"/>
        <w:rPr>
          <w:lang w:eastAsia="zh-CN"/>
        </w:rPr>
      </w:pPr>
      <w:r>
        <w:rPr>
          <w:lang w:eastAsia="zh-CN"/>
        </w:rPr>
        <w:t>The</w:t>
      </w:r>
      <w:r>
        <w:rPr>
          <w:lang w:eastAsia="zh-CN"/>
        </w:rPr>
        <w:t xml:space="preserve"> simulation results also show that when the equalization receiver without </w:t>
      </w:r>
      <w:r>
        <w:rPr>
          <w:lang w:eastAsia="zh-CN"/>
        </w:rPr>
        <w:t>channel</w:t>
      </w:r>
      <w:r>
        <w:rPr>
          <w:lang w:eastAsia="zh-CN"/>
        </w:rPr>
        <w:t xml:space="preserve"> tracking, </w:t>
      </w:r>
      <w:r>
        <w:rPr>
          <w:lang w:eastAsia="zh-CN"/>
        </w:rPr>
        <w:t>the</w:t>
      </w:r>
      <w:r>
        <w:rPr>
          <w:lang w:eastAsia="zh-CN"/>
        </w:rPr>
        <w:t xml:space="preserve"> BER performance is more sensitive to the position of TSC in the new slot. </w:t>
      </w:r>
      <w:r>
        <w:rPr>
          <w:lang w:eastAsia="zh-CN"/>
        </w:rPr>
        <w:t>A</w:t>
      </w:r>
      <w:r>
        <w:rPr>
          <w:lang w:eastAsia="zh-CN"/>
        </w:rPr>
        <w:t xml:space="preserve">lthough the time duration of new slot in the simulations is shorter than the coherent </w:t>
      </w:r>
      <w:r>
        <w:rPr>
          <w:lang w:eastAsia="zh-CN"/>
        </w:rPr>
        <w:t>time</w:t>
      </w:r>
      <w:r>
        <w:rPr>
          <w:lang w:eastAsia="zh-CN"/>
        </w:rPr>
        <w:drawing>
          <wp:inline distT="0" distB="0" distL="0" distR="0">
            <wp:extent cx="190500" cy="228600"/>
            <wp:effectExtent l="0" t="0" r="0" b="0"/>
            <wp:docPr id="525" name="Image5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510" descr=""/>
                    <pic:cNvPicPr>
                      <a:picLocks noChangeAspect="1" noChangeArrowheads="1"/>
                    </pic:cNvPicPr>
                  </pic:nvPicPr>
                  <pic:blipFill>
                    <a:blip r:embed="rId517"/>
                    <a:srcRect l="-189" t="-157" r="-189" b="-157"/>
                    <a:stretch>
                      <a:fillRect/>
                    </a:stretch>
                  </pic:blipFill>
                  <pic:spPr bwMode="auto">
                    <a:xfrm>
                      <a:off x="0" y="0"/>
                      <a:ext cx="190500" cy="228600"/>
                    </a:xfrm>
                    <a:prstGeom prst="rect">
                      <a:avLst/>
                    </a:prstGeom>
                  </pic:spPr>
                </pic:pic>
              </a:graphicData>
            </a:graphic>
          </wp:inline>
        </w:drawing>
      </w:r>
      <w:r>
        <w:rPr>
          <w:lang w:eastAsia="zh-CN"/>
        </w:rPr>
        <w:t xml:space="preserve">, fading over the time duration is changing slowly. If the equalization </w:t>
      </w:r>
      <w:r>
        <w:rPr>
          <w:lang w:eastAsia="zh-CN"/>
        </w:rPr>
        <w:t>does</w:t>
      </w:r>
      <w:r>
        <w:rPr>
          <w:lang w:eastAsia="zh-CN"/>
        </w:rPr>
        <w:t xml:space="preserve"> not track the slowly changing channel, the mismatch of channel estimation will be raised as the equalization processes. Hence, the BER unbalance of the receiver without channel tracking is more serious than that of receiver with channel tracking.</w:t>
      </w:r>
    </w:p>
    <w:p>
      <w:pPr>
        <w:pStyle w:val="Normal"/>
        <w:rPr/>
      </w:pPr>
      <w:r>
        <w:rPr>
          <w:lang w:eastAsia="zh-CN"/>
        </w:rPr>
        <w:t xml:space="preserve">For real application, we may have more interest on the performance gain of 8PSK modulated new slot aggregation of two slots. </w:t>
      </w:r>
      <w:r>
        <w:rPr>
          <w:lang w:eastAsia="zh-CN"/>
        </w:rPr>
        <w:t>A</w:t>
      </w:r>
      <w:r>
        <w:rPr>
          <w:lang w:eastAsia="zh-CN"/>
        </w:rPr>
        <w:t>t the BER level of 2</w:t>
      </w:r>
      <w:r>
        <w:rPr>
          <w:lang w:eastAsia="zh-CN"/>
        </w:rPr>
        <w:t xml:space="preserve"> </w:t>
      </w:r>
      <w:r>
        <w:rPr>
          <w:lang w:eastAsia="zh-CN"/>
        </w:rPr>
        <w:t>% under TU50, the performance gain is 0.3</w:t>
      </w:r>
      <w:r>
        <w:rPr>
          <w:lang w:eastAsia="zh-CN"/>
        </w:rPr>
        <w:t xml:space="preserve"> </w:t>
      </w:r>
      <w:r>
        <w:rPr>
          <w:lang w:eastAsia="zh-CN"/>
        </w:rPr>
        <w:t>dB for receiver with channel tracking, and 1.0</w:t>
      </w:r>
      <w:r>
        <w:rPr>
          <w:lang w:eastAsia="zh-CN"/>
        </w:rPr>
        <w:t> </w:t>
      </w:r>
      <w:r>
        <w:rPr>
          <w:lang w:eastAsia="zh-CN"/>
        </w:rPr>
        <w:t xml:space="preserve">dB for receiver </w:t>
      </w:r>
      <w:r>
        <w:rPr>
          <w:lang w:eastAsia="zh-CN"/>
        </w:rPr>
        <w:t>without</w:t>
      </w:r>
      <w:r>
        <w:rPr>
          <w:lang w:eastAsia="zh-CN"/>
        </w:rPr>
        <w:t xml:space="preserve"> channel tracking. </w:t>
      </w:r>
      <w:r>
        <w:rPr>
          <w:lang w:eastAsia="zh-CN"/>
        </w:rPr>
        <w:t>More</w:t>
      </w:r>
      <w:r>
        <w:rPr>
          <w:lang w:eastAsia="zh-CN"/>
        </w:rPr>
        <w:t xml:space="preserve"> gains can be obtained under HT100 and RA250</w:t>
      </w:r>
      <w:r>
        <w:rPr>
          <w:lang w:eastAsia="zh-CN"/>
        </w:rPr>
        <w:t>.</w:t>
      </w:r>
    </w:p>
    <w:p>
      <w:pPr>
        <w:pStyle w:val="Heading3"/>
        <w:rPr/>
      </w:pPr>
      <w:bookmarkStart w:id="1153" w:name="__RefHeading___Toc518043256"/>
      <w:bookmarkEnd w:id="1153"/>
      <w:r>
        <w:rPr/>
        <w:t>11.5.2</w:t>
        <w:tab/>
        <w:t>BER Distribution Aspects</w:t>
      </w:r>
    </w:p>
    <w:p>
      <w:pPr>
        <w:pStyle w:val="Normal"/>
        <w:rPr/>
      </w:pPr>
      <w:r>
        <w:rPr/>
        <w:t>With the aggregated bursts, the bit error rate would vary significantly over the whole burst. This is illustrated in figure </w:t>
      </w:r>
      <w:r>
        <w:rPr>
          <w:lang w:val="en-US" w:eastAsia="en-US"/>
        </w:rPr>
        <w:t>372</w:t>
      </w:r>
      <w:r>
        <w:rPr/>
        <w:t>.</w:t>
      </w:r>
    </w:p>
    <w:p>
      <w:pPr>
        <w:pStyle w:val="TH"/>
        <w:rPr/>
      </w:pPr>
      <w:r>
        <w:rPr/>
        <w:drawing>
          <wp:inline distT="0" distB="0" distL="0" distR="0">
            <wp:extent cx="4450080" cy="3539490"/>
            <wp:effectExtent l="0" t="0" r="0" b="0"/>
            <wp:docPr id="526" name="Image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511" descr=""/>
                    <pic:cNvPicPr>
                      <a:picLocks noChangeAspect="1" noChangeArrowheads="1"/>
                    </pic:cNvPicPr>
                  </pic:nvPicPr>
                  <pic:blipFill>
                    <a:blip r:embed="rId518"/>
                    <a:srcRect l="8643" t="5077" r="6626" b="2465"/>
                    <a:stretch>
                      <a:fillRect/>
                    </a:stretch>
                  </pic:blipFill>
                  <pic:spPr bwMode="auto">
                    <a:xfrm>
                      <a:off x="0" y="0"/>
                      <a:ext cx="4450080" cy="3539490"/>
                    </a:xfrm>
                    <a:prstGeom prst="rect">
                      <a:avLst/>
                    </a:prstGeom>
                  </pic:spPr>
                </pic:pic>
              </a:graphicData>
            </a:graphic>
          </wp:inline>
        </w:drawing>
      </w:r>
    </w:p>
    <w:p>
      <w:pPr>
        <w:pStyle w:val="NF"/>
        <w:rPr/>
      </w:pPr>
      <w:r>
        <w:rPr/>
        <w:t>NOTE:</w:t>
        <w:tab/>
        <w:t>Higher BER is experienced by every third bit in the 8 PSK symbol hence there are two distinct traces of BER profiles in the plot for each physical channel mode.</w:t>
      </w:r>
    </w:p>
    <w:p>
      <w:pPr>
        <w:pStyle w:val="NF"/>
        <w:rPr/>
      </w:pPr>
      <w:r>
        <w:rPr/>
      </w:r>
    </w:p>
    <w:p>
      <w:pPr>
        <w:pStyle w:val="TF"/>
        <w:rPr/>
      </w:pPr>
      <w:r>
        <w:rPr/>
        <w:t xml:space="preserve">Figure </w:t>
      </w:r>
      <w:bookmarkStart w:id="1154" w:name="_Ref148166043"/>
      <w:r>
        <w:rPr>
          <w:lang w:val="en-US" w:eastAsia="en-US"/>
        </w:rPr>
        <w:t>372</w:t>
      </w:r>
      <w:bookmarkEnd w:id="1154"/>
      <w:r>
        <w:rPr/>
        <w:t>: Bit error probability vs Position in the burst</w:t>
        <w:br/>
        <w:t>(taken from the simulation of a 4 slot aggregated burst) - Cochannel interference</w:t>
      </w:r>
    </w:p>
    <w:p>
      <w:pPr>
        <w:pStyle w:val="Heading3"/>
        <w:rPr/>
      </w:pPr>
      <w:bookmarkStart w:id="1155" w:name="__RefHeading___Toc518043257"/>
      <w:bookmarkEnd w:id="1155"/>
      <w:r>
        <w:rPr/>
        <w:t>11.5.3</w:t>
        <w:tab/>
        <w:t>Relationship between performance penalty and aggregation size</w:t>
      </w:r>
    </w:p>
    <w:p>
      <w:pPr>
        <w:pStyle w:val="Heading4"/>
        <w:ind w:left="1418" w:hanging="1418"/>
        <w:rPr/>
      </w:pPr>
      <w:bookmarkStart w:id="1156" w:name="__RefHeading___Toc518043258"/>
      <w:bookmarkEnd w:id="1156"/>
      <w:r>
        <w:rPr/>
        <w:t>11.5.3.1</w:t>
        <w:tab/>
        <w:t>Simulation Setting</w:t>
      </w:r>
    </w:p>
    <w:p>
      <w:pPr>
        <w:pStyle w:val="Normal"/>
        <w:rPr/>
      </w:pPr>
      <w:r>
        <w:rPr/>
        <w:t>The purpose of this subclause is to investigate the degradation structure of the new bursts.</w:t>
      </w:r>
    </w:p>
    <w:p>
      <w:pPr>
        <w:pStyle w:val="Normal"/>
        <w:rPr/>
      </w:pPr>
      <w:r>
        <w:rPr/>
        <w:t>The simulation is designed to have a 26-symbol training sequence in the middle of the aggregated burst, and 4 segments of symbols are placed on each side of the training sequence and 3 tail symbols on each end as shown in figure 373. The 4 segments correspond to the message symbols of the standard burst, 1</w:t>
      </w:r>
      <w:r>
        <w:rPr>
          <w:vertAlign w:val="superscript"/>
        </w:rPr>
        <w:t>st</w:t>
      </w:r>
      <w:r>
        <w:rPr/>
        <w:t xml:space="preserve"> burst expansion, 2</w:t>
      </w:r>
      <w:r>
        <w:rPr>
          <w:vertAlign w:val="superscript"/>
        </w:rPr>
        <w:t>nd</w:t>
      </w:r>
      <w:r>
        <w:rPr/>
        <w:t xml:space="preserve"> burst expansion, and 3</w:t>
      </w:r>
      <w:r>
        <w:rPr>
          <w:vertAlign w:val="superscript"/>
        </w:rPr>
        <w:t>rd</w:t>
      </w:r>
      <w:r>
        <w:rPr/>
        <w:t xml:space="preserve"> burst expansion. The raw BER of the symmetric pairs of the symbol segments are collected. Name the pair closest to the training sequence the Segment-I and the pair that is 2</w:t>
      </w:r>
      <w:r>
        <w:rPr>
          <w:vertAlign w:val="superscript"/>
        </w:rPr>
        <w:t>nd</w:t>
      </w:r>
      <w:r>
        <w:rPr/>
        <w:t xml:space="preserve"> closest to training sequence the Segment-II, and so on; giving us Segment-I, Segment-II, Segment-III, and Segment-IV, see figure </w:t>
      </w:r>
      <w:r>
        <w:rPr>
          <w:lang w:val="en-US" w:eastAsia="en-US"/>
        </w:rPr>
        <w:t>373</w:t>
      </w:r>
      <w:r>
        <w:rPr/>
        <w:t>.</w:t>
      </w:r>
    </w:p>
    <w:p>
      <w:pPr>
        <w:pStyle w:val="TH"/>
        <w:rPr/>
      </w:pPr>
      <w:r>
        <w:rPr/>
        <w:drawing>
          <wp:inline distT="0" distB="0" distL="0" distR="0">
            <wp:extent cx="4447540" cy="1447800"/>
            <wp:effectExtent l="0" t="0" r="0" b="0"/>
            <wp:docPr id="527" name="Image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512" descr=""/>
                    <pic:cNvPicPr>
                      <a:picLocks noChangeAspect="1" noChangeArrowheads="1"/>
                    </pic:cNvPicPr>
                  </pic:nvPicPr>
                  <pic:blipFill>
                    <a:blip r:embed="rId519"/>
                    <a:srcRect l="-8" t="-25" r="-8" b="-25"/>
                    <a:stretch>
                      <a:fillRect/>
                    </a:stretch>
                  </pic:blipFill>
                  <pic:spPr bwMode="auto">
                    <a:xfrm>
                      <a:off x="0" y="0"/>
                      <a:ext cx="4447540" cy="1447800"/>
                    </a:xfrm>
                    <a:prstGeom prst="rect">
                      <a:avLst/>
                    </a:prstGeom>
                  </pic:spPr>
                </pic:pic>
              </a:graphicData>
            </a:graphic>
          </wp:inline>
        </w:drawing>
      </w:r>
    </w:p>
    <w:p>
      <w:pPr>
        <w:pStyle w:val="TF"/>
        <w:rPr/>
      </w:pPr>
      <w:r>
        <w:rPr/>
        <w:t xml:space="preserve">Figure </w:t>
      </w:r>
      <w:bookmarkStart w:id="1157" w:name="_Ref148167876"/>
      <w:r>
        <w:rPr>
          <w:lang w:val="en-US" w:eastAsia="en-US"/>
        </w:rPr>
        <w:t>373</w:t>
      </w:r>
      <w:bookmarkEnd w:id="1157"/>
      <w:r>
        <w:rPr/>
        <w:t>: The burst structure used in the simulation analysis</w:t>
      </w:r>
    </w:p>
    <w:p>
      <w:pPr>
        <w:pStyle w:val="Heading4"/>
        <w:spacing w:before="0" w:after="220"/>
        <w:ind w:left="1418" w:hanging="1418"/>
        <w:rPr>
          <w:rFonts w:cs="Arial"/>
        </w:rPr>
      </w:pPr>
      <w:bookmarkStart w:id="1158" w:name="__RefHeading___Toc518043259"/>
      <w:bookmarkEnd w:id="1158"/>
      <w:r>
        <w:rPr>
          <w:rFonts w:cs="Arial"/>
        </w:rPr>
        <w:t>11.5.3.2</w:t>
        <w:tab/>
        <w:t>Simulation Results and Analysis</w:t>
      </w:r>
    </w:p>
    <w:p>
      <w:pPr>
        <w:pStyle w:val="Normal"/>
        <w:rPr/>
      </w:pPr>
      <w:r>
        <w:rPr/>
        <w:t xml:space="preserve">The raw BER of the Segment-I, Segment-II, Segment-III, and Segment-IV are shown in figure </w:t>
      </w:r>
      <w:r>
        <w:rPr>
          <w:lang w:val="en-US" w:eastAsia="en-US"/>
        </w:rPr>
        <w:t>374</w:t>
      </w:r>
      <w:r>
        <w:rPr/>
        <w:t>.</w:t>
      </w:r>
    </w:p>
    <w:p>
      <w:pPr>
        <w:pStyle w:val="Normal"/>
        <w:rPr/>
      </w:pPr>
      <w:r>
        <w:rPr/>
        <w:t xml:space="preserve">The Segment-I performance can be considered as the performance of the standard burst. The equalizer is a well-known adaptive equalizer, which is per-survivor based adaptive RSSE. It is shown that the penalty accelerates as each legacy burst slot is added into the aggregated burst. On each step of the burst size expansion, the date rate increase of the expanded portion is (156-116)/116 = 34.5 %. The penalty of the expanded portion in difference levels of the expansion is given in table </w:t>
      </w:r>
      <w:r>
        <w:rPr>
          <w:lang w:val="en-US" w:eastAsia="en-US"/>
        </w:rPr>
        <w:t>205</w:t>
      </w:r>
      <w:r>
        <w:rPr/>
        <w:t>.</w:t>
      </w:r>
    </w:p>
    <w:p>
      <w:pPr>
        <w:pStyle w:val="TH"/>
        <w:rPr/>
      </w:pPr>
      <w:r>
        <w:rPr/>
        <w:drawing>
          <wp:inline distT="0" distB="0" distL="0" distR="0">
            <wp:extent cx="5485765" cy="2647315"/>
            <wp:effectExtent l="0" t="0" r="0" b="0"/>
            <wp:docPr id="528" name="Image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513" descr=""/>
                    <pic:cNvPicPr>
                      <a:picLocks noChangeAspect="1" noChangeArrowheads="1"/>
                    </pic:cNvPicPr>
                  </pic:nvPicPr>
                  <pic:blipFill>
                    <a:blip r:embed="rId520"/>
                    <a:srcRect l="-7" t="-14" r="-7" b="-14"/>
                    <a:stretch>
                      <a:fillRect/>
                    </a:stretch>
                  </pic:blipFill>
                  <pic:spPr bwMode="auto">
                    <a:xfrm>
                      <a:off x="0" y="0"/>
                      <a:ext cx="5485765" cy="2647315"/>
                    </a:xfrm>
                    <a:prstGeom prst="rect">
                      <a:avLst/>
                    </a:prstGeom>
                  </pic:spPr>
                </pic:pic>
              </a:graphicData>
            </a:graphic>
          </wp:inline>
        </w:drawing>
      </w:r>
    </w:p>
    <w:p>
      <w:pPr>
        <w:pStyle w:val="TF"/>
        <w:rPr/>
      </w:pPr>
      <w:r>
        <w:rPr/>
        <w:t xml:space="preserve">Figure </w:t>
      </w:r>
      <w:bookmarkStart w:id="1159" w:name="_Ref148167922"/>
      <w:r>
        <w:rPr>
          <w:lang w:val="en-US" w:eastAsia="en-US"/>
        </w:rPr>
        <w:t>374</w:t>
      </w:r>
      <w:bookmarkEnd w:id="1159"/>
      <w:r>
        <w:rPr/>
        <w:t>: Raw BERs of Segment-I,II,II,IV, and aggregated burst</w:t>
      </w:r>
    </w:p>
    <w:p>
      <w:pPr>
        <w:pStyle w:val="Normal"/>
        <w:rPr/>
      </w:pPr>
      <w:r>
        <w:rPr/>
        <w:t>It is shown that the penalty accelerates as each legacy burst is added into the aggregated burst. The penalty will get worse for higher speed fading such as RA250. As the center frequency goes to 1 900 MHz, extra penalty can be expected. Although equalizer improvement can reduce the acceleration, the penalty structure will not be shifted dramatically. Thus as each legacy burst is added to the new burst, the value is diminishing, and it even could contribute negatively.</w:t>
      </w:r>
    </w:p>
    <w:p>
      <w:pPr>
        <w:pStyle w:val="TH"/>
        <w:rPr/>
      </w:pPr>
      <w:r>
        <w:rPr>
          <w:bCs/>
        </w:rPr>
        <w:t xml:space="preserve">Table </w:t>
      </w:r>
      <w:bookmarkStart w:id="1160" w:name="_Ref148168037"/>
      <w:r>
        <w:rPr>
          <w:lang w:val="en-US" w:eastAsia="en-US"/>
        </w:rPr>
        <w:t>205</w:t>
      </w:r>
      <w:bookmarkEnd w:id="1160"/>
      <w:r>
        <w:rPr/>
        <w:t>: Date rate increase on each level of expansion vs. its cost in TU50 and HT100</w:t>
      </w:r>
    </w:p>
    <w:tbl>
      <w:tblPr>
        <w:tblW w:w="8755" w:type="dxa"/>
        <w:jc w:val="center"/>
        <w:tblInd w:w="0" w:type="dxa"/>
        <w:tblLayout w:type="fixed"/>
        <w:tblCellMar>
          <w:top w:w="0" w:type="dxa"/>
          <w:left w:w="28" w:type="dxa"/>
          <w:bottom w:w="0" w:type="dxa"/>
          <w:right w:w="108" w:type="dxa"/>
        </w:tblCellMar>
      </w:tblPr>
      <w:tblGrid>
        <w:gridCol w:w="3085"/>
        <w:gridCol w:w="1843"/>
        <w:gridCol w:w="1843"/>
        <w:gridCol w:w="1984"/>
      </w:tblGrid>
      <w:tr>
        <w:trPr/>
        <w:tc>
          <w:tcPr>
            <w:tcW w:w="3085" w:type="dxa"/>
            <w:tcBorders>
              <w:bottom w:val="single" w:sz="4" w:space="0" w:color="000000"/>
              <w:right w:val="single" w:sz="4" w:space="0" w:color="000000"/>
            </w:tcBorders>
          </w:tcPr>
          <w:p>
            <w:pPr>
              <w:pStyle w:val="TAH"/>
              <w:snapToGrid w:val="false"/>
              <w:rPr/>
            </w:pPr>
            <w:r>
              <w:rPr/>
            </w:r>
          </w:p>
        </w:tc>
        <w:tc>
          <w:tcPr>
            <w:tcW w:w="1843" w:type="dxa"/>
            <w:tcBorders>
              <w:top w:val="single" w:sz="4" w:space="0" w:color="000000"/>
              <w:left w:val="single" w:sz="4" w:space="0" w:color="000000"/>
              <w:bottom w:val="single" w:sz="4" w:space="0" w:color="000000"/>
              <w:right w:val="single" w:sz="4" w:space="0" w:color="000000"/>
            </w:tcBorders>
          </w:tcPr>
          <w:p>
            <w:pPr>
              <w:pStyle w:val="TAH"/>
              <w:rPr/>
            </w:pPr>
            <w:r>
              <w:rPr/>
              <w:t>1</w:t>
            </w:r>
            <w:r>
              <w:rPr>
                <w:vertAlign w:val="superscript"/>
              </w:rPr>
              <w:t>st</w:t>
            </w:r>
            <w:r>
              <w:rPr/>
              <w:t xml:space="preserve"> expansion</w:t>
            </w:r>
          </w:p>
        </w:tc>
        <w:tc>
          <w:tcPr>
            <w:tcW w:w="1843" w:type="dxa"/>
            <w:tcBorders>
              <w:top w:val="single" w:sz="4" w:space="0" w:color="000000"/>
              <w:left w:val="single" w:sz="4" w:space="0" w:color="000000"/>
              <w:bottom w:val="single" w:sz="4" w:space="0" w:color="000000"/>
              <w:right w:val="single" w:sz="4" w:space="0" w:color="000000"/>
            </w:tcBorders>
          </w:tcPr>
          <w:p>
            <w:pPr>
              <w:pStyle w:val="TAH"/>
              <w:rPr/>
            </w:pPr>
            <w:r>
              <w:rPr/>
              <w:t>2</w:t>
            </w:r>
            <w:r>
              <w:rPr>
                <w:vertAlign w:val="superscript"/>
              </w:rPr>
              <w:t>nd</w:t>
            </w:r>
            <w:r>
              <w:rPr/>
              <w:t xml:space="preserve"> expansion</w:t>
            </w:r>
          </w:p>
        </w:tc>
        <w:tc>
          <w:tcPr>
            <w:tcW w:w="1984" w:type="dxa"/>
            <w:tcBorders>
              <w:top w:val="single" w:sz="4" w:space="0" w:color="000000"/>
              <w:left w:val="single" w:sz="4" w:space="0" w:color="000000"/>
              <w:bottom w:val="single" w:sz="4" w:space="0" w:color="000000"/>
              <w:right w:val="single" w:sz="4" w:space="0" w:color="000000"/>
            </w:tcBorders>
          </w:tcPr>
          <w:p>
            <w:pPr>
              <w:pStyle w:val="TAH"/>
              <w:rPr/>
            </w:pPr>
            <w:r>
              <w:rPr/>
              <w:t>3</w:t>
            </w:r>
            <w:r>
              <w:rPr>
                <w:vertAlign w:val="superscript"/>
              </w:rPr>
              <w:t>rd</w:t>
            </w:r>
            <w:r>
              <w:rPr/>
              <w:t xml:space="preserve"> expansion</w:t>
            </w:r>
          </w:p>
        </w:tc>
      </w:tr>
      <w:tr>
        <w:trPr/>
        <w:tc>
          <w:tcPr>
            <w:tcW w:w="3085" w:type="dxa"/>
            <w:tcBorders>
              <w:top w:val="single" w:sz="4" w:space="0" w:color="000000"/>
              <w:left w:val="single" w:sz="4" w:space="0" w:color="000000"/>
              <w:bottom w:val="single" w:sz="4" w:space="0" w:color="000000"/>
              <w:right w:val="single" w:sz="4" w:space="0" w:color="000000"/>
            </w:tcBorders>
          </w:tcPr>
          <w:p>
            <w:pPr>
              <w:pStyle w:val="TAL"/>
              <w:rPr/>
            </w:pPr>
            <w:r>
              <w:rPr/>
              <w:t>Expand portion data rate increase</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34.5 %</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34.5 %</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34.5 %</w:t>
            </w:r>
          </w:p>
        </w:tc>
      </w:tr>
      <w:tr>
        <w:trPr/>
        <w:tc>
          <w:tcPr>
            <w:tcW w:w="3085" w:type="dxa"/>
            <w:tcBorders>
              <w:top w:val="single" w:sz="4" w:space="0" w:color="000000"/>
              <w:left w:val="single" w:sz="4" w:space="0" w:color="000000"/>
              <w:bottom w:val="single" w:sz="4" w:space="0" w:color="000000"/>
              <w:right w:val="single" w:sz="4" w:space="0" w:color="000000"/>
            </w:tcBorders>
          </w:tcPr>
          <w:p>
            <w:pPr>
              <w:pStyle w:val="TAL"/>
              <w:rPr/>
            </w:pPr>
            <w:r>
              <w:rPr/>
              <w:t>Penalty TU50@2%BER</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1 dB</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2.5 dB</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7 dB</w:t>
            </w:r>
          </w:p>
        </w:tc>
      </w:tr>
      <w:tr>
        <w:trPr/>
        <w:tc>
          <w:tcPr>
            <w:tcW w:w="3085" w:type="dxa"/>
            <w:tcBorders>
              <w:top w:val="single" w:sz="4" w:space="0" w:color="000000"/>
              <w:left w:val="single" w:sz="4" w:space="0" w:color="000000"/>
              <w:bottom w:val="single" w:sz="4" w:space="0" w:color="000000"/>
              <w:right w:val="single" w:sz="4" w:space="0" w:color="000000"/>
            </w:tcBorders>
          </w:tcPr>
          <w:p>
            <w:pPr>
              <w:pStyle w:val="TAL"/>
              <w:rPr/>
            </w:pPr>
            <w:r>
              <w:rPr/>
              <w:t>Penalty HT100@10%RBER</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1 dB</w:t>
            </w:r>
          </w:p>
        </w:tc>
        <w:tc>
          <w:tcPr>
            <w:tcW w:w="1843" w:type="dxa"/>
            <w:tcBorders>
              <w:top w:val="single" w:sz="4" w:space="0" w:color="000000"/>
              <w:left w:val="single" w:sz="4" w:space="0" w:color="000000"/>
              <w:bottom w:val="single" w:sz="4" w:space="0" w:color="000000"/>
              <w:right w:val="single" w:sz="4" w:space="0" w:color="000000"/>
            </w:tcBorders>
          </w:tcPr>
          <w:p>
            <w:pPr>
              <w:pStyle w:val="TAC"/>
              <w:rPr/>
            </w:pPr>
            <w:r>
              <w:rPr/>
              <w:t>2 dB</w:t>
            </w:r>
          </w:p>
        </w:tc>
        <w:tc>
          <w:tcPr>
            <w:tcW w:w="1984" w:type="dxa"/>
            <w:tcBorders>
              <w:top w:val="single" w:sz="4" w:space="0" w:color="000000"/>
              <w:left w:val="single" w:sz="4" w:space="0" w:color="000000"/>
              <w:bottom w:val="single" w:sz="4" w:space="0" w:color="000000"/>
              <w:right w:val="single" w:sz="4" w:space="0" w:color="000000"/>
            </w:tcBorders>
          </w:tcPr>
          <w:p>
            <w:pPr>
              <w:pStyle w:val="TAC"/>
              <w:rPr/>
            </w:pPr>
            <w:r>
              <w:rPr/>
              <w:t>7 dB</w:t>
            </w:r>
          </w:p>
        </w:tc>
      </w:tr>
    </w:tbl>
    <w:p>
      <w:pPr>
        <w:pStyle w:val="Normal"/>
        <w:rPr/>
      </w:pPr>
      <w:r>
        <w:rPr/>
      </w:r>
    </w:p>
    <w:p>
      <w:pPr>
        <w:pStyle w:val="Normal"/>
        <w:rPr/>
      </w:pPr>
      <w:r>
        <w:rPr/>
        <w:t xml:space="preserve">The normalized goodputs of the different levels of aggregation are given in figure </w:t>
      </w:r>
      <w:r>
        <w:rPr>
          <w:lang w:val="en-US" w:eastAsia="en-US"/>
        </w:rPr>
        <w:t>375</w:t>
      </w:r>
      <w:r>
        <w:rPr/>
        <w:t>, which is defined as the product of the (1-RBER) multiplied by the ratio of number of information symbols to the total symbols sent.</w:t>
      </w:r>
    </w:p>
    <w:p>
      <w:pPr>
        <w:pStyle w:val="Normal"/>
        <w:rPr/>
      </w:pPr>
      <w:r>
        <w:rPr/>
        <w:t>It can be seen that 2-burst aggregation gives the most gain in terms of goodput. The value of expansion from 3-burst aggregation to 4-burst aggregation is minimal. Actually, for higher speed fading in 1 900 MHz, adding the 4</w:t>
      </w:r>
      <w:r>
        <w:rPr>
          <w:vertAlign w:val="superscript"/>
        </w:rPr>
        <w:t>th</w:t>
      </w:r>
      <w:r>
        <w:rPr/>
        <w:t xml:space="preserve"> burst could contribute negatively.</w:t>
      </w:r>
    </w:p>
    <w:p>
      <w:pPr>
        <w:pStyle w:val="TH"/>
        <w:rPr/>
      </w:pPr>
      <w:r>
        <w:rPr/>
        <w:drawing>
          <wp:inline distT="0" distB="0" distL="0" distR="0">
            <wp:extent cx="5485765" cy="2580640"/>
            <wp:effectExtent l="0" t="0" r="0" b="0"/>
            <wp:docPr id="529" name="Image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514" descr=""/>
                    <pic:cNvPicPr>
                      <a:picLocks noChangeAspect="1" noChangeArrowheads="1"/>
                    </pic:cNvPicPr>
                  </pic:nvPicPr>
                  <pic:blipFill>
                    <a:blip r:embed="rId521"/>
                    <a:srcRect l="-7" t="-14" r="-7" b="-14"/>
                    <a:stretch>
                      <a:fillRect/>
                    </a:stretch>
                  </pic:blipFill>
                  <pic:spPr bwMode="auto">
                    <a:xfrm>
                      <a:off x="0" y="0"/>
                      <a:ext cx="5485765" cy="2580640"/>
                    </a:xfrm>
                    <a:prstGeom prst="rect">
                      <a:avLst/>
                    </a:prstGeom>
                  </pic:spPr>
                </pic:pic>
              </a:graphicData>
            </a:graphic>
          </wp:inline>
        </w:drawing>
      </w:r>
    </w:p>
    <w:p>
      <w:pPr>
        <w:pStyle w:val="TF"/>
        <w:rPr/>
      </w:pPr>
      <w:r>
        <w:rPr/>
        <w:t xml:space="preserve">Figure </w:t>
      </w:r>
      <w:bookmarkStart w:id="1161" w:name="_Ref148168320"/>
      <w:r>
        <w:rPr>
          <w:lang w:val="en-US" w:eastAsia="en-US"/>
        </w:rPr>
        <w:t>375</w:t>
      </w:r>
      <w:bookmarkEnd w:id="1161"/>
      <w:r>
        <w:rPr/>
        <w:t>: Goodput with different level of aggregation</w:t>
      </w:r>
    </w:p>
    <w:p>
      <w:pPr>
        <w:pStyle w:val="Normal"/>
        <w:rPr/>
      </w:pPr>
      <w:r>
        <w:rPr/>
        <w:t>It is important to point out that in interference limited cases, the penalty can be even worse since the variation of interferes across a standard burst boundary can be dramatic, which disturbs the equalizer tracking for the new burst structure.</w:t>
      </w:r>
    </w:p>
    <w:p>
      <w:pPr>
        <w:pStyle w:val="Heading2"/>
        <w:rPr>
          <w:lang w:eastAsia="zh-CN"/>
        </w:rPr>
      </w:pPr>
      <w:bookmarkStart w:id="1162" w:name="__RefHeading___Toc518043260"/>
      <w:bookmarkEnd w:id="1162"/>
      <w:r>
        <w:rPr>
          <w:lang w:eastAsia="zh-CN"/>
        </w:rPr>
        <w:t>11.6</w:t>
        <w:tab/>
        <w:t>New Burst Structures with Turbo Codes</w:t>
      </w:r>
    </w:p>
    <w:p>
      <w:pPr>
        <w:pStyle w:val="Normal"/>
        <w:rPr>
          <w:lang w:eastAsia="zh-CN"/>
        </w:rPr>
      </w:pPr>
      <w:r>
        <w:rPr>
          <w:lang w:eastAsia="zh-CN"/>
        </w:rPr>
        <w:t xml:space="preserve">According to the simulation results, even </w:t>
      </w:r>
      <w:r>
        <w:rPr>
          <w:lang w:eastAsia="zh-CN"/>
        </w:rPr>
        <w:t xml:space="preserve">though the TSC is placed in the middle of the new burst, </w:t>
      </w:r>
      <w:r>
        <w:rPr>
          <w:lang w:eastAsia="zh-CN"/>
        </w:rPr>
        <w:t xml:space="preserve">the BER performance of new burst structure will degrade under many </w:t>
      </w:r>
      <w:r>
        <w:rPr/>
        <w:t>scenarios</w:t>
      </w:r>
      <w:r>
        <w:rPr>
          <w:lang w:eastAsia="zh-CN"/>
        </w:rPr>
        <w:t xml:space="preserve">, especially under faster fading channel. </w:t>
      </w:r>
      <w:r>
        <w:rPr>
          <w:lang w:eastAsia="zh-CN"/>
        </w:rPr>
        <w:t>T</w:t>
      </w:r>
      <w:r>
        <w:rPr>
          <w:lang w:eastAsia="zh-CN"/>
        </w:rPr>
        <w:t xml:space="preserve">here are many ways to reduce the degradation, such as </w:t>
      </w:r>
      <w:r>
        <w:rPr>
          <w:lang w:eastAsia="zh-CN"/>
        </w:rPr>
        <w:t>i</w:t>
      </w:r>
      <w:r>
        <w:rPr>
          <w:lang w:eastAsia="zh-CN"/>
        </w:rPr>
        <w:t xml:space="preserve">ncreasing the trellis size of the equalizer, using more frequently channel tracking algorithm or optimized channel tracking algorithm, but the degradation </w:t>
      </w:r>
      <w:r>
        <w:rPr>
          <w:lang w:eastAsia="zh-CN"/>
        </w:rPr>
        <w:t xml:space="preserve">will </w:t>
      </w:r>
      <w:r>
        <w:rPr>
          <w:lang w:eastAsia="zh-CN"/>
        </w:rPr>
        <w:t>still exist. T</w:t>
      </w:r>
      <w:r>
        <w:rPr>
          <w:lang w:eastAsia="zh-CN"/>
        </w:rPr>
        <w:t xml:space="preserve">he </w:t>
      </w:r>
      <w:r>
        <w:rPr>
          <w:lang w:eastAsia="zh-CN"/>
        </w:rPr>
        <w:t>degraded</w:t>
      </w:r>
      <w:r>
        <w:rPr>
          <w:lang w:eastAsia="zh-CN"/>
        </w:rPr>
        <w:t xml:space="preserve"> BER performance will induce the </w:t>
      </w:r>
      <w:r>
        <w:rPr>
          <w:lang w:eastAsia="zh-CN"/>
        </w:rPr>
        <w:t>degradation</w:t>
      </w:r>
      <w:r>
        <w:rPr>
          <w:lang w:eastAsia="zh-CN"/>
        </w:rPr>
        <w:t xml:space="preserve"> of upper layer BLER of channel decoding, so more </w:t>
      </w:r>
      <w:r>
        <w:rPr>
          <w:lang w:eastAsia="zh-CN"/>
        </w:rPr>
        <w:t>powerful</w:t>
      </w:r>
      <w:r>
        <w:rPr>
          <w:lang w:eastAsia="zh-CN"/>
        </w:rPr>
        <w:t xml:space="preserve"> error corrective channel coding m</w:t>
      </w:r>
      <w:r>
        <w:rPr>
          <w:lang w:eastAsia="zh-CN"/>
        </w:rPr>
        <w:t>ay</w:t>
      </w:r>
      <w:r>
        <w:rPr>
          <w:lang w:eastAsia="zh-CN"/>
        </w:rPr>
        <w:t xml:space="preserve"> be considered to use.</w:t>
      </w:r>
    </w:p>
    <w:p>
      <w:pPr>
        <w:pStyle w:val="Normal"/>
        <w:rPr/>
      </w:pPr>
      <w:r>
        <w:rPr>
          <w:lang w:eastAsia="zh-CN"/>
        </w:rPr>
        <w:t>This paper present</w:t>
      </w:r>
      <w:r>
        <w:rPr>
          <w:lang w:eastAsia="zh-CN"/>
        </w:rPr>
        <w:t>s</w:t>
      </w:r>
      <w:r>
        <w:rPr>
          <w:lang w:eastAsia="zh-CN"/>
        </w:rPr>
        <w:t xml:space="preserve"> </w:t>
      </w:r>
      <w:r>
        <w:rPr>
          <w:lang w:eastAsia="zh-CN"/>
        </w:rPr>
        <w:t>performance on new defined coding schemes with turbo codes on new burst structure and some compatibility problems of new burst structure used in uplink.</w:t>
      </w:r>
    </w:p>
    <w:p>
      <w:pPr>
        <w:pStyle w:val="Heading3"/>
        <w:rPr/>
      </w:pPr>
      <w:bookmarkStart w:id="1163" w:name="__RefHeading___Toc518043261"/>
      <w:bookmarkEnd w:id="1163"/>
      <w:r>
        <w:rPr>
          <w:lang w:eastAsia="zh-CN"/>
        </w:rPr>
        <w:t>11.6.1</w:t>
        <w:tab/>
      </w:r>
      <w:r>
        <w:rPr>
          <w:lang w:eastAsia="zh-CN"/>
        </w:rPr>
        <w:t>BER D</w:t>
      </w:r>
      <w:r>
        <w:rPr>
          <w:lang w:eastAsia="zh-CN"/>
        </w:rPr>
        <w:t>egradation</w:t>
      </w:r>
      <w:r>
        <w:rPr>
          <w:lang w:eastAsia="zh-CN"/>
        </w:rPr>
        <w:t xml:space="preserve"> of New Burst</w:t>
      </w:r>
    </w:p>
    <w:p>
      <w:pPr>
        <w:pStyle w:val="Normal"/>
        <w:rPr>
          <w:lang w:eastAsia="zh-CN"/>
        </w:rPr>
      </w:pPr>
      <w:r>
        <w:rPr>
          <w:lang w:eastAsia="zh-CN"/>
        </w:rPr>
        <w:t>T</w:t>
      </w:r>
      <w:r>
        <w:rPr>
          <w:lang w:eastAsia="zh-CN"/>
        </w:rPr>
        <w:t xml:space="preserve">he BER performance </w:t>
      </w:r>
      <w:r>
        <w:rPr>
          <w:lang w:eastAsia="zh-CN"/>
        </w:rPr>
        <w:t>of aggregated</w:t>
      </w:r>
      <w:r>
        <w:rPr>
          <w:lang w:eastAsia="zh-CN"/>
        </w:rPr>
        <w:t xml:space="preserve"> new burst became worse. The performance </w:t>
      </w:r>
      <w:r>
        <w:rPr>
          <w:lang w:eastAsia="zh-CN"/>
        </w:rPr>
        <w:t>degradation</w:t>
      </w:r>
      <w:r>
        <w:rPr>
          <w:lang w:eastAsia="zh-CN"/>
        </w:rPr>
        <w:t xml:space="preserve"> of 3 burst aggregation in co-channel </w:t>
      </w:r>
      <w:r>
        <w:rPr>
          <w:lang w:eastAsia="zh-CN"/>
        </w:rPr>
        <w:t>interference</w:t>
      </w:r>
      <w:r>
        <w:rPr>
          <w:lang w:eastAsia="zh-CN"/>
        </w:rPr>
        <w:t xml:space="preserve"> </w:t>
      </w:r>
      <w:r>
        <w:rPr>
          <w:lang w:eastAsia="zh-CN"/>
        </w:rPr>
        <w:t>condition</w:t>
      </w:r>
      <w:r>
        <w:rPr>
          <w:lang w:eastAsia="zh-CN"/>
        </w:rPr>
        <w:t xml:space="preserve"> </w:t>
      </w:r>
      <w:r>
        <w:rPr>
          <w:lang w:eastAsia="zh-CN"/>
        </w:rPr>
        <w:t>is</w:t>
      </w:r>
      <w:r>
        <w:rPr>
          <w:lang w:eastAsia="zh-CN"/>
        </w:rPr>
        <w:t xml:space="preserve"> listed in table</w:t>
      </w:r>
      <w:r>
        <w:rPr>
          <w:lang w:eastAsia="zh-CN"/>
        </w:rPr>
        <w:t>s</w:t>
      </w:r>
      <w:r>
        <w:rPr>
          <w:lang w:eastAsia="zh-CN"/>
        </w:rPr>
        <w:t xml:space="preserve"> </w:t>
      </w:r>
      <w:r>
        <w:rPr>
          <w:lang w:val="en-US" w:eastAsia="en-US"/>
        </w:rPr>
        <w:t>206</w:t>
      </w:r>
      <w:r>
        <w:rPr>
          <w:lang w:eastAsia="zh-CN"/>
        </w:rPr>
        <w:t xml:space="preserve"> and </w:t>
      </w:r>
      <w:r>
        <w:rPr>
          <w:lang w:val="en-US" w:eastAsia="en-US"/>
        </w:rPr>
        <w:t>207</w:t>
      </w:r>
      <w:r>
        <w:rPr>
          <w:lang w:eastAsia="zh-CN"/>
        </w:rPr>
        <w:t>.</w:t>
      </w:r>
    </w:p>
    <w:p>
      <w:pPr>
        <w:pStyle w:val="TH"/>
        <w:rPr/>
      </w:pPr>
      <w:r>
        <w:rPr>
          <w:rFonts w:eastAsia="SimSun;宋体"/>
          <w:lang w:eastAsia="zh-CN"/>
        </w:rPr>
        <w:t>Table</w:t>
      </w:r>
      <w:r>
        <w:rPr>
          <w:rFonts w:eastAsia="SimSun;宋体"/>
          <w:bCs/>
          <w:lang w:eastAsia="zh-CN"/>
        </w:rPr>
        <w:t xml:space="preserve"> </w:t>
      </w:r>
      <w:bookmarkStart w:id="1164" w:name="_Ref148168417"/>
      <w:r>
        <w:rPr>
          <w:rFonts w:eastAsia="SimSun;宋体"/>
          <w:lang w:val="en-US" w:eastAsia="zh-CN"/>
        </w:rPr>
        <w:t>206</w:t>
      </w:r>
      <w:bookmarkEnd w:id="1164"/>
      <w:r>
        <w:rPr>
          <w:rFonts w:eastAsia="SimSun;宋体"/>
          <w:lang w:eastAsia="zh-CN"/>
        </w:rPr>
        <w:t>: BER degradation of 3 burst aggregation compared to legacy</w:t>
      </w:r>
      <w:r>
        <w:rPr/>
        <w:t xml:space="preserve"> burst, GMSK</w:t>
      </w:r>
    </w:p>
    <w:tbl>
      <w:tblPr>
        <w:tblW w:w="5342" w:type="dxa"/>
        <w:jc w:val="center"/>
        <w:tblInd w:w="0" w:type="dxa"/>
        <w:tblLayout w:type="fixed"/>
        <w:tblCellMar>
          <w:top w:w="0" w:type="dxa"/>
          <w:left w:w="28" w:type="dxa"/>
          <w:bottom w:w="0" w:type="dxa"/>
          <w:right w:w="108" w:type="dxa"/>
        </w:tblCellMar>
      </w:tblPr>
      <w:tblGrid>
        <w:gridCol w:w="1934"/>
        <w:gridCol w:w="1704"/>
        <w:gridCol w:w="1704"/>
      </w:tblGrid>
      <w:tr>
        <w:trPr/>
        <w:tc>
          <w:tcPr>
            <w:tcW w:w="1934" w:type="dxa"/>
            <w:tcBorders>
              <w:top w:val="single" w:sz="4" w:space="0" w:color="000000"/>
              <w:left w:val="single" w:sz="4" w:space="0" w:color="000000"/>
              <w:bottom w:val="single" w:sz="4" w:space="0" w:color="000000"/>
              <w:right w:val="single" w:sz="4" w:space="0" w:color="000000"/>
            </w:tcBorders>
          </w:tcPr>
          <w:p>
            <w:pPr>
              <w:pStyle w:val="TAH"/>
              <w:rPr/>
            </w:pPr>
            <w:r>
              <w:rPr/>
              <w:t>Scenario</w:t>
            </w:r>
          </w:p>
        </w:tc>
        <w:tc>
          <w:tcPr>
            <w:tcW w:w="1704" w:type="dxa"/>
            <w:tcBorders>
              <w:top w:val="single" w:sz="4" w:space="0" w:color="000000"/>
              <w:left w:val="single" w:sz="4" w:space="0" w:color="000000"/>
              <w:bottom w:val="single" w:sz="4" w:space="0" w:color="000000"/>
              <w:right w:val="single" w:sz="4" w:space="0" w:color="000000"/>
            </w:tcBorders>
          </w:tcPr>
          <w:p>
            <w:pPr>
              <w:pStyle w:val="TAH"/>
              <w:rPr/>
            </w:pPr>
            <w:r>
              <w:rPr/>
              <w:t>8</w:t>
            </w:r>
            <w:r>
              <w:rPr/>
              <w:t xml:space="preserve"> %</w:t>
            </w:r>
            <w:r>
              <w:rPr/>
              <w:t xml:space="preserve"> BER</w:t>
            </w:r>
          </w:p>
        </w:tc>
        <w:tc>
          <w:tcPr>
            <w:tcW w:w="1704" w:type="dxa"/>
            <w:tcBorders>
              <w:top w:val="single" w:sz="4" w:space="0" w:color="000000"/>
              <w:left w:val="single" w:sz="4" w:space="0" w:color="000000"/>
              <w:bottom w:val="single" w:sz="4" w:space="0" w:color="000000"/>
              <w:right w:val="single" w:sz="4" w:space="0" w:color="000000"/>
            </w:tcBorders>
          </w:tcPr>
          <w:p>
            <w:pPr>
              <w:pStyle w:val="TAH"/>
              <w:rPr/>
            </w:pPr>
            <w:r>
              <w:rPr/>
              <w:t>1</w:t>
            </w:r>
            <w:r>
              <w:rPr/>
              <w:t xml:space="preserve"> </w:t>
            </w:r>
            <w:r>
              <w:rPr/>
              <w:t>% BER</w:t>
            </w:r>
          </w:p>
        </w:tc>
      </w:tr>
      <w:tr>
        <w:trPr/>
        <w:tc>
          <w:tcPr>
            <w:tcW w:w="193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7" w:leader="none"/>
              </w:tabs>
              <w:rPr/>
            </w:pPr>
            <w:r>
              <w:rPr/>
              <w:t>TU3iFH</w:t>
            </w:r>
            <w:r>
              <w:rPr/>
              <w:tab/>
            </w:r>
            <w:r>
              <w:rPr/>
              <w:t>900</w:t>
            </w:r>
            <w:r>
              <w:rPr/>
              <w:t xml:space="preserve">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w:t>
            </w:r>
            <w:r>
              <w:rPr/>
              <w:t xml:space="preserve"> </w:t>
            </w:r>
            <w:r>
              <w:rPr/>
              <w:t>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w:t>
            </w:r>
            <w:r>
              <w:rPr/>
              <w:t xml:space="preserve"> </w:t>
            </w:r>
            <w:r>
              <w:rPr/>
              <w:t>dB</w:t>
            </w:r>
          </w:p>
        </w:tc>
      </w:tr>
      <w:tr>
        <w:trPr/>
        <w:tc>
          <w:tcPr>
            <w:tcW w:w="193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7" w:leader="none"/>
              </w:tabs>
              <w:rPr/>
            </w:pPr>
            <w:r>
              <w:rPr/>
              <w:t>TU50</w:t>
              <w:tab/>
            </w:r>
            <w:r>
              <w:rPr/>
              <w:t>900</w:t>
            </w:r>
            <w:r>
              <w:rPr/>
              <w:t xml:space="preserve"> </w:t>
            </w:r>
            <w:r>
              <w:rPr/>
              <w:t>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w:t>
            </w:r>
            <w:r>
              <w:rPr/>
              <w:t xml:space="preserve"> </w:t>
            </w:r>
            <w:r>
              <w:rPr/>
              <w:t>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0.3</w:t>
            </w:r>
            <w:r>
              <w:rPr/>
              <w:t xml:space="preserve"> </w:t>
            </w:r>
            <w:r>
              <w:rPr/>
              <w:t>dB</w:t>
            </w:r>
          </w:p>
        </w:tc>
      </w:tr>
      <w:tr>
        <w:trPr/>
        <w:tc>
          <w:tcPr>
            <w:tcW w:w="193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7" w:leader="none"/>
              </w:tabs>
              <w:rPr/>
            </w:pPr>
            <w:r>
              <w:rPr/>
              <w:t>TU50</w:t>
              <w:tab/>
            </w:r>
            <w:r>
              <w:rPr/>
              <w:t>1</w:t>
            </w:r>
            <w:r>
              <w:rPr/>
              <w:t xml:space="preserve"> </w:t>
            </w:r>
            <w:r>
              <w:rPr/>
              <w:t>800</w:t>
            </w:r>
            <w:r>
              <w:rPr/>
              <w:t xml:space="preserve"> </w:t>
            </w:r>
            <w:r>
              <w:rPr/>
              <w:t>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0.3</w:t>
            </w:r>
            <w:r>
              <w:rPr/>
              <w:t xml:space="preserve"> </w:t>
            </w:r>
            <w:r>
              <w:rPr/>
              <w:t>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1.8</w:t>
            </w:r>
            <w:r>
              <w:rPr/>
              <w:t xml:space="preserve"> </w:t>
            </w:r>
            <w:r>
              <w:rPr/>
              <w:t>dB</w:t>
            </w:r>
          </w:p>
        </w:tc>
      </w:tr>
      <w:tr>
        <w:trPr/>
        <w:tc>
          <w:tcPr>
            <w:tcW w:w="193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7" w:leader="none"/>
              </w:tabs>
              <w:rPr/>
            </w:pPr>
            <w:r>
              <w:rPr/>
              <w:t>RA250</w:t>
            </w:r>
            <w:r>
              <w:rPr/>
              <w:tab/>
            </w:r>
            <w:r>
              <w:rPr/>
              <w:t>900</w:t>
            </w:r>
            <w:r>
              <w:rPr/>
              <w:t xml:space="preserve"> </w:t>
            </w:r>
            <w:r>
              <w:rPr/>
              <w:t>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1.5</w:t>
            </w:r>
            <w:r>
              <w:rPr/>
              <w:t xml:space="preserve"> </w:t>
            </w:r>
            <w:r>
              <w:rPr/>
              <w:t>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&gt;</w:t>
            </w:r>
            <w:r>
              <w:rPr/>
              <w:t xml:space="preserve"> </w:t>
            </w:r>
            <w:r>
              <w:rPr/>
              <w:t>3</w:t>
            </w:r>
            <w:r>
              <w:rPr/>
              <w:t xml:space="preserve"> </w:t>
            </w:r>
            <w:r>
              <w:rPr/>
              <w:t>dB</w:t>
            </w:r>
          </w:p>
        </w:tc>
      </w:tr>
    </w:tbl>
    <w:p>
      <w:pPr>
        <w:pStyle w:val="Normal"/>
        <w:rPr>
          <w:rFonts w:eastAsia="SimSun;宋体"/>
          <w:lang w:eastAsia="zh-CN"/>
        </w:rPr>
      </w:pPr>
      <w:r>
        <w:rPr>
          <w:rFonts w:eastAsia="SimSun;宋体"/>
          <w:lang w:eastAsia="zh-CN"/>
        </w:rPr>
      </w:r>
    </w:p>
    <w:p>
      <w:pPr>
        <w:pStyle w:val="TH"/>
        <w:rPr/>
      </w:pPr>
      <w:r>
        <w:rPr>
          <w:rFonts w:eastAsia="SimSun;宋体"/>
          <w:lang w:eastAsia="zh-CN"/>
        </w:rPr>
        <w:t xml:space="preserve">Table </w:t>
      </w:r>
      <w:bookmarkStart w:id="1165" w:name="_Ref148168540"/>
      <w:r>
        <w:rPr>
          <w:rFonts w:eastAsia="SimSun;宋体"/>
          <w:lang w:val="en-US" w:eastAsia="zh-CN"/>
        </w:rPr>
        <w:t>207</w:t>
      </w:r>
      <w:bookmarkEnd w:id="1165"/>
      <w:r>
        <w:rPr>
          <w:rFonts w:eastAsia="SimSun;宋体"/>
          <w:lang w:eastAsia="zh-CN"/>
        </w:rPr>
        <w:t>: BER degradation of 3 burst aggregation compared to legacy</w:t>
      </w:r>
      <w:r>
        <w:rPr/>
        <w:t xml:space="preserve"> burst, 8PSK</w:t>
      </w:r>
    </w:p>
    <w:tbl>
      <w:tblPr>
        <w:tblW w:w="5342" w:type="dxa"/>
        <w:jc w:val="center"/>
        <w:tblInd w:w="0" w:type="dxa"/>
        <w:tblLayout w:type="fixed"/>
        <w:tblCellMar>
          <w:top w:w="0" w:type="dxa"/>
          <w:left w:w="28" w:type="dxa"/>
          <w:bottom w:w="0" w:type="dxa"/>
          <w:right w:w="108" w:type="dxa"/>
        </w:tblCellMar>
      </w:tblPr>
      <w:tblGrid>
        <w:gridCol w:w="1934"/>
        <w:gridCol w:w="1704"/>
        <w:gridCol w:w="1704"/>
      </w:tblGrid>
      <w:tr>
        <w:trPr/>
        <w:tc>
          <w:tcPr>
            <w:tcW w:w="1934" w:type="dxa"/>
            <w:tcBorders>
              <w:top w:val="single" w:sz="4" w:space="0" w:color="000000"/>
              <w:left w:val="single" w:sz="4" w:space="0" w:color="000000"/>
              <w:bottom w:val="single" w:sz="4" w:space="0" w:color="000000"/>
              <w:right w:val="single" w:sz="4" w:space="0" w:color="000000"/>
            </w:tcBorders>
          </w:tcPr>
          <w:p>
            <w:pPr>
              <w:pStyle w:val="TAH"/>
              <w:rPr/>
            </w:pPr>
            <w:r>
              <w:rPr/>
              <w:t>Scenario</w:t>
            </w:r>
          </w:p>
        </w:tc>
        <w:tc>
          <w:tcPr>
            <w:tcW w:w="1704" w:type="dxa"/>
            <w:tcBorders>
              <w:top w:val="single" w:sz="4" w:space="0" w:color="000000"/>
              <w:left w:val="single" w:sz="4" w:space="0" w:color="000000"/>
              <w:bottom w:val="single" w:sz="4" w:space="0" w:color="000000"/>
              <w:right w:val="single" w:sz="4" w:space="0" w:color="000000"/>
            </w:tcBorders>
          </w:tcPr>
          <w:p>
            <w:pPr>
              <w:pStyle w:val="TAH"/>
              <w:rPr/>
            </w:pPr>
            <w:r>
              <w:rPr/>
              <w:t>8 %</w:t>
            </w:r>
            <w:r>
              <w:rPr/>
              <w:t xml:space="preserve"> BER</w:t>
            </w:r>
          </w:p>
        </w:tc>
        <w:tc>
          <w:tcPr>
            <w:tcW w:w="1704" w:type="dxa"/>
            <w:tcBorders>
              <w:top w:val="single" w:sz="4" w:space="0" w:color="000000"/>
              <w:left w:val="single" w:sz="4" w:space="0" w:color="000000"/>
              <w:bottom w:val="single" w:sz="4" w:space="0" w:color="000000"/>
              <w:right w:val="single" w:sz="4" w:space="0" w:color="000000"/>
            </w:tcBorders>
          </w:tcPr>
          <w:p>
            <w:pPr>
              <w:pStyle w:val="TAH"/>
              <w:rPr/>
            </w:pPr>
            <w:r>
              <w:rPr/>
              <w:t>1</w:t>
            </w:r>
            <w:r>
              <w:rPr/>
              <w:t xml:space="preserve"> </w:t>
            </w:r>
            <w:r>
              <w:rPr/>
              <w:t>% BER</w:t>
            </w:r>
          </w:p>
        </w:tc>
      </w:tr>
      <w:tr>
        <w:trPr/>
        <w:tc>
          <w:tcPr>
            <w:tcW w:w="193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7" w:leader="none"/>
              </w:tabs>
              <w:rPr/>
            </w:pPr>
            <w:r>
              <w:rPr/>
              <w:t>TU3iFH</w:t>
            </w:r>
            <w:r>
              <w:rPr/>
              <w:tab/>
            </w:r>
            <w:r>
              <w:rPr/>
              <w:t>900</w:t>
            </w:r>
            <w:r>
              <w:rPr/>
              <w:t xml:space="preserve"> 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w:t>
            </w:r>
            <w:r>
              <w:rPr/>
              <w:t xml:space="preserve"> </w:t>
            </w:r>
            <w:r>
              <w:rPr/>
              <w:t>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w:t>
            </w:r>
            <w:r>
              <w:rPr/>
              <w:t xml:space="preserve"> </w:t>
            </w:r>
            <w:r>
              <w:rPr/>
              <w:t>dB</w:t>
            </w:r>
          </w:p>
        </w:tc>
      </w:tr>
      <w:tr>
        <w:trPr/>
        <w:tc>
          <w:tcPr>
            <w:tcW w:w="193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7" w:leader="none"/>
              </w:tabs>
              <w:rPr/>
            </w:pPr>
            <w:r>
              <w:rPr/>
              <w:t>TU50</w:t>
              <w:tab/>
            </w:r>
            <w:r>
              <w:rPr/>
              <w:t>900</w:t>
            </w:r>
            <w:r>
              <w:rPr/>
              <w:t xml:space="preserve"> </w:t>
            </w:r>
            <w:r>
              <w:rPr/>
              <w:t>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w:t>
            </w:r>
            <w:r>
              <w:rPr/>
              <w:t xml:space="preserve"> </w:t>
            </w:r>
            <w:r>
              <w:rPr/>
              <w:t>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0.5</w:t>
            </w:r>
            <w:r>
              <w:rPr/>
              <w:t xml:space="preserve"> </w:t>
            </w:r>
            <w:r>
              <w:rPr/>
              <w:t>dB</w:t>
            </w:r>
          </w:p>
        </w:tc>
      </w:tr>
      <w:tr>
        <w:trPr/>
        <w:tc>
          <w:tcPr>
            <w:tcW w:w="193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7" w:leader="none"/>
              </w:tabs>
              <w:rPr/>
            </w:pPr>
            <w:r>
              <w:rPr/>
              <w:t>TU50</w:t>
              <w:tab/>
            </w:r>
            <w:r>
              <w:rPr/>
              <w:t>1</w:t>
            </w:r>
            <w:r>
              <w:rPr/>
              <w:t xml:space="preserve"> </w:t>
            </w:r>
            <w:r>
              <w:rPr/>
              <w:t>800</w:t>
            </w:r>
            <w:r>
              <w:rPr/>
              <w:t xml:space="preserve"> </w:t>
            </w:r>
            <w:r>
              <w:rPr/>
              <w:t>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1.0</w:t>
            </w:r>
            <w:r>
              <w:rPr/>
              <w:t xml:space="preserve"> </w:t>
            </w:r>
            <w:r>
              <w:rPr/>
              <w:t>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6.5</w:t>
            </w:r>
            <w:r>
              <w:rPr/>
              <w:t xml:space="preserve"> </w:t>
            </w:r>
            <w:r>
              <w:rPr/>
              <w:t>dB</w:t>
            </w:r>
          </w:p>
        </w:tc>
      </w:tr>
      <w:tr>
        <w:trPr/>
        <w:tc>
          <w:tcPr>
            <w:tcW w:w="1934"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7" w:leader="none"/>
              </w:tabs>
              <w:rPr/>
            </w:pPr>
            <w:r>
              <w:rPr/>
              <w:t>RA250</w:t>
            </w:r>
            <w:r>
              <w:rPr/>
              <w:tab/>
            </w:r>
            <w:r>
              <w:rPr/>
              <w:t>900</w:t>
            </w:r>
            <w:r>
              <w:rPr/>
              <w:t xml:space="preserve"> </w:t>
            </w:r>
            <w:r>
              <w:rPr/>
              <w:t>MHz</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6</w:t>
            </w:r>
            <w:r>
              <w:rPr/>
              <w:t xml:space="preserve"> </w:t>
            </w:r>
            <w:r>
              <w:rPr/>
              <w:t>dB</w:t>
            </w:r>
          </w:p>
        </w:tc>
        <w:tc>
          <w:tcPr>
            <w:tcW w:w="1704" w:type="dxa"/>
            <w:tcBorders>
              <w:top w:val="single" w:sz="4" w:space="0" w:color="000000"/>
              <w:left w:val="single" w:sz="4" w:space="0" w:color="000000"/>
              <w:bottom w:val="single" w:sz="4" w:space="0" w:color="000000"/>
              <w:right w:val="single" w:sz="4" w:space="0" w:color="000000"/>
            </w:tcBorders>
          </w:tcPr>
          <w:p>
            <w:pPr>
              <w:pStyle w:val="TAL"/>
              <w:rPr/>
            </w:pPr>
            <w:r>
              <w:rPr/>
              <w:t>&gt;</w:t>
            </w:r>
            <w:r>
              <w:rPr/>
              <w:t xml:space="preserve"> </w:t>
            </w:r>
            <w:r>
              <w:rPr/>
              <w:t>10</w:t>
            </w:r>
            <w:r>
              <w:rPr/>
              <w:t xml:space="preserve"> </w:t>
            </w:r>
            <w:r>
              <w:rPr/>
              <w:t>dB</w:t>
            </w:r>
          </w:p>
        </w:tc>
      </w:tr>
    </w:tbl>
    <w:p>
      <w:pPr>
        <w:pStyle w:val="Normal"/>
        <w:rPr>
          <w:rFonts w:eastAsia="SimSun;宋体"/>
          <w:lang w:eastAsia="zh-CN"/>
        </w:rPr>
      </w:pPr>
      <w:r>
        <w:rPr>
          <w:rFonts w:eastAsia="SimSun;宋体"/>
          <w:lang w:eastAsia="zh-CN"/>
        </w:rPr>
      </w:r>
    </w:p>
    <w:p>
      <w:pPr>
        <w:pStyle w:val="Normal"/>
        <w:rPr/>
      </w:pPr>
      <w:r>
        <w:rPr>
          <w:lang w:eastAsia="zh-CN"/>
        </w:rPr>
        <w:t xml:space="preserve">The </w:t>
      </w:r>
      <w:r>
        <w:rPr>
          <w:lang w:eastAsia="zh-CN"/>
        </w:rPr>
        <w:t>equalizer</w:t>
      </w:r>
      <w:r>
        <w:rPr>
          <w:lang w:eastAsia="zh-CN"/>
        </w:rPr>
        <w:t xml:space="preserve"> here used is based on normal implementation complexity.</w:t>
      </w:r>
    </w:p>
    <w:p>
      <w:pPr>
        <w:pStyle w:val="Normal"/>
        <w:rPr>
          <w:lang w:eastAsia="zh-CN"/>
        </w:rPr>
      </w:pPr>
      <w:r>
        <w:rPr>
          <w:lang w:eastAsia="zh-CN"/>
        </w:rPr>
        <w:t>T</w:t>
      </w:r>
      <w:r>
        <w:rPr>
          <w:lang w:eastAsia="zh-CN"/>
        </w:rPr>
        <w:t>he coding scheme</w:t>
      </w:r>
      <w:r>
        <w:rPr>
          <w:lang w:eastAsia="zh-CN"/>
        </w:rPr>
        <w:t>'</w:t>
      </w:r>
      <w:r>
        <w:rPr>
          <w:lang w:eastAsia="zh-CN"/>
        </w:rPr>
        <w:t xml:space="preserve">s BLER is sensitive to the BER, </w:t>
      </w:r>
      <w:r>
        <w:rPr>
          <w:lang w:eastAsia="zh-CN"/>
        </w:rPr>
        <w:t>especially</w:t>
      </w:r>
      <w:r>
        <w:rPr>
          <w:lang w:eastAsia="zh-CN"/>
        </w:rPr>
        <w:t xml:space="preserve"> when higher coding rate. </w:t>
      </w:r>
      <w:r>
        <w:rPr>
          <w:lang w:eastAsia="zh-CN"/>
        </w:rPr>
        <w:t>V</w:t>
      </w:r>
      <w:r>
        <w:rPr>
          <w:lang w:eastAsia="zh-CN"/>
        </w:rPr>
        <w:t xml:space="preserve">ery low level BER is needed to </w:t>
      </w:r>
      <w:r>
        <w:rPr>
          <w:lang w:eastAsia="zh-CN"/>
        </w:rPr>
        <w:t>obtain peak</w:t>
      </w:r>
      <w:r>
        <w:rPr>
          <w:lang w:eastAsia="zh-CN"/>
        </w:rPr>
        <w:t xml:space="preserve"> data rate. </w:t>
      </w:r>
      <w:r>
        <w:rPr>
          <w:lang w:eastAsia="zh-CN"/>
        </w:rPr>
        <w:t>F</w:t>
      </w:r>
      <w:r>
        <w:rPr>
          <w:lang w:eastAsia="zh-CN"/>
        </w:rPr>
        <w:t xml:space="preserve">igures in table 1 and 2 </w:t>
      </w:r>
      <w:r>
        <w:rPr>
          <w:lang w:eastAsia="zh-CN"/>
        </w:rPr>
        <w:t>show</w:t>
      </w:r>
      <w:r>
        <w:rPr>
          <w:lang w:eastAsia="zh-CN"/>
        </w:rPr>
        <w:t xml:space="preserve"> lager </w:t>
      </w:r>
      <w:r>
        <w:rPr>
          <w:lang w:eastAsia="zh-CN"/>
        </w:rPr>
        <w:t>degradation</w:t>
      </w:r>
      <w:r>
        <w:rPr>
          <w:lang w:eastAsia="zh-CN"/>
        </w:rPr>
        <w:t>s at lower BER.</w:t>
      </w:r>
    </w:p>
    <w:p>
      <w:pPr>
        <w:pStyle w:val="Normal"/>
        <w:rPr/>
      </w:pPr>
      <w:r>
        <w:rPr>
          <w:lang w:eastAsia="zh-CN"/>
        </w:rPr>
        <w:t>S</w:t>
      </w:r>
      <w:r>
        <w:rPr>
          <w:lang w:eastAsia="zh-CN"/>
        </w:rPr>
        <w:t xml:space="preserve">o more </w:t>
      </w:r>
      <w:r>
        <w:rPr>
          <w:lang w:eastAsia="zh-CN"/>
        </w:rPr>
        <w:t>powerful</w:t>
      </w:r>
      <w:r>
        <w:rPr>
          <w:lang w:eastAsia="zh-CN"/>
        </w:rPr>
        <w:t xml:space="preserve"> error corrective channel coding m</w:t>
      </w:r>
      <w:r>
        <w:rPr>
          <w:lang w:eastAsia="zh-CN"/>
        </w:rPr>
        <w:t>ay</w:t>
      </w:r>
      <w:r>
        <w:rPr>
          <w:lang w:eastAsia="zh-CN"/>
        </w:rPr>
        <w:t xml:space="preserve"> be </w:t>
      </w:r>
      <w:r>
        <w:rPr>
          <w:lang w:eastAsia="zh-CN"/>
        </w:rPr>
        <w:t>used</w:t>
      </w:r>
      <w:r>
        <w:rPr>
          <w:lang w:eastAsia="zh-CN"/>
        </w:rPr>
        <w:t xml:space="preserve"> in upper layer when BER degradation </w:t>
      </w:r>
      <w:r>
        <w:rPr>
          <w:lang w:eastAsia="zh-CN"/>
        </w:rPr>
        <w:t>can't</w:t>
      </w:r>
      <w:r>
        <w:rPr>
          <w:lang w:eastAsia="zh-CN"/>
        </w:rPr>
        <w:t xml:space="preserve"> be avoided.</w:t>
      </w:r>
    </w:p>
    <w:p>
      <w:pPr>
        <w:pStyle w:val="Heading3"/>
        <w:rPr/>
      </w:pPr>
      <w:bookmarkStart w:id="1166" w:name="__RefHeading___Toc518043262"/>
      <w:bookmarkEnd w:id="1166"/>
      <w:r>
        <w:rPr>
          <w:lang w:eastAsia="zh-CN"/>
        </w:rPr>
        <w:t>11.6.2</w:t>
        <w:tab/>
        <w:t>N</w:t>
      </w:r>
      <w:r>
        <w:rPr>
          <w:lang w:eastAsia="zh-CN"/>
        </w:rPr>
        <w:t>ew Coding schemes and Simulation</w:t>
      </w:r>
    </w:p>
    <w:p>
      <w:pPr>
        <w:pStyle w:val="Normal"/>
        <w:rPr>
          <w:lang w:eastAsia="zh-CN"/>
        </w:rPr>
      </w:pPr>
      <w:r>
        <w:rPr>
          <w:lang w:eastAsia="zh-CN"/>
        </w:rPr>
        <w:t>The target of GERAN evolution is to improve the data throughput. In [</w:t>
      </w:r>
      <w:r>
        <w:rPr/>
        <w:t>2</w:t>
      </w:r>
      <w:r>
        <w:rPr>
          <w:lang w:eastAsia="zh-CN"/>
        </w:rPr>
        <w:t xml:space="preserve">], RLC aggregation is proposed to get more gains of data throughput, but the gains listed in the paper is the theoretical results. No </w:t>
      </w:r>
      <w:r>
        <w:rPr>
          <w:lang w:eastAsia="zh-CN"/>
        </w:rPr>
        <w:t>proposal</w:t>
      </w:r>
      <w:r>
        <w:rPr>
          <w:lang w:eastAsia="zh-CN"/>
        </w:rPr>
        <w:t>s to get the gains are provided.</w:t>
      </w:r>
    </w:p>
    <w:p>
      <w:pPr>
        <w:pStyle w:val="Normal"/>
        <w:rPr>
          <w:lang w:eastAsia="zh-CN"/>
        </w:rPr>
      </w:pPr>
      <w:r>
        <w:rPr>
          <w:lang w:eastAsia="zh-CN"/>
        </w:rPr>
        <w:t xml:space="preserve">As the aggregated RLC block can provide the longer data block length before channel coding, so using turbo codes </w:t>
      </w:r>
      <w:r>
        <w:rPr>
          <w:lang w:eastAsia="zh-CN"/>
        </w:rPr>
        <w:t xml:space="preserve">as channel coding become </w:t>
      </w:r>
      <w:r>
        <w:rPr>
          <w:lang w:eastAsia="zh-CN"/>
        </w:rPr>
        <w:t xml:space="preserve">realistic. In this </w:t>
      </w:r>
      <w:r>
        <w:rPr>
          <w:lang w:eastAsia="zh-CN"/>
        </w:rPr>
        <w:t>subclause</w:t>
      </w:r>
      <w:r>
        <w:rPr>
          <w:lang w:eastAsia="zh-CN"/>
        </w:rPr>
        <w:t>, turbo code</w:t>
      </w:r>
      <w:r>
        <w:rPr>
          <w:lang w:eastAsia="zh-CN"/>
        </w:rPr>
        <w:t>s</w:t>
      </w:r>
      <w:r>
        <w:rPr>
          <w:lang w:eastAsia="zh-CN"/>
        </w:rPr>
        <w:t xml:space="preserve"> is introduced in the aggregated RLC data block and LA and IR simulation results are provided based on new defined coding schemes.</w:t>
      </w:r>
    </w:p>
    <w:p>
      <w:pPr>
        <w:pStyle w:val="Heading4"/>
        <w:ind w:left="1418" w:hanging="1418"/>
        <w:rPr/>
      </w:pPr>
      <w:bookmarkStart w:id="1167" w:name="__RefHeading___Toc518043263"/>
      <w:bookmarkEnd w:id="1167"/>
      <w:r>
        <w:rPr>
          <w:lang w:eastAsia="zh-CN"/>
        </w:rPr>
        <w:t>11.6.2.1</w:t>
        <w:tab/>
      </w:r>
      <w:r>
        <w:rPr>
          <w:lang w:eastAsia="zh-CN"/>
        </w:rPr>
        <w:t>Coding schemes</w:t>
      </w:r>
    </w:p>
    <w:p>
      <w:pPr>
        <w:pStyle w:val="Normal"/>
        <w:rPr/>
      </w:pPr>
      <w:r>
        <w:rPr>
          <w:lang w:eastAsia="zh-CN"/>
        </w:rPr>
        <w:t>R</w:t>
      </w:r>
      <w:r>
        <w:rPr>
          <w:lang w:eastAsia="zh-CN"/>
        </w:rPr>
        <w:t xml:space="preserve">efer to the current EGPRS uplink MCS coding schemes, new uplink coding schemes is defined in the simulation, listed in table </w:t>
      </w:r>
      <w:r>
        <w:rPr>
          <w:lang w:val="en-US" w:eastAsia="en-US"/>
        </w:rPr>
        <w:t>208</w:t>
      </w:r>
      <w:r>
        <w:rPr>
          <w:lang w:eastAsia="zh-CN"/>
        </w:rPr>
        <w:t xml:space="preserve">. It is defined as the same data rate (per legacy burst) </w:t>
      </w:r>
      <w:r>
        <w:rPr>
          <w:lang w:eastAsia="zh-CN"/>
        </w:rPr>
        <w:t>with</w:t>
      </w:r>
      <w:r>
        <w:rPr>
          <w:lang w:eastAsia="zh-CN"/>
        </w:rPr>
        <w:t xml:space="preserve"> legacy MCS. MB3MCS10 and MB3MCS11 are added to the coding schemes to reach peak data rate. </w:t>
      </w:r>
      <w:r>
        <w:rPr>
          <w:lang w:eastAsia="zh-CN"/>
        </w:rPr>
        <w:t>I</w:t>
      </w:r>
      <w:r>
        <w:rPr>
          <w:lang w:eastAsia="zh-CN"/>
        </w:rPr>
        <w:t>n MB3MCS1 to MB3MCS9, the redundancy bit from burst aggregation and RLC aggregation are used as the protection bit in coding. Head length and coding schemes of new MCS type is the same with the legacy MCS in the simulation and it need further study.</w:t>
      </w:r>
    </w:p>
    <w:p>
      <w:pPr>
        <w:pStyle w:val="TH"/>
        <w:rPr/>
      </w:pPr>
      <w:r>
        <w:rPr>
          <w:rFonts w:eastAsia="SimSun;宋体"/>
          <w:bCs/>
          <w:lang w:eastAsia="zh-CN"/>
        </w:rPr>
        <w:t xml:space="preserve">Table </w:t>
      </w:r>
      <w:bookmarkStart w:id="1168" w:name="_Ref148168599"/>
      <w:r>
        <w:rPr>
          <w:rFonts w:eastAsia="SimSun;宋体"/>
          <w:lang w:val="en-US" w:eastAsia="zh-CN"/>
        </w:rPr>
        <w:t>208</w:t>
      </w:r>
      <w:bookmarkEnd w:id="1168"/>
      <w:r>
        <w:rPr>
          <w:rFonts w:eastAsia="SimSun;宋体"/>
          <w:lang w:eastAsia="zh-CN"/>
        </w:rPr>
        <w:t>: New defined codi</w:t>
      </w:r>
      <w:r>
        <w:rPr/>
        <w:t>ng schemes for 3 burst aggregation</w:t>
      </w:r>
    </w:p>
    <w:tbl>
      <w:tblPr>
        <w:tblW w:w="9777" w:type="dxa"/>
        <w:jc w:val="center"/>
        <w:tblInd w:w="0" w:type="dxa"/>
        <w:tblLayout w:type="fixed"/>
        <w:tblCellMar>
          <w:top w:w="0" w:type="dxa"/>
          <w:left w:w="28" w:type="dxa"/>
          <w:bottom w:w="0" w:type="dxa"/>
          <w:right w:w="108" w:type="dxa"/>
        </w:tblCellMar>
      </w:tblPr>
      <w:tblGrid>
        <w:gridCol w:w="2073"/>
        <w:gridCol w:w="2115"/>
        <w:gridCol w:w="2246"/>
        <w:gridCol w:w="1691"/>
        <w:gridCol w:w="1652"/>
      </w:tblGrid>
      <w:tr>
        <w:trPr/>
        <w:tc>
          <w:tcPr>
            <w:tcW w:w="2073"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L</w:t>
            </w:r>
            <w:r>
              <w:rPr>
                <w:lang w:eastAsia="zh-CN"/>
              </w:rPr>
              <w:t>egacy MCS type</w:t>
            </w:r>
          </w:p>
        </w:tc>
        <w:tc>
          <w:tcPr>
            <w:tcW w:w="2115"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New MCS (aggregation of 3 burst)</w:t>
            </w:r>
          </w:p>
        </w:tc>
        <w:tc>
          <w:tcPr>
            <w:tcW w:w="2246" w:type="dxa"/>
            <w:tcBorders>
              <w:top w:val="single" w:sz="4" w:space="0" w:color="000000"/>
              <w:left w:val="single" w:sz="4" w:space="0" w:color="000000"/>
              <w:bottom w:val="single" w:sz="4" w:space="0" w:color="000000"/>
              <w:right w:val="single" w:sz="4" w:space="0" w:color="000000"/>
            </w:tcBorders>
          </w:tcPr>
          <w:p>
            <w:pPr>
              <w:pStyle w:val="TAH"/>
              <w:rPr>
                <w:lang w:eastAsia="zh-CN"/>
              </w:rPr>
            </w:pPr>
            <w:r>
              <w:rPr>
                <w:lang w:eastAsia="zh-CN"/>
              </w:rPr>
              <w:t>data rate per legacy burst (kbps)</w:t>
            </w:r>
          </w:p>
        </w:tc>
        <w:tc>
          <w:tcPr>
            <w:tcW w:w="1691"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I</w:t>
            </w:r>
            <w:r>
              <w:rPr>
                <w:lang w:eastAsia="zh-CN"/>
              </w:rPr>
              <w:t>nterleave depth (bursts)</w:t>
            </w:r>
          </w:p>
        </w:tc>
        <w:tc>
          <w:tcPr>
            <w:tcW w:w="1652"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D</w:t>
            </w:r>
            <w:r>
              <w:rPr>
                <w:lang w:eastAsia="zh-CN"/>
              </w:rPr>
              <w:t>ata block per RLC</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MCS1</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MB3MCS1</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8.8</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MCS2</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MB3MCS2</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11.2</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MCS3</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MB3MCS3</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14.8</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MCS4</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MB3MCS4</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17.6</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MCS5</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MB3MCS5</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22.4</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MCS6</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MB3MCS6</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29.6</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1</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MCS7</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MB3MCS7</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44.8</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4</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MCS8</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MB3MCS8</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54.4</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MCS9</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MB3MSC9</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59.2</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MB3MCS10</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69.8</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w:t>
            </w:r>
          </w:p>
        </w:tc>
      </w:tr>
      <w:tr>
        <w:trPr/>
        <w:tc>
          <w:tcPr>
            <w:tcW w:w="2073"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w:t>
            </w:r>
          </w:p>
        </w:tc>
        <w:tc>
          <w:tcPr>
            <w:tcW w:w="2115"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MB3MCS11</w:t>
            </w:r>
          </w:p>
        </w:tc>
        <w:tc>
          <w:tcPr>
            <w:tcW w:w="2246"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82.2</w:t>
            </w:r>
          </w:p>
        </w:tc>
        <w:tc>
          <w:tcPr>
            <w:tcW w:w="1691"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w:t>
            </w:r>
          </w:p>
        </w:tc>
        <w:tc>
          <w:tcPr>
            <w:tcW w:w="1652" w:type="dxa"/>
            <w:tcBorders>
              <w:top w:val="single" w:sz="4" w:space="0" w:color="000000"/>
              <w:left w:val="single" w:sz="4" w:space="0" w:color="000000"/>
              <w:bottom w:val="single" w:sz="4" w:space="0" w:color="000000"/>
              <w:right w:val="single" w:sz="4" w:space="0" w:color="000000"/>
            </w:tcBorders>
          </w:tcPr>
          <w:p>
            <w:pPr>
              <w:pStyle w:val="TAL"/>
              <w:rPr>
                <w:lang w:eastAsia="zh-CN"/>
              </w:rPr>
            </w:pPr>
            <w:r>
              <w:rPr>
                <w:lang w:eastAsia="zh-CN"/>
              </w:rPr>
              <w:t>2</w:t>
            </w:r>
          </w:p>
        </w:tc>
      </w:tr>
    </w:tbl>
    <w:p>
      <w:pPr>
        <w:pStyle w:val="Normal"/>
        <w:rPr>
          <w:rFonts w:eastAsia="SimSun;宋体"/>
          <w:lang w:eastAsia="zh-CN"/>
        </w:rPr>
      </w:pPr>
      <w:r>
        <w:rPr>
          <w:rFonts w:eastAsia="SimSun;宋体"/>
          <w:lang w:eastAsia="zh-CN"/>
        </w:rPr>
      </w:r>
    </w:p>
    <w:p>
      <w:pPr>
        <w:pStyle w:val="Heading4"/>
        <w:ind w:left="1418" w:hanging="1418"/>
        <w:rPr/>
      </w:pPr>
      <w:bookmarkStart w:id="1169" w:name="__RefHeading___Toc518043264"/>
      <w:bookmarkEnd w:id="1169"/>
      <w:r>
        <w:rPr>
          <w:lang w:eastAsia="zh-CN"/>
        </w:rPr>
        <w:t>11.6.2.2</w:t>
        <w:tab/>
        <w:t>S</w:t>
      </w:r>
      <w:r>
        <w:rPr>
          <w:lang w:eastAsia="zh-CN"/>
        </w:rPr>
        <w:t>imulation setting</w:t>
      </w:r>
    </w:p>
    <w:p>
      <w:pPr>
        <w:pStyle w:val="Normal"/>
        <w:rPr>
          <w:lang w:eastAsia="zh-CN"/>
        </w:rPr>
      </w:pPr>
      <w:r>
        <w:rPr>
          <w:lang w:eastAsia="zh-CN"/>
        </w:rPr>
        <w:t>N</w:t>
      </w:r>
      <w:r>
        <w:rPr>
          <w:lang w:eastAsia="zh-CN"/>
        </w:rPr>
        <w:t xml:space="preserve">ew burst of 3 aggregated legacy burst are considered in simulation and ideal LA (link </w:t>
      </w:r>
      <w:r>
        <w:rPr>
          <w:lang w:eastAsia="zh-CN"/>
        </w:rPr>
        <w:t>adapt ion</w:t>
      </w:r>
      <w:r>
        <w:rPr>
          <w:lang w:eastAsia="zh-CN"/>
        </w:rPr>
        <w:t xml:space="preserve">) and IR (incremental </w:t>
      </w:r>
      <w:r>
        <w:rPr>
          <w:lang w:eastAsia="zh-CN"/>
        </w:rPr>
        <w:t>redundancy</w:t>
      </w:r>
      <w:r>
        <w:rPr>
          <w:lang w:eastAsia="zh-CN"/>
        </w:rPr>
        <w:t>) assumed.</w:t>
      </w:r>
    </w:p>
    <w:p>
      <w:pPr>
        <w:pStyle w:val="Normal"/>
        <w:rPr>
          <w:lang w:eastAsia="zh-CN"/>
        </w:rPr>
      </w:pPr>
      <w:r>
        <w:rPr>
          <w:b/>
          <w:lang w:eastAsia="zh-CN"/>
        </w:rPr>
        <w:t>S</w:t>
      </w:r>
      <w:r>
        <w:rPr>
          <w:b/>
        </w:rPr>
        <w:t>cenarios</w:t>
      </w:r>
      <w:r>
        <w:rPr>
          <w:b/>
          <w:lang w:eastAsia="zh-CN"/>
        </w:rPr>
        <w:t>:</w:t>
      </w:r>
    </w:p>
    <w:p>
      <w:pPr>
        <w:pStyle w:val="ListBullet"/>
        <w:numPr>
          <w:ilvl w:val="0"/>
          <w:numId w:val="22"/>
        </w:numPr>
        <w:ind w:left="568" w:hanging="284"/>
        <w:rPr>
          <w:lang w:eastAsia="zh-CN"/>
        </w:rPr>
      </w:pPr>
      <w:r>
        <w:rPr>
          <w:lang w:eastAsia="zh-CN"/>
        </w:rPr>
        <w:t>C</w:t>
      </w:r>
      <w:r>
        <w:rPr>
          <w:lang w:eastAsia="zh-CN"/>
        </w:rPr>
        <w:t>o-channel interference</w:t>
      </w:r>
      <w:r>
        <w:rPr>
          <w:lang w:eastAsia="zh-CN"/>
        </w:rPr>
        <w:t>.</w:t>
      </w:r>
    </w:p>
    <w:p>
      <w:pPr>
        <w:pStyle w:val="Normal"/>
        <w:rPr>
          <w:lang w:eastAsia="zh-CN"/>
        </w:rPr>
      </w:pPr>
      <w:r>
        <w:rPr>
          <w:b/>
          <w:lang w:eastAsia="zh-CN"/>
        </w:rPr>
        <w:t>E</w:t>
      </w:r>
      <w:r>
        <w:rPr>
          <w:b/>
          <w:lang w:eastAsia="zh-CN"/>
        </w:rPr>
        <w:t>qualizer type:</w:t>
      </w:r>
    </w:p>
    <w:p>
      <w:pPr>
        <w:pStyle w:val="ListBullet"/>
        <w:numPr>
          <w:ilvl w:val="0"/>
          <w:numId w:val="22"/>
        </w:numPr>
        <w:ind w:left="568" w:hanging="284"/>
        <w:rPr>
          <w:lang w:eastAsia="zh-CN"/>
        </w:rPr>
      </w:pPr>
      <w:r>
        <w:rPr>
          <w:lang w:eastAsia="zh-CN"/>
        </w:rPr>
        <w:t>GMSK: MLSE + PSP (LMS)</w:t>
      </w:r>
      <w:r>
        <w:rPr>
          <w:lang w:eastAsia="zh-CN"/>
        </w:rPr>
        <w:t>.</w:t>
      </w:r>
    </w:p>
    <w:p>
      <w:pPr>
        <w:pStyle w:val="ListBullet"/>
        <w:numPr>
          <w:ilvl w:val="0"/>
          <w:numId w:val="22"/>
        </w:numPr>
        <w:ind w:left="568" w:hanging="284"/>
        <w:rPr>
          <w:lang w:eastAsia="zh-CN"/>
        </w:rPr>
      </w:pPr>
      <w:r>
        <w:rPr>
          <w:lang w:eastAsia="zh-CN"/>
        </w:rPr>
        <w:t>8PSK:</w:t>
      </w:r>
      <w:r>
        <w:rPr>
          <w:lang w:eastAsia="zh-CN"/>
        </w:rPr>
        <w:t xml:space="preserve"> </w:t>
      </w:r>
      <w:r>
        <w:rPr>
          <w:lang w:eastAsia="zh-CN"/>
        </w:rPr>
        <w:t>RSSE + PSP (LMS)</w:t>
      </w:r>
      <w:r>
        <w:rPr>
          <w:lang w:eastAsia="zh-CN"/>
        </w:rPr>
        <w:t>.</w:t>
      </w:r>
    </w:p>
    <w:p>
      <w:pPr>
        <w:pStyle w:val="ListBullet"/>
        <w:numPr>
          <w:ilvl w:val="0"/>
          <w:numId w:val="22"/>
        </w:numPr>
        <w:ind w:left="568" w:hanging="284"/>
        <w:rPr/>
      </w:pPr>
      <w:r>
        <w:rPr>
          <w:lang w:eastAsia="zh-CN"/>
        </w:rPr>
        <w:t xml:space="preserve">The equalizer is not optimized and based on normal </w:t>
      </w:r>
      <w:r>
        <w:rPr>
          <w:lang w:eastAsia="zh-CN"/>
        </w:rPr>
        <w:t>implementation</w:t>
      </w:r>
      <w:r>
        <w:rPr>
          <w:lang w:eastAsia="zh-CN"/>
        </w:rPr>
        <w:t xml:space="preserve"> complexity.</w:t>
      </w:r>
    </w:p>
    <w:p>
      <w:pPr>
        <w:pStyle w:val="Normal"/>
        <w:rPr/>
      </w:pPr>
      <w:r>
        <w:rPr>
          <w:b/>
          <w:lang w:eastAsia="zh-CN"/>
        </w:rPr>
        <w:t>TSC position:</w:t>
      </w:r>
    </w:p>
    <w:p>
      <w:pPr>
        <w:pStyle w:val="ListBullet"/>
        <w:numPr>
          <w:ilvl w:val="0"/>
          <w:numId w:val="22"/>
        </w:numPr>
        <w:ind w:left="568" w:hanging="284"/>
        <w:rPr>
          <w:lang w:eastAsia="zh-CN"/>
        </w:rPr>
      </w:pPr>
      <w:r>
        <w:rPr>
          <w:lang w:eastAsia="zh-CN"/>
        </w:rPr>
        <w:t>In the middle of the new burst</w:t>
      </w:r>
      <w:r>
        <w:rPr>
          <w:lang w:eastAsia="zh-CN"/>
        </w:rPr>
        <w:t>.</w:t>
      </w:r>
    </w:p>
    <w:p>
      <w:pPr>
        <w:pStyle w:val="Normal"/>
        <w:keepNext w:val="true"/>
        <w:keepLines/>
        <w:rPr/>
      </w:pPr>
      <w:r>
        <w:rPr>
          <w:b/>
          <w:lang w:eastAsia="zh-CN"/>
        </w:rPr>
        <w:t>Tu</w:t>
      </w:r>
      <w:r>
        <w:rPr>
          <w:b/>
          <w:lang w:eastAsia="zh-CN"/>
        </w:rPr>
        <w:t>r</w:t>
      </w:r>
      <w:r>
        <w:rPr>
          <w:b/>
          <w:lang w:eastAsia="zh-CN"/>
        </w:rPr>
        <w:t>bo code:</w:t>
      </w:r>
    </w:p>
    <w:p>
      <w:pPr>
        <w:pStyle w:val="ListBullet"/>
        <w:keepNext w:val="true"/>
        <w:keepLines/>
        <w:numPr>
          <w:ilvl w:val="0"/>
          <w:numId w:val="22"/>
        </w:numPr>
        <w:ind w:left="568" w:hanging="284"/>
        <w:rPr/>
      </w:pPr>
      <w:r>
        <w:rPr>
          <w:lang w:eastAsia="zh-CN"/>
        </w:rPr>
        <w:t xml:space="preserve">Take the turbo coding schemes and subsequent rate matching as it used in </w:t>
      </w:r>
      <w:r>
        <w:rPr>
          <w:lang w:eastAsia="zh-CN"/>
        </w:rPr>
        <w:t>RAN [20]</w:t>
      </w:r>
      <w:r>
        <w:rPr>
          <w:lang w:eastAsia="zh-CN"/>
        </w:rPr>
        <w:t>.</w:t>
      </w:r>
    </w:p>
    <w:p>
      <w:pPr>
        <w:pStyle w:val="ListBullet"/>
        <w:numPr>
          <w:ilvl w:val="0"/>
          <w:numId w:val="22"/>
        </w:numPr>
        <w:ind w:left="568" w:hanging="284"/>
        <w:rPr/>
      </w:pPr>
      <w:r>
        <w:rPr>
          <w:lang w:eastAsia="zh-CN"/>
        </w:rPr>
        <w:t>M</w:t>
      </w:r>
      <w:r>
        <w:rPr>
          <w:lang w:eastAsia="zh-CN"/>
        </w:rPr>
        <w:t>ax-log-map decoding algorithm used.</w:t>
      </w:r>
    </w:p>
    <w:p>
      <w:pPr>
        <w:pStyle w:val="Normal"/>
        <w:rPr/>
      </w:pPr>
      <w:r>
        <w:rPr>
          <w:b/>
          <w:lang w:eastAsia="zh-CN"/>
        </w:rPr>
        <w:t>Curves are provided in four channels</w:t>
      </w:r>
      <w:r>
        <w:rPr>
          <w:b/>
          <w:lang w:eastAsia="zh-CN"/>
        </w:rPr>
        <w:t>:</w:t>
      </w:r>
    </w:p>
    <w:p>
      <w:pPr>
        <w:pStyle w:val="ListBullet"/>
        <w:numPr>
          <w:ilvl w:val="0"/>
          <w:numId w:val="22"/>
        </w:numPr>
        <w:tabs>
          <w:tab w:val="clear" w:pos="284"/>
          <w:tab w:val="left" w:pos="1560" w:leader="none"/>
        </w:tabs>
        <w:ind w:left="568" w:hanging="284"/>
        <w:rPr>
          <w:lang w:eastAsia="zh-CN"/>
        </w:rPr>
      </w:pPr>
      <w:r>
        <w:rPr>
          <w:lang w:eastAsia="zh-CN"/>
        </w:rPr>
        <w:t>TU3iFH</w:t>
      </w:r>
      <w:r>
        <w:rPr>
          <w:lang w:eastAsia="zh-CN"/>
        </w:rPr>
        <w:t>:</w:t>
        <w:tab/>
      </w:r>
      <w:r>
        <w:rPr>
          <w:lang w:eastAsia="zh-CN"/>
        </w:rPr>
        <w:t>900 MHz</w:t>
      </w:r>
      <w:r>
        <w:rPr>
          <w:lang w:eastAsia="zh-CN"/>
        </w:rPr>
        <w:t>.</w:t>
      </w:r>
    </w:p>
    <w:p>
      <w:pPr>
        <w:pStyle w:val="ListBullet"/>
        <w:numPr>
          <w:ilvl w:val="0"/>
          <w:numId w:val="22"/>
        </w:numPr>
        <w:tabs>
          <w:tab w:val="clear" w:pos="284"/>
          <w:tab w:val="left" w:pos="1560" w:leader="none"/>
        </w:tabs>
        <w:ind w:left="568" w:hanging="284"/>
        <w:rPr>
          <w:lang w:eastAsia="zh-CN"/>
        </w:rPr>
      </w:pPr>
      <w:r>
        <w:rPr>
          <w:lang w:eastAsia="zh-CN"/>
        </w:rPr>
        <w:t>TU50</w:t>
      </w:r>
      <w:r>
        <w:rPr>
          <w:lang w:eastAsia="zh-CN"/>
        </w:rPr>
        <w:t>:</w:t>
        <w:tab/>
      </w:r>
      <w:r>
        <w:rPr>
          <w:lang w:eastAsia="zh-CN"/>
        </w:rPr>
        <w:t>900 MHz</w:t>
      </w:r>
      <w:r>
        <w:rPr>
          <w:lang w:eastAsia="zh-CN"/>
        </w:rPr>
        <w:t>.</w:t>
      </w:r>
    </w:p>
    <w:p>
      <w:pPr>
        <w:pStyle w:val="ListBullet"/>
        <w:numPr>
          <w:ilvl w:val="0"/>
          <w:numId w:val="22"/>
        </w:numPr>
        <w:tabs>
          <w:tab w:val="clear" w:pos="284"/>
          <w:tab w:val="left" w:pos="1560" w:leader="none"/>
        </w:tabs>
        <w:ind w:left="568" w:hanging="284"/>
        <w:rPr>
          <w:lang w:eastAsia="zh-CN"/>
        </w:rPr>
      </w:pPr>
      <w:r>
        <w:rPr>
          <w:lang w:eastAsia="zh-CN"/>
        </w:rPr>
        <w:t>RA250</w:t>
      </w:r>
      <w:r>
        <w:rPr>
          <w:lang w:eastAsia="zh-CN"/>
        </w:rPr>
        <w:t>:</w:t>
        <w:tab/>
      </w:r>
      <w:r>
        <w:rPr>
          <w:lang w:eastAsia="zh-CN"/>
        </w:rPr>
        <w:t>900 MHz</w:t>
      </w:r>
      <w:r>
        <w:rPr>
          <w:lang w:eastAsia="zh-CN"/>
        </w:rPr>
        <w:t>.</w:t>
      </w:r>
    </w:p>
    <w:p>
      <w:pPr>
        <w:pStyle w:val="ListBullet"/>
        <w:numPr>
          <w:ilvl w:val="0"/>
          <w:numId w:val="22"/>
        </w:numPr>
        <w:tabs>
          <w:tab w:val="clear" w:pos="284"/>
          <w:tab w:val="left" w:pos="1560" w:leader="none"/>
        </w:tabs>
        <w:ind w:left="568" w:hanging="284"/>
        <w:rPr>
          <w:lang w:eastAsia="zh-CN"/>
        </w:rPr>
      </w:pPr>
      <w:r>
        <w:rPr>
          <w:lang w:eastAsia="zh-CN"/>
        </w:rPr>
        <w:t>TU50</w:t>
      </w:r>
      <w:r>
        <w:rPr>
          <w:lang w:eastAsia="zh-CN"/>
        </w:rPr>
        <w:t>:</w:t>
        <w:tab/>
      </w:r>
      <w:r>
        <w:rPr>
          <w:lang w:eastAsia="zh-CN"/>
        </w:rPr>
        <w:t>1</w:t>
      </w:r>
      <w:r>
        <w:rPr>
          <w:lang w:eastAsia="zh-CN"/>
        </w:rPr>
        <w:t xml:space="preserve"> </w:t>
      </w:r>
      <w:r>
        <w:rPr>
          <w:lang w:eastAsia="zh-CN"/>
        </w:rPr>
        <w:t>800</w:t>
      </w:r>
      <w:r>
        <w:rPr>
          <w:lang w:eastAsia="zh-CN"/>
        </w:rPr>
        <w:t xml:space="preserve"> </w:t>
      </w:r>
      <w:r>
        <w:rPr>
          <w:lang w:eastAsia="zh-CN"/>
        </w:rPr>
        <w:t>MHz</w:t>
      </w:r>
      <w:r>
        <w:rPr>
          <w:lang w:eastAsia="zh-CN"/>
        </w:rPr>
        <w:t>.</w:t>
      </w:r>
    </w:p>
    <w:p>
      <w:pPr>
        <w:pStyle w:val="Heading4"/>
        <w:ind w:left="1418" w:hanging="1418"/>
        <w:rPr>
          <w:lang w:eastAsia="zh-CN"/>
        </w:rPr>
      </w:pPr>
      <w:bookmarkStart w:id="1170" w:name="__RefHeading___Toc518043265"/>
      <w:bookmarkEnd w:id="1170"/>
      <w:r>
        <w:rPr>
          <w:lang w:eastAsia="zh-CN"/>
        </w:rPr>
        <w:t>11.6.2.3</w:t>
        <w:tab/>
        <w:t>S</w:t>
      </w:r>
      <w:r>
        <w:rPr>
          <w:lang w:eastAsia="zh-CN"/>
        </w:rPr>
        <w:t>imulation results</w:t>
      </w:r>
    </w:p>
    <w:p>
      <w:pPr>
        <w:pStyle w:val="Normal"/>
        <w:rPr>
          <w:lang w:eastAsia="zh-CN"/>
        </w:rPr>
      </w:pPr>
      <w:r>
        <w:rPr>
          <w:lang w:eastAsia="zh-CN"/>
        </w:rPr>
        <w:t>T</w:t>
      </w:r>
      <w:r>
        <w:rPr>
          <w:lang w:eastAsia="zh-CN"/>
        </w:rPr>
        <w:t>he curves in figure</w:t>
      </w:r>
      <w:r>
        <w:rPr>
          <w:lang w:eastAsia="zh-CN"/>
        </w:rPr>
        <w:t>s</w:t>
      </w:r>
      <w:r>
        <w:rPr>
          <w:lang w:eastAsia="zh-CN"/>
        </w:rPr>
        <w:t xml:space="preserve"> </w:t>
      </w:r>
      <w:r>
        <w:rPr>
          <w:lang w:val="en-US" w:eastAsia="en-US"/>
        </w:rPr>
        <w:t>376</w:t>
      </w:r>
      <w:r>
        <w:rPr>
          <w:lang w:eastAsia="zh-CN"/>
        </w:rPr>
        <w:t xml:space="preserve"> to </w:t>
      </w:r>
      <w:r>
        <w:rPr>
          <w:lang w:val="en-US" w:eastAsia="en-US"/>
        </w:rPr>
        <w:t>379</w:t>
      </w:r>
      <w:r>
        <w:rPr>
          <w:lang w:eastAsia="zh-CN"/>
        </w:rPr>
        <w:t xml:space="preserve"> show data throughput </w:t>
      </w:r>
      <w:r>
        <w:rPr>
          <w:lang w:eastAsia="zh-CN"/>
        </w:rPr>
        <w:t>vs.</w:t>
      </w:r>
      <w:r>
        <w:rPr>
          <w:lang w:eastAsia="zh-CN"/>
        </w:rPr>
        <w:t xml:space="preserve"> C/I of new defined MCS and standard MCS. </w:t>
      </w:r>
      <w:r>
        <w:rPr>
          <w:lang w:eastAsia="zh-CN"/>
        </w:rPr>
        <w:t>D</w:t>
      </w:r>
      <w:r>
        <w:rPr>
          <w:lang w:eastAsia="zh-CN"/>
        </w:rPr>
        <w:t xml:space="preserve">ifferent gains of </w:t>
      </w:r>
      <w:r>
        <w:rPr>
          <w:lang w:eastAsia="zh-CN"/>
        </w:rPr>
        <w:t>new</w:t>
      </w:r>
      <w:r>
        <w:rPr>
          <w:lang w:eastAsia="zh-CN"/>
        </w:rPr>
        <w:t xml:space="preserve"> defined MCS </w:t>
      </w:r>
      <w:r>
        <w:rPr>
          <w:lang w:eastAsia="zh-CN"/>
        </w:rPr>
        <w:t>against</w:t>
      </w:r>
      <w:r>
        <w:rPr>
          <w:lang w:eastAsia="zh-CN"/>
        </w:rPr>
        <w:t xml:space="preserve"> standard MCS </w:t>
      </w:r>
      <w:r>
        <w:rPr>
          <w:lang w:eastAsia="zh-CN"/>
        </w:rPr>
        <w:t>with</w:t>
      </w:r>
      <w:r>
        <w:rPr>
          <w:lang w:eastAsia="zh-CN"/>
        </w:rPr>
        <w:t xml:space="preserve"> different C/I can be seen in the figure. </w:t>
      </w:r>
      <w:r>
        <w:rPr/>
        <w:t>The CDF of C/I presented by TeliaSonera in [4] indicates very few occurrences of C/I above 22 dB</w:t>
      </w:r>
      <w:r>
        <w:rPr>
          <w:lang w:eastAsia="zh-CN"/>
        </w:rPr>
        <w:t xml:space="preserve">. </w:t>
      </w:r>
      <w:r>
        <w:rPr>
          <w:lang w:eastAsia="zh-CN"/>
        </w:rPr>
        <w:t>A</w:t>
      </w:r>
      <w:r>
        <w:rPr>
          <w:lang w:eastAsia="zh-CN"/>
        </w:rPr>
        <w:t>ccording to the C/I pdfi, average data throughput can be calculated, the average gains are listed as following.</w:t>
      </w:r>
    </w:p>
    <w:p>
      <w:pPr>
        <w:pStyle w:val="TH"/>
        <w:rPr/>
      </w:pPr>
      <w:r>
        <w:rPr>
          <w:rFonts w:eastAsia="SimSun;宋体"/>
          <w:bCs/>
          <w:lang w:eastAsia="zh-CN"/>
        </w:rPr>
        <w:t xml:space="preserve">Table </w:t>
      </w:r>
      <w:bookmarkStart w:id="1171" w:name="_Ref148168756"/>
      <w:r>
        <w:rPr>
          <w:rFonts w:eastAsia="SimSun;宋体"/>
          <w:lang w:val="en-US" w:eastAsia="zh-CN"/>
        </w:rPr>
        <w:t>209</w:t>
      </w:r>
      <w:bookmarkEnd w:id="1171"/>
      <w:r>
        <w:rPr>
          <w:rFonts w:eastAsia="SimSun;宋体"/>
          <w:lang w:eastAsia="zh-CN"/>
        </w:rPr>
        <w:t>: Average throughput gain of new defined MCS wit</w:t>
      </w:r>
      <w:r>
        <w:rPr/>
        <w:t>h Turbo codes</w:t>
      </w:r>
    </w:p>
    <w:tbl>
      <w:tblPr>
        <w:tblW w:w="6095" w:type="dxa"/>
        <w:jc w:val="center"/>
        <w:tblInd w:w="0" w:type="dxa"/>
        <w:tblLayout w:type="fixed"/>
        <w:tblCellMar>
          <w:top w:w="0" w:type="dxa"/>
          <w:left w:w="28" w:type="dxa"/>
          <w:bottom w:w="0" w:type="dxa"/>
          <w:right w:w="108" w:type="dxa"/>
        </w:tblCellMar>
      </w:tblPr>
      <w:tblGrid>
        <w:gridCol w:w="2610"/>
        <w:gridCol w:w="1784"/>
        <w:gridCol w:w="1701"/>
      </w:tblGrid>
      <w:tr>
        <w:trPr/>
        <w:tc>
          <w:tcPr>
            <w:tcW w:w="2610"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C</w:t>
            </w:r>
            <w:r>
              <w:rPr>
                <w:lang w:eastAsia="zh-CN"/>
              </w:rPr>
              <w:t>hannel Type</w:t>
            </w:r>
          </w:p>
        </w:tc>
        <w:tc>
          <w:tcPr>
            <w:tcW w:w="1784"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G</w:t>
            </w:r>
            <w:r>
              <w:rPr>
                <w:lang w:eastAsia="zh-CN"/>
              </w:rPr>
              <w:t>ains of LA</w:t>
            </w:r>
          </w:p>
        </w:tc>
        <w:tc>
          <w:tcPr>
            <w:tcW w:w="1701" w:type="dxa"/>
            <w:tcBorders>
              <w:top w:val="single" w:sz="4" w:space="0" w:color="000000"/>
              <w:left w:val="single" w:sz="4" w:space="0" w:color="000000"/>
              <w:bottom w:val="single" w:sz="4" w:space="0" w:color="000000"/>
              <w:right w:val="single" w:sz="4" w:space="0" w:color="000000"/>
            </w:tcBorders>
          </w:tcPr>
          <w:p>
            <w:pPr>
              <w:pStyle w:val="TAH"/>
              <w:rPr/>
            </w:pPr>
            <w:r>
              <w:rPr>
                <w:lang w:eastAsia="zh-CN"/>
              </w:rPr>
              <w:t>G</w:t>
            </w:r>
            <w:r>
              <w:rPr>
                <w:lang w:eastAsia="zh-CN"/>
              </w:rPr>
              <w:t>ains of IR</w:t>
            </w:r>
          </w:p>
        </w:tc>
      </w:tr>
      <w:tr>
        <w:trPr/>
        <w:tc>
          <w:tcPr>
            <w:tcW w:w="2610"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2" w:leader="none"/>
              </w:tabs>
              <w:rPr/>
            </w:pPr>
            <w:r>
              <w:rPr>
                <w:lang w:eastAsia="zh-CN"/>
              </w:rPr>
              <w:t>TU3iFH</w:t>
            </w:r>
            <w:r>
              <w:rPr>
                <w:lang w:eastAsia="zh-CN"/>
              </w:rPr>
              <w:tab/>
            </w:r>
            <w:r>
              <w:rPr>
                <w:lang w:eastAsia="zh-CN"/>
              </w:rPr>
              <w:t>900</w:t>
            </w:r>
            <w:r>
              <w:rPr>
                <w:lang w:eastAsia="zh-CN"/>
              </w:rPr>
              <w:t xml:space="preserve"> </w:t>
            </w:r>
            <w:r>
              <w:rPr>
                <w:lang w:eastAsia="zh-CN"/>
              </w:rPr>
              <w:t>MHz</w:t>
            </w:r>
          </w:p>
        </w:tc>
        <w:tc>
          <w:tcPr>
            <w:tcW w:w="1784"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37</w:t>
            </w:r>
            <w:r>
              <w:rPr>
                <w:lang w:eastAsia="zh-CN"/>
              </w:rPr>
              <w:t xml:space="preserve"> </w:t>
            </w:r>
            <w:r>
              <w:rPr>
                <w:lang w:eastAsia="zh-CN"/>
              </w:rPr>
              <w:t>%</w:t>
            </w:r>
          </w:p>
        </w:tc>
        <w:tc>
          <w:tcPr>
            <w:tcW w:w="1701"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36</w:t>
            </w:r>
            <w:r>
              <w:rPr>
                <w:lang w:eastAsia="zh-CN"/>
              </w:rPr>
              <w:t xml:space="preserve"> </w:t>
            </w:r>
            <w:r>
              <w:rPr>
                <w:lang w:eastAsia="zh-CN"/>
              </w:rPr>
              <w:t>%</w:t>
            </w:r>
          </w:p>
        </w:tc>
      </w:tr>
      <w:tr>
        <w:trPr/>
        <w:tc>
          <w:tcPr>
            <w:tcW w:w="2610"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2" w:leader="none"/>
              </w:tabs>
              <w:rPr/>
            </w:pPr>
            <w:r>
              <w:rPr>
                <w:lang w:eastAsia="zh-CN"/>
              </w:rPr>
              <w:t>TU50</w:t>
            </w:r>
            <w:r>
              <w:rPr>
                <w:lang w:eastAsia="zh-CN"/>
              </w:rPr>
              <w:tab/>
            </w:r>
            <w:r>
              <w:rPr>
                <w:lang w:eastAsia="zh-CN"/>
              </w:rPr>
              <w:t>900</w:t>
            </w:r>
            <w:r>
              <w:rPr>
                <w:lang w:eastAsia="zh-CN"/>
              </w:rPr>
              <w:t xml:space="preserve"> </w:t>
            </w:r>
            <w:r>
              <w:rPr>
                <w:lang w:eastAsia="zh-CN"/>
              </w:rPr>
              <w:t>MHz</w:t>
            </w:r>
          </w:p>
        </w:tc>
        <w:tc>
          <w:tcPr>
            <w:tcW w:w="1784"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34</w:t>
            </w:r>
            <w:r>
              <w:rPr>
                <w:lang w:eastAsia="zh-CN"/>
              </w:rPr>
              <w:t xml:space="preserve"> </w:t>
            </w:r>
            <w:r>
              <w:rPr>
                <w:lang w:eastAsia="zh-CN"/>
              </w:rPr>
              <w:t>%</w:t>
            </w:r>
          </w:p>
        </w:tc>
        <w:tc>
          <w:tcPr>
            <w:tcW w:w="1701"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33</w:t>
            </w:r>
            <w:r>
              <w:rPr>
                <w:lang w:eastAsia="zh-CN"/>
              </w:rPr>
              <w:t xml:space="preserve"> </w:t>
            </w:r>
            <w:r>
              <w:rPr>
                <w:lang w:eastAsia="zh-CN"/>
              </w:rPr>
              <w:t>%</w:t>
            </w:r>
          </w:p>
        </w:tc>
      </w:tr>
      <w:tr>
        <w:trPr/>
        <w:tc>
          <w:tcPr>
            <w:tcW w:w="2610"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2" w:leader="none"/>
              </w:tabs>
              <w:rPr/>
            </w:pPr>
            <w:r>
              <w:rPr>
                <w:lang w:eastAsia="zh-CN"/>
              </w:rPr>
              <w:t>TU50</w:t>
            </w:r>
            <w:r>
              <w:rPr>
                <w:lang w:eastAsia="zh-CN"/>
              </w:rPr>
              <w:tab/>
            </w:r>
            <w:r>
              <w:rPr>
                <w:lang w:eastAsia="zh-CN"/>
              </w:rPr>
              <w:t>1</w:t>
            </w:r>
            <w:r>
              <w:rPr>
                <w:lang w:eastAsia="zh-CN"/>
              </w:rPr>
              <w:t xml:space="preserve"> </w:t>
            </w:r>
            <w:r>
              <w:rPr>
                <w:lang w:eastAsia="zh-CN"/>
              </w:rPr>
              <w:t>800</w:t>
            </w:r>
            <w:r>
              <w:rPr>
                <w:lang w:eastAsia="zh-CN"/>
              </w:rPr>
              <w:t xml:space="preserve"> </w:t>
            </w:r>
            <w:r>
              <w:rPr>
                <w:lang w:eastAsia="zh-CN"/>
              </w:rPr>
              <w:t>MHz</w:t>
            </w:r>
          </w:p>
        </w:tc>
        <w:tc>
          <w:tcPr>
            <w:tcW w:w="1784"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19</w:t>
            </w:r>
            <w:r>
              <w:rPr>
                <w:lang w:eastAsia="zh-CN"/>
              </w:rPr>
              <w:t xml:space="preserve"> </w:t>
            </w:r>
            <w:r>
              <w:rPr>
                <w:lang w:eastAsia="zh-CN"/>
              </w:rPr>
              <w:t>%</w:t>
            </w:r>
          </w:p>
        </w:tc>
        <w:tc>
          <w:tcPr>
            <w:tcW w:w="1701"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20</w:t>
            </w:r>
            <w:r>
              <w:rPr>
                <w:lang w:eastAsia="zh-CN"/>
              </w:rPr>
              <w:t xml:space="preserve"> </w:t>
            </w:r>
            <w:r>
              <w:rPr>
                <w:lang w:eastAsia="zh-CN"/>
              </w:rPr>
              <w:t>%</w:t>
            </w:r>
          </w:p>
        </w:tc>
      </w:tr>
      <w:tr>
        <w:trPr/>
        <w:tc>
          <w:tcPr>
            <w:tcW w:w="2610" w:type="dxa"/>
            <w:tcBorders>
              <w:top w:val="single" w:sz="4" w:space="0" w:color="000000"/>
              <w:left w:val="single" w:sz="4" w:space="0" w:color="000000"/>
              <w:bottom w:val="single" w:sz="4" w:space="0" w:color="000000"/>
              <w:right w:val="single" w:sz="4" w:space="0" w:color="000000"/>
            </w:tcBorders>
          </w:tcPr>
          <w:p>
            <w:pPr>
              <w:pStyle w:val="TAL"/>
              <w:tabs>
                <w:tab w:val="clear" w:pos="284"/>
                <w:tab w:val="left" w:pos="822" w:leader="none"/>
              </w:tabs>
              <w:rPr/>
            </w:pPr>
            <w:r>
              <w:rPr>
                <w:lang w:eastAsia="zh-CN"/>
              </w:rPr>
              <w:t>RA250</w:t>
            </w:r>
            <w:r>
              <w:rPr>
                <w:lang w:eastAsia="zh-CN"/>
              </w:rPr>
              <w:tab/>
            </w:r>
            <w:r>
              <w:rPr>
                <w:lang w:eastAsia="zh-CN"/>
              </w:rPr>
              <w:t>900 MHz</w:t>
            </w:r>
          </w:p>
        </w:tc>
        <w:tc>
          <w:tcPr>
            <w:tcW w:w="1784"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-9</w:t>
            </w:r>
            <w:r>
              <w:rPr>
                <w:lang w:eastAsia="zh-CN"/>
              </w:rPr>
              <w:t xml:space="preserve"> </w:t>
            </w:r>
            <w:r>
              <w:rPr>
                <w:lang w:eastAsia="zh-CN"/>
              </w:rPr>
              <w:t>%</w:t>
            </w:r>
          </w:p>
        </w:tc>
        <w:tc>
          <w:tcPr>
            <w:tcW w:w="1701" w:type="dxa"/>
            <w:tcBorders>
              <w:top w:val="single" w:sz="4" w:space="0" w:color="000000"/>
              <w:left w:val="single" w:sz="4" w:space="0" w:color="000000"/>
              <w:bottom w:val="single" w:sz="4" w:space="0" w:color="000000"/>
              <w:right w:val="single" w:sz="4" w:space="0" w:color="000000"/>
            </w:tcBorders>
          </w:tcPr>
          <w:p>
            <w:pPr>
              <w:pStyle w:val="TAL"/>
              <w:rPr/>
            </w:pPr>
            <w:r>
              <w:rPr>
                <w:lang w:eastAsia="zh-CN"/>
              </w:rPr>
              <w:t>2</w:t>
            </w:r>
            <w:r>
              <w:rPr>
                <w:lang w:eastAsia="zh-CN"/>
              </w:rPr>
              <w:t xml:space="preserve"> </w:t>
            </w:r>
            <w:r>
              <w:rPr>
                <w:lang w:eastAsia="zh-CN"/>
              </w:rPr>
              <w:t>%</w:t>
            </w:r>
          </w:p>
        </w:tc>
      </w:tr>
    </w:tbl>
    <w:p>
      <w:pPr>
        <w:pStyle w:val="Normal"/>
        <w:rPr>
          <w:lang w:eastAsia="zh-CN"/>
        </w:rPr>
      </w:pPr>
      <w:r>
        <w:rPr>
          <w:lang w:eastAsia="zh-CN"/>
        </w:rPr>
      </w:r>
    </w:p>
    <w:p>
      <w:pPr>
        <w:pStyle w:val="Normal"/>
        <w:rPr/>
      </w:pPr>
      <w:r>
        <w:rPr/>
        <w:t>T</w:t>
      </w:r>
      <w:r>
        <w:rPr/>
        <w:t xml:space="preserve">he overall gains in table 5 from </w:t>
      </w:r>
      <w:r>
        <w:rPr/>
        <w:t>[2]</w:t>
      </w:r>
      <w:r>
        <w:rPr/>
        <w:t xml:space="preserve"> are listed here for </w:t>
      </w:r>
      <w:r>
        <w:rPr/>
        <w:t>comparison</w:t>
      </w:r>
      <w:r>
        <w:rPr/>
        <w:t>.</w:t>
      </w:r>
    </w:p>
    <w:p>
      <w:pPr>
        <w:pStyle w:val="Normal"/>
        <w:rPr/>
      </w:pPr>
      <w:r>
        <w:rPr/>
        <w:t>T</w:t>
      </w:r>
      <w:r>
        <w:rPr/>
        <w:t xml:space="preserve">he figures in </w:t>
      </w:r>
      <w:r>
        <w:rPr/>
        <w:t>t</w:t>
      </w:r>
      <w:r>
        <w:rPr/>
        <w:t>able</w:t>
      </w:r>
      <w:r>
        <w:rPr/>
        <w:t>s</w:t>
      </w:r>
      <w:r>
        <w:rPr/>
        <w:t xml:space="preserve"> </w:t>
      </w:r>
      <w:r>
        <w:rPr>
          <w:lang w:val="en-US" w:eastAsia="en-US"/>
        </w:rPr>
        <w:t>209</w:t>
      </w:r>
      <w:r>
        <w:rPr/>
        <w:t xml:space="preserve"> and </w:t>
      </w:r>
      <w:r>
        <w:rPr>
          <w:lang w:val="en-US" w:eastAsia="en-US"/>
        </w:rPr>
        <w:t>210</w:t>
      </w:r>
      <w:r>
        <w:rPr/>
        <w:t xml:space="preserve"> show that the data </w:t>
      </w:r>
      <w:r>
        <w:rPr/>
        <w:t>throughput</w:t>
      </w:r>
      <w:r>
        <w:rPr/>
        <w:t xml:space="preserve"> gains of new coding schemes</w:t>
      </w:r>
      <w:r>
        <w:rPr/>
        <w:t xml:space="preserve"> with</w:t>
      </w:r>
      <w:r>
        <w:rPr/>
        <w:t xml:space="preserve"> turbo codes are very close to the </w:t>
      </w:r>
      <w:r>
        <w:rPr/>
        <w:t>theoretic</w:t>
      </w:r>
      <w:r>
        <w:rPr/>
        <w:t>al gains with aggregated formats at L1 and L2.</w:t>
      </w:r>
    </w:p>
    <w:p>
      <w:pPr>
        <w:pStyle w:val="TH"/>
        <w:rPr>
          <w:rFonts w:eastAsia="SimSun;宋体"/>
          <w:lang w:eastAsia="zh-CN"/>
        </w:rPr>
      </w:pPr>
      <w:r>
        <w:rPr>
          <w:rFonts w:eastAsia="SimSun;宋体"/>
          <w:bCs/>
          <w:lang w:eastAsia="zh-CN"/>
        </w:rPr>
        <w:t xml:space="preserve">Table </w:t>
      </w:r>
      <w:bookmarkStart w:id="1172" w:name="_Ref148168880"/>
      <w:r>
        <w:rPr>
          <w:rFonts w:eastAsia="SimSun;宋体"/>
          <w:lang w:val="en-US" w:eastAsia="zh-CN"/>
        </w:rPr>
        <w:t>210</w:t>
      </w:r>
      <w:bookmarkEnd w:id="1172"/>
      <w:r>
        <w:rPr>
          <w:rFonts w:eastAsia="SimSun;宋体"/>
          <w:lang w:eastAsia="zh-CN"/>
        </w:rPr>
        <w:t>: Overall gain with aggregated formats at L1 and L2</w:t>
      </w:r>
    </w:p>
    <w:tbl>
      <w:tblPr>
        <w:tblW w:w="9835" w:type="dxa"/>
        <w:jc w:val="center"/>
        <w:tblInd w:w="0" w:type="dxa"/>
        <w:tblLayout w:type="fixed"/>
        <w:tblCellMar>
          <w:top w:w="72" w:type="dxa"/>
          <w:left w:w="28" w:type="dxa"/>
          <w:bottom w:w="72" w:type="dxa"/>
          <w:right w:w="115" w:type="dxa"/>
        </w:tblCellMar>
      </w:tblPr>
      <w:tblGrid>
        <w:gridCol w:w="1164"/>
        <w:gridCol w:w="954"/>
        <w:gridCol w:w="954"/>
        <w:gridCol w:w="1041"/>
        <w:gridCol w:w="954"/>
        <w:gridCol w:w="941"/>
        <w:gridCol w:w="992"/>
        <w:gridCol w:w="992"/>
        <w:gridCol w:w="959"/>
        <w:gridCol w:w="884"/>
      </w:tblGrid>
      <w:tr>
        <w:trPr>
          <w:cantSplit w:val="true"/>
        </w:trPr>
        <w:tc>
          <w:tcPr>
            <w:tcW w:w="1164" w:type="dxa"/>
            <w:vMerge w:val="restart"/>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Allocated Timeslots</w:t>
            </w:r>
          </w:p>
        </w:tc>
        <w:tc>
          <w:tcPr>
            <w:tcW w:w="2949" w:type="dxa"/>
            <w:gridSpan w:val="3"/>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Data symbols tx with legacy technique</w:t>
            </w:r>
          </w:p>
        </w:tc>
        <w:tc>
          <w:tcPr>
            <w:tcW w:w="2887" w:type="dxa"/>
            <w:gridSpan w:val="3"/>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Data symbols tx with new technique</w:t>
            </w:r>
          </w:p>
        </w:tc>
        <w:tc>
          <w:tcPr>
            <w:tcW w:w="2835" w:type="dxa"/>
            <w:gridSpan w:val="3"/>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 xml:space="preserve">Gain </w:t>
            </w:r>
          </w:p>
        </w:tc>
      </w:tr>
      <w:tr>
        <w:trPr>
          <w:cantSplit w:val="true"/>
        </w:trPr>
        <w:tc>
          <w:tcPr>
            <w:tcW w:w="1164" w:type="dxa"/>
            <w:vMerge w:val="continue"/>
            <w:tcBorders>
              <w:top w:val="single" w:sz="4" w:space="0" w:color="000000"/>
              <w:left w:val="single" w:sz="4" w:space="0" w:color="000000"/>
              <w:bottom w:val="single" w:sz="4" w:space="0" w:color="000000"/>
              <w:right w:val="single" w:sz="4" w:space="0" w:color="000000"/>
            </w:tcBorders>
            <w:vAlign w:val="center"/>
          </w:tcPr>
          <w:p>
            <w:pPr>
              <w:pStyle w:val="TAH"/>
              <w:snapToGrid w:val="false"/>
              <w:rPr>
                <w:rFonts w:ascii="Arial" w:hAnsi="Arial" w:cs="Arial"/>
                <w:b/>
                <w:b/>
                <w:sz w:val="18"/>
                <w:lang w:eastAsia="zh-CN"/>
              </w:rPr>
            </w:pPr>
            <w:r>
              <w:rPr>
                <w:rFonts w:cs="Arial"/>
                <w:b/>
                <w:sz w:val="18"/>
                <w:lang w:eastAsia="zh-CN"/>
              </w:rPr>
            </w:r>
          </w:p>
        </w:tc>
        <w:tc>
          <w:tcPr>
            <w:tcW w:w="954" w:type="dxa"/>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MCS 1-4</w:t>
            </w:r>
          </w:p>
        </w:tc>
        <w:tc>
          <w:tcPr>
            <w:tcW w:w="954" w:type="dxa"/>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MCS 5-6</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MCS 7-9</w:t>
            </w:r>
          </w:p>
        </w:tc>
        <w:tc>
          <w:tcPr>
            <w:tcW w:w="954" w:type="dxa"/>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MCS 1-4</w:t>
            </w:r>
          </w:p>
        </w:tc>
        <w:tc>
          <w:tcPr>
            <w:tcW w:w="941" w:type="dxa"/>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MCS 5-6</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MCS 7-9</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MCS 1-4</w:t>
            </w:r>
          </w:p>
        </w:tc>
        <w:tc>
          <w:tcPr>
            <w:tcW w:w="959" w:type="dxa"/>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MCS 5-6</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H"/>
              <w:rPr>
                <w:lang w:eastAsia="zh-CN"/>
              </w:rPr>
            </w:pPr>
            <w:r>
              <w:rPr>
                <w:lang w:eastAsia="zh-CN"/>
              </w:rPr>
              <w:t>MCS 7-9</w:t>
            </w:r>
          </w:p>
        </w:tc>
      </w:tr>
      <w:tr>
        <w:trPr/>
        <w:tc>
          <w:tcPr>
            <w:tcW w:w="1164" w:type="dxa"/>
            <w:tcBorders>
              <w:top w:val="single" w:sz="4" w:space="0" w:color="000000"/>
              <w:left w:val="single" w:sz="4" w:space="0" w:color="000000"/>
              <w:bottom w:val="single" w:sz="4" w:space="0" w:color="000000"/>
              <w:right w:val="single" w:sz="4" w:space="0" w:color="000000"/>
            </w:tcBorders>
            <w:vAlign w:val="center"/>
          </w:tcPr>
          <w:p>
            <w:pPr>
              <w:pStyle w:val="TAL"/>
              <w:rPr>
                <w:lang w:eastAsia="zh-CN"/>
              </w:rPr>
            </w:pPr>
            <w:r>
              <w:rPr>
                <w:lang w:eastAsia="zh-CN"/>
              </w:rPr>
              <w:t>3</w:t>
            </w:r>
          </w:p>
        </w:tc>
        <w:tc>
          <w:tcPr>
            <w:tcW w:w="954"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eastAsia="zh-CN"/>
              </w:rPr>
              <w:t>1 128</w:t>
            </w:r>
          </w:p>
        </w:tc>
        <w:tc>
          <w:tcPr>
            <w:tcW w:w="954"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eastAsia="zh-CN"/>
              </w:rPr>
              <w:t>1 232</w:t>
            </w:r>
          </w:p>
        </w:tc>
        <w:tc>
          <w:tcPr>
            <w:tcW w:w="1041"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eastAsia="zh-CN"/>
              </w:rPr>
              <w:t>1 208</w:t>
            </w:r>
          </w:p>
        </w:tc>
        <w:tc>
          <w:tcPr>
            <w:tcW w:w="954"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1 626</w:t>
            </w:r>
          </w:p>
        </w:tc>
        <w:tc>
          <w:tcPr>
            <w:tcW w:w="941"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1 660</w:t>
            </w:r>
          </w:p>
        </w:tc>
        <w:tc>
          <w:tcPr>
            <w:tcW w:w="992" w:type="dxa"/>
            <w:tcBorders>
              <w:top w:val="single" w:sz="4" w:space="0" w:color="000000"/>
              <w:left w:val="single" w:sz="4" w:space="0" w:color="000000"/>
              <w:bottom w:val="single" w:sz="4" w:space="0" w:color="000000"/>
              <w:right w:val="single" w:sz="4" w:space="0" w:color="000000"/>
            </w:tcBorders>
          </w:tcPr>
          <w:p>
            <w:pPr>
              <w:pStyle w:val="TAC"/>
              <w:rPr/>
            </w:pPr>
            <w:r>
              <w:rPr>
                <w:lang w:eastAsia="zh-CN"/>
              </w:rPr>
              <w:t>1 652</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eastAsia="zh-CN"/>
              </w:rPr>
              <w:t>44.1 %</w:t>
            </w:r>
          </w:p>
        </w:tc>
        <w:tc>
          <w:tcPr>
            <w:tcW w:w="959"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eastAsia="zh-CN"/>
              </w:rPr>
              <w:t>34.7 %</w:t>
            </w:r>
          </w:p>
        </w:tc>
        <w:tc>
          <w:tcPr>
            <w:tcW w:w="884" w:type="dxa"/>
            <w:tcBorders>
              <w:top w:val="single" w:sz="4" w:space="0" w:color="000000"/>
              <w:left w:val="single" w:sz="4" w:space="0" w:color="000000"/>
              <w:bottom w:val="single" w:sz="4" w:space="0" w:color="000000"/>
              <w:right w:val="single" w:sz="4" w:space="0" w:color="000000"/>
            </w:tcBorders>
            <w:vAlign w:val="center"/>
          </w:tcPr>
          <w:p>
            <w:pPr>
              <w:pStyle w:val="TAC"/>
              <w:rPr/>
            </w:pPr>
            <w:r>
              <w:rPr>
                <w:lang w:eastAsia="zh-CN"/>
              </w:rPr>
              <w:t>36.8 %</w:t>
            </w:r>
          </w:p>
        </w:tc>
      </w:tr>
    </w:tbl>
    <w:p>
      <w:pPr>
        <w:pStyle w:val="Normal"/>
        <w:rPr>
          <w:rFonts w:eastAsia="SimSun;宋体"/>
          <w:lang w:eastAsia="zh-CN"/>
        </w:rPr>
      </w:pPr>
      <w:r>
        <w:rPr>
          <w:rFonts w:eastAsia="SimSun;宋体"/>
          <w:lang w:eastAsia="zh-CN"/>
        </w:rPr>
      </w:r>
    </w:p>
    <w:p>
      <w:pPr>
        <w:pStyle w:val="TH"/>
        <w:rPr>
          <w:lang w:eastAsia="zh-CN"/>
        </w:rPr>
      </w:pPr>
      <w:r>
        <w:rPr/>
        <w:drawing>
          <wp:inline distT="0" distB="0" distL="0" distR="0">
            <wp:extent cx="4657725" cy="3352800"/>
            <wp:effectExtent l="0" t="0" r="0" b="0"/>
            <wp:docPr id="530" name="Image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515" descr=""/>
                    <pic:cNvPicPr>
                      <a:picLocks noChangeAspect="1" noChangeArrowheads="1"/>
                    </pic:cNvPicPr>
                  </pic:nvPicPr>
                  <pic:blipFill>
                    <a:blip r:embed="rId522"/>
                    <a:srcRect l="-8" t="-11" r="-8" b="-11"/>
                    <a:stretch>
                      <a:fillRect/>
                    </a:stretch>
                  </pic:blipFill>
                  <pic:spPr bwMode="auto">
                    <a:xfrm>
                      <a:off x="0" y="0"/>
                      <a:ext cx="4657725" cy="3352800"/>
                    </a:xfrm>
                    <a:prstGeom prst="rect">
                      <a:avLst/>
                    </a:prstGeom>
                  </pic:spPr>
                </pic:pic>
              </a:graphicData>
            </a:graphic>
          </wp:inline>
        </w:drawing>
      </w:r>
    </w:p>
    <w:p>
      <w:pPr>
        <w:pStyle w:val="TF"/>
        <w:rPr/>
      </w:pPr>
      <w:r>
        <w:rPr/>
        <w:t xml:space="preserve">Figure </w:t>
      </w:r>
      <w:bookmarkStart w:id="1173" w:name="_Ref148169029"/>
      <w:r>
        <w:rPr>
          <w:lang w:val="en-US" w:eastAsia="en-US"/>
        </w:rPr>
        <w:t>376</w:t>
      </w:r>
      <w:bookmarkEnd w:id="1173"/>
      <w:r>
        <w:rPr/>
        <w:t xml:space="preserve">: </w:t>
      </w:r>
      <w:r>
        <w:rPr/>
        <w:t>Throughput per standard burst under TU3iFH/900MHz</w:t>
      </w:r>
    </w:p>
    <w:p>
      <w:pPr>
        <w:pStyle w:val="TH"/>
        <w:rPr>
          <w:lang w:eastAsia="zh-CN"/>
        </w:rPr>
      </w:pPr>
      <w:r>
        <w:rPr/>
        <w:drawing>
          <wp:inline distT="0" distB="0" distL="0" distR="0">
            <wp:extent cx="4657725" cy="3429000"/>
            <wp:effectExtent l="0" t="0" r="0" b="0"/>
            <wp:docPr id="531" name="Image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516" descr=""/>
                    <pic:cNvPicPr>
                      <a:picLocks noChangeAspect="1" noChangeArrowheads="1"/>
                    </pic:cNvPicPr>
                  </pic:nvPicPr>
                  <pic:blipFill>
                    <a:blip r:embed="rId523"/>
                    <a:srcRect l="-8" t="-10" r="-8" b="-10"/>
                    <a:stretch>
                      <a:fillRect/>
                    </a:stretch>
                  </pic:blipFill>
                  <pic:spPr bwMode="auto">
                    <a:xfrm>
                      <a:off x="0" y="0"/>
                      <a:ext cx="4657725" cy="3429000"/>
                    </a:xfrm>
                    <a:prstGeom prst="rect">
                      <a:avLst/>
                    </a:prstGeom>
                  </pic:spPr>
                </pic:pic>
              </a:graphicData>
            </a:graphic>
          </wp:inline>
        </w:drawing>
      </w:r>
    </w:p>
    <w:p>
      <w:pPr>
        <w:pStyle w:val="TF"/>
        <w:rPr/>
      </w:pPr>
      <w:r>
        <w:rPr/>
        <w:t xml:space="preserve">Figure </w:t>
      </w:r>
      <w:bookmarkStart w:id="1174" w:name="_Ref148169037"/>
      <w:r>
        <w:rPr>
          <w:lang w:val="en-US" w:eastAsia="en-US"/>
        </w:rPr>
        <w:t>377</w:t>
      </w:r>
      <w:bookmarkEnd w:id="1174"/>
      <w:r>
        <w:rPr/>
        <w:t xml:space="preserve">: </w:t>
      </w:r>
      <w:r>
        <w:rPr/>
        <w:t>Throughput per standard burst under TU50/900MHz</w:t>
      </w:r>
    </w:p>
    <w:p>
      <w:pPr>
        <w:pStyle w:val="TH"/>
        <w:rPr>
          <w:lang w:eastAsia="zh-CN"/>
        </w:rPr>
      </w:pPr>
      <w:r>
        <w:rPr/>
        <w:drawing>
          <wp:inline distT="0" distB="0" distL="0" distR="0">
            <wp:extent cx="4645660" cy="3362325"/>
            <wp:effectExtent l="0" t="0" r="0" b="0"/>
            <wp:docPr id="532" name="Image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517" descr=""/>
                    <pic:cNvPicPr>
                      <a:picLocks noChangeAspect="1" noChangeArrowheads="1"/>
                    </pic:cNvPicPr>
                  </pic:nvPicPr>
                  <pic:blipFill>
                    <a:blip r:embed="rId524"/>
                    <a:srcRect l="-7" t="-11" r="-7" b="-11"/>
                    <a:stretch>
                      <a:fillRect/>
                    </a:stretch>
                  </pic:blipFill>
                  <pic:spPr bwMode="auto">
                    <a:xfrm>
                      <a:off x="0" y="0"/>
                      <a:ext cx="4645660" cy="3362325"/>
                    </a:xfrm>
                    <a:prstGeom prst="rect">
                      <a:avLst/>
                    </a:prstGeom>
                  </pic:spPr>
                </pic:pic>
              </a:graphicData>
            </a:graphic>
          </wp:inline>
        </w:drawing>
      </w:r>
    </w:p>
    <w:p>
      <w:pPr>
        <w:pStyle w:val="TF"/>
        <w:rPr/>
      </w:pPr>
      <w:r>
        <w:rPr/>
        <w:t xml:space="preserve">Figure </w:t>
      </w:r>
      <w:bookmarkStart w:id="1175" w:name="_Ref148169050"/>
      <w:r>
        <w:rPr>
          <w:lang w:val="en-US" w:eastAsia="en-US"/>
        </w:rPr>
        <w:t>378</w:t>
      </w:r>
      <w:bookmarkEnd w:id="1175"/>
      <w:r>
        <w:rPr/>
        <w:t xml:space="preserve">: </w:t>
      </w:r>
      <w:r>
        <w:rPr/>
        <w:t>Throughput per standard burst under TU50/1800MHz</w:t>
      </w:r>
    </w:p>
    <w:p>
      <w:pPr>
        <w:pStyle w:val="TH"/>
        <w:rPr>
          <w:lang w:eastAsia="zh-CN"/>
        </w:rPr>
      </w:pPr>
      <w:r>
        <w:rPr/>
        <w:drawing>
          <wp:inline distT="0" distB="0" distL="0" distR="0">
            <wp:extent cx="4657725" cy="3429000"/>
            <wp:effectExtent l="0" t="0" r="0" b="0"/>
            <wp:docPr id="533" name="Image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518" descr=""/>
                    <pic:cNvPicPr>
                      <a:picLocks noChangeAspect="1" noChangeArrowheads="1"/>
                    </pic:cNvPicPr>
                  </pic:nvPicPr>
                  <pic:blipFill>
                    <a:blip r:embed="rId525"/>
                    <a:srcRect l="-8" t="-10" r="-8" b="-10"/>
                    <a:stretch>
                      <a:fillRect/>
                    </a:stretch>
                  </pic:blipFill>
                  <pic:spPr bwMode="auto">
                    <a:xfrm>
                      <a:off x="0" y="0"/>
                      <a:ext cx="4657725" cy="3429000"/>
                    </a:xfrm>
                    <a:prstGeom prst="rect">
                      <a:avLst/>
                    </a:prstGeom>
                  </pic:spPr>
                </pic:pic>
              </a:graphicData>
            </a:graphic>
          </wp:inline>
        </w:drawing>
      </w:r>
    </w:p>
    <w:p>
      <w:pPr>
        <w:pStyle w:val="TF"/>
        <w:rPr/>
      </w:pPr>
      <w:r>
        <w:rPr/>
        <w:t xml:space="preserve">Figure </w:t>
      </w:r>
      <w:bookmarkStart w:id="1176" w:name="_Ref148169055"/>
      <w:r>
        <w:rPr>
          <w:lang w:val="en-US" w:eastAsia="en-US"/>
        </w:rPr>
        <w:t>379</w:t>
      </w:r>
      <w:bookmarkEnd w:id="1176"/>
      <w:r>
        <w:rPr/>
        <w:t xml:space="preserve">: </w:t>
      </w:r>
      <w:r>
        <w:rPr/>
        <w:t>Throughput per stan</w:t>
      </w:r>
      <w:r>
        <w:rPr>
          <w:bCs/>
        </w:rPr>
        <w:t>d</w:t>
      </w:r>
      <w:r>
        <w:rPr/>
        <w:t>ard burst under RA250/900MHz</w:t>
      </w:r>
    </w:p>
    <w:p>
      <w:pPr>
        <w:pStyle w:val="Heading3"/>
        <w:rPr>
          <w:lang w:eastAsia="zh-CN"/>
        </w:rPr>
      </w:pPr>
      <w:bookmarkStart w:id="1177" w:name="__RefHeading___Toc518043266"/>
      <w:bookmarkEnd w:id="1177"/>
      <w:r>
        <w:rPr/>
        <w:t>11.6.3</w:t>
        <w:tab/>
        <w:t>Compatibility</w:t>
      </w:r>
    </w:p>
    <w:p>
      <w:pPr>
        <w:pStyle w:val="Normal"/>
        <w:rPr>
          <w:lang w:eastAsia="zh-CN"/>
        </w:rPr>
      </w:pPr>
      <w:r>
        <w:rPr>
          <w:lang w:eastAsia="zh-CN"/>
        </w:rPr>
        <w:t>Compatibility</w:t>
      </w:r>
      <w:r>
        <w:rPr>
          <w:lang w:eastAsia="zh-CN"/>
        </w:rPr>
        <w:t xml:space="preserve"> problems are reconsidered here.</w:t>
      </w:r>
    </w:p>
    <w:p>
      <w:pPr>
        <w:pStyle w:val="Heading4"/>
        <w:ind w:left="1418" w:hanging="1418"/>
        <w:rPr/>
      </w:pPr>
      <w:bookmarkStart w:id="1178" w:name="__RefHeading___Toc518043267"/>
      <w:bookmarkEnd w:id="1178"/>
      <w:r>
        <w:rPr/>
        <w:t>11.6.3.1</w:t>
        <w:tab/>
      </w:r>
      <w:r>
        <w:rPr>
          <w:lang w:eastAsia="zh-CN"/>
        </w:rPr>
        <w:t>I</w:t>
      </w:r>
      <w:r>
        <w:rPr>
          <w:lang w:eastAsia="zh-CN"/>
        </w:rPr>
        <w:t>mpact to the current frequency planning</w:t>
      </w:r>
    </w:p>
    <w:p>
      <w:pPr>
        <w:pStyle w:val="Normal"/>
        <w:rPr/>
      </w:pPr>
      <w:r>
        <w:rPr>
          <w:lang w:eastAsia="zh-CN"/>
        </w:rPr>
        <w:t>C</w:t>
      </w:r>
      <w:r>
        <w:rPr>
          <w:lang w:eastAsia="zh-CN"/>
        </w:rPr>
        <w:t>oexist with current frequency planning.</w:t>
      </w:r>
    </w:p>
    <w:p>
      <w:pPr>
        <w:pStyle w:val="Heading4"/>
        <w:ind w:left="1418" w:hanging="1418"/>
        <w:rPr/>
      </w:pPr>
      <w:bookmarkStart w:id="1179" w:name="__RefHeading___Toc518043268"/>
      <w:bookmarkEnd w:id="1179"/>
      <w:r>
        <w:rPr/>
        <w:t>11.6.3.2</w:t>
        <w:tab/>
      </w:r>
      <w:r>
        <w:rPr>
          <w:lang w:eastAsia="zh-CN"/>
        </w:rPr>
        <w:t>Multiplexing loss</w:t>
      </w:r>
      <w:r>
        <w:rPr>
          <w:lang w:eastAsia="zh-CN"/>
        </w:rPr>
        <w:t xml:space="preserve"> with legacy EGPRS</w:t>
      </w:r>
    </w:p>
    <w:p>
      <w:pPr>
        <w:pStyle w:val="Normal"/>
        <w:rPr/>
      </w:pPr>
      <w:r>
        <w:rPr>
          <w:lang w:eastAsia="zh-CN"/>
        </w:rPr>
        <w:t>N</w:t>
      </w:r>
      <w:r>
        <w:rPr>
          <w:lang w:eastAsia="zh-CN"/>
        </w:rPr>
        <w:t>o</w:t>
      </w:r>
      <w:r>
        <w:rPr>
          <w:lang w:eastAsia="zh-CN"/>
        </w:rPr>
        <w:t xml:space="preserve"> loss in multiplexing with legacy EGPRS when used in uplink.</w:t>
      </w:r>
    </w:p>
    <w:p>
      <w:pPr>
        <w:pStyle w:val="Heading4"/>
        <w:ind w:left="1418" w:hanging="1418"/>
        <w:rPr/>
      </w:pPr>
      <w:bookmarkStart w:id="1180" w:name="__RefHeading___Toc518043269"/>
      <w:r>
        <w:rPr/>
        <w:t>11.6.3.3</w:t>
      </w:r>
      <w:r>
        <w:rPr>
          <w:lang w:eastAsia="zh-CN"/>
        </w:rPr>
        <w:tab/>
        <w:t>I</w:t>
      </w:r>
      <w:r>
        <w:rPr>
          <w:lang w:eastAsia="zh-CN"/>
        </w:rPr>
        <w:t>mpact to BTS</w:t>
      </w:r>
      <w:bookmarkEnd w:id="1180"/>
      <w:r>
        <w:rPr>
          <w:lang w:eastAsia="zh-CN"/>
        </w:rPr>
        <w:t xml:space="preserve"> </w:t>
      </w:r>
    </w:p>
    <w:p>
      <w:pPr>
        <w:pStyle w:val="Normal"/>
        <w:rPr/>
      </w:pPr>
      <w:r>
        <w:rPr>
          <w:lang w:eastAsia="zh-CN"/>
        </w:rPr>
        <w:t xml:space="preserve">No hardware change needed. </w:t>
      </w:r>
      <w:r>
        <w:rPr>
          <w:lang w:eastAsia="zh-CN"/>
        </w:rPr>
        <w:t>T</w:t>
      </w:r>
      <w:r>
        <w:rPr>
          <w:lang w:eastAsia="zh-CN"/>
        </w:rPr>
        <w:t>urbo decoding can be implemented by software upgrade.</w:t>
      </w:r>
    </w:p>
    <w:p>
      <w:pPr>
        <w:pStyle w:val="Heading4"/>
        <w:ind w:left="1418" w:hanging="1418"/>
        <w:rPr/>
      </w:pPr>
      <w:bookmarkStart w:id="1181" w:name="__RefHeading___Toc518043270"/>
      <w:bookmarkEnd w:id="1181"/>
      <w:r>
        <w:rPr/>
        <w:t>11.6.3.4</w:t>
        <w:tab/>
      </w:r>
      <w:r>
        <w:rPr>
          <w:lang w:eastAsia="zh-CN"/>
        </w:rPr>
        <w:t>Applicable</w:t>
      </w:r>
      <w:r>
        <w:rPr>
          <w:lang w:eastAsia="zh-CN"/>
        </w:rPr>
        <w:t xml:space="preserve"> of DTM</w:t>
      </w:r>
    </w:p>
    <w:p>
      <w:pPr>
        <w:pStyle w:val="Normal"/>
        <w:rPr/>
      </w:pPr>
      <w:r>
        <w:rPr>
          <w:lang w:eastAsia="zh-CN"/>
        </w:rPr>
        <w:t>Y</w:t>
      </w:r>
      <w:r>
        <w:rPr>
          <w:lang w:eastAsia="zh-CN"/>
        </w:rPr>
        <w:t>es.</w:t>
      </w:r>
    </w:p>
    <w:p>
      <w:pPr>
        <w:pStyle w:val="Heading4"/>
        <w:ind w:left="1418" w:hanging="1418"/>
        <w:rPr/>
      </w:pPr>
      <w:bookmarkStart w:id="1182" w:name="__RefHeading___Toc518043271"/>
      <w:bookmarkEnd w:id="1182"/>
      <w:r>
        <w:rPr/>
        <w:t>11.6.3.5</w:t>
        <w:tab/>
      </w:r>
      <w:r>
        <w:rPr>
          <w:lang w:eastAsia="zh-CN"/>
        </w:rPr>
        <w:t>A</w:t>
      </w:r>
      <w:r>
        <w:rPr>
          <w:lang w:eastAsia="zh-CN"/>
        </w:rPr>
        <w:t>pplicable for the A/Gb mode interface</w:t>
      </w:r>
    </w:p>
    <w:p>
      <w:pPr>
        <w:pStyle w:val="Normal"/>
        <w:rPr/>
      </w:pPr>
      <w:r>
        <w:rPr>
          <w:lang w:eastAsia="zh-CN"/>
        </w:rPr>
        <w:t>Y</w:t>
      </w:r>
      <w:r>
        <w:rPr>
          <w:lang w:eastAsia="zh-CN"/>
        </w:rPr>
        <w:t>es.</w:t>
      </w:r>
    </w:p>
    <w:p>
      <w:pPr>
        <w:pStyle w:val="Heading4"/>
        <w:ind w:left="1418" w:hanging="1418"/>
        <w:rPr/>
      </w:pPr>
      <w:bookmarkStart w:id="1183" w:name="__RefHeading___Toc518043272"/>
      <w:bookmarkEnd w:id="1183"/>
      <w:r>
        <w:rPr/>
        <w:t>11.6.3.6</w:t>
        <w:tab/>
      </w:r>
      <w:r>
        <w:rPr>
          <w:lang w:eastAsia="zh-CN"/>
        </w:rPr>
        <w:t>I</w:t>
      </w:r>
      <w:r>
        <w:rPr>
          <w:lang w:eastAsia="zh-CN"/>
        </w:rPr>
        <w:t xml:space="preserve">mpact to the </w:t>
      </w:r>
      <w:r>
        <w:rPr>
          <w:lang w:eastAsia="zh-CN"/>
        </w:rPr>
        <w:t>mobile</w:t>
      </w:r>
      <w:r>
        <w:rPr>
          <w:lang w:eastAsia="zh-CN"/>
        </w:rPr>
        <w:t xml:space="preserve"> station</w:t>
      </w:r>
    </w:p>
    <w:p>
      <w:pPr>
        <w:pStyle w:val="Normal"/>
        <w:rPr/>
      </w:pPr>
      <w:r>
        <w:rPr>
          <w:lang w:eastAsia="zh-CN"/>
        </w:rPr>
        <w:t>For MS that already supports both GERAN and RAN, the existing Turbo coding capability can be re-used from RAN capability. Otherwise, the capability would need to be included</w:t>
      </w:r>
      <w:r>
        <w:rPr>
          <w:lang w:eastAsia="zh-CN"/>
        </w:rPr>
        <w:t>.</w:t>
      </w:r>
    </w:p>
    <w:p>
      <w:pPr>
        <w:pStyle w:val="Heading2"/>
        <w:rPr/>
      </w:pPr>
      <w:bookmarkStart w:id="1184" w:name="__RefHeading___Toc518043273"/>
      <w:bookmarkEnd w:id="1184"/>
      <w:r>
        <w:rPr/>
        <w:t>11.7</w:t>
        <w:tab/>
        <w:t>Timeslot Aggregation for RTTI TBF and Link Performance</w:t>
      </w:r>
    </w:p>
    <w:p>
      <w:pPr>
        <w:pStyle w:val="Heading3"/>
        <w:rPr/>
      </w:pPr>
      <w:bookmarkStart w:id="1185" w:name="__RefHeading___Toc518043274"/>
      <w:bookmarkEnd w:id="1185"/>
      <w:r>
        <w:rPr/>
        <w:t>11.7.1</w:t>
        <w:tab/>
      </w:r>
      <w:r>
        <w:rPr/>
        <w:t>Introduction</w:t>
      </w:r>
    </w:p>
    <w:p>
      <w:pPr>
        <w:pStyle w:val="Normal"/>
        <w:rPr/>
      </w:pPr>
      <w:r>
        <w:rPr/>
        <w:t xml:space="preserve">Reduced TTI </w:t>
      </w:r>
      <w:r>
        <w:rPr/>
        <w:t xml:space="preserve">(RTTI) </w:t>
      </w:r>
      <w:r>
        <w:rPr/>
        <w:t xml:space="preserve">and </w:t>
      </w:r>
      <w:r>
        <w:rPr/>
        <w:t>F</w:t>
      </w:r>
      <w:r>
        <w:rPr/>
        <w:t>ast A</w:t>
      </w:r>
      <w:r>
        <w:rPr/>
        <w:t>ck</w:t>
      </w:r>
      <w:r>
        <w:rPr/>
        <w:t>/N</w:t>
      </w:r>
      <w:r>
        <w:rPr/>
        <w:t>ack Reporting</w:t>
      </w:r>
      <w:r>
        <w:rPr/>
        <w:t xml:space="preserve"> </w:t>
      </w:r>
      <w:r>
        <w:rPr/>
        <w:t xml:space="preserve">(FANR) </w:t>
      </w:r>
      <w:r>
        <w:rPr/>
        <w:t xml:space="preserve">are </w:t>
      </w:r>
      <w:r>
        <w:rPr/>
        <w:t>accepted</w:t>
      </w:r>
      <w:r>
        <w:rPr/>
        <w:t xml:space="preserve"> as </w:t>
      </w:r>
      <w:r>
        <w:rPr/>
        <w:t>effective</w:t>
      </w:r>
      <w:r>
        <w:rPr/>
        <w:t xml:space="preserve"> enhancements to reduce latency</w:t>
      </w:r>
      <w:r>
        <w:rPr/>
        <w:t xml:space="preserve"> [1</w:t>
      </w:r>
      <w:r>
        <w:rPr/>
        <w:t>4</w:t>
      </w:r>
      <w:r>
        <w:rPr/>
        <w:t>]</w:t>
      </w:r>
      <w:r>
        <w:rPr/>
        <w:t>,</w:t>
      </w:r>
      <w:r>
        <w:rPr/>
        <w:t xml:space="preserve"> [</w:t>
      </w:r>
      <w:r>
        <w:rPr/>
        <w:t>15</w:t>
      </w:r>
      <w:r>
        <w:rPr/>
        <w:t>]</w:t>
      </w:r>
      <w:r>
        <w:rPr/>
        <w:t xml:space="preserve"> and</w:t>
      </w:r>
      <w:r>
        <w:rPr/>
        <w:t xml:space="preserve"> [</w:t>
      </w:r>
      <w:r>
        <w:rPr/>
        <w:t>16</w:t>
      </w:r>
      <w:r>
        <w:rPr/>
        <w:t>]</w:t>
      </w:r>
      <w:r>
        <w:rPr/>
        <w:t xml:space="preserve">. </w:t>
      </w:r>
      <w:r>
        <w:rPr/>
        <w:t xml:space="preserve">To get room for the FANR short bitmap, the coding schemes (convolution, puncturing and interleaving) of RLC data shall be modified due to the reduction </w:t>
      </w:r>
      <w:r>
        <w:rPr/>
        <w:t>of RLC</w:t>
      </w:r>
      <w:r>
        <w:rPr/>
        <w:t xml:space="preserve"> data payload, or the RLC data code rate shall be increased. </w:t>
      </w:r>
      <w:r>
        <w:rPr/>
        <w:t>[17</w:t>
      </w:r>
      <w:r>
        <w:rPr/>
        <w:t>]</w:t>
      </w:r>
      <w:r>
        <w:rPr/>
        <w:t>.</w:t>
      </w:r>
    </w:p>
    <w:p>
      <w:pPr>
        <w:pStyle w:val="Normal"/>
        <w:rPr>
          <w:szCs w:val="22"/>
        </w:rPr>
      </w:pPr>
      <w:r>
        <w:rPr/>
        <w:t>In this contribution</w:t>
      </w:r>
      <w:r>
        <w:rPr/>
        <w:t xml:space="preserve">, timeslot aggregation is introduced. A fat New Burst is formatted by aggregating the two uplink allocated timeslots of RTTI TBF and extra symbols are </w:t>
      </w:r>
      <w:r>
        <w:rPr/>
        <w:t>obtained</w:t>
      </w:r>
      <w:r>
        <w:rPr/>
        <w:t xml:space="preserve">. Some of the extra symbols are used to bear the short bitmap, thus the RLC data payload and its coding scheme can be </w:t>
      </w:r>
      <w:r>
        <w:rPr/>
        <w:t>maintained</w:t>
      </w:r>
      <w:r>
        <w:rPr/>
        <w:t xml:space="preserve"> as before. The simulation results for the link performance of the legacy MCSs, RTTI + FANR and the New Burst + RTTI + FANR are also presented.</w:t>
      </w:r>
    </w:p>
    <w:p>
      <w:pPr>
        <w:pStyle w:val="Heading3"/>
        <w:rPr/>
      </w:pPr>
      <w:bookmarkStart w:id="1186" w:name="__RefHeading___Toc518043275"/>
      <w:bookmarkEnd w:id="1186"/>
      <w:r>
        <w:rPr/>
        <w:t>11.7.2</w:t>
        <w:tab/>
      </w:r>
      <w:r>
        <w:rPr/>
        <w:t>Timeslot aggregation for RTTI</w:t>
      </w:r>
    </w:p>
    <w:p>
      <w:pPr>
        <w:pStyle w:val="Normal"/>
        <w:rPr/>
      </w:pPr>
      <w:r>
        <w:rPr/>
        <w:t xml:space="preserve">At least two timeslots </w:t>
      </w:r>
      <w:r>
        <w:rPr/>
        <w:t>will</w:t>
      </w:r>
      <w:r>
        <w:rPr/>
        <w:t xml:space="preserve"> be allocated </w:t>
      </w:r>
      <w:r>
        <w:rPr/>
        <w:t>to</w:t>
      </w:r>
      <w:r>
        <w:rPr/>
        <w:t xml:space="preserve"> </w:t>
      </w:r>
      <w:r>
        <w:rPr/>
        <w:t xml:space="preserve">a </w:t>
      </w:r>
      <w:r>
        <w:rPr/>
        <w:t xml:space="preserve">RTTI TBF. </w:t>
      </w:r>
      <w:r>
        <w:rPr/>
        <w:t>If the two timeslots are consecutive, they can be aggregated to form a fat timeslot, thus can bear a fat burst</w:t>
      </w:r>
      <w:r>
        <w:rPr/>
        <w:t>. [18</w:t>
      </w:r>
      <w:r>
        <w:rPr/>
        <w:t xml:space="preserve">] That is, the radio blocks would still span two TDMA frames after aggregation, but would now consist of two </w:t>
      </w:r>
      <w:r>
        <w:rPr/>
        <w:t>"</w:t>
      </w:r>
      <w:r>
        <w:rPr/>
        <w:t>aggregated</w:t>
      </w:r>
      <w:r>
        <w:rPr/>
        <w:t>"</w:t>
      </w:r>
      <w:r>
        <w:rPr/>
        <w:t xml:space="preserve"> bursts, instead of four ordinary bursts, as shown in figure </w:t>
      </w:r>
      <w:r>
        <w:rPr>
          <w:lang w:val="en-US" w:eastAsia="en-US"/>
        </w:rPr>
        <w:t>380</w:t>
      </w:r>
      <w:r>
        <w:rPr/>
        <w:t>.</w:t>
      </w:r>
    </w:p>
    <w:p>
      <w:pPr>
        <w:pStyle w:val="TH"/>
        <w:rPr/>
      </w:pPr>
      <w:r>
        <w:rPr/>
        <w:drawing>
          <wp:inline distT="0" distB="0" distL="0" distR="0">
            <wp:extent cx="5045710" cy="2153285"/>
            <wp:effectExtent l="0" t="0" r="0" b="0"/>
            <wp:docPr id="534" name="Image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519" descr=""/>
                    <pic:cNvPicPr>
                      <a:picLocks noChangeAspect="1" noChangeArrowheads="1"/>
                    </pic:cNvPicPr>
                  </pic:nvPicPr>
                  <pic:blipFill>
                    <a:blip r:embed="rId526"/>
                    <a:srcRect l="-6" t="-15" r="-6" b="-15"/>
                    <a:stretch>
                      <a:fillRect/>
                    </a:stretch>
                  </pic:blipFill>
                  <pic:spPr bwMode="auto">
                    <a:xfrm>
                      <a:off x="0" y="0"/>
                      <a:ext cx="5045710" cy="2153285"/>
                    </a:xfrm>
                    <a:prstGeom prst="rect">
                      <a:avLst/>
                    </a:prstGeom>
                  </pic:spPr>
                </pic:pic>
              </a:graphicData>
            </a:graphic>
          </wp:inline>
        </w:drawing>
      </w:r>
    </w:p>
    <w:p>
      <w:pPr>
        <w:pStyle w:val="TF"/>
        <w:rPr/>
      </w:pPr>
      <w:r>
        <w:rPr/>
        <w:t>Figure</w:t>
      </w:r>
      <w:r>
        <w:rPr/>
        <w:t xml:space="preserve"> </w:t>
      </w:r>
      <w:bookmarkStart w:id="1187" w:name="_Ref148169165"/>
      <w:r>
        <w:rPr>
          <w:lang w:val="en-US" w:eastAsia="en-US"/>
        </w:rPr>
        <w:t>380</w:t>
      </w:r>
      <w:bookmarkEnd w:id="1187"/>
      <w:r>
        <w:rPr/>
        <w:t>:</w:t>
      </w:r>
      <w:r>
        <w:rPr/>
        <w:t xml:space="preserve"> Normal Burst format after two timeslots aggregation for RTTI TBF</w:t>
      </w:r>
    </w:p>
    <w:p>
      <w:pPr>
        <w:pStyle w:val="Normal"/>
        <w:rPr/>
      </w:pPr>
      <w:r>
        <w:rPr/>
        <w:t xml:space="preserve">The stealing bits and extra stealing bits on both timeslots are preserved after aggregation because the block is composed of only two aggregated bursts. </w:t>
      </w:r>
      <w:r>
        <w:rPr/>
        <w:t>T</w:t>
      </w:r>
      <w:r>
        <w:rPr/>
        <w:t>he preserved stealing bits and extra stealing bits are located next to the Training sequence as shown in figure</w:t>
      </w:r>
      <w:r>
        <w:rPr/>
        <w:t xml:space="preserve"> </w:t>
      </w:r>
      <w:r>
        <w:rPr>
          <w:lang w:val="en-US" w:eastAsia="en-US"/>
        </w:rPr>
        <w:t>380</w:t>
      </w:r>
      <w:r>
        <w:rPr/>
        <w:t xml:space="preserve">. In case of MCS5-9, there will be no extra stealing bits. To improve the receiver performance, the TSC is located in the middle </w:t>
      </w:r>
      <w:r>
        <w:rPr/>
        <w:t>of new</w:t>
      </w:r>
      <w:r>
        <w:rPr/>
        <w:t xml:space="preserve"> aggregated slot [</w:t>
      </w:r>
      <w:r>
        <w:rPr/>
        <w:t>19</w:t>
      </w:r>
      <w:r>
        <w:rPr/>
        <w:t>].</w:t>
      </w:r>
    </w:p>
    <w:p>
      <w:pPr>
        <w:pStyle w:val="Normal"/>
        <w:rPr/>
      </w:pPr>
      <w:r>
        <w:rPr/>
        <w:t>After the removal of Guard period and Tail Bits</w:t>
      </w:r>
      <w:r>
        <w:rPr/>
        <w:t xml:space="preserve"> between</w:t>
      </w:r>
      <w:r>
        <w:rPr/>
        <w:t xml:space="preserve"> the two bursts, and the Training Sequence of one burst, 40.25 extra symbols will be retrieved from each aggregated fat burst. Therefore, 80 or 240 extra bits will be retrieved for each block using MCS1-4 or MCS5-9 respectively.</w:t>
      </w:r>
    </w:p>
    <w:p>
      <w:pPr>
        <w:pStyle w:val="Normal"/>
        <w:rPr/>
      </w:pPr>
      <w:r>
        <w:rPr/>
        <w:t>The extra bits can be used to improve the throughput, or to reduce the RLC code rate, or to transfer the piggy-backed FANR bitmap.</w:t>
      </w:r>
    </w:p>
    <w:p>
      <w:pPr>
        <w:pStyle w:val="Normal"/>
        <w:rPr/>
      </w:pPr>
      <w:r>
        <w:rPr/>
        <w:t>In this contribution, some of the extra bits are used as FANR bitmap. For MCS1-4, all the 80 extra bits are used as the bitmap. For MCS 5-9, 120 bits are used, and the other 120 bits are used for redundancy or other purpose.</w:t>
      </w:r>
    </w:p>
    <w:p>
      <w:pPr>
        <w:pStyle w:val="Heading3"/>
        <w:rPr/>
      </w:pPr>
      <w:bookmarkStart w:id="1188" w:name="__RefHeading___Toc518043276"/>
      <w:bookmarkEnd w:id="1188"/>
      <w:r>
        <w:rPr/>
        <w:t>11.7.3</w:t>
        <w:tab/>
      </w:r>
      <w:r>
        <w:rPr/>
        <w:t>Definition of the new coding schemes</w:t>
      </w:r>
    </w:p>
    <w:p>
      <w:pPr>
        <w:pStyle w:val="Normal"/>
        <w:rPr/>
      </w:pPr>
      <w:r>
        <w:rPr/>
        <w:t>NBRTTI (</w:t>
      </w:r>
      <w:r>
        <w:rPr/>
        <w:t xml:space="preserve">New </w:t>
      </w:r>
      <w:r>
        <w:rPr/>
        <w:t xml:space="preserve">Burst </w:t>
      </w:r>
      <w:r>
        <w:rPr/>
        <w:t>RTTI</w:t>
      </w:r>
      <w:r>
        <w:rPr/>
        <w:t>)</w:t>
      </w:r>
      <w:r>
        <w:rPr/>
        <w:t xml:space="preserve"> coding schemes are defined as shown in</w:t>
      </w:r>
      <w:r>
        <w:rPr/>
        <w:t xml:space="preserve"> </w:t>
      </w:r>
      <w:r>
        <w:rPr/>
        <w:t>t</w:t>
      </w:r>
      <w:r>
        <w:rPr/>
        <w:t xml:space="preserve">able </w:t>
      </w:r>
      <w:r>
        <w:rPr>
          <w:lang w:val="en-US" w:eastAsia="en-US"/>
        </w:rPr>
        <w:t>211</w:t>
      </w:r>
      <w:r>
        <w:rPr/>
        <w:t>.</w:t>
      </w:r>
    </w:p>
    <w:p>
      <w:pPr>
        <w:pStyle w:val="TH"/>
        <w:rPr/>
      </w:pPr>
      <w:r>
        <w:rPr>
          <w:bCs/>
        </w:rPr>
        <w:t xml:space="preserve">Table </w:t>
      </w:r>
      <w:bookmarkStart w:id="1189" w:name="_Ref148170051"/>
      <w:r>
        <w:rPr>
          <w:lang w:val="en-US" w:eastAsia="en-US"/>
        </w:rPr>
        <w:t>211</w:t>
      </w:r>
      <w:bookmarkEnd w:id="1189"/>
      <w:r>
        <w:rPr/>
        <w:t>: Definition of new coding schemes</w:t>
      </w:r>
    </w:p>
    <w:tbl>
      <w:tblPr>
        <w:tblW w:w="9108" w:type="dxa"/>
        <w:jc w:val="center"/>
        <w:tblInd w:w="0" w:type="dxa"/>
        <w:tblLayout w:type="fixed"/>
        <w:tblCellMar>
          <w:top w:w="0" w:type="dxa"/>
          <w:left w:w="28" w:type="dxa"/>
          <w:bottom w:w="0" w:type="dxa"/>
          <w:right w:w="108" w:type="dxa"/>
        </w:tblCellMar>
      </w:tblPr>
      <w:tblGrid>
        <w:gridCol w:w="868"/>
        <w:gridCol w:w="860"/>
        <w:gridCol w:w="1080"/>
        <w:gridCol w:w="1080"/>
        <w:gridCol w:w="1260"/>
        <w:gridCol w:w="1260"/>
        <w:gridCol w:w="1260"/>
        <w:gridCol w:w="1440"/>
      </w:tblGrid>
      <w:tr>
        <w:trPr/>
        <w:tc>
          <w:tcPr>
            <w:tcW w:w="868" w:type="dxa"/>
            <w:tcBorders>
              <w:bottom w:val="single" w:sz="4" w:space="0" w:color="000000"/>
            </w:tcBorders>
          </w:tcPr>
          <w:p>
            <w:pPr>
              <w:pStyle w:val="TAH"/>
              <w:snapToGrid w:val="false"/>
              <w:rPr/>
            </w:pPr>
            <w:r>
              <w:rPr/>
            </w:r>
          </w:p>
        </w:tc>
        <w:tc>
          <w:tcPr>
            <w:tcW w:w="860" w:type="dxa"/>
            <w:tcBorders>
              <w:bottom w:val="single" w:sz="4" w:space="0" w:color="000000"/>
              <w:right w:val="single" w:sz="4" w:space="0" w:color="000000"/>
            </w:tcBorders>
          </w:tcPr>
          <w:p>
            <w:pPr>
              <w:pStyle w:val="TAH"/>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H"/>
              <w:rPr/>
            </w:pPr>
            <w:r>
              <w:rPr/>
              <w:t>MCS-2</w:t>
            </w:r>
          </w:p>
          <w:p>
            <w:pPr>
              <w:pStyle w:val="TAH"/>
              <w:rPr/>
            </w:pPr>
            <w:r>
              <w:rPr/>
              <w:t>w/o bitmap</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H"/>
              <w:rPr/>
            </w:pPr>
            <w:r>
              <w:rPr/>
              <w:t>RTTI</w:t>
            </w:r>
          </w:p>
          <w:p>
            <w:pPr>
              <w:pStyle w:val="TAH"/>
              <w:rPr/>
            </w:pPr>
            <w:r>
              <w:rPr/>
              <w:t>2 w/ bitmap</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H"/>
              <w:rPr/>
            </w:pPr>
            <w:r>
              <w:rPr/>
              <w:t>NB</w:t>
            </w:r>
            <w:r>
              <w:rPr/>
              <w:t>RTTI</w:t>
            </w:r>
          </w:p>
          <w:p>
            <w:pPr>
              <w:pStyle w:val="TAH"/>
              <w:rPr/>
            </w:pPr>
            <w:r>
              <w:rPr/>
              <w:t>2</w:t>
            </w:r>
            <w:r>
              <w:rPr/>
              <w:t xml:space="preserve"> w bitmap</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H"/>
              <w:rPr/>
            </w:pPr>
            <w:r>
              <w:rPr/>
              <w:t>MCS-6</w:t>
            </w:r>
          </w:p>
          <w:p>
            <w:pPr>
              <w:pStyle w:val="TAH"/>
              <w:rPr/>
            </w:pPr>
            <w:r>
              <w:rPr/>
              <w:t>w/o bitmap</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H"/>
              <w:rPr/>
            </w:pPr>
            <w:r>
              <w:rPr/>
              <w:t>RTTI</w:t>
            </w:r>
          </w:p>
          <w:p>
            <w:pPr>
              <w:pStyle w:val="TAH"/>
              <w:rPr/>
            </w:pPr>
            <w:r>
              <w:rPr/>
              <w:t>6</w:t>
            </w:r>
            <w:r>
              <w:rPr/>
              <w:t xml:space="preserve"> w/ bitmap</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H"/>
              <w:rPr/>
            </w:pPr>
            <w:r>
              <w:rPr/>
              <w:t>NB</w:t>
            </w:r>
            <w:r>
              <w:rPr/>
              <w:t>RTTI</w:t>
            </w:r>
          </w:p>
          <w:p>
            <w:pPr>
              <w:pStyle w:val="TAH"/>
              <w:rPr/>
            </w:pPr>
            <w:r>
              <w:rPr/>
              <w:t>6</w:t>
            </w:r>
            <w:r>
              <w:rPr/>
              <w:t xml:space="preserve"> w</w:t>
            </w:r>
            <w:r>
              <w:rPr/>
              <w:t>/</w:t>
            </w:r>
            <w:r>
              <w:rPr/>
              <w:t xml:space="preserve"> bitmap</w:t>
            </w:r>
          </w:p>
        </w:tc>
      </w:tr>
      <w:tr>
        <w:trPr/>
        <w:tc>
          <w:tcPr>
            <w:tcW w:w="868" w:type="dxa"/>
            <w:vMerge w:val="restart"/>
            <w:tcBorders>
              <w:top w:val="single" w:sz="4" w:space="0" w:color="000000"/>
              <w:left w:val="single" w:sz="4" w:space="0" w:color="000000"/>
              <w:bottom w:val="single" w:sz="4" w:space="0" w:color="000000"/>
              <w:right w:val="single" w:sz="4" w:space="0" w:color="000000"/>
            </w:tcBorders>
          </w:tcPr>
          <w:p>
            <w:pPr>
              <w:pStyle w:val="TAL"/>
              <w:rPr/>
            </w:pPr>
            <w:r>
              <w:rPr/>
              <w:t>Raw</w:t>
            </w:r>
          </w:p>
        </w:tc>
        <w:tc>
          <w:tcPr>
            <w:tcW w:w="860" w:type="dxa"/>
            <w:tcBorders>
              <w:top w:val="single" w:sz="4" w:space="0" w:color="000000"/>
              <w:left w:val="single" w:sz="4" w:space="0" w:color="000000"/>
              <w:bottom w:val="single" w:sz="4" w:space="0" w:color="000000"/>
              <w:right w:val="single" w:sz="4" w:space="0" w:color="000000"/>
            </w:tcBorders>
          </w:tcPr>
          <w:p>
            <w:pPr>
              <w:pStyle w:val="TAL"/>
              <w:rPr/>
            </w:pPr>
            <w:r>
              <w:rPr/>
              <w:t>Header</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31</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31</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31</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3</w:t>
            </w:r>
            <w:r>
              <w:rPr/>
              <w:t>7</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37</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37</w:t>
            </w:r>
          </w:p>
        </w:tc>
      </w:tr>
      <w:tr>
        <w:trPr/>
        <w:tc>
          <w:tcPr>
            <w:tcW w:w="8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860" w:type="dxa"/>
            <w:tcBorders>
              <w:top w:val="single" w:sz="4" w:space="0" w:color="000000"/>
              <w:left w:val="single" w:sz="4" w:space="0" w:color="000000"/>
              <w:bottom w:val="single" w:sz="4" w:space="0" w:color="000000"/>
              <w:right w:val="single" w:sz="4" w:space="0" w:color="000000"/>
            </w:tcBorders>
          </w:tcPr>
          <w:p>
            <w:pPr>
              <w:pStyle w:val="TAL"/>
              <w:rPr/>
            </w:pPr>
            <w:r>
              <w:rPr/>
              <w:t>Bitmap</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20</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32</w:t>
            </w:r>
            <w:r>
              <w:rPr>
                <w:sz w:val="24"/>
                <w:szCs w:val="24"/>
                <w:vertAlign w:val="superscript"/>
              </w:rPr>
              <w:t>[</w:t>
            </w:r>
            <w:r>
              <w:rPr>
                <w:sz w:val="24"/>
                <w:szCs w:val="24"/>
                <w:vertAlign w:val="superscript"/>
              </w:rPr>
              <w:t>1</w:t>
            </w:r>
            <w:r>
              <w:rPr>
                <w:sz w:val="24"/>
                <w:szCs w:val="24"/>
                <w:vertAlign w:val="superscript"/>
              </w:rPr>
              <w:t>]</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20</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32</w:t>
            </w:r>
            <w:r>
              <w:rPr>
                <w:sz w:val="24"/>
                <w:szCs w:val="24"/>
                <w:vertAlign w:val="superscript"/>
              </w:rPr>
              <w:t>[1]</w:t>
            </w:r>
          </w:p>
        </w:tc>
      </w:tr>
      <w:tr>
        <w:trPr/>
        <w:tc>
          <w:tcPr>
            <w:tcW w:w="8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860" w:type="dxa"/>
            <w:tcBorders>
              <w:top w:val="single" w:sz="4" w:space="0" w:color="000000"/>
              <w:left w:val="single" w:sz="4" w:space="0" w:color="000000"/>
              <w:bottom w:val="single" w:sz="4" w:space="0" w:color="000000"/>
              <w:right w:val="single" w:sz="4" w:space="0" w:color="000000"/>
            </w:tcBorders>
          </w:tcPr>
          <w:p>
            <w:pPr>
              <w:pStyle w:val="TAL"/>
              <w:rPr/>
            </w:pPr>
            <w:r>
              <w:rPr/>
              <w:t>Data</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226</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194</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2</w:t>
            </w:r>
            <w:r>
              <w:rPr/>
              <w:t>26</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594</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530</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594</w:t>
            </w:r>
          </w:p>
        </w:tc>
      </w:tr>
      <w:tr>
        <w:trPr/>
        <w:tc>
          <w:tcPr>
            <w:tcW w:w="868" w:type="dxa"/>
            <w:vMerge w:val="restart"/>
            <w:tcBorders>
              <w:top w:val="single" w:sz="4" w:space="0" w:color="000000"/>
              <w:left w:val="single" w:sz="4" w:space="0" w:color="000000"/>
              <w:bottom w:val="single" w:sz="4" w:space="0" w:color="000000"/>
              <w:right w:val="single" w:sz="4" w:space="0" w:color="000000"/>
            </w:tcBorders>
          </w:tcPr>
          <w:p>
            <w:pPr>
              <w:pStyle w:val="TAL"/>
              <w:rPr/>
            </w:pPr>
            <w:r>
              <w:rPr/>
              <w:t>Coded</w:t>
            </w:r>
          </w:p>
          <w:p>
            <w:pPr>
              <w:pStyle w:val="TAL"/>
              <w:rPr/>
            </w:pPr>
            <w:r>
              <w:rPr/>
              <w:t>(+CRCs)</w:t>
            </w:r>
          </w:p>
        </w:tc>
        <w:tc>
          <w:tcPr>
            <w:tcW w:w="860" w:type="dxa"/>
            <w:tcBorders>
              <w:top w:val="single" w:sz="4" w:space="0" w:color="000000"/>
              <w:left w:val="single" w:sz="4" w:space="0" w:color="000000"/>
              <w:bottom w:val="single" w:sz="4" w:space="0" w:color="000000"/>
              <w:right w:val="single" w:sz="4" w:space="0" w:color="000000"/>
            </w:tcBorders>
          </w:tcPr>
          <w:p>
            <w:pPr>
              <w:pStyle w:val="TAL"/>
              <w:rPr/>
            </w:pPr>
            <w:r>
              <w:rPr/>
              <w:t>Header</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117</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117</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117</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135</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135</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135</w:t>
            </w:r>
          </w:p>
        </w:tc>
      </w:tr>
      <w:tr>
        <w:trPr/>
        <w:tc>
          <w:tcPr>
            <w:tcW w:w="8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860" w:type="dxa"/>
            <w:tcBorders>
              <w:top w:val="single" w:sz="4" w:space="0" w:color="000000"/>
              <w:left w:val="single" w:sz="4" w:space="0" w:color="000000"/>
              <w:bottom w:val="single" w:sz="4" w:space="0" w:color="000000"/>
              <w:right w:val="single" w:sz="4" w:space="0" w:color="000000"/>
            </w:tcBorders>
          </w:tcPr>
          <w:p>
            <w:pPr>
              <w:pStyle w:val="TAL"/>
              <w:rPr/>
            </w:pPr>
            <w:r>
              <w:rPr/>
              <w:t>Bitmap</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78</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120</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78</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120</w:t>
            </w:r>
          </w:p>
        </w:tc>
      </w:tr>
      <w:tr>
        <w:trPr/>
        <w:tc>
          <w:tcPr>
            <w:tcW w:w="8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860" w:type="dxa"/>
            <w:tcBorders>
              <w:top w:val="single" w:sz="4" w:space="0" w:color="000000"/>
              <w:left w:val="single" w:sz="4" w:space="0" w:color="000000"/>
              <w:bottom w:val="single" w:sz="4" w:space="0" w:color="000000"/>
              <w:right w:val="single" w:sz="4" w:space="0" w:color="000000"/>
            </w:tcBorders>
          </w:tcPr>
          <w:p>
            <w:pPr>
              <w:pStyle w:val="TAL"/>
              <w:rPr/>
            </w:pPr>
            <w:r>
              <w:rPr/>
              <w:t>Data</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732</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636</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732</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1836</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1644</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1836</w:t>
            </w:r>
          </w:p>
        </w:tc>
      </w:tr>
      <w:tr>
        <w:trPr/>
        <w:tc>
          <w:tcPr>
            <w:tcW w:w="868" w:type="dxa"/>
            <w:vMerge w:val="restart"/>
            <w:tcBorders>
              <w:top w:val="single" w:sz="4" w:space="0" w:color="000000"/>
              <w:left w:val="single" w:sz="4" w:space="0" w:color="000000"/>
              <w:bottom w:val="single" w:sz="4" w:space="0" w:color="000000"/>
              <w:right w:val="single" w:sz="4" w:space="0" w:color="000000"/>
            </w:tcBorders>
          </w:tcPr>
          <w:p>
            <w:pPr>
              <w:pStyle w:val="TAL"/>
              <w:rPr/>
            </w:pPr>
            <w:r>
              <w:rPr/>
              <w:t>Punctured</w:t>
            </w:r>
          </w:p>
        </w:tc>
        <w:tc>
          <w:tcPr>
            <w:tcW w:w="860" w:type="dxa"/>
            <w:tcBorders>
              <w:top w:val="single" w:sz="4" w:space="0" w:color="000000"/>
              <w:left w:val="single" w:sz="4" w:space="0" w:color="000000"/>
              <w:bottom w:val="single" w:sz="4" w:space="0" w:color="000000"/>
              <w:right w:val="single" w:sz="4" w:space="0" w:color="000000"/>
            </w:tcBorders>
          </w:tcPr>
          <w:p>
            <w:pPr>
              <w:pStyle w:val="TAL"/>
              <w:rPr/>
            </w:pPr>
            <w:r>
              <w:rPr/>
              <w:t>Header</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80</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80</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80</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136</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136</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136</w:t>
            </w:r>
          </w:p>
        </w:tc>
      </w:tr>
      <w:tr>
        <w:trPr/>
        <w:tc>
          <w:tcPr>
            <w:tcW w:w="8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860" w:type="dxa"/>
            <w:tcBorders>
              <w:top w:val="single" w:sz="4" w:space="0" w:color="000000"/>
              <w:left w:val="single" w:sz="4" w:space="0" w:color="000000"/>
              <w:bottom w:val="single" w:sz="4" w:space="0" w:color="000000"/>
              <w:right w:val="single" w:sz="4" w:space="0" w:color="000000"/>
            </w:tcBorders>
          </w:tcPr>
          <w:p>
            <w:pPr>
              <w:pStyle w:val="TAL"/>
              <w:rPr/>
            </w:pPr>
            <w:r>
              <w:rPr/>
              <w:t>Bitmap</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54</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80</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0</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78</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120</w:t>
            </w:r>
          </w:p>
        </w:tc>
      </w:tr>
      <w:tr>
        <w:trPr/>
        <w:tc>
          <w:tcPr>
            <w:tcW w:w="868" w:type="dxa"/>
            <w:vMerge w:val="continue"/>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860" w:type="dxa"/>
            <w:tcBorders>
              <w:top w:val="single" w:sz="4" w:space="0" w:color="000000"/>
              <w:left w:val="single" w:sz="4" w:space="0" w:color="000000"/>
              <w:bottom w:val="single" w:sz="4" w:space="0" w:color="000000"/>
              <w:right w:val="single" w:sz="4" w:space="0" w:color="000000"/>
            </w:tcBorders>
          </w:tcPr>
          <w:p>
            <w:pPr>
              <w:pStyle w:val="TAL"/>
              <w:rPr/>
            </w:pPr>
            <w:r>
              <w:rPr/>
              <w:t>Data</w:t>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372</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318</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372</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1248</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1170</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1368(1248)</w:t>
            </w:r>
            <w:r>
              <w:rPr>
                <w:sz w:val="24"/>
                <w:szCs w:val="24"/>
                <w:vertAlign w:val="superscript"/>
              </w:rPr>
              <w:t>[</w:t>
            </w:r>
            <w:r>
              <w:rPr>
                <w:sz w:val="24"/>
                <w:szCs w:val="24"/>
                <w:vertAlign w:val="superscript"/>
              </w:rPr>
              <w:t>2</w:t>
            </w:r>
            <w:r>
              <w:rPr>
                <w:sz w:val="24"/>
                <w:szCs w:val="24"/>
                <w:vertAlign w:val="superscript"/>
              </w:rPr>
              <w:t>]</w:t>
            </w:r>
          </w:p>
        </w:tc>
      </w:tr>
      <w:tr>
        <w:trPr/>
        <w:tc>
          <w:tcPr>
            <w:tcW w:w="868" w:type="dxa"/>
            <w:tcBorders>
              <w:top w:val="single" w:sz="4" w:space="0" w:color="000000"/>
              <w:left w:val="single" w:sz="4" w:space="0" w:color="000000"/>
              <w:bottom w:val="single" w:sz="4" w:space="0" w:color="000000"/>
              <w:right w:val="single" w:sz="4" w:space="0" w:color="000000"/>
            </w:tcBorders>
          </w:tcPr>
          <w:p>
            <w:pPr>
              <w:pStyle w:val="TAL"/>
              <w:rPr/>
            </w:pPr>
            <w:r>
              <w:rPr/>
              <w:t>Over head</w:t>
            </w:r>
          </w:p>
        </w:tc>
        <w:tc>
          <w:tcPr>
            <w:tcW w:w="86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12</w:t>
            </w:r>
            <w:r>
              <w:rPr>
                <w:sz w:val="24"/>
                <w:szCs w:val="24"/>
                <w:vertAlign w:val="superscript"/>
              </w:rPr>
              <w:t>[</w:t>
            </w:r>
            <w:r>
              <w:rPr>
                <w:sz w:val="24"/>
                <w:szCs w:val="24"/>
                <w:vertAlign w:val="superscript"/>
              </w:rPr>
              <w:t>3]</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12</w:t>
            </w:r>
            <w:r>
              <w:rPr>
                <w:sz w:val="24"/>
                <w:szCs w:val="24"/>
                <w:vertAlign w:val="superscript"/>
              </w:rPr>
              <w:t>[</w:t>
            </w:r>
            <w:r>
              <w:rPr>
                <w:sz w:val="24"/>
                <w:szCs w:val="24"/>
                <w:vertAlign w:val="superscript"/>
              </w:rPr>
              <w:t>3</w:t>
            </w:r>
            <w:r>
              <w:rPr>
                <w:sz w:val="24"/>
                <w:szCs w:val="24"/>
                <w:vertAlign w:val="superscript"/>
              </w:rPr>
              <w:t>]</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12</w:t>
            </w:r>
            <w:r>
              <w:rPr>
                <w:sz w:val="24"/>
                <w:szCs w:val="24"/>
                <w:vertAlign w:val="superscript"/>
              </w:rPr>
              <w:t>[</w:t>
            </w:r>
            <w:r>
              <w:rPr>
                <w:sz w:val="24"/>
                <w:szCs w:val="24"/>
                <w:vertAlign w:val="superscript"/>
              </w:rPr>
              <w:t>3</w:t>
            </w:r>
            <w:r>
              <w:rPr>
                <w:sz w:val="24"/>
                <w:szCs w:val="24"/>
                <w:vertAlign w:val="superscript"/>
              </w:rPr>
              <w:t>]</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8</w:t>
            </w:r>
            <w:r>
              <w:rPr>
                <w:sz w:val="24"/>
                <w:szCs w:val="24"/>
                <w:vertAlign w:val="superscript"/>
              </w:rPr>
              <w:t>[</w:t>
            </w:r>
            <w:r>
              <w:rPr>
                <w:sz w:val="24"/>
                <w:szCs w:val="24"/>
                <w:vertAlign w:val="superscript"/>
              </w:rPr>
              <w:t>3</w:t>
            </w:r>
            <w:r>
              <w:rPr>
                <w:sz w:val="24"/>
                <w:szCs w:val="24"/>
                <w:vertAlign w:val="superscript"/>
              </w:rPr>
              <w:t>]</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8</w:t>
            </w:r>
            <w:r>
              <w:rPr>
                <w:sz w:val="24"/>
                <w:szCs w:val="24"/>
                <w:vertAlign w:val="superscript"/>
              </w:rPr>
              <w:t>[</w:t>
            </w:r>
            <w:r>
              <w:rPr>
                <w:sz w:val="24"/>
                <w:szCs w:val="24"/>
                <w:vertAlign w:val="superscript"/>
              </w:rPr>
              <w:t>3</w:t>
            </w:r>
            <w:r>
              <w:rPr>
                <w:sz w:val="24"/>
                <w:szCs w:val="24"/>
                <w:vertAlign w:val="superscript"/>
              </w:rPr>
              <w:t>]</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8</w:t>
            </w:r>
            <w:r>
              <w:rPr>
                <w:sz w:val="24"/>
                <w:szCs w:val="24"/>
                <w:vertAlign w:val="superscript"/>
              </w:rPr>
              <w:t>[</w:t>
            </w:r>
            <w:r>
              <w:rPr>
                <w:sz w:val="24"/>
                <w:szCs w:val="24"/>
                <w:vertAlign w:val="superscript"/>
              </w:rPr>
              <w:t>3</w:t>
            </w:r>
            <w:r>
              <w:rPr>
                <w:sz w:val="24"/>
                <w:szCs w:val="24"/>
                <w:vertAlign w:val="superscript"/>
              </w:rPr>
              <w:t>]</w:t>
            </w:r>
          </w:p>
        </w:tc>
      </w:tr>
      <w:tr>
        <w:trPr/>
        <w:tc>
          <w:tcPr>
            <w:tcW w:w="868" w:type="dxa"/>
            <w:tcBorders>
              <w:top w:val="single" w:sz="4" w:space="0" w:color="000000"/>
              <w:left w:val="single" w:sz="4" w:space="0" w:color="000000"/>
              <w:bottom w:val="single" w:sz="4" w:space="0" w:color="000000"/>
              <w:right w:val="single" w:sz="4" w:space="0" w:color="000000"/>
            </w:tcBorders>
          </w:tcPr>
          <w:p>
            <w:pPr>
              <w:pStyle w:val="TAL"/>
              <w:rPr/>
            </w:pPr>
            <w:r>
              <w:rPr/>
              <w:t>Total</w:t>
            </w:r>
          </w:p>
        </w:tc>
        <w:tc>
          <w:tcPr>
            <w:tcW w:w="860"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c>
          <w:tcPr>
            <w:tcW w:w="1080" w:type="dxa"/>
            <w:tcBorders>
              <w:top w:val="single" w:sz="4" w:space="0" w:color="000000"/>
              <w:left w:val="single" w:sz="4" w:space="0" w:color="000000"/>
              <w:bottom w:val="single" w:sz="4" w:space="0" w:color="000000"/>
              <w:right w:val="single" w:sz="4" w:space="0" w:color="000000"/>
            </w:tcBorders>
          </w:tcPr>
          <w:p>
            <w:pPr>
              <w:pStyle w:val="TAL"/>
              <w:rPr/>
            </w:pPr>
            <w:r>
              <w:rPr/>
              <w:t>464</w:t>
            </w:r>
          </w:p>
        </w:tc>
        <w:tc>
          <w:tcPr>
            <w:tcW w:w="108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464</w:t>
            </w:r>
          </w:p>
        </w:tc>
        <w:tc>
          <w:tcPr>
            <w:tcW w:w="126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544</w:t>
            </w:r>
          </w:p>
        </w:tc>
        <w:tc>
          <w:tcPr>
            <w:tcW w:w="126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t>1392</w:t>
            </w:r>
          </w:p>
        </w:tc>
        <w:tc>
          <w:tcPr>
            <w:tcW w:w="1260" w:type="dxa"/>
            <w:tcBorders>
              <w:top w:val="single" w:sz="4" w:space="0" w:color="000000"/>
              <w:left w:val="single" w:sz="4" w:space="0" w:color="000000"/>
              <w:bottom w:val="single" w:sz="4" w:space="0" w:color="000000"/>
              <w:right w:val="single" w:sz="4" w:space="0" w:color="000000"/>
            </w:tcBorders>
            <w:shd w:fill="CCFFFF" w:val="clear"/>
          </w:tcPr>
          <w:p>
            <w:pPr>
              <w:pStyle w:val="TAL"/>
              <w:rPr/>
            </w:pPr>
            <w:r>
              <w:rPr/>
              <w:t>1392</w:t>
            </w:r>
          </w:p>
        </w:tc>
        <w:tc>
          <w:tcPr>
            <w:tcW w:w="1440" w:type="dxa"/>
            <w:tcBorders>
              <w:top w:val="single" w:sz="4" w:space="0" w:color="000000"/>
              <w:left w:val="single" w:sz="4" w:space="0" w:color="000000"/>
              <w:bottom w:val="single" w:sz="4" w:space="0" w:color="000000"/>
              <w:right w:val="single" w:sz="4" w:space="0" w:color="000000"/>
            </w:tcBorders>
            <w:shd w:fill="99CCFF" w:val="clear"/>
          </w:tcPr>
          <w:p>
            <w:pPr>
              <w:pStyle w:val="TAL"/>
              <w:rPr/>
            </w:pPr>
            <w:r>
              <w:rPr/>
              <w:t xml:space="preserve">1632 </w:t>
            </w:r>
            <w:r>
              <w:rPr>
                <w:sz w:val="24"/>
                <w:szCs w:val="24"/>
                <w:vertAlign w:val="superscript"/>
              </w:rPr>
              <w:t>[</w:t>
            </w:r>
            <w:r>
              <w:rPr>
                <w:sz w:val="24"/>
                <w:szCs w:val="24"/>
                <w:vertAlign w:val="superscript"/>
              </w:rPr>
              <w:t>2</w:t>
            </w:r>
            <w:r>
              <w:rPr>
                <w:sz w:val="24"/>
                <w:szCs w:val="24"/>
                <w:vertAlign w:val="superscript"/>
              </w:rPr>
              <w:t>]</w:t>
            </w:r>
          </w:p>
        </w:tc>
      </w:tr>
      <w:tr>
        <w:trPr/>
        <w:tc>
          <w:tcPr>
            <w:tcW w:w="9108" w:type="dxa"/>
            <w:gridSpan w:val="8"/>
            <w:tcBorders>
              <w:top w:val="single" w:sz="4" w:space="0" w:color="000000"/>
              <w:left w:val="single" w:sz="4" w:space="0" w:color="000000"/>
              <w:bottom w:val="single" w:sz="4" w:space="0" w:color="000000"/>
              <w:right w:val="single" w:sz="4" w:space="0" w:color="000000"/>
            </w:tcBorders>
          </w:tcPr>
          <w:p>
            <w:pPr>
              <w:pStyle w:val="TAN"/>
              <w:rPr/>
            </w:pPr>
            <w:r>
              <w:rPr>
                <w:color w:val="000000"/>
              </w:rPr>
              <w:t>N</w:t>
            </w:r>
            <w:r>
              <w:rPr>
                <w:color w:val="000000"/>
              </w:rPr>
              <w:t>OTE 1</w:t>
            </w:r>
            <w:r>
              <w:rPr>
                <w:color w:val="000000"/>
              </w:rPr>
              <w:t>:</w:t>
            </w:r>
            <w:r>
              <w:rPr>
                <w:color w:val="000000"/>
              </w:rPr>
              <w:tab/>
            </w:r>
            <w:r>
              <w:rPr/>
              <w:t xml:space="preserve">The </w:t>
            </w:r>
            <w:r>
              <w:rPr/>
              <w:t xml:space="preserve">32 bit </w:t>
            </w:r>
            <w:r>
              <w:rPr/>
              <w:t>bitmap is independently coded (with a</w:t>
            </w:r>
            <w:r>
              <w:rPr/>
              <w:t>n</w:t>
            </w:r>
            <w:r>
              <w:rPr/>
              <w:t xml:space="preserve"> </w:t>
            </w:r>
            <w:r>
              <w:rPr/>
              <w:t>8</w:t>
            </w:r>
            <w:r>
              <w:rPr/>
              <w:t xml:space="preserve"> bit CRC).</w:t>
            </w:r>
          </w:p>
          <w:p>
            <w:pPr>
              <w:pStyle w:val="TAN"/>
              <w:rPr/>
            </w:pPr>
            <w:r>
              <w:rPr/>
              <w:t>N</w:t>
            </w:r>
            <w:r>
              <w:rPr/>
              <w:t xml:space="preserve">OTE </w:t>
            </w:r>
            <w:r>
              <w:rPr/>
              <w:t>2:</w:t>
            </w:r>
            <w:r>
              <w:rPr/>
              <w:tab/>
            </w:r>
            <w:r>
              <w:rPr/>
              <w:t xml:space="preserve">120 bits out of 240 extra bits may be used as redundancy bits of RLC </w:t>
            </w:r>
            <w:r>
              <w:rPr/>
              <w:t>data</w:t>
            </w:r>
            <w:r>
              <w:rPr/>
              <w:t>, and in such case the puncturing scheme of RLC data shall be modified. In this contribution, the 120 bits are reserved as spare bits.</w:t>
            </w:r>
          </w:p>
          <w:p>
            <w:pPr>
              <w:pStyle w:val="TAN"/>
              <w:rPr>
                <w:color w:val="000000"/>
              </w:rPr>
            </w:pPr>
            <w:r>
              <w:rPr/>
              <w:t>N</w:t>
            </w:r>
            <w:r>
              <w:rPr/>
              <w:t>OTE</w:t>
            </w:r>
            <w:r>
              <w:rPr/>
              <w:t xml:space="preserve"> 3:</w:t>
            </w:r>
            <w:r>
              <w:rPr/>
              <w:tab/>
              <w:t>Over head refers to stealing flags (and extra stealing flags in case of MCS 1-4)</w:t>
            </w:r>
            <w:r>
              <w:rPr/>
              <w:t>.</w:t>
            </w:r>
          </w:p>
        </w:tc>
      </w:tr>
    </w:tbl>
    <w:p>
      <w:pPr>
        <w:pStyle w:val="Normal"/>
        <w:rPr/>
      </w:pPr>
      <w:r>
        <w:rPr/>
      </w:r>
    </w:p>
    <w:p>
      <w:pPr>
        <w:pStyle w:val="Heading3"/>
        <w:rPr/>
      </w:pPr>
      <w:bookmarkStart w:id="1190" w:name="__RefHeading___Toc518043277"/>
      <w:bookmarkEnd w:id="1190"/>
      <w:r>
        <w:rPr/>
        <w:t>11.7.4</w:t>
        <w:tab/>
      </w:r>
      <w:r>
        <w:rPr/>
        <w:t>Header and Data coding</w:t>
      </w:r>
    </w:p>
    <w:p>
      <w:pPr>
        <w:pStyle w:val="Normal"/>
        <w:rPr/>
      </w:pPr>
      <w:r>
        <w:rPr/>
        <w:t xml:space="preserve">The coding of </w:t>
      </w:r>
      <w:r>
        <w:rPr/>
        <w:t>RLC header and data</w:t>
      </w:r>
      <w:r>
        <w:rPr/>
        <w:t xml:space="preserve"> is kept unchanged. Only the burst mapping </w:t>
      </w:r>
      <w:r>
        <w:rPr/>
        <w:t xml:space="preserve">is </w:t>
      </w:r>
      <w:r>
        <w:rPr/>
        <w:t>change</w:t>
      </w:r>
      <w:r>
        <w:rPr/>
        <w:t>d</w:t>
      </w:r>
      <w:r>
        <w:rPr/>
        <w:t xml:space="preserve"> in order to allow </w:t>
      </w:r>
      <w:r>
        <w:rPr/>
        <w:t>R</w:t>
      </w:r>
      <w:r>
        <w:rPr/>
        <w:t>educed TTI operation</w:t>
      </w:r>
      <w:r>
        <w:rPr/>
        <w:t xml:space="preserve"> and aggregated bursts</w:t>
      </w:r>
      <w:r>
        <w:rPr/>
        <w:t xml:space="preserve">. </w:t>
      </w:r>
      <w:r>
        <w:rPr/>
        <w:t>T</w:t>
      </w:r>
      <w:r>
        <w:rPr/>
        <w:t>he header</w:t>
      </w:r>
      <w:r>
        <w:rPr/>
        <w:t xml:space="preserve"> </w:t>
      </w:r>
      <w:r>
        <w:rPr/>
        <w:t>and</w:t>
      </w:r>
      <w:r>
        <w:rPr/>
        <w:t xml:space="preserve"> data</w:t>
      </w:r>
      <w:r>
        <w:rPr/>
        <w:t xml:space="preserve"> bits are mapped on </w:t>
      </w:r>
      <w:r>
        <w:rPr/>
        <w:t>two aggregated</w:t>
      </w:r>
      <w:r>
        <w:rPr/>
        <w:t xml:space="preserve"> </w:t>
      </w:r>
      <w:r>
        <w:rPr/>
        <w:t xml:space="preserve">fat </w:t>
      </w:r>
      <w:r>
        <w:rPr/>
        <w:t xml:space="preserve">bursts </w:t>
      </w:r>
      <w:r>
        <w:rPr/>
        <w:t xml:space="preserve">spanning two </w:t>
      </w:r>
      <w:r>
        <w:rPr/>
        <w:t>consecutive</w:t>
      </w:r>
      <w:r>
        <w:rPr/>
        <w:t xml:space="preserve"> TDMA frames</w:t>
      </w:r>
      <w:r>
        <w:rPr/>
        <w:t>. The process is illustrated in the f</w:t>
      </w:r>
      <w:r>
        <w:rPr/>
        <w:t xml:space="preserve">igure </w:t>
      </w:r>
      <w:r>
        <w:rPr>
          <w:lang w:val="en-US" w:eastAsia="en-US"/>
        </w:rPr>
        <w:t>380</w:t>
      </w:r>
      <w:r>
        <w:rPr/>
        <w:t>.</w:t>
      </w:r>
    </w:p>
    <w:p>
      <w:pPr>
        <w:pStyle w:val="Heading3"/>
        <w:rPr/>
      </w:pPr>
      <w:bookmarkStart w:id="1191" w:name="__RefHeading___Toc518043278"/>
      <w:bookmarkEnd w:id="1191"/>
      <w:r>
        <w:rPr/>
        <w:t>11.7.5</w:t>
        <w:tab/>
      </w:r>
      <w:r>
        <w:rPr/>
        <w:t>Bitmap coding</w:t>
      </w:r>
    </w:p>
    <w:p>
      <w:pPr>
        <w:pStyle w:val="Normal"/>
        <w:rPr/>
      </w:pPr>
      <w:r>
        <w:rPr/>
        <w:t xml:space="preserve">The </w:t>
      </w:r>
      <w:r>
        <w:rPr/>
        <w:t>bitmap</w:t>
      </w:r>
      <w:r>
        <w:rPr/>
        <w:t xml:space="preserve"> payload has a length </w:t>
      </w:r>
      <w:r>
        <w:rPr/>
        <w:t>of 32</w:t>
      </w:r>
      <w:r>
        <w:rPr/>
        <w:t xml:space="preserve"> bits, thus is more robust or able to take more </w:t>
      </w:r>
      <w:r>
        <w:rPr/>
        <w:t>Ack/Nack</w:t>
      </w:r>
      <w:r>
        <w:rPr/>
        <w:t xml:space="preserve"> information compared with 20 bits usually used for FANR. </w:t>
      </w:r>
      <w:r>
        <w:rPr/>
        <w:t xml:space="preserve">The coding of the bitmap is </w:t>
      </w:r>
      <w:r>
        <w:rPr/>
        <w:t>independent of RLC header and data.</w:t>
      </w:r>
    </w:p>
    <w:p>
      <w:pPr>
        <w:pStyle w:val="Normal"/>
        <w:rPr/>
      </w:pPr>
      <w:r>
        <w:rPr/>
        <w:t xml:space="preserve">To get a similar code rate as RLC header, 8 CRC bits are added to the bitmap payload. The method for generating the CRC and the </w:t>
      </w:r>
      <w:r>
        <w:rPr/>
        <w:t>convolution</w:t>
      </w:r>
      <w:r>
        <w:rPr/>
        <w:t xml:space="preserve">al coding polynomials of MCS header are reused here. For NBRTTI1-4, the </w:t>
      </w:r>
      <w:r>
        <w:rPr/>
        <w:t>conv</w:t>
      </w:r>
      <w:r>
        <w:rPr/>
        <w:t>o</w:t>
      </w:r>
      <w:r>
        <w:rPr/>
        <w:t>lution</w:t>
      </w:r>
      <w:r>
        <w:rPr/>
        <w:t xml:space="preserve">al coded bitmap data is uniformly punctured from 120 bits to 80 bits. For NBRTTI5-9, no bits are punctured from the coded bitmap. See table </w:t>
      </w:r>
      <w:r>
        <w:rPr>
          <w:lang w:val="en-US" w:eastAsia="en-US"/>
        </w:rPr>
        <w:t>211</w:t>
      </w:r>
      <w:r>
        <w:rPr/>
        <w:t>. After punctured, t</w:t>
      </w:r>
      <w:r>
        <w:rPr/>
        <w:t xml:space="preserve">he bitmap is interleaved </w:t>
      </w:r>
      <w:r>
        <w:rPr/>
        <w:t>independently and mapped uniformly on the encryption bits.</w:t>
      </w:r>
      <w:r>
        <w:rPr/>
        <w:t xml:space="preserve"> The method is described in the figure</w:t>
      </w:r>
      <w:r>
        <w:rPr/>
        <w:t xml:space="preserve"> </w:t>
      </w:r>
      <w:r>
        <w:rPr>
          <w:lang w:val="en-US" w:eastAsia="en-US"/>
        </w:rPr>
        <w:t>381</w:t>
      </w:r>
      <w:r>
        <w:rPr/>
        <w:t>.</w:t>
      </w:r>
    </w:p>
    <w:p>
      <w:pPr>
        <w:pStyle w:val="TH"/>
        <w:rPr/>
      </w:pPr>
      <w:r>
        <w:rPr/>
        <w:drawing>
          <wp:inline distT="0" distB="0" distL="0" distR="0">
            <wp:extent cx="4166870" cy="1840865"/>
            <wp:effectExtent l="0" t="0" r="0" b="0"/>
            <wp:docPr id="535" name="Image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520" descr=""/>
                    <pic:cNvPicPr>
                      <a:picLocks noChangeAspect="1" noChangeArrowheads="1"/>
                    </pic:cNvPicPr>
                  </pic:nvPicPr>
                  <pic:blipFill>
                    <a:blip r:embed="rId527"/>
                    <a:srcRect l="-8" t="-18" r="-8" b="-18"/>
                    <a:stretch>
                      <a:fillRect/>
                    </a:stretch>
                  </pic:blipFill>
                  <pic:spPr bwMode="auto">
                    <a:xfrm>
                      <a:off x="0" y="0"/>
                      <a:ext cx="4166870" cy="1840865"/>
                    </a:xfrm>
                    <a:prstGeom prst="rect">
                      <a:avLst/>
                    </a:prstGeom>
                  </pic:spPr>
                </pic:pic>
              </a:graphicData>
            </a:graphic>
          </wp:inline>
        </w:drawing>
      </w:r>
    </w:p>
    <w:p>
      <w:pPr>
        <w:pStyle w:val="TF"/>
        <w:rPr/>
      </w:pPr>
      <w:r>
        <w:rPr/>
        <w:t xml:space="preserve">Figure </w:t>
      </w:r>
      <w:bookmarkStart w:id="1192" w:name="_Ref148171114"/>
      <w:r>
        <w:rPr>
          <w:lang w:val="en-US" w:eastAsia="en-US"/>
        </w:rPr>
        <w:t>381</w:t>
      </w:r>
      <w:bookmarkEnd w:id="1192"/>
      <w:r>
        <w:rPr>
          <w:rStyle w:val="CaptionChar"/>
          <w:b/>
        </w:rPr>
        <w:t>:</w:t>
      </w:r>
      <w:r>
        <w:rPr/>
        <w:t xml:space="preserve"> Interleaving of NBRTTI type data</w:t>
      </w:r>
    </w:p>
    <w:p>
      <w:pPr>
        <w:pStyle w:val="Heading3"/>
        <w:rPr/>
      </w:pPr>
      <w:bookmarkStart w:id="1193" w:name="__RefHeading___Toc518043279"/>
      <w:bookmarkEnd w:id="1193"/>
      <w:r>
        <w:rPr/>
        <w:t>11.7.6</w:t>
        <w:tab/>
      </w:r>
      <w:r>
        <w:rPr/>
        <w:t>Simulation results</w:t>
      </w:r>
    </w:p>
    <w:p>
      <w:pPr>
        <w:pStyle w:val="Normal"/>
        <w:rPr/>
      </w:pPr>
      <w:r>
        <w:rPr/>
        <w:t xml:space="preserve">Simulations are done for </w:t>
      </w:r>
      <w:r>
        <w:rPr/>
        <w:t xml:space="preserve">two </w:t>
      </w:r>
      <w:r>
        <w:rPr/>
        <w:t>type</w:t>
      </w:r>
      <w:r>
        <w:rPr/>
        <w:t>s</w:t>
      </w:r>
      <w:r>
        <w:rPr/>
        <w:t xml:space="preserve"> coding schemes</w:t>
      </w:r>
      <w:r>
        <w:rPr/>
        <w:t xml:space="preserve"> (MCS-2-like </w:t>
      </w:r>
      <w:r>
        <w:rPr/>
        <w:t xml:space="preserve">and </w:t>
      </w:r>
      <w:r>
        <w:rPr/>
        <w:t>MCS-6-like)</w:t>
      </w:r>
      <w:r>
        <w:rPr/>
        <w:t xml:space="preserve"> for TU3</w:t>
      </w:r>
      <w:r>
        <w:rPr/>
        <w:t>iFH</w:t>
      </w:r>
      <w:r>
        <w:rPr/>
        <w:t xml:space="preserve"> and TU 50</w:t>
      </w:r>
      <w:r>
        <w:rPr/>
        <w:t>iFH</w:t>
      </w:r>
      <w:r>
        <w:rPr/>
        <w:t xml:space="preserve"> channels for low band (GSM </w:t>
      </w:r>
      <w:r>
        <w:rPr/>
        <w:t>9</w:t>
      </w:r>
      <w:r>
        <w:rPr/>
        <w:t>00) and upper band (GSM 1800).</w:t>
      </w:r>
      <w:r>
        <w:rPr/>
        <w:t xml:space="preserve"> Every type has three specific coding schemes: the standard MCS schemes, the RTTI type coding schemes assumed to have a 20-bit FANR bitmap, and the NBRTTI coding schemes assumed to have a 32-bit bitmap.</w:t>
      </w:r>
    </w:p>
    <w:p>
      <w:pPr>
        <w:pStyle w:val="Normal"/>
        <w:rPr/>
      </w:pPr>
      <w:r>
        <w:rPr/>
        <w:t>The idea is to have an insight of the performance achieved</w:t>
      </w:r>
      <w:r>
        <w:rPr/>
        <w:t xml:space="preserve"> (e.g. higher throughput)</w:t>
      </w:r>
      <w:r>
        <w:rPr/>
        <w:t xml:space="preserve"> </w:t>
      </w:r>
      <w:r>
        <w:rPr/>
        <w:t>through</w:t>
      </w:r>
      <w:r>
        <w:rPr/>
        <w:t xml:space="preserve"> the </w:t>
      </w:r>
      <w:r>
        <w:rPr/>
        <w:t>NBRTTI</w:t>
      </w:r>
      <w:r>
        <w:rPr/>
        <w:t xml:space="preserve"> coding schemes and the loss in the performance due to </w:t>
      </w:r>
      <w:r>
        <w:rPr/>
        <w:t>timeslot aggregation</w:t>
      </w:r>
      <w:r>
        <w:rPr/>
        <w:t>.</w:t>
      </w:r>
    </w:p>
    <w:p>
      <w:pPr>
        <w:pStyle w:val="Normal"/>
        <w:rPr/>
      </w:pPr>
      <w:r>
        <w:rPr/>
        <w:t xml:space="preserve">Figure </w:t>
      </w:r>
      <w:r>
        <w:rPr>
          <w:lang w:val="en-US" w:eastAsia="en-US"/>
        </w:rPr>
        <w:t>382</w:t>
      </w:r>
      <w:r>
        <w:rPr/>
        <w:t xml:space="preserve"> to </w:t>
      </w:r>
      <w:r>
        <w:rPr>
          <w:lang w:val="en-US" w:eastAsia="en-US"/>
        </w:rPr>
        <w:t>385</w:t>
      </w:r>
      <w:r>
        <w:rPr/>
        <w:t xml:space="preserve"> show the </w:t>
      </w:r>
      <w:r>
        <w:rPr/>
        <w:t>simulation</w:t>
      </w:r>
      <w:r>
        <w:rPr/>
        <w:t xml:space="preserve"> results of the MCS-2-like coding schemes, including the data, header and the bitmap.</w:t>
      </w:r>
    </w:p>
    <w:tbl>
      <w:tblPr>
        <w:tblW w:w="8877" w:type="dxa"/>
        <w:jc w:val="center"/>
        <w:tblInd w:w="0" w:type="dxa"/>
        <w:tblLayout w:type="fixed"/>
        <w:tblCellMar>
          <w:top w:w="43" w:type="dxa"/>
          <w:left w:w="115" w:type="dxa"/>
          <w:bottom w:w="0" w:type="dxa"/>
          <w:right w:w="115" w:type="dxa"/>
        </w:tblCellMar>
      </w:tblPr>
      <w:tblGrid>
        <w:gridCol w:w="4579"/>
        <w:gridCol w:w="4298"/>
      </w:tblGrid>
      <w:tr>
        <w:trPr/>
        <w:tc>
          <w:tcPr>
            <w:tcW w:w="4579" w:type="dxa"/>
            <w:tcBorders/>
          </w:tcPr>
          <w:p>
            <w:pPr>
              <w:pStyle w:val="TH"/>
              <w:keepNext w:val="true"/>
              <w:keepLines/>
              <w:spacing w:before="60" w:after="180"/>
              <w:jc w:val="center"/>
              <w:rPr/>
            </w:pPr>
            <w:r>
              <w:rPr/>
              <w:drawing>
                <wp:inline distT="0" distB="0" distL="0" distR="0">
                  <wp:extent cx="2760980" cy="1985645"/>
                  <wp:effectExtent l="0" t="0" r="0" b="0"/>
                  <wp:docPr id="536" name="Image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521" descr=""/>
                          <pic:cNvPicPr>
                            <a:picLocks noChangeAspect="1" noChangeArrowheads="1"/>
                          </pic:cNvPicPr>
                        </pic:nvPicPr>
                        <pic:blipFill>
                          <a:blip r:embed="rId528"/>
                          <a:srcRect l="-6" t="-9" r="-6" b="-9"/>
                          <a:stretch>
                            <a:fillRect/>
                          </a:stretch>
                        </pic:blipFill>
                        <pic:spPr bwMode="auto">
                          <a:xfrm>
                            <a:off x="0" y="0"/>
                            <a:ext cx="2760980" cy="1985645"/>
                          </a:xfrm>
                          <a:prstGeom prst="rect">
                            <a:avLst/>
                          </a:prstGeom>
                        </pic:spPr>
                      </pic:pic>
                    </a:graphicData>
                  </a:graphic>
                </wp:inline>
              </w:drawing>
            </w:r>
          </w:p>
          <w:p>
            <w:pPr>
              <w:pStyle w:val="TF"/>
              <w:keepNext w:val="false"/>
              <w:spacing w:before="0" w:after="240"/>
              <w:rPr>
                <w:rFonts w:cs="Arial"/>
              </w:rPr>
            </w:pPr>
            <w:r>
              <w:rPr/>
              <w:t xml:space="preserve">Figure </w:t>
            </w:r>
            <w:bookmarkStart w:id="1194" w:name="_Ref148171227"/>
            <w:r>
              <w:rPr>
                <w:lang w:val="en-US" w:eastAsia="en-US"/>
              </w:rPr>
              <w:t>382</w:t>
            </w:r>
            <w:bookmarkEnd w:id="1194"/>
            <w:r>
              <w:rPr/>
              <w:t>: MCS</w:t>
            </w:r>
            <w:r>
              <w:rPr>
                <w:lang w:eastAsia="zh-CN"/>
              </w:rPr>
              <w:t>2</w:t>
            </w:r>
            <w:r>
              <w:rPr/>
              <w:t xml:space="preserve"> like coding scheme -</w:t>
              <w:br/>
              <w:t>TU 3 ideal FH</w:t>
            </w:r>
          </w:p>
        </w:tc>
        <w:tc>
          <w:tcPr>
            <w:tcW w:w="4298" w:type="dxa"/>
            <w:tcBorders/>
          </w:tcPr>
          <w:p>
            <w:pPr>
              <w:pStyle w:val="TH"/>
              <w:keepNext w:val="true"/>
              <w:keepLines/>
              <w:spacing w:before="60" w:after="180"/>
              <w:jc w:val="center"/>
              <w:rPr/>
            </w:pPr>
            <w:r>
              <w:rPr/>
              <w:drawing>
                <wp:inline distT="0" distB="0" distL="0" distR="0">
                  <wp:extent cx="2513330" cy="1969135"/>
                  <wp:effectExtent l="0" t="0" r="0" b="0"/>
                  <wp:docPr id="537" name="Image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522" descr=""/>
                          <pic:cNvPicPr>
                            <a:picLocks noChangeAspect="1" noChangeArrowheads="1"/>
                          </pic:cNvPicPr>
                        </pic:nvPicPr>
                        <pic:blipFill>
                          <a:blip r:embed="rId529"/>
                          <a:srcRect l="-6" t="-9" r="-6" b="-9"/>
                          <a:stretch>
                            <a:fillRect/>
                          </a:stretch>
                        </pic:blipFill>
                        <pic:spPr bwMode="auto">
                          <a:xfrm>
                            <a:off x="0" y="0"/>
                            <a:ext cx="2513330" cy="1969135"/>
                          </a:xfrm>
                          <a:prstGeom prst="rect">
                            <a:avLst/>
                          </a:prstGeom>
                        </pic:spPr>
                      </pic:pic>
                    </a:graphicData>
                  </a:graphic>
                </wp:inline>
              </w:drawing>
            </w:r>
          </w:p>
          <w:p>
            <w:pPr>
              <w:pStyle w:val="TF"/>
              <w:keepNext w:val="false"/>
              <w:spacing w:before="0" w:after="240"/>
              <w:rPr>
                <w:rFonts w:cs="Arial"/>
              </w:rPr>
            </w:pPr>
            <w:r>
              <w:rPr/>
              <w:t xml:space="preserve">Figure </w:t>
            </w:r>
            <w:bookmarkStart w:id="1195" w:name="_Ref148171241"/>
            <w:r>
              <w:rPr>
                <w:lang w:val="en-US" w:eastAsia="en-US"/>
              </w:rPr>
              <w:t>383</w:t>
            </w:r>
            <w:bookmarkEnd w:id="1195"/>
            <w:r>
              <w:rPr/>
              <w:t xml:space="preserve">: MCS </w:t>
            </w:r>
            <w:r>
              <w:rPr>
                <w:lang w:eastAsia="zh-CN"/>
              </w:rPr>
              <w:t>2</w:t>
            </w:r>
            <w:r>
              <w:rPr/>
              <w:t xml:space="preserve"> like coding scheme -</w:t>
              <w:br/>
              <w:t>TU 50 ideal FH</w:t>
            </w:r>
          </w:p>
        </w:tc>
      </w:tr>
      <w:tr>
        <w:trPr/>
        <w:tc>
          <w:tcPr>
            <w:tcW w:w="4579" w:type="dxa"/>
            <w:tcBorders/>
          </w:tcPr>
          <w:p>
            <w:pPr>
              <w:pStyle w:val="TH"/>
              <w:keepNext w:val="true"/>
              <w:keepLines/>
              <w:spacing w:before="60" w:after="180"/>
              <w:jc w:val="center"/>
              <w:rPr/>
            </w:pPr>
            <w:r>
              <w:rPr/>
              <w:drawing>
                <wp:inline distT="0" distB="0" distL="0" distR="0">
                  <wp:extent cx="2657475" cy="1932940"/>
                  <wp:effectExtent l="0" t="0" r="0" b="0"/>
                  <wp:docPr id="538" name="Image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523" descr=""/>
                          <pic:cNvPicPr>
                            <a:picLocks noChangeAspect="1" noChangeArrowheads="1"/>
                          </pic:cNvPicPr>
                        </pic:nvPicPr>
                        <pic:blipFill>
                          <a:blip r:embed="rId530"/>
                          <a:srcRect l="-6" t="-9" r="-6" b="-9"/>
                          <a:stretch>
                            <a:fillRect/>
                          </a:stretch>
                        </pic:blipFill>
                        <pic:spPr bwMode="auto">
                          <a:xfrm>
                            <a:off x="0" y="0"/>
                            <a:ext cx="2657475" cy="1932940"/>
                          </a:xfrm>
                          <a:prstGeom prst="rect">
                            <a:avLst/>
                          </a:prstGeom>
                        </pic:spPr>
                      </pic:pic>
                    </a:graphicData>
                  </a:graphic>
                </wp:inline>
              </w:drawing>
            </w:r>
          </w:p>
          <w:p>
            <w:pPr>
              <w:pStyle w:val="TF"/>
              <w:keepNext w:val="false"/>
              <w:spacing w:before="0" w:after="240"/>
              <w:rPr>
                <w:rFonts w:cs="Arial"/>
              </w:rPr>
            </w:pPr>
            <w:r>
              <w:rPr/>
              <w:t>Figure</w:t>
            </w:r>
            <w:r>
              <w:rPr>
                <w:lang w:eastAsia="zh-CN"/>
              </w:rPr>
              <w:t xml:space="preserve"> </w:t>
            </w:r>
            <w:bookmarkStart w:id="1196" w:name="_Ref148171251"/>
            <w:r>
              <w:rPr>
                <w:lang w:val="en-US" w:eastAsia="en-US"/>
              </w:rPr>
              <w:t>384</w:t>
            </w:r>
            <w:bookmarkEnd w:id="1196"/>
            <w:r>
              <w:rPr>
                <w:lang w:eastAsia="zh-CN"/>
              </w:rPr>
              <w:t xml:space="preserve"> </w:t>
            </w:r>
            <w:r>
              <w:rPr/>
              <w:t xml:space="preserve">: MCS </w:t>
            </w:r>
            <w:r>
              <w:rPr>
                <w:lang w:eastAsia="zh-CN"/>
              </w:rPr>
              <w:t>2</w:t>
            </w:r>
            <w:r>
              <w:rPr/>
              <w:t xml:space="preserve"> like coding scheme -</w:t>
              <w:br/>
              <w:t xml:space="preserve">TU </w:t>
            </w:r>
            <w:r>
              <w:rPr>
                <w:lang w:eastAsia="zh-CN"/>
              </w:rPr>
              <w:t>3</w:t>
            </w:r>
            <w:r>
              <w:rPr/>
              <w:t xml:space="preserve"> ideal FH - GSM 1800</w:t>
            </w:r>
          </w:p>
        </w:tc>
        <w:tc>
          <w:tcPr>
            <w:tcW w:w="4298" w:type="dxa"/>
            <w:tcBorders/>
          </w:tcPr>
          <w:p>
            <w:pPr>
              <w:pStyle w:val="TH"/>
              <w:keepNext w:val="true"/>
              <w:keepLines/>
              <w:spacing w:before="60" w:after="180"/>
              <w:jc w:val="center"/>
              <w:rPr/>
            </w:pPr>
            <w:r>
              <w:rPr/>
              <w:drawing>
                <wp:inline distT="0" distB="0" distL="0" distR="0">
                  <wp:extent cx="2582545" cy="1932940"/>
                  <wp:effectExtent l="0" t="0" r="0" b="0"/>
                  <wp:docPr id="539" name="Image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524" descr=""/>
                          <pic:cNvPicPr>
                            <a:picLocks noChangeAspect="1" noChangeArrowheads="1"/>
                          </pic:cNvPicPr>
                        </pic:nvPicPr>
                        <pic:blipFill>
                          <a:blip r:embed="rId531"/>
                          <a:srcRect l="-6" t="-9" r="-6" b="-9"/>
                          <a:stretch>
                            <a:fillRect/>
                          </a:stretch>
                        </pic:blipFill>
                        <pic:spPr bwMode="auto">
                          <a:xfrm>
                            <a:off x="0" y="0"/>
                            <a:ext cx="2582545" cy="1932940"/>
                          </a:xfrm>
                          <a:prstGeom prst="rect">
                            <a:avLst/>
                          </a:prstGeom>
                        </pic:spPr>
                      </pic:pic>
                    </a:graphicData>
                  </a:graphic>
                </wp:inline>
              </w:drawing>
            </w:r>
          </w:p>
          <w:p>
            <w:pPr>
              <w:pStyle w:val="TF"/>
              <w:keepNext w:val="false"/>
              <w:spacing w:before="0" w:after="240"/>
              <w:rPr>
                <w:rFonts w:cs="Arial"/>
              </w:rPr>
            </w:pPr>
            <w:r>
              <w:rPr/>
              <w:t>Figure</w:t>
            </w:r>
            <w:r>
              <w:rPr>
                <w:lang w:eastAsia="zh-CN"/>
              </w:rPr>
              <w:t xml:space="preserve"> </w:t>
            </w:r>
            <w:bookmarkStart w:id="1197" w:name="_Ref148171262"/>
            <w:r>
              <w:rPr>
                <w:lang w:val="en-US" w:eastAsia="en-US"/>
              </w:rPr>
              <w:t>385</w:t>
            </w:r>
            <w:bookmarkEnd w:id="1197"/>
            <w:r>
              <w:rPr/>
              <w:t xml:space="preserve">: MCS </w:t>
            </w:r>
            <w:r>
              <w:rPr>
                <w:lang w:eastAsia="zh-CN"/>
              </w:rPr>
              <w:t>2</w:t>
            </w:r>
            <w:r>
              <w:rPr/>
              <w:t xml:space="preserve"> like coding scheme -</w:t>
              <w:br/>
              <w:t>TU</w:t>
            </w:r>
            <w:r>
              <w:rPr>
                <w:lang w:eastAsia="zh-CN"/>
              </w:rPr>
              <w:t xml:space="preserve"> 50</w:t>
            </w:r>
            <w:r>
              <w:rPr/>
              <w:t xml:space="preserve"> ideal FH - GSM 1800</w:t>
            </w:r>
          </w:p>
        </w:tc>
      </w:tr>
    </w:tbl>
    <w:p>
      <w:pPr>
        <w:pStyle w:val="Normal"/>
        <w:rPr/>
      </w:pPr>
      <w:r>
        <w:rPr/>
      </w:r>
    </w:p>
    <w:p>
      <w:pPr>
        <w:pStyle w:val="Normal"/>
        <w:rPr/>
      </w:pPr>
      <w:r>
        <w:rPr/>
        <w:t xml:space="preserve">Figure </w:t>
      </w:r>
      <w:r>
        <w:rPr>
          <w:lang w:val="en-US" w:eastAsia="en-US"/>
        </w:rPr>
        <w:t>386</w:t>
      </w:r>
      <w:r>
        <w:rPr/>
        <w:t xml:space="preserve"> to </w:t>
      </w:r>
      <w:r>
        <w:rPr>
          <w:lang w:val="en-US" w:eastAsia="en-US"/>
        </w:rPr>
        <w:t>389</w:t>
      </w:r>
      <w:r>
        <w:rPr/>
        <w:t xml:space="preserve"> show the simulation results of the MCS-6-like coding schemes, including the data, header and the bitmap.</w:t>
      </w:r>
    </w:p>
    <w:p>
      <w:pPr>
        <w:pStyle w:val="Normal"/>
        <w:rPr/>
      </w:pPr>
      <w:r>
        <w:rPr/>
      </w:r>
    </w:p>
    <w:tbl>
      <w:tblPr>
        <w:tblW w:w="8895" w:type="dxa"/>
        <w:jc w:val="center"/>
        <w:tblInd w:w="0" w:type="dxa"/>
        <w:tblLayout w:type="fixed"/>
        <w:tblCellMar>
          <w:top w:w="43" w:type="dxa"/>
          <w:left w:w="115" w:type="dxa"/>
          <w:bottom w:w="0" w:type="dxa"/>
          <w:right w:w="115" w:type="dxa"/>
        </w:tblCellMar>
      </w:tblPr>
      <w:tblGrid>
        <w:gridCol w:w="4579"/>
        <w:gridCol w:w="4316"/>
      </w:tblGrid>
      <w:tr>
        <w:trPr/>
        <w:tc>
          <w:tcPr>
            <w:tcW w:w="4579" w:type="dxa"/>
            <w:tcBorders/>
          </w:tcPr>
          <w:p>
            <w:pPr>
              <w:pStyle w:val="TH"/>
              <w:keepNext w:val="true"/>
              <w:keepLines/>
              <w:spacing w:before="60" w:after="180"/>
              <w:jc w:val="center"/>
              <w:rPr/>
            </w:pPr>
            <w:r>
              <w:rPr/>
              <w:drawing>
                <wp:inline distT="0" distB="0" distL="0" distR="0">
                  <wp:extent cx="2640330" cy="1860550"/>
                  <wp:effectExtent l="0" t="0" r="0" b="0"/>
                  <wp:docPr id="540" name="Image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525" descr=""/>
                          <pic:cNvPicPr>
                            <a:picLocks noChangeAspect="1" noChangeArrowheads="1"/>
                          </pic:cNvPicPr>
                        </pic:nvPicPr>
                        <pic:blipFill>
                          <a:blip r:embed="rId532"/>
                          <a:srcRect l="-6" t="-9" r="-6" b="-9"/>
                          <a:stretch>
                            <a:fillRect/>
                          </a:stretch>
                        </pic:blipFill>
                        <pic:spPr bwMode="auto">
                          <a:xfrm>
                            <a:off x="0" y="0"/>
                            <a:ext cx="2640330" cy="1860550"/>
                          </a:xfrm>
                          <a:prstGeom prst="rect">
                            <a:avLst/>
                          </a:prstGeom>
                        </pic:spPr>
                      </pic:pic>
                    </a:graphicData>
                  </a:graphic>
                </wp:inline>
              </w:drawing>
            </w:r>
          </w:p>
          <w:p>
            <w:pPr>
              <w:pStyle w:val="TF"/>
              <w:keepNext w:val="false"/>
              <w:spacing w:before="0" w:after="240"/>
              <w:rPr>
                <w:rFonts w:cs="Arial"/>
              </w:rPr>
            </w:pPr>
            <w:r>
              <w:rPr/>
              <w:t>Figure</w:t>
            </w:r>
            <w:r>
              <w:rPr>
                <w:lang w:eastAsia="zh-CN"/>
              </w:rPr>
              <w:t xml:space="preserve"> </w:t>
            </w:r>
            <w:bookmarkStart w:id="1198" w:name="_Ref148171737"/>
            <w:r>
              <w:rPr>
                <w:lang w:val="en-US" w:eastAsia="en-US"/>
              </w:rPr>
              <w:t>386</w:t>
            </w:r>
            <w:bookmarkEnd w:id="1198"/>
            <w:r>
              <w:rPr/>
              <w:t>: MCS 6 like coding scheme -</w:t>
              <w:br/>
              <w:t xml:space="preserve">TU </w:t>
            </w:r>
            <w:r>
              <w:rPr>
                <w:lang w:eastAsia="zh-CN"/>
              </w:rPr>
              <w:t>3</w:t>
            </w:r>
            <w:r>
              <w:rPr/>
              <w:t xml:space="preserve"> ideal FH</w:t>
            </w:r>
          </w:p>
        </w:tc>
        <w:tc>
          <w:tcPr>
            <w:tcW w:w="4316" w:type="dxa"/>
            <w:tcBorders/>
          </w:tcPr>
          <w:p>
            <w:pPr>
              <w:pStyle w:val="TH"/>
              <w:keepNext w:val="true"/>
              <w:keepLines/>
              <w:spacing w:before="60" w:after="180"/>
              <w:jc w:val="center"/>
              <w:rPr/>
            </w:pPr>
            <w:r>
              <w:rPr/>
              <w:drawing>
                <wp:inline distT="0" distB="0" distL="0" distR="0">
                  <wp:extent cx="2480310" cy="1871345"/>
                  <wp:effectExtent l="0" t="0" r="0" b="0"/>
                  <wp:docPr id="541" name="Image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526" descr=""/>
                          <pic:cNvPicPr>
                            <a:picLocks noChangeAspect="1" noChangeArrowheads="1"/>
                          </pic:cNvPicPr>
                        </pic:nvPicPr>
                        <pic:blipFill>
                          <a:blip r:embed="rId533"/>
                          <a:srcRect l="-6" t="-8" r="-6" b="-8"/>
                          <a:stretch>
                            <a:fillRect/>
                          </a:stretch>
                        </pic:blipFill>
                        <pic:spPr bwMode="auto">
                          <a:xfrm>
                            <a:off x="0" y="0"/>
                            <a:ext cx="2480310" cy="1871345"/>
                          </a:xfrm>
                          <a:prstGeom prst="rect">
                            <a:avLst/>
                          </a:prstGeom>
                        </pic:spPr>
                      </pic:pic>
                    </a:graphicData>
                  </a:graphic>
                </wp:inline>
              </w:drawing>
            </w:r>
          </w:p>
          <w:p>
            <w:pPr>
              <w:pStyle w:val="TF"/>
              <w:keepNext w:val="false"/>
              <w:spacing w:before="0" w:after="240"/>
              <w:rPr>
                <w:rFonts w:cs="Arial"/>
              </w:rPr>
            </w:pPr>
            <w:r>
              <w:rPr/>
              <w:t>Figure</w:t>
            </w:r>
            <w:r>
              <w:rPr>
                <w:lang w:eastAsia="zh-CN"/>
              </w:rPr>
              <w:t xml:space="preserve"> </w:t>
            </w:r>
            <w:bookmarkStart w:id="1199" w:name="_Ref148171744"/>
            <w:r>
              <w:rPr>
                <w:lang w:val="en-US" w:eastAsia="en-US"/>
              </w:rPr>
              <w:t>387</w:t>
            </w:r>
            <w:bookmarkEnd w:id="1199"/>
            <w:r>
              <w:rPr/>
              <w:t xml:space="preserve">: MCS </w:t>
            </w:r>
            <w:r>
              <w:rPr>
                <w:lang w:eastAsia="zh-CN"/>
              </w:rPr>
              <w:t>6</w:t>
            </w:r>
            <w:r>
              <w:rPr/>
              <w:t xml:space="preserve"> like coding scheme -</w:t>
              <w:br/>
              <w:t>TU 50 ideal FH</w:t>
            </w:r>
          </w:p>
        </w:tc>
      </w:tr>
      <w:tr>
        <w:trPr/>
        <w:tc>
          <w:tcPr>
            <w:tcW w:w="4579" w:type="dxa"/>
            <w:tcBorders/>
          </w:tcPr>
          <w:p>
            <w:pPr>
              <w:pStyle w:val="TH"/>
              <w:keepNext w:val="true"/>
              <w:keepLines/>
              <w:spacing w:before="60" w:after="180"/>
              <w:jc w:val="center"/>
              <w:rPr/>
            </w:pPr>
            <w:r>
              <w:rPr/>
              <w:drawing>
                <wp:inline distT="0" distB="0" distL="0" distR="0">
                  <wp:extent cx="2634615" cy="1755775"/>
                  <wp:effectExtent l="0" t="0" r="0" b="0"/>
                  <wp:docPr id="542" name="Image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527" descr=""/>
                          <pic:cNvPicPr>
                            <a:picLocks noChangeAspect="1" noChangeArrowheads="1"/>
                          </pic:cNvPicPr>
                        </pic:nvPicPr>
                        <pic:blipFill>
                          <a:blip r:embed="rId534"/>
                          <a:srcRect l="-6" t="-9" r="-6" b="-9"/>
                          <a:stretch>
                            <a:fillRect/>
                          </a:stretch>
                        </pic:blipFill>
                        <pic:spPr bwMode="auto">
                          <a:xfrm>
                            <a:off x="0" y="0"/>
                            <a:ext cx="2634615" cy="1755775"/>
                          </a:xfrm>
                          <a:prstGeom prst="rect">
                            <a:avLst/>
                          </a:prstGeom>
                        </pic:spPr>
                      </pic:pic>
                    </a:graphicData>
                  </a:graphic>
                </wp:inline>
              </w:drawing>
            </w:r>
          </w:p>
          <w:p>
            <w:pPr>
              <w:pStyle w:val="TF"/>
              <w:keepNext w:val="false"/>
              <w:spacing w:before="0" w:after="240"/>
              <w:rPr>
                <w:rFonts w:cs="Arial"/>
                <w:szCs w:val="18"/>
                <w:lang w:eastAsia="zh-CN"/>
              </w:rPr>
            </w:pPr>
            <w:r>
              <w:rPr/>
              <w:t>Figure</w:t>
            </w:r>
            <w:r>
              <w:rPr>
                <w:lang w:eastAsia="zh-CN"/>
              </w:rPr>
              <w:t xml:space="preserve"> </w:t>
            </w:r>
            <w:bookmarkStart w:id="1200" w:name="_Ref148171754"/>
            <w:r>
              <w:rPr>
                <w:lang w:val="en-US" w:eastAsia="en-US"/>
              </w:rPr>
              <w:t>388</w:t>
            </w:r>
            <w:bookmarkEnd w:id="1200"/>
            <w:r>
              <w:rPr/>
              <w:t>: MCS 6 like coding scheme -</w:t>
              <w:br/>
              <w:t xml:space="preserve">TU </w:t>
            </w:r>
            <w:r>
              <w:rPr>
                <w:lang w:eastAsia="zh-CN"/>
              </w:rPr>
              <w:t>3</w:t>
            </w:r>
            <w:r>
              <w:rPr/>
              <w:t xml:space="preserve"> ideal FH</w:t>
            </w:r>
            <w:r>
              <w:rPr>
                <w:lang w:eastAsia="zh-CN"/>
              </w:rPr>
              <w:t xml:space="preserve"> </w:t>
            </w:r>
            <w:r>
              <w:rPr/>
              <w:t>- GSM 1800</w:t>
            </w:r>
          </w:p>
        </w:tc>
        <w:tc>
          <w:tcPr>
            <w:tcW w:w="4316" w:type="dxa"/>
            <w:tcBorders/>
          </w:tcPr>
          <w:p>
            <w:pPr>
              <w:pStyle w:val="TH"/>
              <w:keepNext w:val="true"/>
              <w:keepLines/>
              <w:spacing w:before="60" w:after="180"/>
              <w:jc w:val="center"/>
              <w:rPr/>
            </w:pPr>
            <w:r>
              <w:rPr/>
              <w:drawing>
                <wp:inline distT="0" distB="0" distL="0" distR="0">
                  <wp:extent cx="2593975" cy="1755775"/>
                  <wp:effectExtent l="0" t="0" r="0" b="0"/>
                  <wp:docPr id="543" name="Image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528" descr=""/>
                          <pic:cNvPicPr>
                            <a:picLocks noChangeAspect="1" noChangeArrowheads="1"/>
                          </pic:cNvPicPr>
                        </pic:nvPicPr>
                        <pic:blipFill>
                          <a:blip r:embed="rId535"/>
                          <a:srcRect l="-6" t="-9" r="-6" b="-9"/>
                          <a:stretch>
                            <a:fillRect/>
                          </a:stretch>
                        </pic:blipFill>
                        <pic:spPr bwMode="auto">
                          <a:xfrm>
                            <a:off x="0" y="0"/>
                            <a:ext cx="2593975" cy="1755775"/>
                          </a:xfrm>
                          <a:prstGeom prst="rect">
                            <a:avLst/>
                          </a:prstGeom>
                        </pic:spPr>
                      </pic:pic>
                    </a:graphicData>
                  </a:graphic>
                </wp:inline>
              </w:drawing>
            </w:r>
          </w:p>
          <w:p>
            <w:pPr>
              <w:pStyle w:val="TF"/>
              <w:keepNext w:val="false"/>
              <w:spacing w:before="0" w:after="240"/>
              <w:rPr>
                <w:rFonts w:cs="Arial"/>
                <w:szCs w:val="18"/>
                <w:lang w:eastAsia="zh-CN"/>
              </w:rPr>
            </w:pPr>
            <w:r>
              <w:rPr/>
              <w:t xml:space="preserve">Figure </w:t>
            </w:r>
            <w:bookmarkStart w:id="1201" w:name="_Ref148171764"/>
            <w:r>
              <w:rPr>
                <w:lang w:val="en-US" w:eastAsia="en-US"/>
              </w:rPr>
              <w:t>389</w:t>
            </w:r>
            <w:bookmarkEnd w:id="1201"/>
            <w:r>
              <w:rPr/>
              <w:t xml:space="preserve">: MCS </w:t>
            </w:r>
            <w:r>
              <w:rPr>
                <w:lang w:eastAsia="zh-CN"/>
              </w:rPr>
              <w:t>6</w:t>
            </w:r>
            <w:r>
              <w:rPr/>
              <w:t xml:space="preserve"> like coding scheme -</w:t>
              <w:br/>
              <w:t>TU 50 ideal FH - GSM 1800</w:t>
            </w:r>
          </w:p>
        </w:tc>
      </w:tr>
    </w:tbl>
    <w:p>
      <w:pPr>
        <w:pStyle w:val="Normal"/>
        <w:rPr/>
      </w:pPr>
      <w:r>
        <w:rPr/>
      </w:r>
    </w:p>
    <w:p>
      <w:pPr>
        <w:pStyle w:val="Normal"/>
        <w:rPr/>
      </w:pPr>
      <w:r>
        <w:rPr/>
        <w:t xml:space="preserve">Figure </w:t>
      </w:r>
      <w:r>
        <w:rPr>
          <w:lang w:val="en-US" w:eastAsia="en-US"/>
        </w:rPr>
        <w:t>390</w:t>
      </w:r>
      <w:r>
        <w:rPr/>
        <w:t xml:space="preserve"> and </w:t>
      </w:r>
      <w:r>
        <w:rPr>
          <w:lang w:val="en-US" w:eastAsia="en-US"/>
        </w:rPr>
        <w:t>391</w:t>
      </w:r>
      <w:r>
        <w:rPr/>
        <w:t xml:space="preserve"> show the throughput of the MCS-6-like coding schemes for low and upper band respectively.</w:t>
      </w:r>
    </w:p>
    <w:tbl>
      <w:tblPr>
        <w:tblW w:w="8895" w:type="dxa"/>
        <w:jc w:val="center"/>
        <w:tblInd w:w="0" w:type="dxa"/>
        <w:tblLayout w:type="fixed"/>
        <w:tblCellMar>
          <w:top w:w="43" w:type="dxa"/>
          <w:left w:w="115" w:type="dxa"/>
          <w:bottom w:w="0" w:type="dxa"/>
          <w:right w:w="115" w:type="dxa"/>
        </w:tblCellMar>
      </w:tblPr>
      <w:tblGrid>
        <w:gridCol w:w="4579"/>
        <w:gridCol w:w="4316"/>
      </w:tblGrid>
      <w:tr>
        <w:trPr/>
        <w:tc>
          <w:tcPr>
            <w:tcW w:w="4579" w:type="dxa"/>
            <w:tcBorders/>
          </w:tcPr>
          <w:p>
            <w:pPr>
              <w:pStyle w:val="TH"/>
              <w:keepNext w:val="true"/>
              <w:keepLines/>
              <w:spacing w:before="60" w:after="180"/>
              <w:jc w:val="center"/>
              <w:rPr>
                <w:sz w:val="16"/>
                <w:lang w:eastAsia="zh-CN"/>
              </w:rPr>
            </w:pPr>
            <w:r>
              <w:rPr/>
              <w:drawing>
                <wp:inline distT="0" distB="0" distL="0" distR="0">
                  <wp:extent cx="2634615" cy="1679575"/>
                  <wp:effectExtent l="0" t="0" r="0" b="0"/>
                  <wp:docPr id="544" name="Image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529" descr=""/>
                          <pic:cNvPicPr>
                            <a:picLocks noChangeAspect="1" noChangeArrowheads="1"/>
                          </pic:cNvPicPr>
                        </pic:nvPicPr>
                        <pic:blipFill>
                          <a:blip r:embed="rId536"/>
                          <a:srcRect l="-6" t="-9" r="-6" b="-9"/>
                          <a:stretch>
                            <a:fillRect/>
                          </a:stretch>
                        </pic:blipFill>
                        <pic:spPr bwMode="auto">
                          <a:xfrm>
                            <a:off x="0" y="0"/>
                            <a:ext cx="2634615" cy="1679575"/>
                          </a:xfrm>
                          <a:prstGeom prst="rect">
                            <a:avLst/>
                          </a:prstGeom>
                        </pic:spPr>
                      </pic:pic>
                    </a:graphicData>
                  </a:graphic>
                </wp:inline>
              </w:drawing>
            </w:r>
          </w:p>
          <w:p>
            <w:pPr>
              <w:pStyle w:val="TF"/>
              <w:keepNext w:val="false"/>
              <w:spacing w:before="0" w:after="240"/>
              <w:rPr>
                <w:lang w:eastAsia="zh-CN"/>
              </w:rPr>
            </w:pPr>
            <w:r>
              <w:rPr/>
              <w:t>Figure</w:t>
            </w:r>
            <w:r>
              <w:rPr>
                <w:lang w:eastAsia="zh-CN"/>
              </w:rPr>
              <w:t xml:space="preserve"> </w:t>
            </w:r>
            <w:bookmarkStart w:id="1202" w:name="_Ref148171773"/>
            <w:r>
              <w:rPr>
                <w:lang w:val="en-US" w:eastAsia="en-US"/>
              </w:rPr>
              <w:t>390</w:t>
            </w:r>
            <w:bookmarkEnd w:id="1202"/>
            <w:r>
              <w:rPr/>
              <w:t xml:space="preserve">: </w:t>
            </w:r>
            <w:r>
              <w:rPr>
                <w:lang w:eastAsia="zh-CN"/>
              </w:rPr>
              <w:t xml:space="preserve">Throughput of </w:t>
            </w:r>
            <w:r>
              <w:rPr/>
              <w:t>MCS 6 like</w:t>
              <w:br/>
              <w:t>coding scheme</w:t>
            </w:r>
            <w:r>
              <w:rPr>
                <w:lang w:eastAsia="zh-CN"/>
              </w:rPr>
              <w:t xml:space="preserve"> </w:t>
            </w:r>
            <w:r>
              <w:rPr/>
              <w:t xml:space="preserve">- TU </w:t>
            </w:r>
            <w:r>
              <w:rPr>
                <w:lang w:eastAsia="zh-CN"/>
              </w:rPr>
              <w:t>50</w:t>
            </w:r>
            <w:r>
              <w:rPr/>
              <w:t xml:space="preserve"> ideal FH</w:t>
            </w:r>
          </w:p>
        </w:tc>
        <w:tc>
          <w:tcPr>
            <w:tcW w:w="4316" w:type="dxa"/>
            <w:tcBorders/>
          </w:tcPr>
          <w:p>
            <w:pPr>
              <w:pStyle w:val="TH"/>
              <w:keepNext w:val="true"/>
              <w:keepLines/>
              <w:spacing w:before="60" w:after="180"/>
              <w:jc w:val="center"/>
              <w:rPr>
                <w:sz w:val="16"/>
                <w:lang w:eastAsia="zh-CN"/>
              </w:rPr>
            </w:pPr>
            <w:r>
              <w:rPr/>
              <w:drawing>
                <wp:inline distT="0" distB="0" distL="0" distR="0">
                  <wp:extent cx="2363470" cy="1679575"/>
                  <wp:effectExtent l="0" t="0" r="0" b="0"/>
                  <wp:docPr id="545" name="Image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530" descr=""/>
                          <pic:cNvPicPr>
                            <a:picLocks noChangeAspect="1" noChangeArrowheads="1"/>
                          </pic:cNvPicPr>
                        </pic:nvPicPr>
                        <pic:blipFill>
                          <a:blip r:embed="rId537"/>
                          <a:srcRect l="-6" t="-9" r="-6" b="-9"/>
                          <a:stretch>
                            <a:fillRect/>
                          </a:stretch>
                        </pic:blipFill>
                        <pic:spPr bwMode="auto">
                          <a:xfrm>
                            <a:off x="0" y="0"/>
                            <a:ext cx="2363470" cy="1679575"/>
                          </a:xfrm>
                          <a:prstGeom prst="rect">
                            <a:avLst/>
                          </a:prstGeom>
                        </pic:spPr>
                      </pic:pic>
                    </a:graphicData>
                  </a:graphic>
                </wp:inline>
              </w:drawing>
            </w:r>
          </w:p>
          <w:p>
            <w:pPr>
              <w:pStyle w:val="TF"/>
              <w:keepNext w:val="false"/>
              <w:spacing w:before="0" w:after="240"/>
              <w:rPr/>
            </w:pPr>
            <w:r>
              <w:rPr/>
              <w:t>Figure</w:t>
            </w:r>
            <w:r>
              <w:rPr>
                <w:lang w:eastAsia="zh-CN"/>
              </w:rPr>
              <w:t xml:space="preserve"> </w:t>
            </w:r>
            <w:bookmarkStart w:id="1203" w:name="_Ref148171778"/>
            <w:r>
              <w:rPr>
                <w:lang w:val="en-US" w:eastAsia="en-US"/>
              </w:rPr>
              <w:t>391</w:t>
            </w:r>
            <w:bookmarkEnd w:id="1203"/>
            <w:r>
              <w:rPr>
                <w:lang w:eastAsia="zh-CN"/>
              </w:rPr>
              <w:t xml:space="preserve">:Throughput of </w:t>
            </w:r>
            <w:r>
              <w:rPr/>
              <w:t xml:space="preserve">MCS 6 like </w:t>
              <w:br/>
              <w:t>coding scheme</w:t>
            </w:r>
            <w:r>
              <w:rPr>
                <w:lang w:eastAsia="zh-CN"/>
              </w:rPr>
              <w:t xml:space="preserve"> </w:t>
            </w:r>
            <w:r>
              <w:rPr/>
              <w:t>-</w:t>
            </w:r>
            <w:r>
              <w:rPr>
                <w:lang w:eastAsia="zh-CN"/>
              </w:rPr>
              <w:t xml:space="preserve"> </w:t>
            </w:r>
            <w:r>
              <w:rPr/>
              <w:t xml:space="preserve">TU </w:t>
            </w:r>
            <w:r>
              <w:rPr>
                <w:lang w:eastAsia="zh-CN"/>
              </w:rPr>
              <w:t>50</w:t>
            </w:r>
            <w:r>
              <w:rPr/>
              <w:t xml:space="preserve"> ideal FH</w:t>
            </w:r>
            <w:r>
              <w:rPr>
                <w:lang w:eastAsia="zh-CN"/>
              </w:rPr>
              <w:t xml:space="preserve"> -</w:t>
            </w:r>
            <w:r>
              <w:rPr>
                <w:lang w:eastAsia="zh-CN"/>
              </w:rPr>
              <w:br/>
            </w:r>
            <w:r>
              <w:rPr/>
              <w:t>GSM 1800</w:t>
            </w:r>
          </w:p>
        </w:tc>
      </w:tr>
    </w:tbl>
    <w:p>
      <w:pPr>
        <w:pStyle w:val="FP"/>
        <w:rPr/>
      </w:pPr>
      <w:r>
        <w:rPr/>
      </w:r>
    </w:p>
    <w:p>
      <w:pPr>
        <w:pStyle w:val="Heading2"/>
        <w:rPr/>
      </w:pPr>
      <w:bookmarkStart w:id="1204" w:name="__RefHeading___Toc518043280"/>
      <w:bookmarkEnd w:id="1204"/>
      <w:r>
        <w:rPr/>
        <w:t>11.7</w:t>
        <w:tab/>
        <w:t>Impacts to the Mobile Station</w:t>
      </w:r>
    </w:p>
    <w:p>
      <w:pPr>
        <w:pStyle w:val="Normal"/>
        <w:rPr/>
      </w:pPr>
      <w:r>
        <w:rPr/>
        <w:t>From the point of view of the transmitter, implementation aspects may be simplified by the usage of the 157/156/156/156 transmission option, as referenced in subclause 5.7 of 3GPP TS 45.010 (see note), as this would remove the complication introduced by the 0.25 bit.</w:t>
      </w:r>
    </w:p>
    <w:p>
      <w:pPr>
        <w:pStyle w:val="NO"/>
        <w:rPr/>
      </w:pPr>
      <w:r>
        <w:rPr/>
        <w:t>NOTE.</w:t>
        <w:tab/>
        <w:t>"Optionally, the BTS may use a timeslot length of 157 symbol periods on timeslots with TN = 0 and 4, and 156 symbol periods on timeslots with TN = 1, 2, 3, 5, 6, 7, rather than 156,25 symbol periods on all timeslots".</w:t>
      </w:r>
    </w:p>
    <w:p>
      <w:pPr>
        <w:pStyle w:val="Normal"/>
        <w:rPr/>
      </w:pPr>
      <w:r>
        <w:rPr/>
        <w:t>From the point of view of the receiver, the removal of the TSC will require enhanced receiver and equalization capabilities (for example channel tracking equalization). Resilience to higher Doppler and phase rotation will have to be investigated in particular for the high-speed case.</w:t>
      </w:r>
    </w:p>
    <w:p>
      <w:pPr>
        <w:pStyle w:val="Normal"/>
        <w:rPr/>
      </w:pPr>
      <w:r>
        <w:rPr/>
        <w:t>In an interference-limited scenario, the interference profile is likely to change within an aggregated timeslot (which would be subject to the interference from multiple independent bursts). This is not different from what interference cancellation algorithms (e.g. SAIC) already have to cope with today at the timeslot level in an asynchronous network. In general, we note that receiver capabilities in the mobile station have improved largely with DARP Phase 1.</w:t>
      </w:r>
    </w:p>
    <w:p>
      <w:pPr>
        <w:pStyle w:val="Normal"/>
        <w:rPr/>
      </w:pPr>
      <w:r>
        <w:rPr/>
        <w:t>From the point of view of the protocol stack on the transmission side, the proposal introduces some dependencies between the MAC layer and the RLC layer, as the RLC has to be aware of the ongoing timeslot aggregation.</w:t>
      </w:r>
    </w:p>
    <w:p>
      <w:pPr>
        <w:pStyle w:val="Heading2"/>
        <w:rPr/>
      </w:pPr>
      <w:bookmarkStart w:id="1205" w:name="__RefHeading___Toc518043281"/>
      <w:bookmarkEnd w:id="1205"/>
      <w:r>
        <w:rPr/>
        <w:t>11.8</w:t>
        <w:tab/>
        <w:t>Impacts to the BSS</w:t>
      </w:r>
    </w:p>
    <w:p>
      <w:pPr>
        <w:pStyle w:val="Normal"/>
        <w:rPr/>
      </w:pPr>
      <w:r>
        <w:rPr/>
        <w:t>From the point of view of transmission and reception, the impact is the same as in subclause 11.6.</w:t>
      </w:r>
    </w:p>
    <w:p>
      <w:pPr>
        <w:pStyle w:val="Normal"/>
        <w:rPr/>
      </w:pPr>
      <w:r>
        <w:rPr/>
        <w:t>Further, the BSS has to be able to handle received timeslots in a joint manner.</w:t>
      </w:r>
    </w:p>
    <w:p>
      <w:pPr>
        <w:pStyle w:val="Heading2"/>
        <w:rPr/>
      </w:pPr>
      <w:bookmarkStart w:id="1206" w:name="__RefHeading___Toc518043282"/>
      <w:bookmarkEnd w:id="1206"/>
      <w:r>
        <w:rPr/>
        <w:t>11.9</w:t>
        <w:tab/>
        <w:t>Impacts to the Core Network</w:t>
      </w:r>
    </w:p>
    <w:p>
      <w:pPr>
        <w:pStyle w:val="Normal"/>
        <w:rPr/>
      </w:pPr>
      <w:r>
        <w:rPr/>
        <w:t>The core network impact is minimal, e.g. indication of feature support.</w:t>
      </w:r>
    </w:p>
    <w:p>
      <w:pPr>
        <w:pStyle w:val="Heading2"/>
        <w:rPr/>
      </w:pPr>
      <w:bookmarkStart w:id="1207" w:name="__RefHeading___Toc518043283"/>
      <w:bookmarkEnd w:id="1207"/>
      <w:r>
        <w:rPr/>
        <w:t>11.10</w:t>
        <w:tab/>
        <w:t>Impacts to the Specification</w:t>
      </w:r>
    </w:p>
    <w:p>
      <w:pPr>
        <w:pStyle w:val="Normal"/>
        <w:rPr/>
      </w:pPr>
      <w:r>
        <w:rPr/>
        <w:t>A preliminary assessment of impacted specification follows. A more complete assessment can be done depending on whether the full set, or a subset, of components is pursued.</w:t>
      </w:r>
    </w:p>
    <w:p>
      <w:pPr>
        <w:pStyle w:val="TH"/>
        <w:rPr/>
      </w:pPr>
      <w:r>
        <w:rPr>
          <w:bCs/>
        </w:rPr>
        <w:t xml:space="preserve">Table </w:t>
      </w:r>
      <w:bookmarkStart w:id="1208" w:name="_Ref148171928"/>
      <w:r>
        <w:rPr>
          <w:lang w:val="en-US" w:eastAsia="en-US"/>
        </w:rPr>
        <w:t>212</w:t>
      </w:r>
      <w:bookmarkEnd w:id="1208"/>
      <w:r>
        <w:rPr/>
        <w:t>: Impacted 3GPP specifications</w:t>
      </w:r>
    </w:p>
    <w:tbl>
      <w:tblPr>
        <w:tblW w:w="7121" w:type="dxa"/>
        <w:jc w:val="center"/>
        <w:tblInd w:w="0" w:type="dxa"/>
        <w:tblLayout w:type="fixed"/>
        <w:tblCellMar>
          <w:top w:w="0" w:type="dxa"/>
          <w:left w:w="28" w:type="dxa"/>
          <w:bottom w:w="0" w:type="dxa"/>
          <w:right w:w="0" w:type="dxa"/>
        </w:tblCellMar>
      </w:tblPr>
      <w:tblGrid>
        <w:gridCol w:w="1489"/>
        <w:gridCol w:w="5632"/>
      </w:tblGrid>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H"/>
              <w:rPr>
                <w:rFonts w:eastAsia="Arial Unicode MS"/>
              </w:rPr>
            </w:pPr>
            <w:r>
              <w:rPr>
                <w:rFonts w:eastAsia="Arial Unicode MS"/>
              </w:rPr>
              <w:t>Specification</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Description</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43.064</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szCs w:val="16"/>
              </w:rPr>
            </w:pPr>
            <w:r>
              <w:rPr>
                <w:szCs w:val="16"/>
              </w:rPr>
              <w:t>Overall description of the GPRS radio interface</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45.001</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szCs w:val="16"/>
              </w:rPr>
              <w:t>Physical Layer on the radio path: general description</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45.002</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szCs w:val="16"/>
              </w:rPr>
              <w:t>Multiplexing and multiple access on the radio path</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45.003</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szCs w:val="16"/>
              </w:rPr>
            </w:pPr>
            <w:r>
              <w:rPr>
                <w:szCs w:val="16"/>
              </w:rPr>
              <w:t>Channel Coding</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45.005</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szCs w:val="16"/>
              </w:rPr>
              <w:t>Radio transmission and reception</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44.018</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lang w:val="it-IT"/>
              </w:rPr>
            </w:pPr>
            <w:r>
              <w:rPr>
                <w:rFonts w:eastAsia="Arial Unicode MS"/>
                <w:szCs w:val="16"/>
                <w:lang w:val="it-IT"/>
              </w:rPr>
              <w:t>Radio Resource Control (RRC) protocol</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44.060</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szCs w:val="16"/>
              </w:rPr>
              <w:t>R</w:t>
            </w:r>
            <w:r>
              <w:rPr>
                <w:szCs w:val="16"/>
              </w:rPr>
              <w:t>adio Link Control/Medium Access Control (RLC/MAC) protocol</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24.008</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szCs w:val="16"/>
              </w:rPr>
              <w:t>Mobile radio interface Layer 3 specification; Core network protocols; Stage 3 (Release 7)</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51.010</w:t>
            </w:r>
          </w:p>
        </w:tc>
        <w:tc>
          <w:tcPr>
            <w:tcW w:w="5632"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szCs w:val="16"/>
              </w:rPr>
              <w:t>Mobile Station (MS) conformance specification</w:t>
            </w:r>
          </w:p>
        </w:tc>
      </w:tr>
    </w:tbl>
    <w:p>
      <w:pPr>
        <w:pStyle w:val="Normal"/>
        <w:rPr/>
      </w:pPr>
      <w:r>
        <w:rPr/>
      </w:r>
    </w:p>
    <w:p>
      <w:pPr>
        <w:pStyle w:val="Heading2"/>
        <w:rPr/>
      </w:pPr>
      <w:bookmarkStart w:id="1209" w:name="__RefHeading___Toc518043284"/>
      <w:bookmarkEnd w:id="1209"/>
      <w:r>
        <w:rPr/>
        <w:t>11.11</w:t>
        <w:tab/>
        <w:t>References</w:t>
      </w:r>
    </w:p>
    <w:p>
      <w:pPr>
        <w:pStyle w:val="EX"/>
        <w:rPr/>
      </w:pPr>
      <w:r>
        <w:rPr/>
        <w:t>[</w:t>
      </w:r>
      <w:bookmarkStart w:id="1210" w:name="_Ref124512608"/>
      <w:r>
        <w:rPr/>
        <w:t>1</w:t>
      </w:r>
      <w:bookmarkEnd w:id="1210"/>
      <w:r>
        <w:rPr/>
        <w:t>]</w:t>
        <w:tab/>
        <w:t>T</w:t>
      </w:r>
      <w:r>
        <w:rPr>
          <w:rFonts w:eastAsia="SimSun;宋体"/>
          <w:lang w:eastAsia="zh-CN"/>
        </w:rPr>
        <w:t>.</w:t>
      </w:r>
      <w:r>
        <w:rPr/>
        <w:t xml:space="preserve"> S. Rappaport: "Wireless Communications: Principles and Practice", Second Edition, Prentice Hall PTR, 2002.</w:t>
      </w:r>
    </w:p>
    <w:p>
      <w:pPr>
        <w:pStyle w:val="EX"/>
        <w:rPr/>
      </w:pPr>
      <w:r>
        <w:rPr/>
        <w:t>[</w:t>
      </w:r>
      <w:bookmarkStart w:id="1211" w:name="_Ref124481030"/>
      <w:r>
        <w:rPr/>
        <w:t>2</w:t>
      </w:r>
      <w:bookmarkEnd w:id="1211"/>
      <w:r>
        <w:rPr/>
        <w:t>]</w:t>
        <w:tab/>
      </w:r>
      <w:r>
        <w:rPr>
          <w:lang w:eastAsia="zh-CN"/>
        </w:rPr>
        <w:t>3GPP Organizational Partners: "Radio transmission and reception"</w:t>
      </w:r>
      <w:r>
        <w:rPr>
          <w:rFonts w:eastAsia="SimSun;宋体"/>
          <w:lang w:eastAsia="zh-CN"/>
        </w:rPr>
        <w:t xml:space="preserve">, </w:t>
      </w:r>
      <w:r>
        <w:rPr>
          <w:lang w:eastAsia="zh-CN"/>
        </w:rPr>
        <w:t>TS 05.05 V8.10.0, 2001/06.</w:t>
      </w:r>
    </w:p>
    <w:p>
      <w:pPr>
        <w:pStyle w:val="EX"/>
        <w:rPr/>
      </w:pPr>
      <w:r>
        <w:rPr/>
        <w:t>[</w:t>
      </w:r>
      <w:bookmarkStart w:id="1212" w:name="_Ref124600770"/>
      <w:r>
        <w:rPr/>
        <w:t>3</w:t>
      </w:r>
      <w:bookmarkEnd w:id="1212"/>
      <w:r>
        <w:rPr/>
        <w:t>]</w:t>
        <w:tab/>
      </w:r>
      <w:r>
        <w:rPr>
          <w:lang w:eastAsia="zh-CN"/>
        </w:rPr>
        <w:t>R. Raheli, A. Polydoros and C. Tzou, "Per-survivor processing: a general approach to MLSE in uncertain environments", IEEE Trans. Commun., vol. 43, No. 2/3/4, pp. 354-364, Feb./Mar./Apr. 1995.</w:t>
      </w:r>
    </w:p>
    <w:p>
      <w:pPr>
        <w:pStyle w:val="EX"/>
        <w:rPr/>
      </w:pPr>
      <w:r>
        <w:rPr/>
        <w:t>[</w:t>
      </w:r>
      <w:bookmarkStart w:id="1213" w:name="_Ref143590870"/>
      <w:r>
        <w:rPr/>
        <w:t>4</w:t>
      </w:r>
      <w:bookmarkEnd w:id="1213"/>
      <w:r>
        <w:rPr/>
        <w:t>]</w:t>
        <w:tab/>
        <w:t>TeliaSonera: "Video telephony over GERAN - C/I cdf in real NW", GP-042355, 3GPP TSG GERAN 22, Nov 8-11, 2004.</w:t>
      </w:r>
    </w:p>
    <w:p>
      <w:pPr>
        <w:pStyle w:val="EX"/>
        <w:rPr/>
      </w:pPr>
      <w:r>
        <w:rPr/>
        <w:t>[5]</w:t>
        <w:tab/>
        <w:t>GP-06</w:t>
      </w:r>
      <w:r>
        <w:rPr/>
        <w:t>1519</w:t>
      </w:r>
      <w:r>
        <w:rPr/>
        <w:t>" "</w:t>
      </w:r>
      <w:r>
        <w:rPr/>
        <w:t>New WID: Latency Reductions</w:t>
      </w:r>
      <w:r>
        <w:rPr/>
        <w:t>", Ericsson</w:t>
      </w:r>
      <w:r>
        <w:rPr/>
        <w:t xml:space="preserve"> et al,</w:t>
      </w:r>
      <w:r>
        <w:rPr/>
        <w:t xml:space="preserve"> GERAN#</w:t>
      </w:r>
      <w:r>
        <w:rPr/>
        <w:t>30</w:t>
      </w:r>
      <w:r>
        <w:rPr/>
        <w:t>.</w:t>
      </w:r>
    </w:p>
    <w:p>
      <w:pPr>
        <w:pStyle w:val="EX"/>
        <w:rPr/>
      </w:pPr>
      <w:r>
        <w:rPr/>
        <w:t>[6]</w:t>
        <w:tab/>
      </w:r>
      <w:r>
        <w:rPr>
          <w:szCs w:val="22"/>
        </w:rPr>
        <w:t>GP-061520</w:t>
      </w:r>
      <w:r>
        <w:rPr>
          <w:szCs w:val="22"/>
        </w:rPr>
        <w:t>:</w:t>
      </w:r>
      <w:r>
        <w:rPr>
          <w:szCs w:val="22"/>
        </w:rPr>
        <w:t xml:space="preserve"> </w:t>
      </w:r>
      <w:r>
        <w:rPr>
          <w:szCs w:val="22"/>
        </w:rPr>
        <w:t>"</w:t>
      </w:r>
      <w:r>
        <w:rPr>
          <w:szCs w:val="22"/>
        </w:rPr>
        <w:t>New WID: Improved Ack/Nack reporting</w:t>
      </w:r>
      <w:r>
        <w:rPr>
          <w:szCs w:val="22"/>
        </w:rPr>
        <w:t>"</w:t>
      </w:r>
      <w:r>
        <w:rPr>
          <w:szCs w:val="22"/>
        </w:rPr>
        <w:t>, Ericsson et al, GERAN#30.</w:t>
      </w:r>
    </w:p>
    <w:p>
      <w:pPr>
        <w:pStyle w:val="EX"/>
        <w:rPr/>
      </w:pPr>
      <w:r>
        <w:rPr/>
        <w:t>[7]</w:t>
        <w:tab/>
      </w:r>
      <w:r>
        <w:rPr>
          <w:szCs w:val="22"/>
        </w:rPr>
        <w:t>GP-061521</w:t>
      </w:r>
      <w:r>
        <w:rPr>
          <w:szCs w:val="22"/>
        </w:rPr>
        <w:t>:</w:t>
      </w:r>
      <w:r>
        <w:rPr>
          <w:szCs w:val="22"/>
        </w:rPr>
        <w:t xml:space="preserve"> </w:t>
      </w:r>
      <w:r>
        <w:rPr>
          <w:szCs w:val="22"/>
        </w:rPr>
        <w:t>"</w:t>
      </w:r>
      <w:r>
        <w:rPr>
          <w:szCs w:val="22"/>
        </w:rPr>
        <w:t>New WID: Reduced TTI</w:t>
      </w:r>
      <w:r>
        <w:rPr>
          <w:szCs w:val="22"/>
        </w:rPr>
        <w:t>"</w:t>
      </w:r>
      <w:r>
        <w:rPr>
          <w:szCs w:val="22"/>
        </w:rPr>
        <w:t>, Ericsson et al, GERAN#30.</w:t>
      </w:r>
    </w:p>
    <w:p>
      <w:pPr>
        <w:pStyle w:val="EX"/>
        <w:rPr/>
      </w:pPr>
      <w:r>
        <w:rPr/>
        <w:t>[8]</w:t>
        <w:tab/>
      </w:r>
      <w:r>
        <w:rPr/>
        <w:t>GP-061178</w:t>
      </w:r>
      <w:r>
        <w:rPr/>
        <w:t>:</w:t>
      </w:r>
      <w:r>
        <w:rPr/>
        <w:t xml:space="preserve"> </w:t>
      </w:r>
      <w:r>
        <w:rPr/>
        <w:t>"Initial Link level results for RTTI coding schemes"</w:t>
      </w:r>
      <w:r>
        <w:rPr/>
        <w:t>, Siemens, GERAN#30.</w:t>
      </w:r>
    </w:p>
    <w:p>
      <w:pPr>
        <w:pStyle w:val="EX"/>
        <w:rPr/>
      </w:pPr>
      <w:r>
        <w:rPr/>
        <w:t>[9]</w:t>
        <w:tab/>
        <w:t>GP-06</w:t>
      </w:r>
      <w:r>
        <w:rPr/>
        <w:t>1570</w:t>
      </w:r>
      <w:r>
        <w:rPr/>
        <w:t>: "Feasibility study for evolved GSM/EDGE Radio Access Network (GERAN) (Release 7)", TR 45.912 (V</w:t>
      </w:r>
      <w:r>
        <w:rPr/>
        <w:t>1</w:t>
      </w:r>
      <w:r>
        <w:rPr/>
        <w:t>.</w:t>
      </w:r>
      <w:r>
        <w:rPr/>
        <w:t>1</w:t>
      </w:r>
      <w:r>
        <w:rPr/>
        <w:t xml:space="preserve">.0), </w:t>
      </w:r>
      <w:r>
        <w:rPr/>
        <w:t>GERAN#31.</w:t>
      </w:r>
    </w:p>
    <w:p>
      <w:pPr>
        <w:pStyle w:val="EX"/>
        <w:rPr/>
      </w:pPr>
      <w:r>
        <w:rPr/>
        <w:t>[10]</w:t>
        <w:tab/>
      </w:r>
      <w:r>
        <w:rPr/>
        <w:t>GP-060112</w:t>
      </w:r>
      <w:r>
        <w:rPr/>
        <w:t>: "</w:t>
      </w:r>
      <w:r>
        <w:rPr/>
        <w:t>The Influence of TSC Position in the New Slot on the Link Performance</w:t>
      </w:r>
      <w:r>
        <w:rPr/>
        <w:t>"</w:t>
      </w:r>
      <w:r>
        <w:rPr/>
        <w:t xml:space="preserve">, </w:t>
      </w:r>
      <w:r>
        <w:rPr/>
        <w:t>Huawei</w:t>
      </w:r>
      <w:r>
        <w:rPr/>
        <w:t>, GERAN#28.</w:t>
      </w:r>
    </w:p>
    <w:p>
      <w:pPr>
        <w:pStyle w:val="EX"/>
        <w:rPr/>
      </w:pPr>
      <w:r>
        <w:rPr/>
        <w:t>[11]</w:t>
        <w:tab/>
        <w:t>3GPP Organizational Partners: "Multiplexing and channel coding (FDD)", 3GPP TS 25.212 (V6.7.0), 2005-12.</w:t>
      </w:r>
    </w:p>
    <w:p>
      <w:pPr>
        <w:pStyle w:val="Heading1"/>
        <w:ind w:left="1134" w:hanging="1134"/>
        <w:rPr/>
      </w:pPr>
      <w:bookmarkStart w:id="1214" w:name="__RefHeading___Toc518043285"/>
      <w:bookmarkEnd w:id="1214"/>
      <w:r>
        <w:rPr/>
        <w:t>12</w:t>
        <w:tab/>
        <w:t>Adaptation between mobile station receiver diversity and dual-carrier</w:t>
      </w:r>
    </w:p>
    <w:p>
      <w:pPr>
        <w:pStyle w:val="Heading2"/>
        <w:rPr/>
      </w:pPr>
      <w:bookmarkStart w:id="1215" w:name="__RefHeading___Toc518043286"/>
      <w:bookmarkEnd w:id="1215"/>
      <w:r>
        <w:rPr/>
        <w:t>12.1</w:t>
        <w:tab/>
        <w:t>Introduction</w:t>
      </w:r>
    </w:p>
    <w:p>
      <w:pPr>
        <w:pStyle w:val="Normal"/>
        <w:rPr/>
      </w:pPr>
      <w:r>
        <w:rPr/>
        <w:t>Within the context of the GERAN Physical Layer evolution, where one of the prime targets is a smooth evolutionary path, two proposed candidates are receive diversity (see clause 6), and dual/multi-carrier (see clause 7).</w:t>
      </w:r>
    </w:p>
    <w:p>
      <w:pPr>
        <w:pStyle w:val="Normal"/>
        <w:rPr/>
      </w:pPr>
      <w:r>
        <w:rPr/>
        <w:t>This Subclause deals with a proposed technique, referred to as Capabilities Switching, which is applicable if the two aforementioned candidates are introduced in the GERAN specification.</w:t>
      </w:r>
    </w:p>
    <w:p>
      <w:pPr>
        <w:pStyle w:val="Heading2"/>
        <w:rPr/>
      </w:pPr>
      <w:bookmarkStart w:id="1216" w:name="__RefHeading___Toc518043287"/>
      <w:bookmarkEnd w:id="1216"/>
      <w:r>
        <w:rPr/>
        <w:t>12.2</w:t>
        <w:tab/>
        <w:t>Concept description</w:t>
      </w:r>
    </w:p>
    <w:p>
      <w:pPr>
        <w:pStyle w:val="Normal"/>
        <w:rPr/>
      </w:pPr>
      <w:r>
        <w:rPr/>
        <w:t>The underlying assumption of the proposal outlined in this subclause is that, if and when Receive Diversity (RxDiv) and Multi-carrier GERAN (MC) are introduced in the specification, it makes sense to allow the existence of a class of mobiles operating with the following two constraints.</w:t>
      </w:r>
    </w:p>
    <w:p>
      <w:pPr>
        <w:pStyle w:val="B1"/>
        <w:rPr/>
      </w:pPr>
      <w:r>
        <w:rPr/>
        <w:t>a)</w:t>
        <w:tab/>
        <w:t>RxDiv performances are required only when the terminal acts in single-carrier mode.</w:t>
      </w:r>
    </w:p>
    <w:p>
      <w:pPr>
        <w:pStyle w:val="B1"/>
        <w:rPr/>
      </w:pPr>
      <w:r>
        <w:rPr/>
        <w:t>b)</w:t>
        <w:tab/>
        <w:t>Not more than two carriers are supported by the terminal when in Multi-carrier mode.</w:t>
      </w:r>
    </w:p>
    <w:p>
      <w:pPr>
        <w:pStyle w:val="Normal"/>
        <w:rPr/>
      </w:pPr>
      <w:r>
        <w:rPr/>
        <w:t>The existence of such a class of mobiles should be seen as the enabler for a faster and gradual implementation and introduction of the corresponding features. It shall not be seen as a limiting factor for further evolution steps.</w:t>
      </w:r>
    </w:p>
    <w:p>
      <w:pPr>
        <w:pStyle w:val="Normal"/>
        <w:rPr/>
      </w:pPr>
      <w:r>
        <w:rPr/>
        <w:t>The two constraints mentioned above can and should be exploited by the network to better control the performance of the terminals. This is possible by allowing the network to command the terminal whether to act in receive diversity (RxDiv) mode or in Dual/Multi-carrier mode (MC). In this context, the RxDiv mode implies that both antennas are tuned to the same carrier, and the MC</w:t>
      </w:r>
      <w:r>
        <w:rPr>
          <w:b/>
        </w:rPr>
        <w:t xml:space="preserve"> </w:t>
      </w:r>
      <w:r>
        <w:rPr/>
        <w:t>mode implies that each antenna is tuned to a separate carrier.</w:t>
      </w:r>
    </w:p>
    <w:p>
      <w:pPr>
        <w:pStyle w:val="NO"/>
        <w:rPr/>
      </w:pPr>
      <w:r>
        <w:rPr/>
        <w:t>NOTE.</w:t>
        <w:tab/>
        <w:t>The idea is in fact extensible to n antennas and n carriers.</w:t>
      </w:r>
    </w:p>
    <w:p>
      <w:pPr>
        <w:pStyle w:val="Normal"/>
        <w:rPr/>
      </w:pPr>
      <w:r>
        <w:rPr/>
        <w:t>The components of the idea are as follows:</w:t>
      </w:r>
    </w:p>
    <w:p>
      <w:pPr>
        <w:pStyle w:val="ListBullet"/>
        <w:numPr>
          <w:ilvl w:val="0"/>
          <w:numId w:val="22"/>
        </w:numPr>
        <w:ind w:left="568" w:hanging="284"/>
        <w:rPr/>
      </w:pPr>
      <w:r>
        <w:rPr/>
        <w:t>The MS signals its capabilities are per point a) and b) above, associated with its switching capability.</w:t>
      </w:r>
    </w:p>
    <w:p>
      <w:pPr>
        <w:pStyle w:val="ListBullet"/>
        <w:numPr>
          <w:ilvl w:val="0"/>
          <w:numId w:val="22"/>
        </w:numPr>
        <w:ind w:left="568" w:hanging="284"/>
        <w:rPr/>
      </w:pPr>
      <w:r>
        <w:rPr/>
        <w:t>By default, the terminal exploits the RxDiv capability:</w:t>
      </w:r>
    </w:p>
    <w:p>
      <w:pPr>
        <w:pStyle w:val="B2"/>
        <w:rPr/>
      </w:pPr>
      <w:r>
        <w:rPr/>
        <w:t>-</w:t>
        <w:tab/>
        <w:t>Therefore, both antennas will be tuned to the same carrier and the MS performance will be increased as a consequence.</w:t>
      </w:r>
    </w:p>
    <w:p>
      <w:pPr>
        <w:pStyle w:val="ListBullet"/>
        <w:numPr>
          <w:ilvl w:val="0"/>
          <w:numId w:val="22"/>
        </w:numPr>
        <w:ind w:left="568" w:hanging="284"/>
        <w:rPr/>
      </w:pPr>
      <w:r>
        <w:rPr/>
        <w:t>When appropriate, the network may signal to the MS to switch to the multi-carrier mode:</w:t>
      </w:r>
    </w:p>
    <w:p>
      <w:pPr>
        <w:pStyle w:val="B2"/>
        <w:rPr/>
      </w:pPr>
      <w:r>
        <w:rPr/>
        <w:t>-</w:t>
        <w:tab/>
        <w:t>The signalling could be done in the assignment phase (e.g. in the EGPRS Packet Downlink Assignment)</w:t>
      </w:r>
      <w:r>
        <w:rPr>
          <w:b/>
        </w:rPr>
        <w:t xml:space="preserve">, </w:t>
      </w:r>
      <w:r>
        <w:rPr/>
        <w:t>i.e. per MS.</w:t>
      </w:r>
    </w:p>
    <w:p>
      <w:pPr>
        <w:pStyle w:val="B2"/>
        <w:rPr/>
      </w:pPr>
      <w:r>
        <w:rPr/>
        <w:t>-</w:t>
        <w:tab/>
        <w:t>Consequently, the MS leaves the first antenna tuned to the first carrier, and tunes the second antenna to the second carrier.</w:t>
      </w:r>
    </w:p>
    <w:p>
      <w:pPr>
        <w:pStyle w:val="ListBullet"/>
        <w:numPr>
          <w:ilvl w:val="0"/>
          <w:numId w:val="22"/>
        </w:numPr>
        <w:ind w:left="568" w:hanging="284"/>
        <w:rPr/>
      </w:pPr>
      <w:r>
        <w:rPr/>
        <w:t>The network can switch between the two modes to trade-off capacity vs peak data rate.</w:t>
      </w:r>
    </w:p>
    <w:p>
      <w:pPr>
        <w:pStyle w:val="TH"/>
        <w:rPr/>
      </w:pPr>
      <w:r>
        <w:rPr/>
        <w:drawing>
          <wp:inline distT="0" distB="0" distL="0" distR="0">
            <wp:extent cx="5601970" cy="2713990"/>
            <wp:effectExtent l="0" t="0" r="0" b="0"/>
            <wp:docPr id="546" name="Image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531" descr=""/>
                    <pic:cNvPicPr>
                      <a:picLocks noChangeAspect="1" noChangeArrowheads="1"/>
                    </pic:cNvPicPr>
                  </pic:nvPicPr>
                  <pic:blipFill>
                    <a:blip r:embed="rId538"/>
                    <a:srcRect l="-6" t="-12" r="-6" b="-12"/>
                    <a:stretch>
                      <a:fillRect/>
                    </a:stretch>
                  </pic:blipFill>
                  <pic:spPr bwMode="auto">
                    <a:xfrm>
                      <a:off x="0" y="0"/>
                      <a:ext cx="5601970" cy="2713990"/>
                    </a:xfrm>
                    <a:prstGeom prst="rect">
                      <a:avLst/>
                    </a:prstGeom>
                  </pic:spPr>
                </pic:pic>
              </a:graphicData>
            </a:graphic>
          </wp:inline>
        </w:drawing>
      </w:r>
    </w:p>
    <w:p>
      <w:pPr>
        <w:pStyle w:val="TH"/>
        <w:rPr/>
      </w:pPr>
      <w:r>
        <w:rPr/>
        <w:t xml:space="preserve">Figure </w:t>
      </w:r>
      <w:bookmarkStart w:id="1217" w:name="_Ref148172265"/>
      <w:r>
        <w:rPr>
          <w:lang w:val="en-US" w:eastAsia="en-US"/>
        </w:rPr>
        <w:t>392</w:t>
      </w:r>
      <w:bookmarkEnd w:id="1217"/>
      <w:r>
        <w:rPr/>
        <w:t>: RxDiv - Multi-carrier switching</w:t>
      </w:r>
    </w:p>
    <w:p>
      <w:pPr>
        <w:pStyle w:val="Heading2"/>
        <w:rPr/>
      </w:pPr>
      <w:bookmarkStart w:id="1218" w:name="__RefHeading___Toc518043288"/>
      <w:bookmarkEnd w:id="1218"/>
      <w:r>
        <w:rPr/>
        <w:t>12.3</w:t>
        <w:tab/>
        <w:t>Performance Characterization</w:t>
      </w:r>
    </w:p>
    <w:p>
      <w:pPr>
        <w:pStyle w:val="Normal"/>
        <w:rPr/>
      </w:pPr>
      <w:r>
        <w:rPr/>
        <w:t>The performance of Capability Switching is the combination of the respective performances of Receive Diversity (see clause 6) and Dual/Multi-carrier (see clause 7). The combination depends on how the adaptation between the two modes is performed.</w:t>
      </w:r>
    </w:p>
    <w:p>
      <w:pPr>
        <w:pStyle w:val="Heading2"/>
        <w:rPr/>
      </w:pPr>
      <w:bookmarkStart w:id="1219" w:name="__RefHeading___Toc518043289"/>
      <w:bookmarkEnd w:id="1219"/>
      <w:r>
        <w:rPr/>
        <w:t>12.4</w:t>
        <w:tab/>
        <w:t>Impacts to the Mobile Station</w:t>
      </w:r>
    </w:p>
    <w:p>
      <w:pPr>
        <w:pStyle w:val="Normal"/>
        <w:rPr/>
      </w:pPr>
      <w:r>
        <w:rPr>
          <w:bCs/>
        </w:rPr>
        <w:t>The MS will have to support switching commands between the two modes, and will have to indicate the switching capability.</w:t>
      </w:r>
    </w:p>
    <w:p>
      <w:pPr>
        <w:pStyle w:val="Heading2"/>
        <w:rPr/>
      </w:pPr>
      <w:bookmarkStart w:id="1220" w:name="__RefHeading___Toc518043290"/>
      <w:bookmarkEnd w:id="1220"/>
      <w:r>
        <w:rPr/>
        <w:t>12.5</w:t>
        <w:tab/>
        <w:t>Impacts to the BSS</w:t>
      </w:r>
    </w:p>
    <w:p>
      <w:pPr>
        <w:pStyle w:val="Normal"/>
        <w:rPr/>
      </w:pPr>
      <w:r>
        <w:rPr/>
        <w:t>The BSS may have to add the switching option to its RRM algorithms.</w:t>
      </w:r>
    </w:p>
    <w:p>
      <w:pPr>
        <w:pStyle w:val="Heading2"/>
        <w:rPr/>
      </w:pPr>
      <w:bookmarkStart w:id="1221" w:name="__RefHeading___Toc518043291"/>
      <w:bookmarkEnd w:id="1221"/>
      <w:r>
        <w:rPr/>
        <w:t>12.6</w:t>
        <w:tab/>
        <w:t>Impacts to the Core Network</w:t>
      </w:r>
    </w:p>
    <w:p>
      <w:pPr>
        <w:pStyle w:val="Normal"/>
        <w:rPr/>
      </w:pPr>
      <w:r>
        <w:rPr/>
        <w:t>The CN will have support the signalling of the switching capability support.</w:t>
      </w:r>
    </w:p>
    <w:p>
      <w:pPr>
        <w:pStyle w:val="Heading2"/>
        <w:rPr/>
      </w:pPr>
      <w:bookmarkStart w:id="1222" w:name="__RefHeading___Toc518043292"/>
      <w:bookmarkEnd w:id="1222"/>
      <w:r>
        <w:rPr/>
        <w:t>12.7</w:t>
        <w:tab/>
        <w:t>Impacts to the Specification</w:t>
      </w:r>
    </w:p>
    <w:p>
      <w:pPr>
        <w:pStyle w:val="Normal"/>
        <w:rPr/>
      </w:pPr>
      <w:r>
        <w:rPr/>
        <w:t>The impact to specification is considered to be minimal, and depending on the specification impact of Receive Diversity and Dual/Multi-carrier.</w:t>
      </w:r>
    </w:p>
    <w:p>
      <w:pPr>
        <w:pStyle w:val="Heading1"/>
        <w:ind w:left="1134" w:hanging="1134"/>
        <w:rPr/>
      </w:pPr>
      <w:bookmarkStart w:id="1223" w:name="__RefHeading___Toc518043293"/>
      <w:bookmarkEnd w:id="1223"/>
      <w:r>
        <w:rPr/>
        <w:t>13</w:t>
        <w:tab/>
        <w:t>Enhancements to resource allocation</w:t>
      </w:r>
    </w:p>
    <w:p>
      <w:pPr>
        <w:pStyle w:val="Heading2"/>
        <w:rPr/>
      </w:pPr>
      <w:bookmarkStart w:id="1224" w:name="__RefHeading___Toc518043294"/>
      <w:bookmarkEnd w:id="1224"/>
      <w:r>
        <w:rPr/>
        <w:t>13.1</w:t>
        <w:tab/>
        <w:t>Introduction</w:t>
      </w:r>
    </w:p>
    <w:p>
      <w:pPr>
        <w:pStyle w:val="Normal"/>
        <w:keepNext w:val="true"/>
        <w:keepLines/>
        <w:rPr/>
      </w:pPr>
      <w:r>
        <w:rPr/>
        <w:t>There are a number of allocation schemes defined for GPRS, including fixed allocation, Dynamic Allocation (DA) and Extended Dynamic Allocation (EDA). Of these EDA is the most capable since it permits the network to vary the weighting between transmit/receive slots from maximum downlink weighting to maximum uplink weighting. The other dynamic allocation scheme, namely DA, requires the mobile to monitor at least as many downlink slots as it transmits on the uplink, so using DA it cannot transmit more uplink slots than it can monitor downlink slots, even though the mobile may have hardware capable of such behaviour. The method of allocating uplink resources in EDA is explained in 3GPP TS 44.060, subclause 8.1.1.2.1.</w:t>
      </w:r>
    </w:p>
    <w:p>
      <w:pPr>
        <w:pStyle w:val="Normal"/>
        <w:rPr/>
      </w:pPr>
      <w:r>
        <w:rPr/>
        <w:t xml:space="preserve">The example below (figure </w:t>
      </w:r>
      <w:r>
        <w:rPr>
          <w:lang w:val="en-US" w:eastAsia="en-US"/>
        </w:rPr>
        <w:t>393</w:t>
      </w:r>
      <w:r>
        <w:rPr/>
        <w:t>) illustrates that sometimes EDA is inefficient at sharing uplink resources between mobiles. In this illustration the network needs to share allocated slots between two class 12 mobiles, MS1 and MS2, both of which are capable of using up to 4 slots in the downlink or uplink (the example applies equally to both downlink and uplink). Also, for purposes of illustration, we have assumed that only slots 0 to 5 are available for allocation (so we assume that slots 6 and 7 are being used for other mobiles).</w:t>
      </w:r>
    </w:p>
    <w:p>
      <w:pPr>
        <w:pStyle w:val="Normal"/>
        <w:rPr/>
      </w:pPr>
      <w:r>
        <w:rPr/>
        <w:t>There is a limitation of EDA that limits its efficiency when sharing resources between different mobiles. The limitation is that dynamic allocation can only grow "backwards", i.e. if the potentially transmitted slots are in the range [</w:t>
      </w:r>
      <w:r>
        <w:rPr>
          <w:i/>
          <w:iCs/>
        </w:rPr>
        <w:t>N, M</w:t>
      </w:r>
      <w:r>
        <w:rPr/>
        <w:t>], where 0</w:t>
      </w:r>
      <w:r>
        <w:rPr>
          <w:rFonts w:eastAsia="Symbol" w:cs="Symbol" w:ascii="Symbol" w:hAnsi="Symbol"/>
        </w:rPr>
        <w:t></w:t>
      </w:r>
      <w:r>
        <w:rPr/>
        <w:t xml:space="preserve"> </w:t>
      </w:r>
      <w:r>
        <w:rPr>
          <w:i/>
          <w:iCs/>
        </w:rPr>
        <w:t>N</w:t>
      </w:r>
      <w:r>
        <w:rPr>
          <w:rFonts w:eastAsia="Symbol" w:cs="Symbol" w:ascii="Symbol" w:hAnsi="Symbol"/>
        </w:rPr>
        <w:t></w:t>
      </w:r>
      <w:r>
        <w:rPr/>
        <w:t xml:space="preserve"> </w:t>
      </w:r>
      <w:r>
        <w:rPr>
          <w:i/>
          <w:iCs/>
        </w:rPr>
        <w:t>M</w:t>
      </w:r>
      <w:r>
        <w:rPr>
          <w:rFonts w:eastAsia="Symbol" w:cs="Symbol" w:ascii="Symbol" w:hAnsi="Symbol"/>
        </w:rPr>
        <w:t></w:t>
      </w:r>
      <w:r>
        <w:rPr/>
        <w:t xml:space="preserve"> 7, then for slot </w:t>
      </w:r>
      <w:r>
        <w:rPr>
          <w:i/>
          <w:iCs/>
        </w:rPr>
        <w:t xml:space="preserve">k (N </w:t>
      </w:r>
      <w:r>
        <w:rPr>
          <w:rFonts w:eastAsia="Symbol" w:cs="Symbol" w:ascii="Symbol" w:hAnsi="Symbol"/>
        </w:rPr>
        <w:t></w:t>
      </w:r>
      <w:r>
        <w:rPr>
          <w:i/>
          <w:iCs/>
        </w:rPr>
        <w:t xml:space="preserve"> k </w:t>
      </w:r>
      <w:r>
        <w:rPr>
          <w:rFonts w:eastAsia="Symbol" w:cs="Symbol" w:ascii="Symbol" w:hAnsi="Symbol"/>
        </w:rPr>
        <w:t></w:t>
      </w:r>
      <w:r>
        <w:rPr>
          <w:i/>
          <w:iCs/>
        </w:rPr>
        <w:t xml:space="preserve"> M) </w:t>
      </w:r>
      <w:r>
        <w:rPr/>
        <w:t xml:space="preserve"> to be transmitted, all higher numbered slots (i.e. slots </w:t>
      </w:r>
      <w:r>
        <w:rPr>
          <w:i/>
          <w:iCs/>
        </w:rPr>
        <w:t xml:space="preserve">k+1, k+2,… </w:t>
      </w:r>
      <w:r>
        <w:rPr/>
        <w:t xml:space="preserve"> </w:t>
      </w:r>
      <w:r>
        <w:rPr>
          <w:i/>
          <w:iCs/>
        </w:rPr>
        <w:t>M</w:t>
      </w:r>
      <w:r>
        <w:rPr/>
        <w:t>) must also be transmitted.</w:t>
      </w:r>
    </w:p>
    <w:p>
      <w:pPr>
        <w:pStyle w:val="Normal"/>
        <w:rPr/>
      </w:pPr>
      <w:r>
        <w:rPr/>
        <w:t xml:space="preserve">In the example, when using EDA, a 'fair' allocation might be to give MS2 an allocation starting at slot 0, and MS1 an allocation starting at slot 2. This is shown in the top illustration in figure </w:t>
      </w:r>
      <w:r>
        <w:rPr>
          <w:lang w:val="en-US" w:eastAsia="en-US"/>
        </w:rPr>
        <w:t>393</w:t>
      </w:r>
      <w:r>
        <w:rPr/>
        <w:t>. With such an allocation it is certain the MS2 can transmit at least 2 timeslots without blocking or being blocked by MS1. Also, both MS's can potentially transmit 4 slots, which is their maximum capability since they are multislot class 12 mobiles. But note that if MS2 transmits even one slot, then MS1 cannot transmit more then 2 slots without mutual blocking; this is an inefficiency of EDA.</w:t>
      </w:r>
    </w:p>
    <w:p>
      <w:pPr>
        <w:pStyle w:val="Normal"/>
        <w:rPr/>
      </w:pPr>
      <w:r>
        <w:rPr/>
        <w:t>In the second part of the illustration the new concept is shown, Back to Back Dynamic Allocation (B</w:t>
      </w:r>
      <w:r>
        <w:rPr>
          <w:vertAlign w:val="superscript"/>
        </w:rPr>
        <w:t>2</w:t>
      </w:r>
      <w:r>
        <w:rPr/>
        <w:t>DA). The new approach is that allocation can proceed in an upward direction for some mobiles, but continue in the downward direction for other mobiles as in the existing standards.</w:t>
      </w:r>
    </w:p>
    <w:p>
      <w:pPr>
        <w:pStyle w:val="Normal"/>
        <w:rPr/>
      </w:pPr>
      <w:r>
        <w:rPr/>
        <w:t>It is easily seen that using this approach the likelihood of one mobile blocking the transmissions of the other is reduced; indeed in the example shown, provided both mobiles have three or less slots allocated they cannot block each other. However the number of timeslots required has not been increased; all that is done is to use them more efficiently.</w:t>
      </w:r>
    </w:p>
    <w:p>
      <w:pPr>
        <w:pStyle w:val="TH"/>
        <w:rPr/>
      </w:pPr>
      <w:r>
        <w:rPr/>
        <w:drawing>
          <wp:inline distT="0" distB="0" distL="0" distR="0">
            <wp:extent cx="5610860" cy="4361815"/>
            <wp:effectExtent l="0" t="0" r="0" b="0"/>
            <wp:docPr id="547" name="Image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532" descr=""/>
                    <pic:cNvPicPr>
                      <a:picLocks noChangeAspect="1" noChangeArrowheads="1"/>
                    </pic:cNvPicPr>
                  </pic:nvPicPr>
                  <pic:blipFill>
                    <a:blip r:embed="rId539"/>
                    <a:srcRect l="-6" t="-8" r="-6" b="-8"/>
                    <a:stretch>
                      <a:fillRect/>
                    </a:stretch>
                  </pic:blipFill>
                  <pic:spPr bwMode="auto">
                    <a:xfrm>
                      <a:off x="0" y="0"/>
                      <a:ext cx="5610860" cy="4361815"/>
                    </a:xfrm>
                    <a:prstGeom prst="rect">
                      <a:avLst/>
                    </a:prstGeom>
                  </pic:spPr>
                </pic:pic>
              </a:graphicData>
            </a:graphic>
          </wp:inline>
        </w:drawing>
      </w:r>
    </w:p>
    <w:p>
      <w:pPr>
        <w:pStyle w:val="TF"/>
        <w:rPr/>
      </w:pPr>
      <w:r>
        <w:rPr/>
        <w:t xml:space="preserve">Figure </w:t>
      </w:r>
      <w:bookmarkStart w:id="1225" w:name="_Ref105842325"/>
      <w:r>
        <w:rPr>
          <w:lang w:val="en-US" w:eastAsia="en-US"/>
        </w:rPr>
        <w:t>393</w:t>
      </w:r>
      <w:bookmarkEnd w:id="1225"/>
      <w:r>
        <w:rPr/>
        <w:t>: Advantage of B</w:t>
      </w:r>
      <w:r>
        <w:rPr>
          <w:vertAlign w:val="superscript"/>
        </w:rPr>
        <w:t>2</w:t>
      </w:r>
      <w:r>
        <w:rPr/>
        <w:t>DA operation</w:t>
      </w:r>
    </w:p>
    <w:p>
      <w:pPr>
        <w:pStyle w:val="Normal"/>
        <w:rPr/>
      </w:pPr>
      <w:r>
        <w:rPr/>
        <w:t>Clearly if this were adopted by the 3GPP standards a number of other issues would need to be addressed, for example mapping of USF to allocated timeslots (analogous to Special Extended Dynamic Allocation) and compatibility issues.</w:t>
      </w:r>
    </w:p>
    <w:p>
      <w:pPr>
        <w:pStyle w:val="Normal"/>
        <w:rPr/>
      </w:pPr>
      <w:r>
        <w:rPr/>
        <w:t>Note that this example assumes that resources are restricted to some degree and timeslot sharing between two mobiles is needed. If resources are not scarce and TS6 and 7 are available an alternative would be to exclusively allocate TS 6 and 7 to MS1. The general idea of GPRS is to allow sharing of limited resources as efficiently as possible between multiple mobile stations.</w:t>
      </w:r>
    </w:p>
    <w:p>
      <w:pPr>
        <w:pStyle w:val="Heading3"/>
        <w:rPr/>
      </w:pPr>
      <w:bookmarkStart w:id="1226" w:name="__RefHeading___Toc518043295"/>
      <w:bookmarkEnd w:id="1226"/>
      <w:r>
        <w:rPr/>
        <w:t>13.1.1</w:t>
        <w:tab/>
        <w:t>Benefits of the Solution</w:t>
      </w:r>
    </w:p>
    <w:p>
      <w:pPr>
        <w:pStyle w:val="Normal"/>
        <w:rPr/>
      </w:pPr>
      <w:r>
        <w:rPr/>
        <w:t>The proposed improvement will increase the statistical multiplexing efficiency of resource allocation on both the uplink and downlink during bursty packet data flows. It therefore constitutes a potential improvement to the 3GPP GPRS standards, enabling more efficient use of spectrum resources.</w:t>
      </w:r>
    </w:p>
    <w:p>
      <w:pPr>
        <w:pStyle w:val="Normal"/>
        <w:rPr/>
      </w:pPr>
      <w:r>
        <w:rPr/>
        <w:t>The benefit is likely to be greatest when a number of mobiles potentially have simultaneous requirements for dynamically allocated uplink resources, and uplink resources are limited due to the volume of traffic. An example situation might be if two mobiles are simultaneously requesting a web page download, or simultaneously servicing requests for data upload.</w:t>
      </w:r>
    </w:p>
    <w:p>
      <w:pPr>
        <w:pStyle w:val="Heading3"/>
        <w:rPr/>
      </w:pPr>
      <w:bookmarkStart w:id="1227" w:name="__RefHeading___Toc518043296"/>
      <w:bookmarkEnd w:id="1227"/>
      <w:r>
        <w:rPr/>
        <w:t>13.1.2</w:t>
        <w:tab/>
        <w:t>Details of Allocation Rule</w:t>
      </w:r>
    </w:p>
    <w:p>
      <w:pPr>
        <w:pStyle w:val="Normal"/>
        <w:rPr/>
      </w:pPr>
      <w:r>
        <w:rPr/>
        <w:t>For B2DA a new rule of allocation and USF monitoring is proposed as follows which is illustrated below:</w:t>
      </w:r>
    </w:p>
    <w:p>
      <w:pPr>
        <w:pStyle w:val="Normal"/>
        <w:rPr>
          <w:i/>
          <w:i/>
        </w:rPr>
      </w:pPr>
      <w:r>
        <w:rPr>
          <w:i/>
        </w:rPr>
        <w:t>"The mobile station shall monitor the lowest numbered assigned PDCH. If the mobile station detects an assigned USF value for an assigned PDCH on the lowest numbered PDCH, the mobile station shall transmit RLC/MAC blocks on all assigned PDCHs apart from the higher</w:t>
      </w:r>
      <w:r>
        <w:rPr>
          <w:i/>
          <w:color w:val="FF6600"/>
        </w:rPr>
        <w:t xml:space="preserve"> </w:t>
      </w:r>
      <w:r>
        <w:rPr>
          <w:i/>
        </w:rPr>
        <w:t>numbered assigned PDCHs."</w:t>
      </w:r>
    </w:p>
    <w:p>
      <w:pPr>
        <w:pStyle w:val="Normal"/>
        <w:rPr/>
      </w:pPr>
      <w:r>
        <w:rPr/>
        <w:t>In the illustration below, 4 uplink PDCHs are assigned, from slot 0 to slot 3. Therefore in this example the 'lowest numbered assigned PDCH' is 0 and the highest numbered assigned PDCH is 3. In order to distinguish the different allocations, different USF values may be used.</w:t>
      </w:r>
    </w:p>
    <w:p>
      <w:pPr>
        <w:pStyle w:val="TH"/>
        <w:rPr/>
      </w:pPr>
      <w:r>
        <w:rPr/>
        <w:drawing>
          <wp:inline distT="0" distB="0" distL="0" distR="0">
            <wp:extent cx="4364990" cy="3455670"/>
            <wp:effectExtent l="0" t="0" r="0" b="0"/>
            <wp:docPr id="548" name="Image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533" descr=""/>
                    <pic:cNvPicPr>
                      <a:picLocks noChangeAspect="1" noChangeArrowheads="1"/>
                    </pic:cNvPicPr>
                  </pic:nvPicPr>
                  <pic:blipFill>
                    <a:blip r:embed="rId540"/>
                    <a:srcRect l="6495" t="-9" r="10662" b="12307"/>
                    <a:stretch>
                      <a:fillRect/>
                    </a:stretch>
                  </pic:blipFill>
                  <pic:spPr bwMode="auto">
                    <a:xfrm>
                      <a:off x="0" y="0"/>
                      <a:ext cx="4364990" cy="3455670"/>
                    </a:xfrm>
                    <a:prstGeom prst="rect">
                      <a:avLst/>
                    </a:prstGeom>
                  </pic:spPr>
                </pic:pic>
              </a:graphicData>
            </a:graphic>
          </wp:inline>
        </w:drawing>
      </w:r>
    </w:p>
    <w:p>
      <w:pPr>
        <w:pStyle w:val="TF"/>
        <w:rPr/>
      </w:pPr>
      <w:r>
        <w:rPr/>
        <w:t xml:space="preserve">Figure </w:t>
      </w:r>
      <w:bookmarkStart w:id="1228" w:name="_Ref119166796"/>
      <w:r>
        <w:rPr>
          <w:lang w:val="en-US" w:eastAsia="en-US"/>
        </w:rPr>
        <w:t>394</w:t>
      </w:r>
      <w:bookmarkEnd w:id="1228"/>
      <w:r>
        <w:rPr/>
        <w:t>: Illustration of B</w:t>
      </w:r>
      <w:r>
        <w:rPr>
          <w:vertAlign w:val="superscript"/>
        </w:rPr>
        <w:t>2</w:t>
      </w:r>
      <w:r>
        <w:rPr/>
        <w:t>DA allocation</w:t>
      </w:r>
    </w:p>
    <w:p>
      <w:pPr>
        <w:pStyle w:val="Normal"/>
        <w:rPr/>
      </w:pPr>
      <w:r>
        <w:rPr/>
        <w:t>Note that different USF values used to allow changing of dynamic allocations could reduce the multiplexing flexibility.</w:t>
      </w:r>
    </w:p>
    <w:p>
      <w:pPr>
        <w:pStyle w:val="Heading2"/>
        <w:rPr/>
      </w:pPr>
      <w:bookmarkStart w:id="1229" w:name="__RefHeading___Toc518043297"/>
      <w:bookmarkEnd w:id="1229"/>
      <w:r>
        <w:rPr/>
        <w:t>13.2</w:t>
        <w:tab/>
        <w:t>USF and Timeslot Resources</w:t>
      </w:r>
    </w:p>
    <w:p>
      <w:pPr>
        <w:pStyle w:val="Normal"/>
        <w:rPr/>
      </w:pPr>
      <w:r>
        <w:rPr/>
        <w:t xml:space="preserve">A combination of USF and timeslot can be considered as a resource. There are 7 USF values for allocation to each mobile station on each timeslot, hence there are 56 USF-TS resources available for sharing across various mobile stations. Both Dynamic Allocation and Extended Dynamic Allocation  schemes use </w:t>
      </w:r>
      <w:r>
        <w:rPr>
          <w:i/>
          <w:iCs/>
        </w:rPr>
        <w:t xml:space="preserve">N </w:t>
      </w:r>
      <w:r>
        <w:rPr/>
        <w:t xml:space="preserve">USF-TS resources, where </w:t>
      </w:r>
      <w:r>
        <w:rPr>
          <w:i/>
          <w:iCs/>
        </w:rPr>
        <w:t>N</w:t>
      </w:r>
      <w:r>
        <w:rPr/>
        <w:t xml:space="preserve"> is the number of uplink timeslots assigned to the mobile stations. The situation is different with B</w:t>
      </w:r>
      <w:r>
        <w:rPr>
          <w:vertAlign w:val="superscript"/>
        </w:rPr>
        <w:t>2</w:t>
      </w:r>
      <w:r>
        <w:rPr/>
        <w:t xml:space="preserve">DA. </w:t>
      </w:r>
    </w:p>
    <w:p>
      <w:pPr>
        <w:pStyle w:val="Normal"/>
        <w:rPr/>
      </w:pPr>
      <w:r>
        <w:rPr/>
        <w:t xml:space="preserve">In the example in figure </w:t>
      </w:r>
      <w:r>
        <w:rPr>
          <w:lang w:val="en-US" w:eastAsia="en-US"/>
        </w:rPr>
        <w:t>394</w:t>
      </w:r>
      <w:r>
        <w:rPr/>
        <w:t>, the USF values (v0-v3) for all assigned timeslots are transmitted on the lowest numbered assigned timeslots. It is proposed that either:</w:t>
      </w:r>
    </w:p>
    <w:p>
      <w:pPr>
        <w:pStyle w:val="B1"/>
        <w:rPr/>
      </w:pPr>
      <w:r>
        <w:rPr/>
        <w:t>1)</w:t>
        <w:tab/>
        <w:t>the value USF=FREE would be transmitted on the other timeslots allocated to the B</w:t>
      </w:r>
      <w:r>
        <w:rPr>
          <w:vertAlign w:val="superscript"/>
        </w:rPr>
        <w:t>2</w:t>
      </w:r>
      <w:r>
        <w:rPr/>
        <w:t>DA mobile, to prevent other mobiles using the uplink on those timeslots; or</w:t>
      </w:r>
    </w:p>
    <w:p>
      <w:pPr>
        <w:pStyle w:val="B1"/>
        <w:rPr/>
      </w:pPr>
      <w:r>
        <w:rPr/>
        <w:t>2)</w:t>
        <w:tab/>
        <w:t>some other USF value that is not significant to any other mobile could be transmitted (there are 7 such possible values apart from USF=FREE, and it is unlikely that 7 mobiles would multiplex onto one timeslot).</w:t>
      </w:r>
    </w:p>
    <w:p>
      <w:pPr>
        <w:pStyle w:val="Normal"/>
        <w:rPr/>
      </w:pPr>
      <w:r>
        <w:rPr/>
        <w:t>In summary, the B</w:t>
      </w:r>
      <w:r>
        <w:rPr>
          <w:vertAlign w:val="superscript"/>
        </w:rPr>
        <w:t>2</w:t>
      </w:r>
      <w:r>
        <w:rPr/>
        <w:t>DA  mobile makes use of 2*</w:t>
      </w:r>
      <w:r>
        <w:rPr>
          <w:i/>
          <w:iCs/>
        </w:rPr>
        <w:t xml:space="preserve">N-1 </w:t>
      </w:r>
      <w:r>
        <w:rPr/>
        <w:t xml:space="preserve">USF-TN resources, </w:t>
      </w:r>
      <w:r>
        <w:rPr>
          <w:i/>
          <w:iCs/>
        </w:rPr>
        <w:t>N</w:t>
      </w:r>
      <w:r>
        <w:rPr/>
        <w:t xml:space="preserve"> of which are used exclusively for signalling allocation on the downlink on the lowest numbered assigned timeslot and </w:t>
      </w:r>
      <w:r>
        <w:rPr>
          <w:i/>
          <w:iCs/>
        </w:rPr>
        <w:t xml:space="preserve">N-1 </w:t>
      </w:r>
      <w:r>
        <w:rPr/>
        <w:t xml:space="preserve">for preventing other mobiles using the allocation on the remaining timeslots: . In the example in figure </w:t>
      </w:r>
      <w:r>
        <w:rPr>
          <w:lang w:val="en-US" w:eastAsia="en-US"/>
        </w:rPr>
        <w:t>394</w:t>
      </w:r>
      <w:r>
        <w:rPr/>
        <w:t>, The USF values (v0-v3) are available and can be transmitted and used as normal by another mobile on timeslots other than slot 0 (the lowest numbered timeslot assigned to the B</w:t>
      </w:r>
      <w:r>
        <w:rPr>
          <w:vertAlign w:val="superscript"/>
        </w:rPr>
        <w:t>2</w:t>
      </w:r>
      <w:r>
        <w:rPr/>
        <w:t>DA mobile).</w:t>
      </w:r>
    </w:p>
    <w:p>
      <w:pPr>
        <w:pStyle w:val="Normal"/>
        <w:rPr/>
      </w:pPr>
      <w:r>
        <w:rPr/>
        <w:t>With B</w:t>
      </w:r>
      <w:r>
        <w:rPr>
          <w:vertAlign w:val="superscript"/>
        </w:rPr>
        <w:t>2</w:t>
      </w:r>
      <w:r>
        <w:rPr/>
        <w:t>DA the USF-TN resources are concentrated on lowest numbered assigned timeslot and nearly twice the USF values are required. This may be considered a restriction but  the advantages out weigh the disadvantages. In any case, with some other multislot class mobile stations it could be possible for the MS to monitor the lowest two assigned timeslots for USF, allowing the USF-TN resources to be distributed on two timeslots; this is for further study.</w:t>
      </w:r>
    </w:p>
    <w:p>
      <w:pPr>
        <w:pStyle w:val="Heading3"/>
        <w:rPr/>
      </w:pPr>
      <w:bookmarkStart w:id="1230" w:name="__RefHeading___Toc518043298"/>
      <w:bookmarkEnd w:id="1230"/>
      <w:r>
        <w:rPr/>
        <w:t>13.2.1</w:t>
        <w:tab/>
        <w:t>Co-existence with existing allocation schemes</w:t>
      </w:r>
    </w:p>
    <w:p>
      <w:pPr>
        <w:pStyle w:val="Normal"/>
        <w:rPr/>
      </w:pPr>
      <w:r>
        <w:rPr/>
        <w:t>In order that uplink resources can be allocated using dynamic allocation via the USF, two conditions must apply:</w:t>
      </w:r>
    </w:p>
    <w:p>
      <w:pPr>
        <w:pStyle w:val="ListBullet"/>
        <w:numPr>
          <w:ilvl w:val="0"/>
          <w:numId w:val="22"/>
        </w:numPr>
        <w:ind w:left="568" w:hanging="284"/>
        <w:rPr/>
      </w:pPr>
      <w:r>
        <w:rPr/>
        <w:t>the uplink resources are not also used by another mobile (since only one mobile can transmit on a given slot);</w:t>
      </w:r>
    </w:p>
    <w:p>
      <w:pPr>
        <w:pStyle w:val="ListBullet"/>
        <w:numPr>
          <w:ilvl w:val="0"/>
          <w:numId w:val="22"/>
        </w:numPr>
        <w:ind w:left="568" w:hanging="284"/>
        <w:rPr/>
      </w:pPr>
      <w:r>
        <w:rPr/>
        <w:t>the downlink slot on which the USF requires to be transmitted, in order to allocate the desired uplink resources, is not required to transmit the USF for another mobile.</w:t>
      </w:r>
    </w:p>
    <w:p>
      <w:pPr>
        <w:pStyle w:val="Normal"/>
        <w:rPr/>
      </w:pPr>
      <w:r>
        <w:rPr/>
        <w:t>In the following it is shown that B</w:t>
      </w:r>
      <w:r>
        <w:rPr>
          <w:vertAlign w:val="superscript"/>
        </w:rPr>
        <w:t>2</w:t>
      </w:r>
      <w:r>
        <w:rPr/>
        <w:t>DA and EDA can co-exist and produce performance gains compared with homogenous allocations just using EDA, although some combinations are shown not to be possible. The following table shows possible configurations, where two mobiles are sharing slots 2 and 3 with timeslots 0, 1, 4 and 5 assigned to mobile 1 or mobile 2. In fact, the following combinations are possible, by combining EDA and B</w:t>
      </w:r>
      <w:r>
        <w:rPr>
          <w:vertAlign w:val="superscript"/>
        </w:rPr>
        <w:t>2</w:t>
      </w:r>
      <w:r>
        <w:rPr/>
        <w:t>DA.</w:t>
      </w:r>
    </w:p>
    <w:p>
      <w:pPr>
        <w:pStyle w:val="TH"/>
        <w:rPr/>
      </w:pPr>
      <w:r>
        <w:rPr>
          <w:bCs/>
        </w:rPr>
        <w:t xml:space="preserve">Table </w:t>
      </w:r>
      <w:bookmarkStart w:id="1231" w:name="_Ref148172772"/>
      <w:r>
        <w:rPr>
          <w:lang w:val="en-US" w:eastAsia="en-US"/>
        </w:rPr>
        <w:t>213</w:t>
      </w:r>
      <w:bookmarkEnd w:id="1231"/>
      <w:r>
        <w:rPr/>
        <w:t>: showing permissible combinations of tx slots when two mobiles co-exist,</w:t>
        <w:br/>
        <w:t>"mobile 1" using EDA and "mobile 2" using B</w:t>
      </w:r>
      <w:r>
        <w:rPr>
          <w:vertAlign w:val="superscript"/>
        </w:rPr>
        <w:t>2</w:t>
      </w:r>
      <w:r>
        <w:rPr/>
        <w:t>DA</w:t>
      </w:r>
    </w:p>
    <w:tbl>
      <w:tblPr>
        <w:tblW w:w="7469" w:type="dxa"/>
        <w:jc w:val="center"/>
        <w:tblInd w:w="0" w:type="dxa"/>
        <w:tblLayout w:type="fixed"/>
        <w:tblCellMar>
          <w:top w:w="0" w:type="dxa"/>
          <w:left w:w="28" w:type="dxa"/>
          <w:bottom w:w="0" w:type="dxa"/>
          <w:right w:w="108" w:type="dxa"/>
        </w:tblCellMar>
      </w:tblPr>
      <w:tblGrid>
        <w:gridCol w:w="2093"/>
        <w:gridCol w:w="897"/>
        <w:gridCol w:w="987"/>
        <w:gridCol w:w="1137"/>
        <w:gridCol w:w="1137"/>
        <w:gridCol w:w="1218"/>
      </w:tblGrid>
      <w:tr>
        <w:trPr>
          <w:cantSplit w:val="true"/>
        </w:trPr>
        <w:tc>
          <w:tcPr>
            <w:tcW w:w="2093" w:type="dxa"/>
            <w:tcBorders>
              <w:top w:val="single" w:sz="4" w:space="0" w:color="000000"/>
              <w:left w:val="single" w:sz="4" w:space="0" w:color="000000"/>
              <w:bottom w:val="single" w:sz="4" w:space="0" w:color="000000"/>
              <w:right w:val="single" w:sz="4" w:space="0" w:color="000000"/>
            </w:tcBorders>
          </w:tcPr>
          <w:p>
            <w:pPr>
              <w:pStyle w:val="TAH"/>
              <w:jc w:val="right"/>
              <w:rPr/>
            </w:pPr>
            <w:r>
              <w:rPr/>
              <w:t>Number of</w:t>
            </w:r>
          </w:p>
          <w:p>
            <w:pPr>
              <w:pStyle w:val="TAH"/>
              <w:jc w:val="right"/>
              <w:rPr/>
            </w:pPr>
            <w:r>
              <w:rPr/>
              <w:t xml:space="preserve">tx slots for </w:t>
            </w:r>
          </w:p>
          <w:p>
            <w:pPr>
              <w:pStyle w:val="TAH"/>
              <w:jc w:val="right"/>
              <w:rPr/>
            </w:pPr>
            <w:r>
              <w:rPr/>
              <w:t>mobile 1</w:t>
            </w:r>
          </w:p>
          <w:p>
            <w:pPr>
              <w:pStyle w:val="TAH"/>
              <w:jc w:val="right"/>
              <w:rPr/>
            </w:pPr>
            <w:r>
              <w:rPr/>
              <w:t>(EDA)</w:t>
            </w:r>
          </w:p>
          <w:p>
            <w:pPr>
              <w:pStyle w:val="TAH"/>
              <w:jc w:val="left"/>
              <w:rPr/>
            </w:pPr>
            <w:r>
              <w:rPr/>
              <w:t>No.</w:t>
            </w:r>
          </w:p>
          <w:p>
            <w:pPr>
              <w:pStyle w:val="TAH"/>
              <w:jc w:val="left"/>
              <w:rPr/>
            </w:pPr>
            <w:r>
              <w:rPr/>
              <w:t>of tx slots for</w:t>
            </w:r>
          </w:p>
          <w:p>
            <w:pPr>
              <w:pStyle w:val="TAH"/>
              <w:jc w:val="left"/>
              <w:rPr/>
            </w:pPr>
            <w:r>
              <w:rPr/>
              <w:t xml:space="preserve">mobile 2 </w:t>
            </w:r>
          </w:p>
          <w:p>
            <w:pPr>
              <w:pStyle w:val="TAH"/>
              <w:jc w:val="left"/>
              <w:rPr/>
            </w:pPr>
            <w:r>
              <w:rPr/>
              <w:t>(B</w:t>
            </w:r>
            <w:r>
              <w:rPr>
                <w:vertAlign w:val="superscript"/>
              </w:rPr>
              <w:t>2</w:t>
            </w:r>
            <w:r>
              <w:rPr/>
              <w:t>DA)</w:t>
            </w:r>
          </w:p>
        </w:tc>
        <w:tc>
          <w:tcPr>
            <w:tcW w:w="897" w:type="dxa"/>
            <w:tcBorders>
              <w:top w:val="single" w:sz="4" w:space="0" w:color="000000"/>
              <w:left w:val="single" w:sz="4" w:space="0" w:color="000000"/>
              <w:bottom w:val="single" w:sz="4" w:space="0" w:color="000000"/>
              <w:right w:val="single" w:sz="4" w:space="0" w:color="000000"/>
            </w:tcBorders>
          </w:tcPr>
          <w:p>
            <w:pPr>
              <w:pStyle w:val="TAH"/>
              <w:rPr/>
            </w:pPr>
            <w:r>
              <w:rPr/>
              <w:t>0</w:t>
            </w:r>
          </w:p>
        </w:tc>
        <w:tc>
          <w:tcPr>
            <w:tcW w:w="987" w:type="dxa"/>
            <w:tcBorders>
              <w:top w:val="single" w:sz="4" w:space="0" w:color="000000"/>
              <w:left w:val="single" w:sz="4" w:space="0" w:color="000000"/>
              <w:bottom w:val="single" w:sz="4" w:space="0" w:color="000000"/>
              <w:right w:val="single" w:sz="4" w:space="0" w:color="000000"/>
            </w:tcBorders>
          </w:tcPr>
          <w:p>
            <w:pPr>
              <w:pStyle w:val="TAH"/>
              <w:rPr/>
            </w:pPr>
            <w:r>
              <w:rPr/>
              <w:t>1</w:t>
            </w:r>
          </w:p>
        </w:tc>
        <w:tc>
          <w:tcPr>
            <w:tcW w:w="1137" w:type="dxa"/>
            <w:tcBorders>
              <w:top w:val="single" w:sz="4" w:space="0" w:color="000000"/>
              <w:left w:val="single" w:sz="4" w:space="0" w:color="000000"/>
              <w:bottom w:val="single" w:sz="4" w:space="0" w:color="000000"/>
              <w:right w:val="single" w:sz="4" w:space="0" w:color="000000"/>
            </w:tcBorders>
          </w:tcPr>
          <w:p>
            <w:pPr>
              <w:pStyle w:val="TAH"/>
              <w:rPr/>
            </w:pPr>
            <w:r>
              <w:rPr/>
              <w:t>2</w:t>
            </w:r>
          </w:p>
        </w:tc>
        <w:tc>
          <w:tcPr>
            <w:tcW w:w="1137" w:type="dxa"/>
            <w:tcBorders>
              <w:top w:val="single" w:sz="4" w:space="0" w:color="000000"/>
              <w:left w:val="single" w:sz="4" w:space="0" w:color="000000"/>
              <w:bottom w:val="single" w:sz="4" w:space="0" w:color="000000"/>
              <w:right w:val="single" w:sz="4" w:space="0" w:color="000000"/>
            </w:tcBorders>
          </w:tcPr>
          <w:p>
            <w:pPr>
              <w:pStyle w:val="TAH"/>
              <w:rPr/>
            </w:pPr>
            <w:r>
              <w:rPr/>
              <w:t>3</w:t>
            </w:r>
          </w:p>
        </w:tc>
        <w:tc>
          <w:tcPr>
            <w:tcW w:w="1218" w:type="dxa"/>
            <w:tcBorders>
              <w:top w:val="single" w:sz="4" w:space="0" w:color="000000"/>
              <w:left w:val="single" w:sz="4" w:space="0" w:color="000000"/>
              <w:bottom w:val="single" w:sz="4" w:space="0" w:color="000000"/>
              <w:right w:val="single" w:sz="4" w:space="0" w:color="000000"/>
            </w:tcBorders>
          </w:tcPr>
          <w:p>
            <w:pPr>
              <w:pStyle w:val="TAH"/>
              <w:rPr/>
            </w:pPr>
            <w:r>
              <w:rPr/>
              <w:t>4</w:t>
            </w:r>
          </w:p>
        </w:tc>
      </w:tr>
      <w:tr>
        <w:trPr>
          <w:cantSplit w:val="true"/>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89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w:t>
            </w:r>
          </w:p>
        </w:tc>
        <w:tc>
          <w:tcPr>
            <w:tcW w:w="98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[-][5]</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[-][4,5]</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[-][3,4,5]</w:t>
            </w:r>
          </w:p>
        </w:tc>
        <w:tc>
          <w:tcPr>
            <w:tcW w:w="1218"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[-][2,3,4,5]</w:t>
            </w:r>
          </w:p>
        </w:tc>
      </w:tr>
      <w:tr>
        <w:trPr>
          <w:cantSplit w:val="true"/>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1</w:t>
            </w:r>
          </w:p>
        </w:tc>
        <w:tc>
          <w:tcPr>
            <w:tcW w:w="89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w:t>
            </w:r>
          </w:p>
        </w:tc>
        <w:tc>
          <w:tcPr>
            <w:tcW w:w="98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[0][5]</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[0][4,5]</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[0][3,4,5]</w:t>
            </w:r>
          </w:p>
        </w:tc>
        <w:tc>
          <w:tcPr>
            <w:tcW w:w="1218"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[0][2,3,4,5]</w:t>
            </w:r>
          </w:p>
        </w:tc>
      </w:tr>
      <w:tr>
        <w:trPr>
          <w:cantSplit w:val="true"/>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897" w:type="dxa"/>
            <w:tcBorders>
              <w:top w:val="single" w:sz="4" w:space="0" w:color="000000"/>
              <w:left w:val="single" w:sz="4" w:space="0" w:color="000000"/>
              <w:bottom w:val="single" w:sz="4" w:space="0" w:color="000000"/>
              <w:right w:val="single" w:sz="4" w:space="0" w:color="000000"/>
            </w:tcBorders>
          </w:tcPr>
          <w:p>
            <w:pPr>
              <w:pStyle w:val="TAC"/>
              <w:rPr>
                <w:b/>
                <w:b/>
              </w:rPr>
            </w:pPr>
            <w:r>
              <w:rPr>
                <w:b/>
              </w:rPr>
              <w:t>Yes</w:t>
            </w:r>
          </w:p>
          <w:p>
            <w:pPr>
              <w:pStyle w:val="TAC"/>
              <w:rPr>
                <w:b/>
                <w:b/>
              </w:rPr>
            </w:pPr>
            <w:r>
              <w:rPr>
                <w:b/>
              </w:rPr>
              <w:t>[0,1][-]</w:t>
            </w:r>
          </w:p>
        </w:tc>
        <w:tc>
          <w:tcPr>
            <w:tcW w:w="987" w:type="dxa"/>
            <w:tcBorders>
              <w:top w:val="single" w:sz="4" w:space="0" w:color="000000"/>
              <w:left w:val="single" w:sz="4" w:space="0" w:color="000000"/>
              <w:bottom w:val="single" w:sz="4" w:space="0" w:color="000000"/>
              <w:right w:val="single" w:sz="4" w:space="0" w:color="000000"/>
            </w:tcBorders>
          </w:tcPr>
          <w:p>
            <w:pPr>
              <w:pStyle w:val="TAC"/>
              <w:rPr>
                <w:b/>
                <w:b/>
              </w:rPr>
            </w:pPr>
            <w:r>
              <w:rPr>
                <w:b/>
              </w:rPr>
              <w:t>Yes</w:t>
            </w:r>
          </w:p>
          <w:p>
            <w:pPr>
              <w:pStyle w:val="TAC"/>
              <w:rPr>
                <w:b/>
                <w:b/>
              </w:rPr>
            </w:pPr>
            <w:r>
              <w:rPr>
                <w:b/>
              </w:rPr>
              <w:t>[0,1][5]</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[0,1][4,5]</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[0,1][3,4,5]</w:t>
            </w:r>
          </w:p>
        </w:tc>
        <w:tc>
          <w:tcPr>
            <w:tcW w:w="1218"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[0,1][2,3,4,5]</w:t>
            </w:r>
          </w:p>
        </w:tc>
      </w:tr>
      <w:tr>
        <w:trPr>
          <w:cantSplit w:val="true"/>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89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w:t>
            </w:r>
          </w:p>
        </w:tc>
        <w:tc>
          <w:tcPr>
            <w:tcW w:w="98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[0,1,2][5]</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[0,1,2][4,5]</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[0,1,2][3,4,5]</w:t>
            </w:r>
          </w:p>
        </w:tc>
        <w:tc>
          <w:tcPr>
            <w:tcW w:w="1218"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r>
      <w:tr>
        <w:trPr>
          <w:cantSplit w:val="true"/>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4</w:t>
            </w:r>
          </w:p>
        </w:tc>
        <w:tc>
          <w:tcPr>
            <w:tcW w:w="89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[0,1,2,3][-]</w:t>
            </w:r>
          </w:p>
        </w:tc>
        <w:tc>
          <w:tcPr>
            <w:tcW w:w="98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[0,1,2,3][5]</w:t>
            </w:r>
          </w:p>
        </w:tc>
        <w:tc>
          <w:tcPr>
            <w:tcW w:w="1137"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[0,1,2,3][4,5]</w:t>
            </w:r>
          </w:p>
        </w:tc>
        <w:tc>
          <w:tcPr>
            <w:tcW w:w="1137"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c>
          <w:tcPr>
            <w:tcW w:w="1218"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r>
      <w:tr>
        <w:trPr>
          <w:cantSplit w:val="true"/>
        </w:trPr>
        <w:tc>
          <w:tcPr>
            <w:tcW w:w="7469" w:type="dxa"/>
            <w:gridSpan w:val="6"/>
            <w:tcBorders>
              <w:top w:val="single" w:sz="4" w:space="0" w:color="000000"/>
              <w:left w:val="single" w:sz="4" w:space="0" w:color="000000"/>
              <w:bottom w:val="single" w:sz="4" w:space="0" w:color="000000"/>
              <w:right w:val="single" w:sz="4" w:space="0" w:color="000000"/>
            </w:tcBorders>
          </w:tcPr>
          <w:p>
            <w:pPr>
              <w:pStyle w:val="TAN"/>
              <w:rPr/>
            </w:pPr>
            <w:r>
              <w:rPr/>
              <w:t>Key:</w:t>
              <w:tab/>
              <w:t>The cells show if configuration is possible and which timeslots are used by which mobile; [List of TS used by MS2][List of TS used by MS1].</w:t>
            </w:r>
          </w:p>
        </w:tc>
      </w:tr>
    </w:tbl>
    <w:p>
      <w:pPr>
        <w:pStyle w:val="Normal"/>
        <w:rPr/>
      </w:pPr>
      <w:r>
        <w:rPr/>
      </w:r>
    </w:p>
    <w:p>
      <w:pPr>
        <w:pStyle w:val="Normal"/>
        <w:rPr/>
      </w:pPr>
      <w:r>
        <w:rPr/>
        <w:t>Note that very efficient uplink allocation is possible: specifically either one of them can transmit 4 slots, while the other is still able to transmit 2 slots. This is not possible in the EDA example allocating the same number of timeslots.</w:t>
      </w:r>
    </w:p>
    <w:p>
      <w:pPr>
        <w:pStyle w:val="Normal"/>
        <w:rPr/>
      </w:pPr>
      <w:r>
        <w:rPr/>
        <w:t>However, if EDA can only be combined with EDA, then only the following combinations are possible. As can be seen, if mobile 1 transmits 3 or more slots, mobile 2 cannot transmit any slots, and if mobile 2 transmits any slot, mobile 1 cannot transmit more than 2 slots.</w:t>
      </w:r>
    </w:p>
    <w:p>
      <w:pPr>
        <w:pStyle w:val="TH"/>
        <w:rPr/>
      </w:pPr>
      <w:r>
        <w:rPr/>
        <w:t xml:space="preserve">Table </w:t>
      </w:r>
      <w:bookmarkStart w:id="1232" w:name="_Ref148172886"/>
      <w:r>
        <w:rPr>
          <w:lang w:val="en-US" w:eastAsia="en-US"/>
        </w:rPr>
        <w:t>214</w:t>
      </w:r>
      <w:bookmarkEnd w:id="1232"/>
      <w:r>
        <w:rPr/>
        <w:t>: permissible combinations of tx slots when two mobiles co-exist,</w:t>
        <w:br/>
        <w:t>"mobile 1" using EDA and "mobile 2" using EDA</w:t>
      </w:r>
    </w:p>
    <w:tbl>
      <w:tblPr>
        <w:tblW w:w="9163" w:type="dxa"/>
        <w:jc w:val="center"/>
        <w:tblInd w:w="0" w:type="dxa"/>
        <w:tblLayout w:type="fixed"/>
        <w:tblCellMar>
          <w:top w:w="0" w:type="dxa"/>
          <w:left w:w="28" w:type="dxa"/>
          <w:bottom w:w="0" w:type="dxa"/>
          <w:right w:w="108" w:type="dxa"/>
        </w:tblCellMar>
      </w:tblPr>
      <w:tblGrid>
        <w:gridCol w:w="2093"/>
        <w:gridCol w:w="1302"/>
        <w:gridCol w:w="1496"/>
        <w:gridCol w:w="1676"/>
        <w:gridCol w:w="1186"/>
        <w:gridCol w:w="1410"/>
      </w:tblGrid>
      <w:tr>
        <w:trPr/>
        <w:tc>
          <w:tcPr>
            <w:tcW w:w="2093" w:type="dxa"/>
            <w:tcBorders>
              <w:top w:val="single" w:sz="4" w:space="0" w:color="000000"/>
              <w:left w:val="single" w:sz="4" w:space="0" w:color="000000"/>
              <w:bottom w:val="single" w:sz="4" w:space="0" w:color="000000"/>
              <w:right w:val="single" w:sz="4" w:space="0" w:color="000000"/>
            </w:tcBorders>
          </w:tcPr>
          <w:p>
            <w:pPr>
              <w:pStyle w:val="TAH"/>
              <w:jc w:val="right"/>
              <w:rPr/>
            </w:pPr>
            <w:r>
              <w:rPr/>
              <w:t>Number of</w:t>
            </w:r>
          </w:p>
          <w:p>
            <w:pPr>
              <w:pStyle w:val="TAH"/>
              <w:jc w:val="right"/>
              <w:rPr/>
            </w:pPr>
            <w:r>
              <w:rPr/>
              <w:t xml:space="preserve">tx slots for </w:t>
            </w:r>
          </w:p>
          <w:p>
            <w:pPr>
              <w:pStyle w:val="TAH"/>
              <w:jc w:val="right"/>
              <w:rPr/>
            </w:pPr>
            <w:r>
              <w:rPr/>
              <w:t>mobile 1</w:t>
            </w:r>
          </w:p>
          <w:p>
            <w:pPr>
              <w:pStyle w:val="TAH"/>
              <w:jc w:val="right"/>
              <w:rPr/>
            </w:pPr>
            <w:r>
              <w:rPr/>
              <w:t>(EDA)</w:t>
            </w:r>
          </w:p>
          <w:p>
            <w:pPr>
              <w:pStyle w:val="TAH"/>
              <w:jc w:val="left"/>
              <w:rPr/>
            </w:pPr>
            <w:r>
              <w:rPr/>
              <w:t>No.</w:t>
            </w:r>
          </w:p>
          <w:p>
            <w:pPr>
              <w:pStyle w:val="TAH"/>
              <w:jc w:val="left"/>
              <w:rPr/>
            </w:pPr>
            <w:r>
              <w:rPr/>
              <w:t>of tx slots for</w:t>
            </w:r>
          </w:p>
          <w:p>
            <w:pPr>
              <w:pStyle w:val="TAH"/>
              <w:jc w:val="left"/>
              <w:rPr/>
            </w:pPr>
            <w:r>
              <w:rPr/>
              <w:t xml:space="preserve">mobile 2 </w:t>
            </w:r>
          </w:p>
          <w:p>
            <w:pPr>
              <w:pStyle w:val="TAH"/>
              <w:jc w:val="left"/>
              <w:rPr/>
            </w:pPr>
            <w:r>
              <w:rPr/>
              <w:t>(EDA)</w:t>
            </w:r>
          </w:p>
        </w:tc>
        <w:tc>
          <w:tcPr>
            <w:tcW w:w="1302" w:type="dxa"/>
            <w:tcBorders>
              <w:top w:val="single" w:sz="4" w:space="0" w:color="000000"/>
              <w:left w:val="single" w:sz="4" w:space="0" w:color="000000"/>
              <w:bottom w:val="single" w:sz="4" w:space="0" w:color="000000"/>
              <w:right w:val="single" w:sz="4" w:space="0" w:color="000000"/>
            </w:tcBorders>
          </w:tcPr>
          <w:p>
            <w:pPr>
              <w:pStyle w:val="TAH"/>
              <w:rPr/>
            </w:pPr>
            <w:r>
              <w:rPr/>
              <w:t>0</w:t>
            </w:r>
          </w:p>
        </w:tc>
        <w:tc>
          <w:tcPr>
            <w:tcW w:w="1496" w:type="dxa"/>
            <w:tcBorders>
              <w:top w:val="single" w:sz="4" w:space="0" w:color="000000"/>
              <w:left w:val="single" w:sz="4" w:space="0" w:color="000000"/>
              <w:bottom w:val="single" w:sz="4" w:space="0" w:color="000000"/>
              <w:right w:val="single" w:sz="4" w:space="0" w:color="000000"/>
            </w:tcBorders>
          </w:tcPr>
          <w:p>
            <w:pPr>
              <w:pStyle w:val="TAH"/>
              <w:rPr/>
            </w:pPr>
            <w:r>
              <w:rPr/>
              <w:t>1</w:t>
            </w:r>
          </w:p>
        </w:tc>
        <w:tc>
          <w:tcPr>
            <w:tcW w:w="1676" w:type="dxa"/>
            <w:tcBorders>
              <w:top w:val="single" w:sz="4" w:space="0" w:color="000000"/>
              <w:left w:val="single" w:sz="4" w:space="0" w:color="000000"/>
              <w:bottom w:val="single" w:sz="4" w:space="0" w:color="000000"/>
              <w:right w:val="single" w:sz="4" w:space="0" w:color="000000"/>
            </w:tcBorders>
          </w:tcPr>
          <w:p>
            <w:pPr>
              <w:pStyle w:val="TAH"/>
              <w:rPr/>
            </w:pPr>
            <w:r>
              <w:rPr/>
              <w:t>2</w:t>
            </w:r>
          </w:p>
        </w:tc>
        <w:tc>
          <w:tcPr>
            <w:tcW w:w="1186" w:type="dxa"/>
            <w:tcBorders>
              <w:top w:val="single" w:sz="4" w:space="0" w:color="000000"/>
              <w:left w:val="single" w:sz="4" w:space="0" w:color="000000"/>
              <w:bottom w:val="single" w:sz="4" w:space="0" w:color="000000"/>
              <w:right w:val="single" w:sz="4" w:space="0" w:color="000000"/>
            </w:tcBorders>
          </w:tcPr>
          <w:p>
            <w:pPr>
              <w:pStyle w:val="TAH"/>
              <w:rPr/>
            </w:pPr>
            <w:r>
              <w:rPr/>
              <w:t>3</w:t>
            </w:r>
          </w:p>
        </w:tc>
        <w:tc>
          <w:tcPr>
            <w:tcW w:w="1410" w:type="dxa"/>
            <w:tcBorders>
              <w:top w:val="single" w:sz="4" w:space="0" w:color="000000"/>
              <w:left w:val="single" w:sz="4" w:space="0" w:color="000000"/>
              <w:bottom w:val="single" w:sz="4" w:space="0" w:color="000000"/>
              <w:right w:val="single" w:sz="4" w:space="0" w:color="000000"/>
            </w:tcBorders>
          </w:tcPr>
          <w:p>
            <w:pPr>
              <w:pStyle w:val="TAH"/>
              <w:rPr/>
            </w:pPr>
            <w:r>
              <w:rPr/>
              <w:t>4</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0</w:t>
            </w:r>
          </w:p>
        </w:tc>
        <w:tc>
          <w:tcPr>
            <w:tcW w:w="1302"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w:t>
            </w:r>
          </w:p>
        </w:tc>
        <w:tc>
          <w:tcPr>
            <w:tcW w:w="149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[-][5]</w:t>
            </w:r>
          </w:p>
        </w:tc>
        <w:tc>
          <w:tcPr>
            <w:tcW w:w="167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[-][4,5]</w:t>
            </w:r>
          </w:p>
        </w:tc>
        <w:tc>
          <w:tcPr>
            <w:tcW w:w="118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[-][3,4,5]</w:t>
            </w:r>
          </w:p>
        </w:tc>
        <w:tc>
          <w:tcPr>
            <w:tcW w:w="1410"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[-][2,3,4,5]</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1</w:t>
            </w:r>
          </w:p>
        </w:tc>
        <w:tc>
          <w:tcPr>
            <w:tcW w:w="1302"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[3][-]</w:t>
            </w:r>
          </w:p>
        </w:tc>
        <w:tc>
          <w:tcPr>
            <w:tcW w:w="149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[3][5]</w:t>
            </w:r>
          </w:p>
        </w:tc>
        <w:tc>
          <w:tcPr>
            <w:tcW w:w="167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[3][4,5]</w:t>
            </w:r>
          </w:p>
        </w:tc>
        <w:tc>
          <w:tcPr>
            <w:tcW w:w="1186" w:type="dxa"/>
            <w:tcBorders>
              <w:top w:val="single" w:sz="4" w:space="0" w:color="000000"/>
              <w:left w:val="single" w:sz="4" w:space="0" w:color="000000"/>
              <w:bottom w:val="single" w:sz="4" w:space="0" w:color="000000"/>
              <w:right w:val="single" w:sz="4" w:space="0" w:color="000000"/>
            </w:tcBorders>
          </w:tcPr>
          <w:p>
            <w:pPr>
              <w:pStyle w:val="TAC"/>
              <w:rPr/>
            </w:pPr>
            <w:r>
              <w:rPr>
                <w:color w:val="808080"/>
              </w:rPr>
              <w:t>no</w:t>
            </w:r>
          </w:p>
          <w:p>
            <w:pPr>
              <w:pStyle w:val="TAC"/>
              <w:rPr>
                <w:color w:val="808080"/>
              </w:rPr>
            </w:pPr>
            <w:r>
              <w:rPr/>
              <w:t>(see note)</w:t>
            </w:r>
          </w:p>
        </w:tc>
        <w:tc>
          <w:tcPr>
            <w:tcW w:w="1410"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2</w:t>
            </w:r>
          </w:p>
        </w:tc>
        <w:tc>
          <w:tcPr>
            <w:tcW w:w="1302" w:type="dxa"/>
            <w:tcBorders>
              <w:top w:val="single" w:sz="4" w:space="0" w:color="000000"/>
              <w:left w:val="single" w:sz="4" w:space="0" w:color="000000"/>
              <w:bottom w:val="single" w:sz="4" w:space="0" w:color="000000"/>
              <w:right w:val="single" w:sz="4" w:space="0" w:color="000000"/>
            </w:tcBorders>
          </w:tcPr>
          <w:p>
            <w:pPr>
              <w:pStyle w:val="TAC"/>
              <w:rPr/>
            </w:pPr>
            <w:r>
              <w:rPr/>
              <w:t>Yes [2,3][-]</w:t>
            </w:r>
          </w:p>
        </w:tc>
        <w:tc>
          <w:tcPr>
            <w:tcW w:w="149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[2,3][5]</w:t>
            </w:r>
          </w:p>
        </w:tc>
        <w:tc>
          <w:tcPr>
            <w:tcW w:w="167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[2,3][4,5]</w:t>
            </w:r>
          </w:p>
        </w:tc>
        <w:tc>
          <w:tcPr>
            <w:tcW w:w="1186"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c>
          <w:tcPr>
            <w:tcW w:w="1410"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3</w:t>
            </w:r>
          </w:p>
        </w:tc>
        <w:tc>
          <w:tcPr>
            <w:tcW w:w="1302"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[1,2,3][-]</w:t>
            </w:r>
          </w:p>
        </w:tc>
        <w:tc>
          <w:tcPr>
            <w:tcW w:w="149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[1,2,3][5]</w:t>
            </w:r>
          </w:p>
        </w:tc>
        <w:tc>
          <w:tcPr>
            <w:tcW w:w="167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[1,2,3][4,5]</w:t>
            </w:r>
          </w:p>
        </w:tc>
        <w:tc>
          <w:tcPr>
            <w:tcW w:w="1186"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c>
          <w:tcPr>
            <w:tcW w:w="1410"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r>
      <w:tr>
        <w:trPr/>
        <w:tc>
          <w:tcPr>
            <w:tcW w:w="2093" w:type="dxa"/>
            <w:tcBorders>
              <w:top w:val="single" w:sz="4" w:space="0" w:color="000000"/>
              <w:left w:val="single" w:sz="4" w:space="0" w:color="000000"/>
              <w:bottom w:val="single" w:sz="4" w:space="0" w:color="000000"/>
              <w:right w:val="single" w:sz="4" w:space="0" w:color="000000"/>
            </w:tcBorders>
          </w:tcPr>
          <w:p>
            <w:pPr>
              <w:pStyle w:val="TAL"/>
              <w:rPr/>
            </w:pPr>
            <w:r>
              <w:rPr/>
              <w:t>4</w:t>
            </w:r>
          </w:p>
        </w:tc>
        <w:tc>
          <w:tcPr>
            <w:tcW w:w="1302"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[0,1,2,3][-]</w:t>
            </w:r>
          </w:p>
        </w:tc>
        <w:tc>
          <w:tcPr>
            <w:tcW w:w="149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[0,1,2,3,4][5]</w:t>
            </w:r>
          </w:p>
        </w:tc>
        <w:tc>
          <w:tcPr>
            <w:tcW w:w="1676" w:type="dxa"/>
            <w:tcBorders>
              <w:top w:val="single" w:sz="4" w:space="0" w:color="000000"/>
              <w:left w:val="single" w:sz="4" w:space="0" w:color="000000"/>
              <w:bottom w:val="single" w:sz="4" w:space="0" w:color="000000"/>
              <w:right w:val="single" w:sz="4" w:space="0" w:color="000000"/>
            </w:tcBorders>
          </w:tcPr>
          <w:p>
            <w:pPr>
              <w:pStyle w:val="TAC"/>
              <w:rPr/>
            </w:pPr>
            <w:r>
              <w:rPr/>
              <w:t>Yes</w:t>
            </w:r>
          </w:p>
          <w:p>
            <w:pPr>
              <w:pStyle w:val="TAC"/>
              <w:rPr/>
            </w:pPr>
            <w:r>
              <w:rPr/>
              <w:t>[0,1,2,3,4][4,5]</w:t>
            </w:r>
          </w:p>
        </w:tc>
        <w:tc>
          <w:tcPr>
            <w:tcW w:w="1186"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c>
          <w:tcPr>
            <w:tcW w:w="1410" w:type="dxa"/>
            <w:tcBorders>
              <w:top w:val="single" w:sz="4" w:space="0" w:color="000000"/>
              <w:left w:val="single" w:sz="4" w:space="0" w:color="000000"/>
              <w:bottom w:val="single" w:sz="4" w:space="0" w:color="000000"/>
              <w:right w:val="single" w:sz="4" w:space="0" w:color="000000"/>
            </w:tcBorders>
          </w:tcPr>
          <w:p>
            <w:pPr>
              <w:pStyle w:val="TAC"/>
              <w:rPr>
                <w:color w:val="808080"/>
              </w:rPr>
            </w:pPr>
            <w:r>
              <w:rPr>
                <w:color w:val="808080"/>
              </w:rPr>
              <w:t>no</w:t>
            </w:r>
          </w:p>
        </w:tc>
      </w:tr>
    </w:tbl>
    <w:p>
      <w:pPr>
        <w:pStyle w:val="FP"/>
        <w:rPr/>
      </w:pPr>
      <w:r>
        <w:rPr/>
      </w:r>
    </w:p>
    <w:p>
      <w:pPr>
        <w:pStyle w:val="NO"/>
        <w:rPr/>
      </w:pPr>
      <w:r>
        <w:rPr/>
        <w:t>NOTE.</w:t>
        <w:tab/>
        <w:t>In these cases uplink slot 3 required by both MS1 and MS2.</w:t>
      </w:r>
    </w:p>
    <w:p>
      <w:pPr>
        <w:pStyle w:val="Normal"/>
        <w:rPr/>
      </w:pPr>
      <w:r>
        <w:rPr/>
        <w:t>In conclusion, by suitable combinations with EDA, the use of B</w:t>
      </w:r>
      <w:r>
        <w:rPr>
          <w:vertAlign w:val="superscript"/>
        </w:rPr>
        <w:t>2</w:t>
      </w:r>
      <w:r>
        <w:rPr/>
        <w:t>DA can provide superior sharing of the uplink than can be achieved with homogeneous EDA allocation schemes.</w:t>
      </w:r>
    </w:p>
    <w:p>
      <w:pPr>
        <w:pStyle w:val="Heading2"/>
        <w:rPr/>
      </w:pPr>
      <w:bookmarkStart w:id="1233" w:name="__RefHeading___Toc518043299"/>
      <w:bookmarkEnd w:id="1233"/>
      <w:r>
        <w:rPr/>
        <w:t>13.3</w:t>
        <w:tab/>
        <w:t>Modelling Assumptions and Requirements</w:t>
      </w:r>
    </w:p>
    <w:p>
      <w:pPr>
        <w:pStyle w:val="Normal"/>
        <w:rPr/>
      </w:pPr>
      <w:r>
        <w:rPr/>
        <w:t xml:space="preserve">The proposal is likely to be beneficial when a number of users are employing data oriented services based on GPRS. </w:t>
      </w:r>
    </w:p>
    <w:p>
      <w:pPr>
        <w:pStyle w:val="Normal"/>
        <w:rPr/>
      </w:pPr>
      <w:r>
        <w:rPr/>
        <w:t>In order to quantify the benefits of the proposal the following modelling assumptions require to be specified:</w:t>
      </w:r>
    </w:p>
    <w:p>
      <w:pPr>
        <w:pStyle w:val="ListBullet"/>
        <w:numPr>
          <w:ilvl w:val="0"/>
          <w:numId w:val="22"/>
        </w:numPr>
        <w:ind w:left="568" w:hanging="284"/>
        <w:rPr/>
      </w:pPr>
      <w:r>
        <w:rPr/>
        <w:t>Modelling assumptions of traffic activity factors for uplink data services over GPRS. Note that detailed assumptions for uplink data traffic model parameters can be found in [1].</w:t>
      </w:r>
    </w:p>
    <w:p>
      <w:pPr>
        <w:pStyle w:val="Heading3"/>
        <w:rPr/>
      </w:pPr>
      <w:bookmarkStart w:id="1234" w:name="__RefHeading___Toc518043300"/>
      <w:bookmarkEnd w:id="1234"/>
      <w:r>
        <w:rPr/>
        <w:t>13.3.1</w:t>
        <w:tab/>
        <w:t>Illustration</w:t>
      </w:r>
    </w:p>
    <w:p>
      <w:pPr>
        <w:pStyle w:val="Normal"/>
        <w:rPr/>
      </w:pPr>
      <w:r>
        <w:rPr/>
        <w:t>In the following four scenarios are provided to show the potential use and advantages of B</w:t>
      </w:r>
      <w:r>
        <w:rPr>
          <w:vertAlign w:val="superscript"/>
        </w:rPr>
        <w:t>2</w:t>
      </w:r>
      <w:r>
        <w:rPr/>
        <w:t>DA. The following is assumed in all cases.</w:t>
      </w:r>
    </w:p>
    <w:p>
      <w:pPr>
        <w:pStyle w:val="ListBullet"/>
        <w:numPr>
          <w:ilvl w:val="0"/>
          <w:numId w:val="22"/>
        </w:numPr>
        <w:ind w:left="568" w:hanging="284"/>
        <w:rPr/>
      </w:pPr>
      <w:r>
        <w:rPr/>
        <w:t>6 slots are available for 2 mobiles.</w:t>
      </w:r>
    </w:p>
    <w:p>
      <w:pPr>
        <w:pStyle w:val="ListBullet"/>
        <w:numPr>
          <w:ilvl w:val="0"/>
          <w:numId w:val="22"/>
        </w:numPr>
        <w:ind w:left="568" w:hanging="284"/>
        <w:rPr/>
      </w:pPr>
      <w:r>
        <w:rPr/>
        <w:t>Both are sending variable rate encoded video data at 15 frames per sec (60 ms  rate) with a video frame timing offset of 20 ms.</w:t>
      </w:r>
    </w:p>
    <w:p>
      <w:pPr>
        <w:pStyle w:val="ListBullet"/>
        <w:numPr>
          <w:ilvl w:val="0"/>
          <w:numId w:val="22"/>
        </w:numPr>
        <w:ind w:left="568" w:hanging="284"/>
        <w:rPr/>
      </w:pPr>
      <w:r>
        <w:rPr/>
        <w:t>Assume that the data rate is dimensioned for ~80 % average loading, i.e. 7 RLC blocks per video frame.</w:t>
      </w:r>
    </w:p>
    <w:p>
      <w:pPr>
        <w:pStyle w:val="Normal"/>
        <w:rPr/>
      </w:pPr>
      <w:r>
        <w:rPr/>
        <w:t>Scenario 1 shows that when data rates are fixed, resource sharing via EDA or B</w:t>
      </w:r>
      <w:r>
        <w:rPr>
          <w:vertAlign w:val="superscript"/>
        </w:rPr>
        <w:t>2</w:t>
      </w:r>
      <w:r>
        <w:rPr/>
        <w:t>DA does not confer an advantage. Scenarios 2 and 3 show that resource sharing using EDA confers an advantage in the presence of variable data rates. Scenario 4 shows that B</w:t>
      </w:r>
      <w:r>
        <w:rPr>
          <w:vertAlign w:val="superscript"/>
        </w:rPr>
        <w:t>2</w:t>
      </w:r>
      <w:r>
        <w:rPr/>
        <w:t>DA confers an even greater advantage.</w:t>
      </w:r>
    </w:p>
    <w:p>
      <w:pPr>
        <w:pStyle w:val="Normal"/>
        <w:rPr/>
      </w:pPr>
      <w:r>
        <w:rPr>
          <w:b/>
          <w:bCs/>
        </w:rPr>
        <w:t xml:space="preserve">Scenario 1: </w:t>
      </w:r>
      <w:r>
        <w:rPr/>
        <w:t>This illustrates the case where there is no sharing of resources, and no fluctuations in data rate.</w:t>
      </w:r>
    </w:p>
    <w:p>
      <w:pPr>
        <w:pStyle w:val="Normal"/>
        <w:rPr/>
      </w:pPr>
      <w:r>
        <w:rPr/>
        <w:t>The network assigns 3 slots to MS1, 3 slots to MS2, and the USF constantly allows transmission in both cases (the 'spare' blocks are transmitted with repeated data). As can be seen, there is a constant delay from 'frame available' to 'frame transmitted' is 60 ms.</w:t>
      </w:r>
    </w:p>
    <w:p>
      <w:pPr>
        <w:pStyle w:val="Normal"/>
        <w:rPr/>
      </w:pPr>
      <w:r>
        <w:rPr/>
        <w:t>Note that worst case delay from 'frame available' to 'frame transmitted' is 60 ms. In this case B2DA does not provide any additional advantage compared with EDA.</w:t>
      </w:r>
    </w:p>
    <w:p>
      <w:pPr>
        <w:pStyle w:val="TH"/>
        <w:rPr/>
      </w:pPr>
      <w:r>
        <w:rPr/>
        <w:drawing>
          <wp:inline distT="0" distB="0" distL="0" distR="0">
            <wp:extent cx="5800725" cy="5038725"/>
            <wp:effectExtent l="0" t="0" r="0" b="0"/>
            <wp:docPr id="549" name="Image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534" descr=""/>
                    <pic:cNvPicPr>
                      <a:picLocks noChangeAspect="1" noChangeArrowheads="1"/>
                    </pic:cNvPicPr>
                  </pic:nvPicPr>
                  <pic:blipFill>
                    <a:blip r:embed="rId541"/>
                    <a:srcRect l="-6" t="-7" r="-6" b="-7"/>
                    <a:stretch>
                      <a:fillRect/>
                    </a:stretch>
                  </pic:blipFill>
                  <pic:spPr bwMode="auto">
                    <a:xfrm>
                      <a:off x="0" y="0"/>
                      <a:ext cx="5800725" cy="5038725"/>
                    </a:xfrm>
                    <a:prstGeom prst="rect">
                      <a:avLst/>
                    </a:prstGeom>
                  </pic:spPr>
                </pic:pic>
              </a:graphicData>
            </a:graphic>
          </wp:inline>
        </w:drawing>
      </w:r>
    </w:p>
    <w:p>
      <w:pPr>
        <w:pStyle w:val="TF"/>
        <w:rPr/>
      </w:pPr>
      <w:r>
        <w:rPr/>
        <w:t xml:space="preserve">Figure </w:t>
      </w:r>
      <w:bookmarkStart w:id="1235" w:name="_Ref148172998"/>
      <w:r>
        <w:rPr>
          <w:lang w:val="en-US" w:eastAsia="en-US"/>
        </w:rPr>
        <w:t>395</w:t>
      </w:r>
      <w:bookmarkEnd w:id="1235"/>
      <w:r>
        <w:rPr/>
        <w:t>: Scenario 1: No resource sharing, constant data rate</w:t>
      </w:r>
    </w:p>
    <w:p>
      <w:pPr>
        <w:pStyle w:val="Normal"/>
        <w:rPr/>
      </w:pPr>
      <w:r>
        <w:rPr>
          <w:b/>
          <w:bCs/>
        </w:rPr>
        <w:t>Scenario 2:</w:t>
      </w:r>
      <w:r>
        <w:rPr/>
        <w:t xml:space="preserve"> The resource allocation is identical to scenario 1, but this scenario shows the consequence of MS 2 wanting to send two 200 % 'overlong frames' in succession, i.e. two successive video frames requiring 21 RLC blocks each. After this, average length frames are sent.</w:t>
      </w:r>
    </w:p>
    <w:p>
      <w:pPr>
        <w:pStyle w:val="Normal"/>
        <w:rPr/>
      </w:pPr>
      <w:r>
        <w:rPr/>
        <w:t>In this example the transmit delay is increased to 220ms. In scenario 3, it will be shown how dynamic allocation improves this.</w:t>
      </w:r>
    </w:p>
    <w:p>
      <w:pPr>
        <w:pStyle w:val="Normal"/>
        <w:rPr/>
      </w:pPr>
      <w:r>
        <w:rPr/>
        <w:t>Note that the value of the Countdown Variable CV is shown for illustrative purposes.</w:t>
      </w:r>
    </w:p>
    <w:p>
      <w:pPr>
        <w:pStyle w:val="TH"/>
        <w:rPr/>
      </w:pPr>
      <w:r>
        <w:rPr/>
        <w:drawing>
          <wp:inline distT="0" distB="0" distL="0" distR="0">
            <wp:extent cx="5915025" cy="3599815"/>
            <wp:effectExtent l="0" t="0" r="0" b="0"/>
            <wp:docPr id="550" name="Image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535" descr=""/>
                    <pic:cNvPicPr>
                      <a:picLocks noChangeAspect="1" noChangeArrowheads="1"/>
                    </pic:cNvPicPr>
                  </pic:nvPicPr>
                  <pic:blipFill>
                    <a:blip r:embed="rId542"/>
                    <a:srcRect l="-6" t="-10" r="-6" b="-10"/>
                    <a:stretch>
                      <a:fillRect/>
                    </a:stretch>
                  </pic:blipFill>
                  <pic:spPr bwMode="auto">
                    <a:xfrm>
                      <a:off x="0" y="0"/>
                      <a:ext cx="5915025" cy="3599815"/>
                    </a:xfrm>
                    <a:prstGeom prst="rect">
                      <a:avLst/>
                    </a:prstGeom>
                  </pic:spPr>
                </pic:pic>
              </a:graphicData>
            </a:graphic>
          </wp:inline>
        </w:drawing>
      </w:r>
    </w:p>
    <w:p>
      <w:pPr>
        <w:pStyle w:val="TF"/>
        <w:rPr/>
      </w:pPr>
      <w:r>
        <w:rPr/>
        <w:t xml:space="preserve">Figure </w:t>
      </w:r>
      <w:r>
        <w:rPr>
          <w:lang w:val="en-US" w:eastAsia="en-US"/>
        </w:rPr>
        <w:t>396</w:t>
      </w:r>
      <w:r>
        <w:rPr/>
        <w:t>: Scenario 2: No resource sharing, sudden data rate peak for MS2</w:t>
      </w:r>
    </w:p>
    <w:p>
      <w:pPr>
        <w:pStyle w:val="Normal"/>
        <w:rPr/>
      </w:pPr>
      <w:r>
        <w:rPr>
          <w:b/>
          <w:bCs/>
        </w:rPr>
        <w:t>Scenario 3:</w:t>
      </w:r>
      <w:r>
        <w:rPr/>
        <w:t xml:space="preserve"> In this scenario there is the same data rate peak as scenario 2, (MS 2 wanting to send two 200 % 'overlong frames' in succession), but resources are shared using EDA. It is seen that there is some improvement regarding the peak transmit delay for MS2, but MS1 is severely impacted (in Scenario 4 this problem is solved by using B</w:t>
      </w:r>
      <w:r>
        <w:rPr>
          <w:vertAlign w:val="superscript"/>
        </w:rPr>
        <w:t>2</w:t>
      </w:r>
      <w:r>
        <w:rPr/>
        <w:t>DA).</w:t>
      </w:r>
    </w:p>
    <w:p>
      <w:pPr>
        <w:pStyle w:val="Normal"/>
        <w:rPr/>
      </w:pPr>
      <w:r>
        <w:rPr/>
        <w:t>This scenario shows how: EDA can improve the maximum delay to MS2. It assumes uneven assignment, i.e. MS1 assigned slots 0 to 2 using EDA, and MS2 is assigned slots 2 to 5 using EDA (this allows 3-3 split without MS1 being blocked by MS2).</w:t>
      </w:r>
    </w:p>
    <w:p>
      <w:pPr>
        <w:pStyle w:val="Normal"/>
        <w:rPr/>
      </w:pPr>
      <w:r>
        <w:rPr/>
        <w:t>The CV is read by network and allocation provided to after a delay of 2 Radio blocks (i.e. 1 block for BS to decode the CV, 1 block to transmit USF corresponding to the subsequent block). The assumed network policy is to increase allocation of MS2 to 4 slots whenever CV</w:t>
      </w:r>
      <w:r>
        <w:rPr>
          <w:rFonts w:eastAsia="Symbol" w:cs="Symbol" w:ascii="Symbol" w:hAnsi="Symbol"/>
        </w:rPr>
        <w:t></w:t>
      </w:r>
      <w:r>
        <w:rPr/>
        <w:t>5 (but with above time delay of 2 Radio blocks).</w:t>
      </w:r>
    </w:p>
    <w:p>
      <w:pPr>
        <w:pStyle w:val="Normal"/>
        <w:rPr/>
      </w:pPr>
      <w:r>
        <w:rPr/>
        <w:t>Then by using this scheme, we reduce the max delay of MS2 to 180 ms (down from 220 ms). However, the maximum delay of MS1 is severely impacted and is increased to 200 ms (from 80 ms).</w:t>
      </w:r>
    </w:p>
    <w:p>
      <w:pPr>
        <w:pStyle w:val="TH"/>
        <w:rPr/>
      </w:pPr>
      <w:r>
        <w:rPr/>
        <w:drawing>
          <wp:inline distT="0" distB="0" distL="0" distR="0">
            <wp:extent cx="5915025" cy="4229100"/>
            <wp:effectExtent l="0" t="0" r="0" b="0"/>
            <wp:docPr id="551" name="Image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536" descr=""/>
                    <pic:cNvPicPr>
                      <a:picLocks noChangeAspect="1" noChangeArrowheads="1"/>
                    </pic:cNvPicPr>
                  </pic:nvPicPr>
                  <pic:blipFill>
                    <a:blip r:embed="rId543"/>
                    <a:srcRect l="-6" t="-9" r="-6" b="-9"/>
                    <a:stretch>
                      <a:fillRect/>
                    </a:stretch>
                  </pic:blipFill>
                  <pic:spPr bwMode="auto">
                    <a:xfrm>
                      <a:off x="0" y="0"/>
                      <a:ext cx="5915025" cy="4229100"/>
                    </a:xfrm>
                    <a:prstGeom prst="rect">
                      <a:avLst/>
                    </a:prstGeom>
                  </pic:spPr>
                </pic:pic>
              </a:graphicData>
            </a:graphic>
          </wp:inline>
        </w:drawing>
      </w:r>
    </w:p>
    <w:p>
      <w:pPr>
        <w:pStyle w:val="TF"/>
        <w:rPr/>
      </w:pPr>
      <w:r>
        <w:rPr/>
        <w:t xml:space="preserve">Figure </w:t>
      </w:r>
      <w:r>
        <w:rPr>
          <w:lang w:val="en-US" w:eastAsia="en-US"/>
        </w:rPr>
        <w:t>397</w:t>
      </w:r>
      <w:r>
        <w:rPr/>
        <w:t>: Scenario 3:EDA, sudden data rate peak for MS2</w:t>
      </w:r>
    </w:p>
    <w:p>
      <w:pPr>
        <w:pStyle w:val="Normal"/>
        <w:rPr/>
      </w:pPr>
      <w:r>
        <w:rPr>
          <w:b/>
          <w:bCs/>
        </w:rPr>
        <w:t>Scenario 4:</w:t>
      </w:r>
      <w:r>
        <w:rPr/>
        <w:t xml:space="preserve"> This shows the same data rate peak as scenarios 2 and 3, (MS 2 wanting to send two 200 % 'overlong frames' in succession), but resources are shared using B</w:t>
      </w:r>
      <w:r>
        <w:rPr>
          <w:vertAlign w:val="superscript"/>
        </w:rPr>
        <w:t>2</w:t>
      </w:r>
      <w:r>
        <w:rPr/>
        <w:t>DA. It is seen that this gives the most improvement in the peak transmit delay. In this case the peak transmit delay for MS2 is 180 ms (identical with scenario 3), and the peak delay for MS1 is only 80 ms (considerably less than scenario 3).</w:t>
      </w:r>
    </w:p>
    <w:p>
      <w:pPr>
        <w:pStyle w:val="TH"/>
        <w:rPr/>
      </w:pPr>
      <w:r>
        <w:rPr/>
        <w:drawing>
          <wp:inline distT="0" distB="0" distL="0" distR="0">
            <wp:extent cx="5915025" cy="4229100"/>
            <wp:effectExtent l="0" t="0" r="0" b="0"/>
            <wp:docPr id="552" name="Image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537" descr=""/>
                    <pic:cNvPicPr>
                      <a:picLocks noChangeAspect="1" noChangeArrowheads="1"/>
                    </pic:cNvPicPr>
                  </pic:nvPicPr>
                  <pic:blipFill>
                    <a:blip r:embed="rId544"/>
                    <a:srcRect l="-6" t="-9" r="-6" b="-9"/>
                    <a:stretch>
                      <a:fillRect/>
                    </a:stretch>
                  </pic:blipFill>
                  <pic:spPr bwMode="auto">
                    <a:xfrm>
                      <a:off x="0" y="0"/>
                      <a:ext cx="5915025" cy="4229100"/>
                    </a:xfrm>
                    <a:prstGeom prst="rect">
                      <a:avLst/>
                    </a:prstGeom>
                  </pic:spPr>
                </pic:pic>
              </a:graphicData>
            </a:graphic>
          </wp:inline>
        </w:drawing>
      </w:r>
    </w:p>
    <w:p>
      <w:pPr>
        <w:pStyle w:val="TF"/>
        <w:rPr/>
      </w:pPr>
      <w:r>
        <w:rPr/>
        <w:t xml:space="preserve">Figure </w:t>
      </w:r>
      <w:r>
        <w:rPr>
          <w:lang w:val="en-US" w:eastAsia="en-US"/>
        </w:rPr>
        <w:t>398</w:t>
      </w:r>
      <w:r>
        <w:rPr/>
        <w:t>: Scenario 4: B</w:t>
      </w:r>
      <w:r>
        <w:rPr>
          <w:vertAlign w:val="superscript"/>
        </w:rPr>
        <w:t>2</w:t>
      </w:r>
      <w:r>
        <w:rPr/>
        <w:t>DA, sudden data rate peak for MS2</w:t>
      </w:r>
    </w:p>
    <w:p>
      <w:pPr>
        <w:pStyle w:val="Normal"/>
        <w:rPr/>
      </w:pPr>
      <w:r>
        <w:rPr>
          <w:b/>
          <w:bCs/>
        </w:rPr>
        <w:t>Conclusion:</w:t>
      </w:r>
      <w:r>
        <w:rPr>
          <w:bCs/>
        </w:rPr>
        <w:t xml:space="preserve"> </w:t>
      </w:r>
      <w:r>
        <w:rPr/>
        <w:t>The above scenarios show how B</w:t>
      </w:r>
      <w:r>
        <w:rPr>
          <w:vertAlign w:val="superscript"/>
        </w:rPr>
        <w:t>2</w:t>
      </w:r>
      <w:r>
        <w:rPr/>
        <w:t>DA can provide a performance benefit in the presence of fluctuating data rates.</w:t>
      </w:r>
    </w:p>
    <w:p>
      <w:pPr>
        <w:pStyle w:val="Heading2"/>
        <w:rPr/>
      </w:pPr>
      <w:bookmarkStart w:id="1236" w:name="__RefHeading___Toc518043301"/>
      <w:bookmarkEnd w:id="1236"/>
      <w:r>
        <w:rPr/>
        <w:t>13.4</w:t>
        <w:tab/>
        <w:t>Performance Characterization</w:t>
      </w:r>
    </w:p>
    <w:p>
      <w:pPr>
        <w:pStyle w:val="Normal"/>
        <w:rPr/>
      </w:pPr>
      <w:r>
        <w:rPr/>
        <w:t>Since a video stream is isochronous there is a "hard" deadline for every video frame by which time it must have been transmitted; any later and it becomes a missing frame in the video output. According to [2] the number of erased frames must be limited to at most 2 %, but the delay is also a key component of the QoS. In this analysis we assume the only reason for packet loss is excess transmit buffer delay; if the frame spends too long in the transmit buffer, it is thrown away. Provided the data is sent in acknowledged mode this is a realistic model.</w:t>
      </w:r>
    </w:p>
    <w:p>
      <w:pPr>
        <w:pStyle w:val="Normal"/>
        <w:rPr/>
      </w:pPr>
      <w:r>
        <w:rPr/>
        <w:t xml:space="preserve">The following figure is a typical extract from the 10 hour simulation sequence of two mobile stations transmitting MPEG4 data. For illustrative purposes it was assumed that two mobiles (MS1 and MS2) were sharing six available slots per radio block, as illustrated in figure </w:t>
      </w:r>
      <w:r>
        <w:rPr>
          <w:lang w:val="en-US" w:eastAsia="en-US"/>
        </w:rPr>
        <w:t>393</w:t>
      </w:r>
      <w:r>
        <w:rPr/>
        <w:t>. MS1 and MS2 were supplied with independent video sources and these were transmitted using both the EDA and the B</w:t>
      </w:r>
      <w:r>
        <w:rPr>
          <w:vertAlign w:val="superscript"/>
        </w:rPr>
        <w:t>2</w:t>
      </w:r>
      <w:r>
        <w:rPr/>
        <w:t>DA schemes to enable direct comparison.  The coding scheme selected was MCS-1. The MPEG4 video source was scaled to represent the bits per video frame that would typically be found with QCIF video and streamed at a rate of 30 frames per second. For both EDA and B</w:t>
      </w:r>
      <w:r>
        <w:rPr>
          <w:vertAlign w:val="superscript"/>
        </w:rPr>
        <w:t>2</w:t>
      </w:r>
      <w:r>
        <w:rPr/>
        <w:t xml:space="preserve">DA, the allocation was identical (MS2 slots 0 to 2, MS1 slots 2 to 5). If MS2 CV was </w:t>
      </w:r>
      <w:r>
        <w:rPr>
          <w:rFonts w:eastAsia="Symbol" w:cs="Symbol" w:ascii="Symbol" w:hAnsi="Symbol"/>
        </w:rPr>
        <w:t></w:t>
      </w:r>
      <w:r>
        <w:rPr/>
        <w:t xml:space="preserve"> 5, and MS2 CV&gt; MS1 CV, then allocation of MS2 was increased to 4 slots.</w:t>
      </w:r>
    </w:p>
    <w:p>
      <w:pPr>
        <w:pStyle w:val="Normal"/>
        <w:rPr/>
      </w:pPr>
      <w:r>
        <w:rPr/>
        <w:t>To assist comparison of EDA and B</w:t>
      </w:r>
      <w:r>
        <w:rPr>
          <w:vertAlign w:val="superscript"/>
        </w:rPr>
        <w:t>2</w:t>
      </w:r>
      <w:r>
        <w:rPr/>
        <w:t xml:space="preserve">DA, a trace of the number of pending RLC blocks in the uplink transmit buffer is shown for MS1 in figure </w:t>
      </w:r>
      <w:r>
        <w:rPr>
          <w:lang w:val="en-US" w:eastAsia="en-US"/>
        </w:rPr>
        <w:t>399</w:t>
      </w:r>
      <w:r>
        <w:rPr/>
        <w:t xml:space="preserve">. Similarly figure </w:t>
      </w:r>
      <w:r>
        <w:rPr>
          <w:lang w:val="en-US" w:eastAsia="en-US"/>
        </w:rPr>
        <w:t>400</w:t>
      </w:r>
      <w:r>
        <w:rPr/>
        <w:t xml:space="preserve"> shows the data for MS2. It can be seen from these results that B</w:t>
      </w:r>
      <w:r>
        <w:rPr>
          <w:vertAlign w:val="superscript"/>
        </w:rPr>
        <w:t>2</w:t>
      </w:r>
      <w:r>
        <w:rPr/>
        <w:t>DA gives a useful reduction in transmission delays when peak loads occur.</w:t>
      </w:r>
    </w:p>
    <w:p>
      <w:pPr>
        <w:pStyle w:val="TH"/>
        <w:rPr/>
      </w:pPr>
      <w:r>
        <w:rPr/>
        <w:drawing>
          <wp:inline distT="0" distB="0" distL="0" distR="0">
            <wp:extent cx="6114415" cy="3599815"/>
            <wp:effectExtent l="0" t="0" r="0" b="0"/>
            <wp:docPr id="553" name="Image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538" descr=""/>
                    <pic:cNvPicPr>
                      <a:picLocks noChangeAspect="1" noChangeArrowheads="1"/>
                    </pic:cNvPicPr>
                  </pic:nvPicPr>
                  <pic:blipFill>
                    <a:blip r:embed="rId545"/>
                    <a:srcRect l="-6" t="-10" r="-6" b="-10"/>
                    <a:stretch>
                      <a:fillRect/>
                    </a:stretch>
                  </pic:blipFill>
                  <pic:spPr bwMode="auto">
                    <a:xfrm>
                      <a:off x="0" y="0"/>
                      <a:ext cx="6114415" cy="3599815"/>
                    </a:xfrm>
                    <a:prstGeom prst="rect">
                      <a:avLst/>
                    </a:prstGeom>
                  </pic:spPr>
                </pic:pic>
              </a:graphicData>
            </a:graphic>
          </wp:inline>
        </w:drawing>
      </w:r>
    </w:p>
    <w:p>
      <w:pPr>
        <w:pStyle w:val="TF"/>
        <w:rPr/>
      </w:pPr>
      <w:r>
        <w:rPr/>
        <w:t xml:space="preserve">Figure </w:t>
      </w:r>
      <w:bookmarkStart w:id="1237" w:name="_Ref118606948"/>
      <w:r>
        <w:rPr>
          <w:lang w:val="en-US" w:eastAsia="en-US"/>
        </w:rPr>
        <w:t>399</w:t>
      </w:r>
      <w:bookmarkEnd w:id="1237"/>
      <w:r>
        <w:rPr/>
        <w:t>: Trace of Uplink transmit buffer length for MS1s</w:t>
      </w:r>
    </w:p>
    <w:p>
      <w:pPr>
        <w:pStyle w:val="TH"/>
        <w:rPr/>
      </w:pPr>
      <w:r>
        <w:rPr/>
        <w:drawing>
          <wp:inline distT="0" distB="0" distL="0" distR="0">
            <wp:extent cx="6114415" cy="3438525"/>
            <wp:effectExtent l="0" t="0" r="0" b="0"/>
            <wp:docPr id="554" name="Image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539" descr=""/>
                    <pic:cNvPicPr>
                      <a:picLocks noChangeAspect="1" noChangeArrowheads="1"/>
                    </pic:cNvPicPr>
                  </pic:nvPicPr>
                  <pic:blipFill>
                    <a:blip r:embed="rId546"/>
                    <a:srcRect l="-6" t="-10" r="-6" b="-10"/>
                    <a:stretch>
                      <a:fillRect/>
                    </a:stretch>
                  </pic:blipFill>
                  <pic:spPr bwMode="auto">
                    <a:xfrm>
                      <a:off x="0" y="0"/>
                      <a:ext cx="6114415" cy="3438525"/>
                    </a:xfrm>
                    <a:prstGeom prst="rect">
                      <a:avLst/>
                    </a:prstGeom>
                  </pic:spPr>
                </pic:pic>
              </a:graphicData>
            </a:graphic>
          </wp:inline>
        </w:drawing>
      </w:r>
    </w:p>
    <w:p>
      <w:pPr>
        <w:pStyle w:val="TF"/>
        <w:rPr/>
      </w:pPr>
      <w:r>
        <w:rPr/>
        <w:t xml:space="preserve">Figure </w:t>
      </w:r>
      <w:bookmarkStart w:id="1238" w:name="_Ref118606914"/>
      <w:r>
        <w:rPr>
          <w:lang w:val="en-US" w:eastAsia="en-US"/>
        </w:rPr>
        <w:t>400</w:t>
      </w:r>
      <w:bookmarkEnd w:id="1238"/>
      <w:r>
        <w:rPr/>
        <w:t>: Trace of Uplink transmit buffer length for MS2s</w:t>
      </w:r>
    </w:p>
    <w:p>
      <w:pPr>
        <w:pStyle w:val="Heading3"/>
        <w:rPr/>
      </w:pPr>
      <w:bookmarkStart w:id="1239" w:name="__RefHeading___Toc518043302"/>
      <w:bookmarkEnd w:id="1239"/>
      <w:r>
        <w:rPr/>
        <w:t>13.4.1</w:t>
        <w:tab/>
        <w:t>Cumulative Probability Distribution- MCS-1, QCIF 30 FPS</w:t>
      </w:r>
    </w:p>
    <w:p>
      <w:pPr>
        <w:pStyle w:val="Normal"/>
        <w:keepNext w:val="true"/>
        <w:keepLines/>
        <w:rPr/>
      </w:pPr>
      <w:r>
        <w:rPr/>
        <w:t xml:space="preserve">In order to quantify this benefit the cumulative probability distribution function of the transmit buffer length of MS2 for 10 hours of MPEG4 is shown below in figure </w:t>
      </w:r>
      <w:r>
        <w:rPr>
          <w:lang w:val="en-US" w:eastAsia="en-US"/>
        </w:rPr>
        <w:t>401</w:t>
      </w:r>
      <w:r>
        <w:rPr/>
        <w:t>. The CDF in this figure shows the probability that transmit buffer length is less than given number of RLC blocks. This indicates that when only EDA is used, the transmission delay has a 2 % probability of exceeding 110 RLC block periods (2.2 seconds, which actually exceeds the time delay requirement stated in [2]). By contrast, when B</w:t>
      </w:r>
      <w:r>
        <w:rPr>
          <w:vertAlign w:val="superscript"/>
        </w:rPr>
        <w:t>2</w:t>
      </w:r>
      <w:r>
        <w:rPr/>
        <w:t>DA is used, then transmission delay has a 2 % probability of exceeding 40 RLC Block periods (0.8 seconds). Assuming that packets with excess delay are deleted, and 2 % loss is acceptable, it is clear that the B</w:t>
      </w:r>
      <w:r>
        <w:rPr>
          <w:vertAlign w:val="superscript"/>
        </w:rPr>
        <w:t>2</w:t>
      </w:r>
      <w:r>
        <w:rPr/>
        <w:t>DA scheme more than halves the required delay.</w:t>
      </w:r>
    </w:p>
    <w:p>
      <w:pPr>
        <w:pStyle w:val="TH"/>
        <w:rPr/>
      </w:pPr>
      <w:r>
        <w:rPr/>
        <w:drawing>
          <wp:inline distT="0" distB="0" distL="0" distR="0">
            <wp:extent cx="5276215" cy="3951605"/>
            <wp:effectExtent l="0" t="0" r="0" b="0"/>
            <wp:docPr id="555" name="Image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540" descr=""/>
                    <pic:cNvPicPr>
                      <a:picLocks noChangeAspect="1" noChangeArrowheads="1"/>
                    </pic:cNvPicPr>
                  </pic:nvPicPr>
                  <pic:blipFill>
                    <a:blip r:embed="rId547"/>
                    <a:srcRect l="-7" t="-9" r="-7" b="-9"/>
                    <a:stretch>
                      <a:fillRect/>
                    </a:stretch>
                  </pic:blipFill>
                  <pic:spPr bwMode="auto">
                    <a:xfrm>
                      <a:off x="0" y="0"/>
                      <a:ext cx="5276215" cy="3951605"/>
                    </a:xfrm>
                    <a:prstGeom prst="rect">
                      <a:avLst/>
                    </a:prstGeom>
                  </pic:spPr>
                </pic:pic>
              </a:graphicData>
            </a:graphic>
          </wp:inline>
        </w:drawing>
      </w:r>
    </w:p>
    <w:p>
      <w:pPr>
        <w:pStyle w:val="TF"/>
        <w:rPr/>
      </w:pPr>
      <w:r>
        <w:rPr/>
        <w:t xml:space="preserve">Figure </w:t>
      </w:r>
      <w:bookmarkStart w:id="1240" w:name="_Ref117674449"/>
      <w:r>
        <w:rPr>
          <w:lang w:val="en-US" w:eastAsia="en-US"/>
        </w:rPr>
        <w:t>401</w:t>
      </w:r>
      <w:bookmarkEnd w:id="1240"/>
      <w:r>
        <w:rPr/>
        <w:t>: CDF of transmission buffer length for MS2 (QCIF 30 FPS)</w:t>
      </w:r>
    </w:p>
    <w:p>
      <w:pPr>
        <w:pStyle w:val="Normal"/>
        <w:rPr/>
      </w:pPr>
      <w:r>
        <w:rPr/>
        <w:t>As expected there is no significant difference in performance for MS1, since in both cases MS1 is using EDA, and only MS2 uses B</w:t>
      </w:r>
      <w:r>
        <w:rPr>
          <w:vertAlign w:val="superscript"/>
        </w:rPr>
        <w:t>2</w:t>
      </w:r>
      <w:r>
        <w:rPr/>
        <w:t xml:space="preserve">DA (figure </w:t>
      </w:r>
      <w:r>
        <w:rPr>
          <w:lang w:val="en-US" w:eastAsia="en-US"/>
        </w:rPr>
        <w:t>402</w:t>
      </w:r>
      <w:r>
        <w:rPr/>
        <w:t>). The performance trend is very similar between MS1, and MS2 when using B</w:t>
      </w:r>
      <w:r>
        <w:rPr>
          <w:vertAlign w:val="superscript"/>
        </w:rPr>
        <w:t>2</w:t>
      </w:r>
      <w:r>
        <w:rPr/>
        <w:t>DA, showing that MS1 and MS2 experience the same QoS when B</w:t>
      </w:r>
      <w:r>
        <w:rPr>
          <w:vertAlign w:val="superscript"/>
        </w:rPr>
        <w:t>2</w:t>
      </w:r>
      <w:r>
        <w:rPr/>
        <w:t>DA is used in conjunction with EDA. This is clearly not the case when only EDA is used.</w:t>
      </w:r>
    </w:p>
    <w:p>
      <w:pPr>
        <w:pStyle w:val="TH"/>
        <w:rPr/>
      </w:pPr>
      <w:r>
        <w:rPr/>
        <w:drawing>
          <wp:inline distT="0" distB="0" distL="0" distR="0">
            <wp:extent cx="5276215" cy="3951605"/>
            <wp:effectExtent l="0" t="0" r="0" b="0"/>
            <wp:docPr id="556" name="Image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541" descr=""/>
                    <pic:cNvPicPr>
                      <a:picLocks noChangeAspect="1" noChangeArrowheads="1"/>
                    </pic:cNvPicPr>
                  </pic:nvPicPr>
                  <pic:blipFill>
                    <a:blip r:embed="rId548"/>
                    <a:srcRect l="-7" t="-9" r="-7" b="-9"/>
                    <a:stretch>
                      <a:fillRect/>
                    </a:stretch>
                  </pic:blipFill>
                  <pic:spPr bwMode="auto">
                    <a:xfrm>
                      <a:off x="0" y="0"/>
                      <a:ext cx="5276215" cy="3951605"/>
                    </a:xfrm>
                    <a:prstGeom prst="rect">
                      <a:avLst/>
                    </a:prstGeom>
                  </pic:spPr>
                </pic:pic>
              </a:graphicData>
            </a:graphic>
          </wp:inline>
        </w:drawing>
      </w:r>
    </w:p>
    <w:p>
      <w:pPr>
        <w:pStyle w:val="TF"/>
        <w:rPr/>
      </w:pPr>
      <w:r>
        <w:rPr/>
        <w:t xml:space="preserve">Figure </w:t>
      </w:r>
      <w:bookmarkStart w:id="1241" w:name="_Ref148173217"/>
      <w:r>
        <w:rPr>
          <w:lang w:val="en-US" w:eastAsia="en-US"/>
        </w:rPr>
        <w:t>402</w:t>
      </w:r>
      <w:bookmarkEnd w:id="1241"/>
      <w:r>
        <w:rPr/>
        <w:t>: CDF of transmission buffer length for MS1</w:t>
      </w:r>
    </w:p>
    <w:p>
      <w:pPr>
        <w:pStyle w:val="Normal"/>
        <w:rPr/>
      </w:pPr>
      <w:r>
        <w:rPr/>
        <w:t>For completeness the CDF for the entire probability range 0 to 1 is shown below for MS1 and MS2.</w:t>
      </w:r>
    </w:p>
    <w:p>
      <w:pPr>
        <w:pStyle w:val="TH"/>
        <w:rPr/>
      </w:pPr>
      <w:r>
        <w:rPr/>
        <w:drawing>
          <wp:inline distT="0" distB="0" distL="0" distR="0">
            <wp:extent cx="2571750" cy="1932305"/>
            <wp:effectExtent l="0" t="0" r="0" b="0"/>
            <wp:docPr id="557" name="Image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542" descr=""/>
                    <pic:cNvPicPr>
                      <a:picLocks noChangeAspect="1" noChangeArrowheads="1"/>
                    </pic:cNvPicPr>
                  </pic:nvPicPr>
                  <pic:blipFill>
                    <a:blip r:embed="rId549"/>
                    <a:srcRect l="-14" t="-19" r="-14" b="-19"/>
                    <a:stretch>
                      <a:fillRect/>
                    </a:stretch>
                  </pic:blipFill>
                  <pic:spPr bwMode="auto">
                    <a:xfrm>
                      <a:off x="0" y="0"/>
                      <a:ext cx="2571750" cy="1932305"/>
                    </a:xfrm>
                    <a:prstGeom prst="rect">
                      <a:avLst/>
                    </a:prstGeom>
                  </pic:spPr>
                </pic:pic>
              </a:graphicData>
            </a:graphic>
          </wp:inline>
        </w:drawing>
      </w:r>
      <w:r>
        <w:rPr/>
        <w:drawing>
          <wp:inline distT="0" distB="0" distL="0" distR="0">
            <wp:extent cx="2571750" cy="1932305"/>
            <wp:effectExtent l="0" t="0" r="0" b="0"/>
            <wp:docPr id="558" name="Image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543" descr=""/>
                    <pic:cNvPicPr>
                      <a:picLocks noChangeAspect="1" noChangeArrowheads="1"/>
                    </pic:cNvPicPr>
                  </pic:nvPicPr>
                  <pic:blipFill>
                    <a:blip r:embed="rId550"/>
                    <a:srcRect l="-14" t="-19" r="-14" b="-19"/>
                    <a:stretch>
                      <a:fillRect/>
                    </a:stretch>
                  </pic:blipFill>
                  <pic:spPr bwMode="auto">
                    <a:xfrm>
                      <a:off x="0" y="0"/>
                      <a:ext cx="2571750" cy="1932305"/>
                    </a:xfrm>
                    <a:prstGeom prst="rect">
                      <a:avLst/>
                    </a:prstGeom>
                  </pic:spPr>
                </pic:pic>
              </a:graphicData>
            </a:graphic>
          </wp:inline>
        </w:drawing>
      </w:r>
    </w:p>
    <w:p>
      <w:pPr>
        <w:pStyle w:val="TF"/>
        <w:rPr/>
      </w:pPr>
      <w:r>
        <w:rPr/>
        <w:t xml:space="preserve">Figure </w:t>
      </w:r>
      <w:r>
        <w:rPr>
          <w:lang w:val="en-US" w:eastAsia="en-US"/>
        </w:rPr>
        <w:t>403</w:t>
      </w:r>
      <w:r>
        <w:rPr/>
        <w:t>: CDF for MS1, MS2</w:t>
      </w:r>
    </w:p>
    <w:p>
      <w:pPr>
        <w:pStyle w:val="Heading3"/>
        <w:rPr/>
      </w:pPr>
      <w:bookmarkStart w:id="1242" w:name="__RefHeading___Toc518043303"/>
      <w:bookmarkEnd w:id="1242"/>
      <w:r>
        <w:rPr/>
        <w:t>13.4.2</w:t>
        <w:tab/>
        <w:t>Cumulative Probability Distribution- MCS-5, CIF 15 FPS</w:t>
      </w:r>
    </w:p>
    <w:p>
      <w:pPr>
        <w:pStyle w:val="Normal"/>
        <w:rPr/>
      </w:pPr>
      <w:r>
        <w:rPr/>
        <w:t xml:space="preserve">In order to illustrate that the benefits apply to more than one coding scheme and configuration, analogous results are shown in figure </w:t>
      </w:r>
      <w:r>
        <w:rPr>
          <w:lang w:val="en-US" w:eastAsia="en-US"/>
        </w:rPr>
        <w:t>404</w:t>
      </w:r>
      <w:r>
        <w:rPr/>
        <w:t xml:space="preserve"> for a situation where two mobiles transmit CIF at 15 frames per second using MCS-5. Performance advantage is greater than 50 %.</w:t>
      </w:r>
    </w:p>
    <w:p>
      <w:pPr>
        <w:pStyle w:val="TH"/>
        <w:rPr/>
      </w:pPr>
      <w:r>
        <w:rPr/>
        <w:drawing>
          <wp:inline distT="0" distB="0" distL="0" distR="0">
            <wp:extent cx="5276215" cy="3951605"/>
            <wp:effectExtent l="0" t="0" r="0" b="0"/>
            <wp:docPr id="559" name="Image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544" descr=""/>
                    <pic:cNvPicPr>
                      <a:picLocks noChangeAspect="1" noChangeArrowheads="1"/>
                    </pic:cNvPicPr>
                  </pic:nvPicPr>
                  <pic:blipFill>
                    <a:blip r:embed="rId551"/>
                    <a:srcRect l="-7" t="-9" r="-7" b="-9"/>
                    <a:stretch>
                      <a:fillRect/>
                    </a:stretch>
                  </pic:blipFill>
                  <pic:spPr bwMode="auto">
                    <a:xfrm>
                      <a:off x="0" y="0"/>
                      <a:ext cx="5276215" cy="3951605"/>
                    </a:xfrm>
                    <a:prstGeom prst="rect">
                      <a:avLst/>
                    </a:prstGeom>
                  </pic:spPr>
                </pic:pic>
              </a:graphicData>
            </a:graphic>
          </wp:inline>
        </w:drawing>
      </w:r>
    </w:p>
    <w:p>
      <w:pPr>
        <w:pStyle w:val="TF"/>
        <w:rPr/>
      </w:pPr>
      <w:r>
        <w:rPr/>
        <w:t xml:space="preserve">Figure </w:t>
      </w:r>
      <w:bookmarkStart w:id="1243" w:name="_Ref118538432"/>
      <w:r>
        <w:rPr>
          <w:lang w:val="en-US" w:eastAsia="en-US"/>
        </w:rPr>
        <w:t>404</w:t>
      </w:r>
      <w:bookmarkEnd w:id="1243"/>
      <w:r>
        <w:rPr/>
        <w:t>: CDF of transmission buffer length for MS2 (MCS-5, CIF 15 FPS)</w:t>
      </w:r>
    </w:p>
    <w:p>
      <w:pPr>
        <w:pStyle w:val="Heading3"/>
        <w:rPr/>
      </w:pPr>
      <w:bookmarkStart w:id="1244" w:name="__RefHeading___Toc518043304"/>
      <w:bookmarkEnd w:id="1244"/>
      <w:r>
        <w:rPr/>
        <w:t>13.4.3</w:t>
        <w:tab/>
        <w:t>Summary of Performance Characterization</w:t>
      </w:r>
    </w:p>
    <w:p>
      <w:pPr>
        <w:pStyle w:val="Normal"/>
        <w:rPr/>
      </w:pPr>
      <w:r>
        <w:rPr/>
        <w:t>Using EDA alone, it would not be possible to share uplink resources between more than one mobile when transmitting variable rate delay sensitive real time streaming data such as MPEG4 video and expect both mobiles to receive a satisfactory QoS. For example, if each mobile individually needed 4 uplink slots, then the requirement for two mobiles would be 8 uplink slots. However using B</w:t>
      </w:r>
      <w:r>
        <w:rPr>
          <w:vertAlign w:val="superscript"/>
        </w:rPr>
        <w:t>2</w:t>
      </w:r>
      <w:r>
        <w:rPr/>
        <w:t>DA it is possible to achieve 25 % multiplexing and achieve the same QoS; rather than 8 uplink slots, only 6 uplink slots are needed</w:t>
      </w:r>
    </w:p>
    <w:p>
      <w:pPr>
        <w:pStyle w:val="Normal"/>
        <w:rPr/>
      </w:pPr>
      <w:r>
        <w:rPr/>
        <w:t>To summarize, there is a 25 % improvement in data throughput efficiency in the given scenario.</w:t>
      </w:r>
    </w:p>
    <w:p>
      <w:pPr>
        <w:pStyle w:val="Heading2"/>
        <w:rPr>
          <w:lang w:eastAsia="zh-CN"/>
        </w:rPr>
      </w:pPr>
      <w:bookmarkStart w:id="1245" w:name="__RefHeading___Toc518043305"/>
      <w:bookmarkEnd w:id="1245"/>
      <w:r>
        <w:rPr>
          <w:lang w:eastAsia="zh-CN"/>
        </w:rPr>
        <w:t>13.5</w:t>
        <w:tab/>
        <w:t>Discussion</w:t>
      </w:r>
      <w:r>
        <w:rPr>
          <w:lang w:eastAsia="zh-CN"/>
        </w:rPr>
        <w:t>: Improvement of B</w:t>
      </w:r>
      <w:r>
        <w:rPr>
          <w:vertAlign w:val="superscript"/>
          <w:lang w:eastAsia="zh-CN"/>
        </w:rPr>
        <w:t>2</w:t>
      </w:r>
      <w:r>
        <w:rPr>
          <w:lang w:eastAsia="zh-CN"/>
        </w:rPr>
        <w:t>DA</w:t>
      </w:r>
    </w:p>
    <w:p>
      <w:pPr>
        <w:pStyle w:val="Heading3"/>
        <w:rPr/>
      </w:pPr>
      <w:bookmarkStart w:id="1246" w:name="__RefHeading___Toc518043306"/>
      <w:bookmarkEnd w:id="1246"/>
      <w:r>
        <w:rPr/>
        <w:t>13.5.1</w:t>
        <w:tab/>
        <w:t>Introduction</w:t>
      </w:r>
    </w:p>
    <w:p>
      <w:pPr>
        <w:pStyle w:val="Normal"/>
        <w:rPr/>
      </w:pPr>
      <w:r>
        <w:rPr>
          <w:lang w:eastAsia="zh-CN"/>
        </w:rPr>
        <w:t xml:space="preserve">In order to enhance the resource allocation in GERAN Evolution, a new dynamic allocation scheme, Back to Back Dynamic </w:t>
      </w:r>
      <w:r>
        <w:rPr>
          <w:lang w:eastAsia="zh-CN"/>
        </w:rPr>
        <w:t>Allocation,</w:t>
      </w:r>
      <w:r>
        <w:rPr>
          <w:lang w:eastAsia="zh-CN"/>
        </w:rPr>
        <w:t xml:space="preserve"> is presented </w:t>
      </w:r>
      <w:r>
        <w:rPr>
          <w:lang w:eastAsia="zh-CN"/>
        </w:rPr>
        <w:t>above</w:t>
      </w:r>
      <w:r>
        <w:rPr>
          <w:lang w:eastAsia="zh-CN"/>
        </w:rPr>
        <w:t xml:space="preserve">. </w:t>
      </w:r>
      <w:r>
        <w:rPr/>
        <w:t>B</w:t>
      </w:r>
      <w:r>
        <w:rPr>
          <w:vertAlign w:val="superscript"/>
        </w:rPr>
        <w:t>2</w:t>
      </w:r>
      <w:r>
        <w:rPr/>
        <w:t>DA</w:t>
      </w:r>
      <w:r>
        <w:rPr>
          <w:lang w:eastAsia="zh-CN"/>
        </w:rPr>
        <w:t xml:space="preserve"> can grow assigned uplink timeslots </w:t>
      </w:r>
      <w:r>
        <w:rPr>
          <w:lang w:eastAsia="zh-CN"/>
        </w:rPr>
        <w:t>"</w:t>
      </w:r>
      <w:r>
        <w:rPr>
          <w:lang w:eastAsia="zh-CN"/>
        </w:rPr>
        <w:t>forwards</w:t>
      </w:r>
      <w:r>
        <w:rPr>
          <w:lang w:eastAsia="zh-CN"/>
        </w:rPr>
        <w:t>"</w:t>
      </w:r>
      <w:r>
        <w:rPr>
          <w:lang w:eastAsia="zh-CN"/>
        </w:rPr>
        <w:t xml:space="preserve"> and reduce the mutual blocking when sharing </w:t>
      </w:r>
      <w:r>
        <w:rPr>
          <w:lang w:eastAsia="zh-CN"/>
        </w:rPr>
        <w:t>resources</w:t>
      </w:r>
      <w:r>
        <w:rPr>
          <w:lang w:eastAsia="zh-CN"/>
        </w:rPr>
        <w:t xml:space="preserve"> between different mobiles </w:t>
      </w:r>
      <w:r>
        <w:rPr/>
        <w:t>during burst packet data flows</w:t>
      </w:r>
      <w:r>
        <w:rPr>
          <w:lang w:eastAsia="zh-CN"/>
        </w:rPr>
        <w:t>.</w:t>
      </w:r>
    </w:p>
    <w:p>
      <w:pPr>
        <w:pStyle w:val="Normal"/>
        <w:rPr>
          <w:lang w:eastAsia="zh-CN"/>
        </w:rPr>
      </w:pPr>
      <w:r>
        <w:rPr>
          <w:lang w:eastAsia="zh-CN"/>
        </w:rPr>
        <w:t>As mentioned</w:t>
      </w:r>
      <w:r>
        <w:rPr>
          <w:lang w:eastAsia="zh-CN"/>
        </w:rPr>
        <w:t xml:space="preserve"> above</w:t>
      </w:r>
      <w:r>
        <w:rPr>
          <w:lang w:eastAsia="zh-CN"/>
        </w:rPr>
        <w:t xml:space="preserve">, with </w:t>
      </w:r>
      <w:r>
        <w:rPr/>
        <w:t>B</w:t>
      </w:r>
      <w:r>
        <w:rPr>
          <w:vertAlign w:val="superscript"/>
        </w:rPr>
        <w:t>2</w:t>
      </w:r>
      <w:r>
        <w:rPr/>
        <w:t>DA</w:t>
      </w:r>
      <w:r>
        <w:rPr>
          <w:lang w:eastAsia="zh-CN"/>
        </w:rPr>
        <w:t xml:space="preserve"> the number of USF values </w:t>
      </w:r>
      <w:r>
        <w:rPr>
          <w:lang w:eastAsia="zh-CN"/>
        </w:rPr>
        <w:t>assigned</w:t>
      </w:r>
      <w:r>
        <w:rPr>
          <w:lang w:eastAsia="zh-CN"/>
        </w:rPr>
        <w:t xml:space="preserve"> to a mobile station is equal to the number of assigned uplink PDCHs, and these USF values are different from each other and concentrated on the lowest numbered timeslot. This will </w:t>
      </w:r>
      <w:r>
        <w:rPr/>
        <w:t xml:space="preserve">reduce the multiplexing flexibility as more than one USF value may be needed by one mobile </w:t>
      </w:r>
      <w:r>
        <w:rPr>
          <w:lang w:eastAsia="zh-CN"/>
        </w:rPr>
        <w:t xml:space="preserve">on the lowest numbered timeslot </w:t>
      </w:r>
      <w:r>
        <w:rPr/>
        <w:t xml:space="preserve">while with existing schemes </w:t>
      </w:r>
      <w:r>
        <w:rPr>
          <w:lang w:eastAsia="zh-CN"/>
        </w:rPr>
        <w:t>only one USF value is needed for</w:t>
      </w:r>
      <w:r>
        <w:rPr/>
        <w:t xml:space="preserve"> one mobile</w:t>
      </w:r>
      <w:r>
        <w:rPr>
          <w:lang w:eastAsia="zh-CN"/>
        </w:rPr>
        <w:t xml:space="preserve"> on each assigned timeslot</w:t>
      </w:r>
      <w:r>
        <w:rPr/>
        <w:t>.</w:t>
      </w:r>
    </w:p>
    <w:p>
      <w:pPr>
        <w:pStyle w:val="Normal"/>
        <w:rPr/>
      </w:pPr>
      <w:r>
        <w:rPr>
          <w:lang w:eastAsia="zh-CN"/>
        </w:rPr>
        <w:t xml:space="preserve">This </w:t>
      </w:r>
      <w:r>
        <w:rPr>
          <w:lang w:eastAsia="zh-CN"/>
        </w:rPr>
        <w:t xml:space="preserve">subclause contains a proposal which </w:t>
      </w:r>
      <w:r>
        <w:rPr>
          <w:lang w:eastAsia="zh-CN"/>
        </w:rPr>
        <w:t xml:space="preserve">aims to improve the </w:t>
      </w:r>
      <w:r>
        <w:rPr/>
        <w:t>multiplexing flexibility</w:t>
      </w:r>
      <w:r>
        <w:rPr>
          <w:lang w:eastAsia="zh-CN"/>
        </w:rPr>
        <w:t xml:space="preserve"> of B</w:t>
      </w:r>
      <w:r>
        <w:rPr>
          <w:vertAlign w:val="superscript"/>
        </w:rPr>
        <w:t>2</w:t>
      </w:r>
      <w:r>
        <w:rPr>
          <w:lang w:eastAsia="zh-CN"/>
        </w:rPr>
        <w:t xml:space="preserve">DA by using </w:t>
      </w:r>
      <w:r>
        <w:rPr>
          <w:lang w:eastAsia="zh-CN"/>
        </w:rPr>
        <w:t>fewer amounts</w:t>
      </w:r>
      <w:r>
        <w:rPr>
          <w:lang w:eastAsia="zh-CN"/>
        </w:rPr>
        <w:t xml:space="preserve"> of USF values, and meanwhile not impact the efficient resource allocation as </w:t>
      </w:r>
      <w:r>
        <w:rPr/>
        <w:t>B</w:t>
      </w:r>
      <w:r>
        <w:rPr>
          <w:vertAlign w:val="superscript"/>
        </w:rPr>
        <w:t>2</w:t>
      </w:r>
      <w:r>
        <w:rPr/>
        <w:t>DA</w:t>
      </w:r>
      <w:r>
        <w:rPr>
          <w:lang w:eastAsia="zh-CN"/>
        </w:rPr>
        <w:t>.</w:t>
      </w:r>
      <w:r>
        <w:rPr/>
        <w:t xml:space="preserve"> subclause 13.5.22</w:t>
      </w:r>
      <w:r>
        <w:rPr>
          <w:lang w:eastAsia="zh-CN"/>
        </w:rPr>
        <w:t xml:space="preserve"> presents the detailed allocation scheme. </w:t>
      </w:r>
      <w:r>
        <w:rPr>
          <w:lang w:eastAsia="zh-CN"/>
        </w:rPr>
        <w:t>Subclause</w:t>
      </w:r>
      <w:r>
        <w:rPr/>
        <w:t xml:space="preserve"> 13.5.3</w:t>
      </w:r>
      <w:r>
        <w:rPr>
          <w:lang w:eastAsia="zh-CN"/>
        </w:rPr>
        <w:t xml:space="preserve"> shows the </w:t>
      </w:r>
      <w:r>
        <w:rPr>
          <w:lang w:eastAsia="zh-CN"/>
        </w:rPr>
        <w:t>benefits</w:t>
      </w:r>
      <w:r>
        <w:rPr>
          <w:lang w:eastAsia="zh-CN"/>
        </w:rPr>
        <w:t xml:space="preserve"> of this solution</w:t>
      </w:r>
      <w:r>
        <w:rPr>
          <w:lang w:eastAsia="zh-CN"/>
        </w:rPr>
        <w:t>.</w:t>
      </w:r>
      <w:r>
        <w:rPr>
          <w:lang w:eastAsia="zh-CN"/>
        </w:rPr>
        <w:t xml:space="preserve"> Conclusions are given in </w:t>
      </w:r>
      <w:r>
        <w:rPr>
          <w:lang w:eastAsia="zh-CN"/>
        </w:rPr>
        <w:t>subclause 13.5.</w:t>
      </w:r>
      <w:r>
        <w:rPr>
          <w:lang w:eastAsia="zh-CN"/>
        </w:rPr>
        <w:t>4.</w:t>
      </w:r>
    </w:p>
    <w:p>
      <w:pPr>
        <w:pStyle w:val="Heading3"/>
        <w:rPr/>
      </w:pPr>
      <w:bookmarkStart w:id="1247" w:name="__RefHeading___Toc518043307"/>
      <w:bookmarkEnd w:id="1247"/>
      <w:r>
        <w:rPr>
          <w:lang w:eastAsia="zh-CN"/>
        </w:rPr>
        <w:t>13.5.2</w:t>
        <w:tab/>
      </w:r>
      <w:r>
        <w:rPr>
          <w:lang w:eastAsia="zh-CN"/>
        </w:rPr>
        <w:t>Details of proposed allocation scheme</w:t>
      </w:r>
    </w:p>
    <w:p>
      <w:pPr>
        <w:pStyle w:val="Heading4"/>
        <w:ind w:left="1418" w:hanging="1418"/>
        <w:rPr>
          <w:lang w:eastAsia="zh-CN"/>
        </w:rPr>
      </w:pPr>
      <w:bookmarkStart w:id="1248" w:name="__RefHeading___Toc518043308"/>
      <w:bookmarkEnd w:id="1248"/>
      <w:r>
        <w:rPr>
          <w:lang w:eastAsia="zh-CN"/>
        </w:rPr>
        <w:t>13.5.2.1</w:t>
        <w:tab/>
        <w:t>N</w:t>
      </w:r>
      <w:r>
        <w:rPr>
          <w:lang w:eastAsia="zh-CN"/>
        </w:rPr>
        <w:t>ew allo</w:t>
      </w:r>
      <w:r>
        <w:rPr>
          <w:lang w:eastAsia="zh-CN"/>
        </w:rPr>
        <w:t>cation rule based on B</w:t>
      </w:r>
      <w:r>
        <w:rPr>
          <w:vertAlign w:val="superscript"/>
        </w:rPr>
        <w:t>2</w:t>
      </w:r>
      <w:r>
        <w:rPr>
          <w:lang w:eastAsia="zh-CN"/>
        </w:rPr>
        <w:t>DA</w:t>
      </w:r>
    </w:p>
    <w:p>
      <w:pPr>
        <w:pStyle w:val="Normal"/>
        <w:rPr/>
      </w:pPr>
      <w:r>
        <w:rPr>
          <w:lang w:eastAsia="zh-CN"/>
        </w:rPr>
        <w:t>The main idea is that, the network could reduce the number of USF values allocated to a mobile station, each different assigned USF value would represent a different allocation and one of these assigned USF values should indicate an allocation of all assigned uplink PDCHs. Due to the reduction of USF values, an adjusti</w:t>
      </w:r>
      <w:r>
        <w:rPr>
          <w:lang w:eastAsia="zh-CN"/>
        </w:rPr>
        <w:t>ng</w:t>
      </w:r>
      <w:r>
        <w:rPr>
          <w:lang w:eastAsia="zh-CN"/>
        </w:rPr>
        <w:t xml:space="preserve"> </w:t>
      </w:r>
      <w:r>
        <w:rPr/>
        <w:t>rule of allocation and USF monitoring is proposed as follows</w:t>
      </w:r>
      <w:r>
        <w:rPr>
          <w:lang w:eastAsia="zh-CN"/>
        </w:rPr>
        <w:t>.</w:t>
      </w:r>
    </w:p>
    <w:p>
      <w:pPr>
        <w:pStyle w:val="Normal"/>
        <w:rPr>
          <w:lang w:eastAsia="zh-CN"/>
        </w:rPr>
      </w:pPr>
      <w:r>
        <w:rPr>
          <w:lang w:eastAsia="zh-CN"/>
        </w:rPr>
        <w:t xml:space="preserve">The mobile station shall monitor the lowest numbered assigned PDCH. </w:t>
      </w:r>
      <w:r>
        <w:rPr>
          <w:lang w:eastAsia="zh-CN"/>
        </w:rPr>
        <w:t>When</w:t>
      </w:r>
      <w:r>
        <w:rPr>
          <w:lang w:eastAsia="zh-CN"/>
        </w:rPr>
        <w:t xml:space="preserve"> an assigned USF value </w:t>
      </w:r>
      <w:r>
        <w:rPr>
          <w:lang w:eastAsia="zh-CN"/>
        </w:rPr>
        <w:t xml:space="preserve">is detected </w:t>
      </w:r>
      <w:r>
        <w:rPr>
          <w:lang w:eastAsia="zh-CN"/>
        </w:rPr>
        <w:t xml:space="preserve">on the lowest numbered PDCH, the mobile station shall transmit RLC/MAC blocks on all assigned PDCHs </w:t>
      </w:r>
      <w:r>
        <w:rPr>
          <w:lang w:eastAsia="zh-CN"/>
        </w:rPr>
        <w:t>whose timeslot number is lower or equal to the corresponding assigned PDCH</w:t>
      </w:r>
      <w:r>
        <w:rPr>
          <w:lang w:eastAsia="zh-CN"/>
        </w:rPr>
        <w:t>.</w:t>
      </w:r>
    </w:p>
    <w:p>
      <w:pPr>
        <w:pStyle w:val="Normal"/>
        <w:rPr/>
      </w:pPr>
      <w:r>
        <w:rPr>
          <w:lang w:eastAsia="zh-CN"/>
        </w:rPr>
        <w:t xml:space="preserve">Considering a multislot class 12 mobile station, </w:t>
      </w:r>
      <w:r>
        <w:rPr/>
        <w:t xml:space="preserve">4 uplink PDCHs are assigned, from slot 0 to slot 3. </w:t>
      </w:r>
      <w:r>
        <w:rPr>
          <w:lang w:eastAsia="zh-CN"/>
        </w:rPr>
        <w:t xml:space="preserve">Only three different USF values, v0, v1 and v2, corresponding to PDCH0, PDCH1 and PDCH3 respectively, are assigned to the mobile station. USF value v0 indicates an allocation that the mobile can transmit </w:t>
      </w:r>
      <w:r>
        <w:rPr>
          <w:lang w:eastAsia="zh-CN"/>
        </w:rPr>
        <w:t>RLC/MAC blocks</w:t>
      </w:r>
      <w:r>
        <w:rPr>
          <w:lang w:eastAsia="zh-CN"/>
        </w:rPr>
        <w:t xml:space="preserve"> on PDCH0, while v1 indicates PDCH0 to PDCH1, and v2 indicates all assigned PDCHs from PDCH0 to PDCH3. </w:t>
      </w:r>
      <w:r>
        <w:rPr>
          <w:lang w:eastAsia="zh-CN"/>
        </w:rPr>
        <w:t>Figure</w:t>
      </w:r>
      <w:r>
        <w:rPr>
          <w:lang w:eastAsia="zh-CN"/>
        </w:rPr>
        <w:t xml:space="preserve"> </w:t>
      </w:r>
      <w:r>
        <w:rPr>
          <w:lang w:val="en-US" w:eastAsia="en-US"/>
        </w:rPr>
        <w:t>405</w:t>
      </w:r>
      <w:r>
        <w:rPr>
          <w:lang w:eastAsia="zh-CN"/>
        </w:rPr>
        <w:t xml:space="preserve"> shows that three different USF values may be used </w:t>
      </w:r>
      <w:r>
        <w:rPr>
          <w:lang w:eastAsia="zh-CN"/>
        </w:rPr>
        <w:t xml:space="preserve">to </w:t>
      </w:r>
      <w:r>
        <w:rPr>
          <w:lang w:eastAsia="zh-CN"/>
        </w:rPr>
        <w:t>allocate PDCHs dynamically.</w:t>
      </w:r>
    </w:p>
    <w:p>
      <w:pPr>
        <w:pStyle w:val="TH"/>
        <w:rPr>
          <w:lang w:eastAsia="zh-CN"/>
        </w:rPr>
      </w:pPr>
      <w:r>
        <w:rPr>
          <w:lang w:eastAsia="zh-CN"/>
        </w:rPr>
        <w:drawing>
          <wp:inline distT="0" distB="0" distL="0" distR="0">
            <wp:extent cx="5285740" cy="3420110"/>
            <wp:effectExtent l="0" t="0" r="0" b="0"/>
            <wp:docPr id="560" name="Image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545" descr=""/>
                    <pic:cNvPicPr>
                      <a:picLocks noChangeAspect="1" noChangeArrowheads="1"/>
                    </pic:cNvPicPr>
                  </pic:nvPicPr>
                  <pic:blipFill>
                    <a:blip r:embed="rId552"/>
                    <a:srcRect l="-7" t="-11" r="-7" b="-11"/>
                    <a:stretch>
                      <a:fillRect/>
                    </a:stretch>
                  </pic:blipFill>
                  <pic:spPr bwMode="auto">
                    <a:xfrm>
                      <a:off x="0" y="0"/>
                      <a:ext cx="5285740" cy="3420110"/>
                    </a:xfrm>
                    <a:prstGeom prst="rect">
                      <a:avLst/>
                    </a:prstGeom>
                  </pic:spPr>
                </pic:pic>
              </a:graphicData>
            </a:graphic>
          </wp:inline>
        </w:drawing>
      </w:r>
    </w:p>
    <w:p>
      <w:pPr>
        <w:pStyle w:val="TF"/>
        <w:rPr/>
      </w:pPr>
      <w:r>
        <w:rPr>
          <w:lang w:eastAsia="zh-CN"/>
        </w:rPr>
        <w:t xml:space="preserve">Figure </w:t>
      </w:r>
      <w:bookmarkStart w:id="1249" w:name="_Ref135602374"/>
      <w:r>
        <w:rPr>
          <w:lang w:val="en-US" w:eastAsia="en-US"/>
        </w:rPr>
        <w:t>405</w:t>
      </w:r>
      <w:bookmarkEnd w:id="1249"/>
      <w:r>
        <w:rPr/>
        <w:t>:</w:t>
      </w:r>
      <w:r>
        <w:rPr>
          <w:lang w:eastAsia="zh-CN"/>
        </w:rPr>
        <w:t xml:space="preserve"> Illustration of the proposed allocation based on three USF values</w:t>
      </w:r>
    </w:p>
    <w:p>
      <w:pPr>
        <w:pStyle w:val="Heading4"/>
        <w:ind w:left="1418" w:hanging="1418"/>
        <w:rPr/>
      </w:pPr>
      <w:bookmarkStart w:id="1250" w:name="__RefHeading___Toc518043309"/>
      <w:bookmarkEnd w:id="1250"/>
      <w:r>
        <w:rPr>
          <w:lang w:eastAsia="zh-CN"/>
        </w:rPr>
        <w:t>13.5.2.1</w:t>
        <w:tab/>
        <w:t xml:space="preserve">USF </w:t>
      </w:r>
      <w:r>
        <w:rPr>
          <w:lang w:eastAsia="zh-CN"/>
        </w:rPr>
        <w:t>resource</w:t>
      </w:r>
    </w:p>
    <w:p>
      <w:pPr>
        <w:pStyle w:val="Normal"/>
        <w:rPr/>
      </w:pPr>
      <w:r>
        <w:rPr>
          <w:lang w:eastAsia="zh-CN"/>
        </w:rPr>
        <w:t xml:space="preserve">The amount of USF values remaining unused on the lowest numbered assigned PDCH will influence the potential applicability of </w:t>
      </w:r>
      <w:r>
        <w:rPr/>
        <w:t>B</w:t>
      </w:r>
      <w:r>
        <w:rPr>
          <w:vertAlign w:val="superscript"/>
        </w:rPr>
        <w:t>2</w:t>
      </w:r>
      <w:r>
        <w:rPr/>
        <w:t>DA</w:t>
      </w:r>
      <w:r>
        <w:rPr>
          <w:lang w:eastAsia="zh-CN"/>
        </w:rPr>
        <w:t xml:space="preserve">. However, it is possible to reduce the amount of USF values needed. The network can determine the amount of USF values needed in this allocation and establish the mapping of USF onto </w:t>
      </w:r>
      <w:r>
        <w:rPr>
          <w:lang w:eastAsia="zh-CN"/>
        </w:rPr>
        <w:t>assigned PDCH</w:t>
      </w:r>
      <w:r>
        <w:rPr>
          <w:lang w:eastAsia="zh-CN"/>
        </w:rPr>
        <w:t xml:space="preserve"> a</w:t>
      </w:r>
      <w:r>
        <w:rPr>
          <w:lang w:eastAsia="zh-CN"/>
        </w:rPr>
        <w:t>ccording</w:t>
      </w:r>
      <w:r>
        <w:rPr>
          <w:lang w:eastAsia="zh-CN"/>
        </w:rPr>
        <w:t xml:space="preserve"> to the current situation including the USF </w:t>
      </w:r>
      <w:r>
        <w:rPr>
          <w:lang w:eastAsia="zh-CN"/>
        </w:rPr>
        <w:t>recourse</w:t>
      </w:r>
      <w:r>
        <w:rPr>
          <w:lang w:eastAsia="zh-CN"/>
        </w:rPr>
        <w:t xml:space="preserve">, the requesting service and etc. </w:t>
      </w:r>
      <w:r>
        <w:rPr>
          <w:lang w:eastAsia="zh-CN"/>
        </w:rPr>
        <w:t>W</w:t>
      </w:r>
      <w:r>
        <w:rPr>
          <w:lang w:eastAsia="zh-CN"/>
        </w:rPr>
        <w:t>hen the USF resource is limited, only two USF values are available for the situation illustrated in Figure</w:t>
      </w:r>
      <w:r>
        <w:rPr>
          <w:lang w:eastAsia="zh-CN"/>
        </w:rPr>
        <w:t xml:space="preserve"> below</w:t>
      </w:r>
      <w:r>
        <w:rPr>
          <w:lang w:eastAsia="zh-CN"/>
        </w:rPr>
        <w:t xml:space="preserve">. One possible solution for the mapping of USF onto PDCH is shown in </w:t>
      </w:r>
      <w:r>
        <w:rPr>
          <w:lang w:eastAsia="zh-CN"/>
        </w:rPr>
        <w:t>f</w:t>
      </w:r>
      <w:r>
        <w:rPr>
          <w:lang w:eastAsia="zh-CN"/>
        </w:rPr>
        <w:t xml:space="preserve">igure </w:t>
      </w:r>
      <w:r>
        <w:rPr>
          <w:lang w:val="en-US" w:eastAsia="en-US"/>
        </w:rPr>
        <w:t>406</w:t>
      </w:r>
      <w:r>
        <w:rPr>
          <w:lang w:eastAsia="zh-CN"/>
        </w:rPr>
        <w:t>.</w:t>
      </w:r>
    </w:p>
    <w:p>
      <w:pPr>
        <w:pStyle w:val="TH"/>
        <w:rPr>
          <w:lang w:eastAsia="zh-CN"/>
        </w:rPr>
      </w:pPr>
      <w:r>
        <w:rPr>
          <w:lang w:eastAsia="zh-CN"/>
        </w:rPr>
        <w:drawing>
          <wp:inline distT="0" distB="0" distL="0" distR="0">
            <wp:extent cx="5200015" cy="2591435"/>
            <wp:effectExtent l="0" t="0" r="0" b="0"/>
            <wp:docPr id="561" name="Image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546" descr=""/>
                    <pic:cNvPicPr>
                      <a:picLocks noChangeAspect="1" noChangeArrowheads="1"/>
                    </pic:cNvPicPr>
                  </pic:nvPicPr>
                  <pic:blipFill>
                    <a:blip r:embed="rId553"/>
                    <a:srcRect l="-7" t="-14" r="-7" b="-14"/>
                    <a:stretch>
                      <a:fillRect/>
                    </a:stretch>
                  </pic:blipFill>
                  <pic:spPr bwMode="auto">
                    <a:xfrm>
                      <a:off x="0" y="0"/>
                      <a:ext cx="5200015" cy="2591435"/>
                    </a:xfrm>
                    <a:prstGeom prst="rect">
                      <a:avLst/>
                    </a:prstGeom>
                  </pic:spPr>
                </pic:pic>
              </a:graphicData>
            </a:graphic>
          </wp:inline>
        </w:drawing>
      </w:r>
    </w:p>
    <w:p>
      <w:pPr>
        <w:pStyle w:val="TF"/>
        <w:rPr/>
      </w:pPr>
      <w:r>
        <w:rPr>
          <w:lang w:eastAsia="zh-CN"/>
        </w:rPr>
        <w:t xml:space="preserve">Figure </w:t>
      </w:r>
      <w:bookmarkStart w:id="1251" w:name="_Ref148173346"/>
      <w:r>
        <w:rPr>
          <w:lang w:val="en-US" w:eastAsia="en-US"/>
        </w:rPr>
        <w:t>406</w:t>
      </w:r>
      <w:bookmarkEnd w:id="1251"/>
      <w:r>
        <w:rPr/>
        <w:t>:</w:t>
      </w:r>
      <w:r>
        <w:rPr>
          <w:lang w:eastAsia="zh-CN"/>
        </w:rPr>
        <w:t xml:space="preserve"> Illustration of the proposed allocation based on two USF values</w:t>
      </w:r>
    </w:p>
    <w:p>
      <w:pPr>
        <w:pStyle w:val="Heading3"/>
        <w:rPr>
          <w:lang w:eastAsia="zh-CN"/>
        </w:rPr>
      </w:pPr>
      <w:bookmarkStart w:id="1252" w:name="__RefHeading___Toc518043310"/>
      <w:bookmarkEnd w:id="1252"/>
      <w:r>
        <w:rPr>
          <w:lang w:eastAsia="zh-CN"/>
        </w:rPr>
        <w:t>13.5.3</w:t>
        <w:tab/>
        <w:t>Benefits of the Solution</w:t>
      </w:r>
    </w:p>
    <w:p>
      <w:pPr>
        <w:pStyle w:val="Normal"/>
        <w:rPr>
          <w:lang w:eastAsia="zh-CN"/>
        </w:rPr>
      </w:pPr>
      <w:r>
        <w:rPr>
          <w:lang w:eastAsia="zh-CN"/>
        </w:rPr>
        <w:t>T</w:t>
      </w:r>
      <w:r>
        <w:rPr>
          <w:lang w:eastAsia="zh-CN"/>
        </w:rPr>
        <w:t>he improvement</w:t>
      </w:r>
      <w:r>
        <w:rPr>
          <w:lang w:eastAsia="zh-CN"/>
        </w:rPr>
        <w:t xml:space="preserve"> reduces</w:t>
      </w:r>
      <w:r>
        <w:rPr>
          <w:lang w:eastAsia="zh-CN"/>
        </w:rPr>
        <w:t xml:space="preserve"> the amount of USF values needed on the lowest numbered assigned PDCH. </w:t>
      </w:r>
      <w:r>
        <w:rPr>
          <w:lang w:eastAsia="zh-CN"/>
        </w:rPr>
        <w:t xml:space="preserve">This </w:t>
      </w:r>
      <w:r>
        <w:rPr>
          <w:lang w:eastAsia="zh-CN"/>
        </w:rPr>
        <w:t xml:space="preserve">will increase the </w:t>
      </w:r>
      <w:r>
        <w:rPr/>
        <w:t>statistical</w:t>
      </w:r>
      <w:r>
        <w:rPr>
          <w:lang w:eastAsia="zh-CN"/>
        </w:rPr>
        <w:t xml:space="preserve"> multiplexing </w:t>
      </w:r>
      <w:r>
        <w:rPr/>
        <w:t>efficiency of resource allocation</w:t>
      </w:r>
      <w:r>
        <w:rPr>
          <w:lang w:eastAsia="zh-CN"/>
        </w:rPr>
        <w:t xml:space="preserve"> when a number of mobile stations </w:t>
      </w:r>
      <w:r>
        <w:rPr>
          <w:lang w:eastAsia="zh-CN"/>
        </w:rPr>
        <w:t>simultaneously</w:t>
      </w:r>
      <w:r>
        <w:rPr>
          <w:lang w:eastAsia="zh-CN"/>
        </w:rPr>
        <w:t xml:space="preserve"> require for</w:t>
      </w:r>
      <w:r>
        <w:rPr/>
        <w:t xml:space="preserve"> dynamically allocated uplink resources</w:t>
      </w:r>
      <w:r>
        <w:rPr>
          <w:lang w:eastAsia="zh-CN"/>
        </w:rPr>
        <w:t xml:space="preserve">. </w:t>
      </w:r>
      <w:r>
        <w:rPr>
          <w:lang w:eastAsia="zh-CN"/>
        </w:rPr>
        <w:t>T</w:t>
      </w:r>
      <w:r>
        <w:rPr>
          <w:lang w:eastAsia="zh-CN"/>
        </w:rPr>
        <w:t xml:space="preserve">his allocation can also </w:t>
      </w:r>
      <w:r>
        <w:rPr>
          <w:lang w:eastAsia="zh-CN"/>
        </w:rPr>
        <w:t>co-exist</w:t>
      </w:r>
      <w:r>
        <w:rPr>
          <w:lang w:eastAsia="zh-CN"/>
        </w:rPr>
        <w:t xml:space="preserve"> </w:t>
      </w:r>
      <w:r>
        <w:rPr>
          <w:lang w:eastAsia="zh-CN"/>
        </w:rPr>
        <w:t>with</w:t>
      </w:r>
      <w:r>
        <w:rPr>
          <w:lang w:eastAsia="zh-CN"/>
        </w:rPr>
        <w:t xml:space="preserve"> extended dynamic allocation </w:t>
      </w:r>
      <w:r>
        <w:rPr>
          <w:lang w:eastAsia="zh-CN"/>
        </w:rPr>
        <w:t>to acquire</w:t>
      </w:r>
      <w:r>
        <w:rPr>
          <w:lang w:eastAsia="zh-CN"/>
        </w:rPr>
        <w:t xml:space="preserve"> performance gains compared with </w:t>
      </w:r>
      <w:r>
        <w:rPr/>
        <w:t>homogenous allocations just using EDA</w:t>
      </w:r>
      <w:r>
        <w:rPr>
          <w:lang w:eastAsia="zh-CN"/>
        </w:rPr>
        <w:t>.</w:t>
      </w:r>
    </w:p>
    <w:p>
      <w:pPr>
        <w:pStyle w:val="Normal"/>
        <w:rPr>
          <w:lang w:eastAsia="zh-CN"/>
        </w:rPr>
      </w:pPr>
      <w:r>
        <w:rPr>
          <w:lang w:eastAsia="zh-CN"/>
        </w:rPr>
        <w:t>Elaborate allocation may be impossible with the proposed allocation in some situation. For example, it is impossible to allocate 3 uplink PDCHs in the instance as shown in figure</w:t>
      </w:r>
      <w:r>
        <w:rPr>
          <w:lang w:eastAsia="zh-CN"/>
        </w:rPr>
        <w:t>s</w:t>
      </w:r>
      <w:r>
        <w:rPr>
          <w:lang w:eastAsia="zh-CN"/>
        </w:rPr>
        <w:t xml:space="preserve"> </w:t>
      </w:r>
      <w:r>
        <w:rPr>
          <w:lang w:eastAsia="zh-CN"/>
        </w:rPr>
        <w:t>405</w:t>
      </w:r>
      <w:r>
        <w:rPr>
          <w:lang w:eastAsia="zh-CN"/>
        </w:rPr>
        <w:t xml:space="preserve"> and </w:t>
      </w:r>
      <w:r>
        <w:rPr>
          <w:lang w:eastAsia="zh-CN"/>
        </w:rPr>
        <w:t>406</w:t>
      </w:r>
      <w:r>
        <w:rPr>
          <w:lang w:eastAsia="zh-CN"/>
        </w:rPr>
        <w:t xml:space="preserve">. However, the proposed allocation make it possible for the BSS to use </w:t>
      </w:r>
      <w:r>
        <w:rPr/>
        <w:t>B</w:t>
      </w:r>
      <w:r>
        <w:rPr>
          <w:vertAlign w:val="superscript"/>
        </w:rPr>
        <w:t>2</w:t>
      </w:r>
      <w:r>
        <w:rPr/>
        <w:t>DA</w:t>
      </w:r>
      <w:r>
        <w:rPr>
          <w:lang w:eastAsia="zh-CN"/>
        </w:rPr>
        <w:t xml:space="preserve"> in some USF resource limited situation.</w:t>
      </w:r>
    </w:p>
    <w:p>
      <w:pPr>
        <w:pStyle w:val="Normal"/>
        <w:rPr>
          <w:lang w:eastAsia="zh-CN"/>
        </w:rPr>
      </w:pPr>
      <w:r>
        <w:rPr>
          <w:lang w:eastAsia="zh-CN"/>
        </w:rPr>
        <w:t xml:space="preserve">Note that </w:t>
      </w:r>
      <w:r>
        <w:rPr/>
        <w:t xml:space="preserve">usage of USF-timeslot resources is increased in comparison to other dynamic allocation schemes, which require only </w:t>
      </w:r>
      <w:r>
        <w:rPr>
          <w:i/>
          <w:iCs/>
        </w:rPr>
        <w:t xml:space="preserve">N </w:t>
      </w:r>
      <w:r>
        <w:rPr/>
        <w:t>exclusive USF resources, by a factor of 100 %.</w:t>
      </w:r>
    </w:p>
    <w:p>
      <w:pPr>
        <w:pStyle w:val="Heading2"/>
        <w:rPr/>
      </w:pPr>
      <w:bookmarkStart w:id="1253" w:name="__RefHeading___Toc518043311"/>
      <w:bookmarkEnd w:id="1253"/>
      <w:r>
        <w:rPr>
          <w:lang w:eastAsia="zh-CN"/>
        </w:rPr>
        <w:t>13</w:t>
      </w:r>
      <w:r>
        <w:rPr/>
        <w:t>.6</w:t>
        <w:tab/>
        <w:t>References</w:t>
      </w:r>
    </w:p>
    <w:p>
      <w:pPr>
        <w:pStyle w:val="EX"/>
        <w:rPr/>
      </w:pPr>
      <w:r>
        <w:rPr/>
        <w:t>[1]</w:t>
        <w:tab/>
        <w:t>Tdoc GP-052299: 3GPP TR 45.912 (V0.2.0): "Feasibility study for evolved GSM/EDGE Radio Access Network".</w:t>
      </w:r>
    </w:p>
    <w:p>
      <w:pPr>
        <w:pStyle w:val="EX"/>
        <w:rPr/>
      </w:pPr>
      <w:r>
        <w:rPr/>
        <w:t>[2]</w:t>
        <w:tab/>
        <w:t>3GPP TS 22.105 (V6.3.0 - 2005-03): "Service Aspects: Services and Service Capabilities".</w:t>
      </w:r>
    </w:p>
    <w:p>
      <w:pPr>
        <w:pStyle w:val="Heading1"/>
        <w:ind w:left="1134" w:hanging="1134"/>
        <w:rPr/>
      </w:pPr>
      <w:bookmarkStart w:id="1254" w:name="__RefHeading___Toc518043312"/>
      <w:bookmarkEnd w:id="1254"/>
      <w:r>
        <w:rPr/>
        <w:t>14</w:t>
        <w:tab/>
        <w:t>Modified MBMS Service</w:t>
      </w:r>
    </w:p>
    <w:p>
      <w:pPr>
        <w:pStyle w:val="Heading2"/>
        <w:rPr/>
      </w:pPr>
      <w:bookmarkStart w:id="1255" w:name="__RefHeading___Toc518043313"/>
      <w:bookmarkEnd w:id="1255"/>
      <w:r>
        <w:rPr/>
        <w:t>14.1</w:t>
        <w:tab/>
        <w:t>Introduction</w:t>
      </w:r>
    </w:p>
    <w:p>
      <w:pPr>
        <w:pStyle w:val="Normal"/>
        <w:rPr/>
      </w:pPr>
      <w:r>
        <w:rPr/>
        <w:t>Release 6 adds new components to the GSM/EDGE air interface in support of Multicast Broadcast Multimedia Subsystem (MBMS) operation, including MBMS-specific re-transmission protocols and enhanced outer coding techniques. Although new and efficient competitive technologies are becoming available for multimedia service delivery, re-use of the existing GSM infrastructure and mobile designs remains a highly cost-effective option for multimedia service delivery. Enhanced MBMS offers spectrally efficient operation in synchronous GSM networks through simulcast transmission in single-frequency network fashion. Provided the composite multipath channel impulse response is within the capabilities of the receiver, much higher signal-noise ratios (SNR's) can be achieved than for unicast traffic enabling high broadcast network spectral efficiency [1].</w:t>
      </w:r>
    </w:p>
    <w:p>
      <w:pPr>
        <w:pStyle w:val="Normal"/>
        <w:rPr/>
      </w:pPr>
      <w:r>
        <w:rPr/>
        <w:t>Note that u</w:t>
      </w:r>
      <w:r>
        <w:rPr>
          <w:color w:val="000000"/>
        </w:rPr>
        <w:t>se-cases may be needed to justify the introduction of modified MBMS with SFN in GERAN, since MBMS in GERAN is not intended to be a competing technology with e.g. DVB-H, but, conversely, a complementary technology.</w:t>
      </w:r>
    </w:p>
    <w:p>
      <w:pPr>
        <w:pStyle w:val="Heading2"/>
        <w:rPr/>
      </w:pPr>
      <w:bookmarkStart w:id="1256" w:name="__RefHeading___Toc518043314"/>
      <w:bookmarkEnd w:id="1256"/>
      <w:r>
        <w:rPr/>
        <w:t>14.2</w:t>
        <w:tab/>
        <w:t>Concept description</w:t>
      </w:r>
    </w:p>
    <w:p>
      <w:pPr>
        <w:pStyle w:val="Normal"/>
        <w:rPr/>
      </w:pPr>
      <w:r>
        <w:rPr/>
        <w:t>Contemporary network designs for the delivery of spectrally efficient broadcast services - such as DVB-H and MediaFLO, and even hybrid systems such as 3GPP2 BCMCS simulcast transmissions from individual cells in single-frequency network (SFN) fashion where the participating cells support sufficiently precise time- and frequency-synchronization to construct a single multipath channel from the network to the mobile device consisting of the sum of the individual per-cell channel impulse responses. Provided the composite multipath channel impulse response length is sufficiently small , broadcast receiver performance is limited not by co-channel interference, but rather by a) base station (BS) and MS implementation impairments (such as transmitter non-linearities, receiver thermal and phase noise, quadrature error etc.), b) adjacent channel interference, and c) any residual excess time-delay components.</w:t>
      </w:r>
    </w:p>
    <w:p>
      <w:pPr>
        <w:pStyle w:val="Heading2"/>
        <w:rPr/>
      </w:pPr>
      <w:bookmarkStart w:id="1257" w:name="__RefHeading___Toc518043315"/>
      <w:bookmarkEnd w:id="1257"/>
      <w:r>
        <w:rPr/>
        <w:t>14.3</w:t>
        <w:tab/>
        <w:t>Modelling Assumptions and Requirements</w:t>
      </w:r>
    </w:p>
    <w:p>
      <w:pPr>
        <w:pStyle w:val="Normal"/>
        <w:rPr/>
      </w:pPr>
      <w:r>
        <w:rPr/>
        <w:t>To evaluate the performance of single frequency network operation, the concatenated multipath channel experienced by the receiver must be characterised and then performance compared with unicast transmission. The following subclauses deal with modelling both methods of transmission in the same network for fair comparison.</w:t>
      </w:r>
    </w:p>
    <w:p>
      <w:pPr>
        <w:pStyle w:val="Heading3"/>
        <w:rPr/>
      </w:pPr>
      <w:bookmarkStart w:id="1258" w:name="__RefHeading___Toc518043316"/>
      <w:bookmarkEnd w:id="1258"/>
      <w:r>
        <w:rPr/>
        <w:t>14.3.1</w:t>
        <w:tab/>
        <w:t>Channel Modelling</w:t>
      </w:r>
    </w:p>
    <w:p>
      <w:pPr>
        <w:pStyle w:val="Normal"/>
        <w:rPr/>
      </w:pPr>
      <w:r>
        <w:rPr/>
        <w:t xml:space="preserve">The Root Mean Square (RMS) delay spread measure provides a crude means of assessing the amount of time dispersion in the resulting SFN. In order to assess the effect of the SFN operation on RMS delay spread, </w:t>
      </w:r>
      <w:r>
        <w:rPr>
          <w:i/>
        </w:rPr>
        <w:t>System Configuration 2</w:t>
      </w:r>
      <w:r>
        <w:rPr/>
        <w:t xml:space="preserve"> defined in the GERAN SAIC Feasibility Study ([2], Clause 4) was used as the basis for assessing the RMS delay spread distribution of a simulated network. The primary parameters of the simulated network are given below in table </w:t>
      </w:r>
      <w:r>
        <w:rPr>
          <w:lang w:val="en-US" w:eastAsia="en-US"/>
        </w:rPr>
        <w:t>215</w:t>
      </w:r>
      <w:r>
        <w:rPr/>
        <w:t>.</w:t>
      </w:r>
    </w:p>
    <w:p>
      <w:pPr>
        <w:pStyle w:val="Normal"/>
        <w:rPr/>
      </w:pPr>
      <w:r>
        <w:rPr/>
        <w:t>Key parameters to note are the cell radius (1 000 m) and BS per-carrier radiated power level (43 dBm).</w:t>
      </w:r>
    </w:p>
    <w:p>
      <w:pPr>
        <w:pStyle w:val="Normal"/>
        <w:rPr/>
      </w:pPr>
      <w:r>
        <w:rPr/>
        <w:t xml:space="preserve">Figure </w:t>
      </w:r>
      <w:r>
        <w:rPr>
          <w:lang w:val="en-US" w:eastAsia="en-US"/>
        </w:rPr>
        <w:t>407</w:t>
      </w:r>
      <w:r>
        <w:rPr/>
        <w:t xml:space="preserve"> (left plot) shows an example composite Multipath Intensity Profile (MIP), with an RMS delay spread of 2.39 </w:t>
      </w:r>
      <w:r>
        <w:rPr>
          <w:rFonts w:cs="Symbol" w:ascii="Symbol" w:hAnsi="Symbol"/>
        </w:rPr>
        <w:t></w:t>
      </w:r>
      <w:r>
        <w:rPr/>
        <w:t xml:space="preserve">s, constructed by combining the delayed MIP associated with each cell (i.e. sector) when the per-cell MIP is the 3GPP Typical Urban (TU) channel. The particular MIP shown in </w:t>
      </w:r>
      <w:r>
        <w:rPr>
          <w:lang w:val="en-US" w:eastAsia="en-US"/>
        </w:rPr>
        <w:t>407</w:t>
      </w:r>
      <w:r>
        <w:rPr/>
        <w:t xml:space="preserve"> was generated at position A in the network topology of figure </w:t>
      </w:r>
      <w:r>
        <w:rPr>
          <w:lang w:val="en-US" w:eastAsia="en-US"/>
        </w:rPr>
        <w:t>408</w:t>
      </w:r>
      <w:r>
        <w:rPr/>
        <w:t xml:space="preserve">. Figure </w:t>
      </w:r>
      <w:r>
        <w:rPr>
          <w:lang w:val="en-US" w:eastAsia="en-US"/>
        </w:rPr>
        <w:t>407</w:t>
      </w:r>
      <w:r>
        <w:rPr/>
        <w:t xml:space="preserve"> (right plot) shows the effective MIP generated by re-distributing the composite MIP onto a uniformly-sampled grid at 16x the GSM symbol rate. This approach will be used later to permit direct assessment of equalizer performance in the resulting composite channel.</w:t>
      </w:r>
    </w:p>
    <w:p>
      <w:pPr>
        <w:pStyle w:val="TH"/>
        <w:rPr/>
      </w:pPr>
      <w:r>
        <w:rPr/>
        <w:t xml:space="preserve">Table </w:t>
      </w:r>
      <w:bookmarkStart w:id="1259" w:name="_Ref137449609"/>
      <w:r>
        <w:rPr>
          <w:lang w:val="en-US" w:eastAsia="en-US"/>
        </w:rPr>
        <w:t>215</w:t>
      </w:r>
      <w:bookmarkEnd w:id="1259"/>
      <w:r>
        <w:rPr/>
        <w:t>: Simulated Network Parameters</w:t>
      </w:r>
    </w:p>
    <w:tbl>
      <w:tblPr>
        <w:tblW w:w="8592" w:type="dxa"/>
        <w:jc w:val="center"/>
        <w:tblInd w:w="0" w:type="dxa"/>
        <w:tblLayout w:type="fixed"/>
        <w:tblCellMar>
          <w:top w:w="0" w:type="dxa"/>
          <w:left w:w="28" w:type="dxa"/>
          <w:bottom w:w="0" w:type="dxa"/>
          <w:right w:w="108" w:type="dxa"/>
        </w:tblCellMar>
      </w:tblPr>
      <w:tblGrid>
        <w:gridCol w:w="3090"/>
        <w:gridCol w:w="747"/>
        <w:gridCol w:w="2276"/>
        <w:gridCol w:w="2479"/>
      </w:tblGrid>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H"/>
              <w:rPr/>
            </w:pPr>
            <w:r>
              <w:rPr/>
              <w:t>Parameter</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H"/>
              <w:rPr/>
            </w:pPr>
            <w:r>
              <w:rPr/>
              <w:t>Units</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H"/>
              <w:rPr/>
            </w:pPr>
            <w:r>
              <w:rPr/>
              <w:t>Value</w:t>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H"/>
              <w:rPr/>
            </w:pPr>
            <w:r>
              <w:rPr/>
              <w:t>Comment</w:t>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Number of Rings</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Rings</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3</w:t>
            </w:r>
          </w:p>
        </w:tc>
        <w:tc>
          <w:tcPr>
            <w:tcW w:w="2479"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Total # Sites</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Sites</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37</w:t>
            </w:r>
          </w:p>
        </w:tc>
        <w:tc>
          <w:tcPr>
            <w:tcW w:w="2479"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Sectors (cells) per site</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Sectors</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3</w:t>
            </w:r>
          </w:p>
        </w:tc>
        <w:tc>
          <w:tcPr>
            <w:tcW w:w="2479"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 xml:space="preserve">Carrier Frequency </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MHz</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1900</w:t>
            </w:r>
          </w:p>
        </w:tc>
        <w:tc>
          <w:tcPr>
            <w:tcW w:w="2479"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Cell Radius</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m</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1000</w:t>
            </w:r>
          </w:p>
        </w:tc>
        <w:tc>
          <w:tcPr>
            <w:tcW w:w="2479"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BS Antenna Gain</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dBi</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17.0</w:t>
            </w:r>
          </w:p>
        </w:tc>
        <w:tc>
          <w:tcPr>
            <w:tcW w:w="2479" w:type="dxa"/>
            <w:tcBorders>
              <w:top w:val="single" w:sz="4" w:space="0" w:color="000000"/>
              <w:left w:val="single" w:sz="4" w:space="0" w:color="000000"/>
              <w:bottom w:val="single" w:sz="4" w:space="0" w:color="000000"/>
              <w:right w:val="single" w:sz="4" w:space="0" w:color="000000"/>
            </w:tcBorders>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Sector Antenna Gain</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dB</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drawing>
                <wp:inline distT="0" distB="0" distL="0" distR="0">
                  <wp:extent cx="1066800" cy="444500"/>
                  <wp:effectExtent l="0" t="0" r="0" b="0"/>
                  <wp:docPr id="562" name="Image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547" descr=""/>
                          <pic:cNvPicPr>
                            <a:picLocks noChangeAspect="1" noChangeArrowheads="1"/>
                          </pic:cNvPicPr>
                        </pic:nvPicPr>
                        <pic:blipFill>
                          <a:blip r:embed="rId554"/>
                          <a:srcRect l="-34" t="-81" r="-34" b="-81"/>
                          <a:stretch>
                            <a:fillRect/>
                          </a:stretch>
                        </pic:blipFill>
                        <pic:spPr bwMode="auto">
                          <a:xfrm>
                            <a:off x="0" y="0"/>
                            <a:ext cx="1066800" cy="444500"/>
                          </a:xfrm>
                          <a:prstGeom prst="rect">
                            <a:avLst/>
                          </a:prstGeom>
                        </pic:spPr>
                      </pic:pic>
                    </a:graphicData>
                  </a:graphic>
                </wp:inline>
              </w:drawing>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rPr/>
            </w:pPr>
            <w:r>
              <w:rPr/>
              <w:drawing>
                <wp:inline distT="0" distB="0" distL="0" distR="0">
                  <wp:extent cx="114300" cy="152400"/>
                  <wp:effectExtent l="0" t="0" r="0" b="0"/>
                  <wp:docPr id="563" name="Image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548" descr=""/>
                          <pic:cNvPicPr>
                            <a:picLocks noChangeAspect="1" noChangeArrowheads="1"/>
                          </pic:cNvPicPr>
                        </pic:nvPicPr>
                        <pic:blipFill>
                          <a:blip r:embed="rId555"/>
                          <a:srcRect l="-315" t="-236" r="-315" b="-236"/>
                          <a:stretch>
                            <a:fillRect/>
                          </a:stretch>
                        </pic:blipFill>
                        <pic:spPr bwMode="auto">
                          <a:xfrm>
                            <a:off x="0" y="0"/>
                            <a:ext cx="114300" cy="152400"/>
                          </a:xfrm>
                          <a:prstGeom prst="rect">
                            <a:avLst/>
                          </a:prstGeom>
                        </pic:spPr>
                      </pic:pic>
                    </a:graphicData>
                  </a:graphic>
                </wp:inline>
              </w:drawing>
            </w:r>
            <w:r>
              <w:rPr>
                <w:rFonts w:eastAsia="Arial"/>
              </w:rPr>
              <w:t xml:space="preserve"> </w:t>
            </w:r>
            <w:r>
              <w:rPr/>
              <w:t xml:space="preserve">is angle w.r.t. antenna bore sight. </w:t>
            </w:r>
            <w:r>
              <w:rPr/>
              <w:drawing>
                <wp:inline distT="0" distB="0" distL="0" distR="0">
                  <wp:extent cx="228600" cy="190500"/>
                  <wp:effectExtent l="0" t="0" r="0" b="0"/>
                  <wp:docPr id="564" name="Image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549" descr=""/>
                          <pic:cNvPicPr>
                            <a:picLocks noChangeAspect="1" noChangeArrowheads="1"/>
                          </pic:cNvPicPr>
                        </pic:nvPicPr>
                        <pic:blipFill>
                          <a:blip r:embed="rId556"/>
                          <a:srcRect l="-157" t="-189" r="-157" b="-189"/>
                          <a:stretch>
                            <a:fillRect/>
                          </a:stretch>
                        </pic:blipFill>
                        <pic:spPr bwMode="auto">
                          <a:xfrm>
                            <a:off x="0" y="0"/>
                            <a:ext cx="228600" cy="190500"/>
                          </a:xfrm>
                          <a:prstGeom prst="rect">
                            <a:avLst/>
                          </a:prstGeom>
                        </pic:spPr>
                      </pic:pic>
                    </a:graphicData>
                  </a:graphic>
                </wp:inline>
              </w:drawing>
            </w:r>
            <w:r>
              <w:rPr/>
              <w:t xml:space="preserve"> is 3 dB antenna beam width</w:t>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BS Front-Back Ratio (</w:t>
            </w:r>
            <w:r>
              <w:rPr/>
              <w:drawing>
                <wp:inline distT="0" distB="0" distL="0" distR="0">
                  <wp:extent cx="177165" cy="190500"/>
                  <wp:effectExtent l="0" t="0" r="0" b="0"/>
                  <wp:docPr id="565" name="Image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550" descr=""/>
                          <pic:cNvPicPr>
                            <a:picLocks noChangeAspect="1" noChangeArrowheads="1"/>
                          </pic:cNvPicPr>
                        </pic:nvPicPr>
                        <pic:blipFill>
                          <a:blip r:embed="rId557"/>
                          <a:srcRect l="-203" t="-189" r="-203" b="-189"/>
                          <a:stretch>
                            <a:fillRect/>
                          </a:stretch>
                        </pic:blipFill>
                        <pic:spPr bwMode="auto">
                          <a:xfrm>
                            <a:off x="0" y="0"/>
                            <a:ext cx="177165" cy="190500"/>
                          </a:xfrm>
                          <a:prstGeom prst="rect">
                            <a:avLst/>
                          </a:prstGeom>
                        </pic:spPr>
                      </pic:pic>
                    </a:graphicData>
                  </a:graphic>
                </wp:inline>
              </w:drawing>
            </w:r>
            <w:r>
              <w:rPr/>
              <w:t>)</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dB</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highlight w:val="yellow"/>
              </w:rPr>
            </w:pPr>
            <w:r>
              <w:rPr/>
              <w:t>20.0</w:t>
            </w:r>
          </w:p>
        </w:tc>
        <w:tc>
          <w:tcPr>
            <w:tcW w:w="2479" w:type="dxa"/>
            <w:tcBorders>
              <w:top w:val="single" w:sz="4" w:space="0" w:color="000000"/>
              <w:left w:val="single" w:sz="4" w:space="0" w:color="000000"/>
              <w:bottom w:val="single" w:sz="4" w:space="0" w:color="000000"/>
              <w:right w:val="single" w:sz="4" w:space="0" w:color="000000"/>
            </w:tcBorders>
          </w:tcPr>
          <w:p>
            <w:pPr>
              <w:pStyle w:val="TAL"/>
              <w:snapToGrid w:val="false"/>
              <w:rPr>
                <w:highlight w:val="yellow"/>
              </w:rPr>
            </w:pPr>
            <w:r>
              <w:rPr>
                <w:highlight w:val="yellow"/>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Sector Antenna 3dB Beamwidth</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degs</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70.0</w:t>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Path Loss Model</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drawing>
                <wp:inline distT="0" distB="0" distL="0" distR="0">
                  <wp:extent cx="1308100" cy="190500"/>
                  <wp:effectExtent l="0" t="0" r="0" b="0"/>
                  <wp:docPr id="566" name="Image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551" descr=""/>
                          <pic:cNvPicPr>
                            <a:picLocks noChangeAspect="1" noChangeArrowheads="1"/>
                          </pic:cNvPicPr>
                        </pic:nvPicPr>
                        <pic:blipFill>
                          <a:blip r:embed="rId558"/>
                          <a:srcRect l="-28" t="-189" r="-28" b="-189"/>
                          <a:stretch>
                            <a:fillRect/>
                          </a:stretch>
                        </pic:blipFill>
                        <pic:spPr bwMode="auto">
                          <a:xfrm>
                            <a:off x="0" y="0"/>
                            <a:ext cx="1308100" cy="190500"/>
                          </a:xfrm>
                          <a:prstGeom prst="rect">
                            <a:avLst/>
                          </a:prstGeom>
                        </pic:spPr>
                      </pic:pic>
                    </a:graphicData>
                  </a:graphic>
                </wp:inline>
              </w:drawing>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rPr/>
            </w:pPr>
            <w:r>
              <w:rPr/>
              <w:t>UMTS 30.03, subclause B.1.4.1.3</w:t>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Min. Path Loss</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dB</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70.0</w:t>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BTS Output Power</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dBm</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43.0</w:t>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MS Noise Figure</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dB</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10.0</w:t>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Shadowing Lognormal Standard Dev.</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rPr/>
            </w:pPr>
            <w:r>
              <w:rPr/>
              <w:t>dB</w:t>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8.0</w:t>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Shadowing Inter-site Correl. Coeff.</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0.5</w:t>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Shadowing Intra-site Correl. Coeff.</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1.0</w:t>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r>
      <w:tr>
        <w:trPr/>
        <w:tc>
          <w:tcPr>
            <w:tcW w:w="3090" w:type="dxa"/>
            <w:tcBorders>
              <w:top w:val="single" w:sz="4" w:space="0" w:color="000000"/>
              <w:left w:val="single" w:sz="4" w:space="0" w:color="000000"/>
              <w:bottom w:val="single" w:sz="4" w:space="0" w:color="000000"/>
              <w:right w:val="single" w:sz="4" w:space="0" w:color="000000"/>
            </w:tcBorders>
            <w:vAlign w:val="center"/>
          </w:tcPr>
          <w:p>
            <w:pPr>
              <w:pStyle w:val="TAL"/>
              <w:rPr/>
            </w:pPr>
            <w:r>
              <w:rPr/>
              <w:t>Power Control</w:t>
            </w:r>
          </w:p>
        </w:tc>
        <w:tc>
          <w:tcPr>
            <w:tcW w:w="747" w:type="dxa"/>
            <w:tcBorders>
              <w:top w:val="single" w:sz="4" w:space="0" w:color="000000"/>
              <w:left w:val="single" w:sz="4" w:space="0" w:color="000000"/>
              <w:bottom w:val="single" w:sz="4" w:space="0" w:color="000000"/>
              <w:right w:val="single" w:sz="4" w:space="0" w:color="000000"/>
            </w:tcBorders>
            <w:vAlign w:val="center"/>
          </w:tcPr>
          <w:p>
            <w:pPr>
              <w:pStyle w:val="TAL"/>
              <w:snapToGrid w:val="false"/>
              <w:rPr/>
            </w:pPr>
            <w:r>
              <w:rPr/>
            </w:r>
          </w:p>
        </w:tc>
        <w:tc>
          <w:tcPr>
            <w:tcW w:w="2276" w:type="dxa"/>
            <w:tcBorders>
              <w:top w:val="single" w:sz="4" w:space="0" w:color="000000"/>
              <w:left w:val="single" w:sz="4" w:space="0" w:color="000000"/>
              <w:bottom w:val="single" w:sz="4" w:space="0" w:color="000000"/>
              <w:right w:val="single" w:sz="4" w:space="0" w:color="000000"/>
            </w:tcBorders>
            <w:vAlign w:val="center"/>
          </w:tcPr>
          <w:p>
            <w:pPr>
              <w:pStyle w:val="TAL"/>
              <w:rPr/>
            </w:pPr>
            <w:r>
              <w:rPr/>
              <w:t>Disabled</w:t>
            </w:r>
          </w:p>
        </w:tc>
        <w:tc>
          <w:tcPr>
            <w:tcW w:w="2479" w:type="dxa"/>
            <w:tcBorders>
              <w:top w:val="single" w:sz="4" w:space="0" w:color="000000"/>
              <w:left w:val="single" w:sz="4" w:space="0" w:color="000000"/>
              <w:bottom w:val="single" w:sz="4" w:space="0" w:color="000000"/>
              <w:right w:val="single" w:sz="4" w:space="0" w:color="000000"/>
            </w:tcBorders>
            <w:vAlign w:val="center"/>
          </w:tcPr>
          <w:p>
            <w:pPr>
              <w:pStyle w:val="TAL"/>
              <w:rPr/>
            </w:pPr>
            <w:r>
              <w:rPr/>
              <w:t>Maximum power radiated continuously per cell</w:t>
            </w:r>
          </w:p>
        </w:tc>
      </w:tr>
    </w:tbl>
    <w:p>
      <w:pPr>
        <w:pStyle w:val="Normal"/>
        <w:rPr/>
      </w:pPr>
      <w:r>
        <w:rPr/>
      </w:r>
    </w:p>
    <w:p>
      <w:pPr>
        <w:pStyle w:val="Normal"/>
        <w:rPr/>
      </w:pPr>
      <w:r>
        <w:rPr/>
        <w:t xml:space="preserve">Clearly, the composite MIP changes with each location in the network due to variation in path loss, shadow fading, antenna angle, relative BTS delay and so on. Figures </w:t>
      </w:r>
      <w:r>
        <w:rPr>
          <w:lang w:val="en-US" w:eastAsia="en-US"/>
        </w:rPr>
        <w:t>409</w:t>
      </w:r>
      <w:r>
        <w:rPr/>
        <w:t xml:space="preserve"> and </w:t>
      </w:r>
      <w:r>
        <w:rPr>
          <w:lang w:val="en-US" w:eastAsia="en-US"/>
        </w:rPr>
        <w:t>410</w:t>
      </w:r>
      <w:r>
        <w:rPr/>
        <w:t xml:space="preserve"> show the distribution of the composite RMS delay spread for all locations in the simulated network where sector 0 (see figure </w:t>
      </w:r>
      <w:r>
        <w:rPr>
          <w:lang w:val="en-US" w:eastAsia="en-US"/>
        </w:rPr>
        <w:t>408</w:t>
      </w:r>
      <w:r>
        <w:rPr/>
        <w:t>) of the centre cell is the best-serving cell (the serving cell distance is therefore distance to sector 0 of the centre site) and when a) the per-cell multipath channel is respectively TU and flat, and b) when all network cells are assumed to participate in the SFN. By comparing the figures, it can be seen that the distribution of RMS delay spread is dominated not by the per-cell MIP, but rather by the SFN dimensions.</w:t>
      </w:r>
    </w:p>
    <w:p>
      <w:pPr>
        <w:pStyle w:val="TH"/>
        <w:rPr/>
      </w:pPr>
      <w:r>
        <w:rPr/>
        <w:drawing>
          <wp:inline distT="0" distB="0" distL="0" distR="0">
            <wp:extent cx="5484495" cy="2295525"/>
            <wp:effectExtent l="0" t="0" r="0" b="0"/>
            <wp:docPr id="567" name="Image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552" descr=""/>
                    <pic:cNvPicPr>
                      <a:picLocks noChangeAspect="1" noChangeArrowheads="1"/>
                    </pic:cNvPicPr>
                  </pic:nvPicPr>
                  <pic:blipFill>
                    <a:blip r:embed="rId559"/>
                    <a:srcRect l="-5" t="-12" r="-5" b="-12"/>
                    <a:stretch>
                      <a:fillRect/>
                    </a:stretch>
                  </pic:blipFill>
                  <pic:spPr bwMode="auto">
                    <a:xfrm>
                      <a:off x="0" y="0"/>
                      <a:ext cx="5484495" cy="2295525"/>
                    </a:xfrm>
                    <a:prstGeom prst="rect">
                      <a:avLst/>
                    </a:prstGeom>
                  </pic:spPr>
                </pic:pic>
              </a:graphicData>
            </a:graphic>
          </wp:inline>
        </w:drawing>
      </w:r>
    </w:p>
    <w:p>
      <w:pPr>
        <w:pStyle w:val="TF"/>
        <w:rPr/>
      </w:pPr>
      <w:r>
        <w:rPr/>
        <w:t xml:space="preserve">Figure </w:t>
      </w:r>
      <w:bookmarkStart w:id="1260" w:name="_Ref131381044"/>
      <w:r>
        <w:rPr>
          <w:lang w:val="en-US" w:eastAsia="en-US"/>
        </w:rPr>
        <w:t>407</w:t>
      </w:r>
      <w:bookmarkEnd w:id="1260"/>
      <w:r>
        <w:rPr/>
        <w:t>: Broadcast channel example MIP</w:t>
      </w:r>
    </w:p>
    <w:p>
      <w:pPr>
        <w:pStyle w:val="TH"/>
        <w:rPr/>
      </w:pPr>
      <w:r>
        <w:rPr/>
        <w:drawing>
          <wp:inline distT="0" distB="0" distL="0" distR="0">
            <wp:extent cx="5480050" cy="2309495"/>
            <wp:effectExtent l="0" t="0" r="0" b="0"/>
            <wp:docPr id="568" name="Image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553" descr=""/>
                    <pic:cNvPicPr>
                      <a:picLocks noChangeAspect="1" noChangeArrowheads="1"/>
                    </pic:cNvPicPr>
                  </pic:nvPicPr>
                  <pic:blipFill>
                    <a:blip r:embed="rId560"/>
                    <a:srcRect l="-6" t="-13" r="-6" b="-13"/>
                    <a:stretch>
                      <a:fillRect/>
                    </a:stretch>
                  </pic:blipFill>
                  <pic:spPr bwMode="auto">
                    <a:xfrm>
                      <a:off x="0" y="0"/>
                      <a:ext cx="5480050" cy="2309495"/>
                    </a:xfrm>
                    <a:prstGeom prst="rect">
                      <a:avLst/>
                    </a:prstGeom>
                  </pic:spPr>
                </pic:pic>
              </a:graphicData>
            </a:graphic>
          </wp:inline>
        </w:drawing>
      </w:r>
    </w:p>
    <w:p>
      <w:pPr>
        <w:pStyle w:val="TF"/>
        <w:rPr/>
      </w:pPr>
      <w:r>
        <w:rPr/>
        <w:t xml:space="preserve">Figure </w:t>
      </w:r>
      <w:bookmarkStart w:id="1261" w:name="_Ref131381632"/>
      <w:r>
        <w:rPr>
          <w:lang w:val="en-US" w:eastAsia="en-US"/>
        </w:rPr>
        <w:t>408</w:t>
      </w:r>
      <w:bookmarkEnd w:id="1261"/>
      <w:r>
        <w:rPr/>
        <w:t>: Example MIP reference location.</w:t>
      </w:r>
    </w:p>
    <w:p>
      <w:pPr>
        <w:pStyle w:val="TH"/>
        <w:rPr/>
      </w:pPr>
      <w:r>
        <w:rPr/>
        <w:drawing>
          <wp:inline distT="0" distB="0" distL="0" distR="0">
            <wp:extent cx="5482590" cy="2166620"/>
            <wp:effectExtent l="0" t="0" r="0" b="0"/>
            <wp:docPr id="569" name="Image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554" descr=""/>
                    <pic:cNvPicPr>
                      <a:picLocks noChangeAspect="1" noChangeArrowheads="1"/>
                    </pic:cNvPicPr>
                  </pic:nvPicPr>
                  <pic:blipFill>
                    <a:blip r:embed="rId561"/>
                    <a:srcRect l="-6" t="-14" r="-6" b="-14"/>
                    <a:stretch>
                      <a:fillRect/>
                    </a:stretch>
                  </pic:blipFill>
                  <pic:spPr bwMode="auto">
                    <a:xfrm>
                      <a:off x="0" y="0"/>
                      <a:ext cx="5482590" cy="2166620"/>
                    </a:xfrm>
                    <a:prstGeom prst="rect">
                      <a:avLst/>
                    </a:prstGeom>
                  </pic:spPr>
                </pic:pic>
              </a:graphicData>
            </a:graphic>
          </wp:inline>
        </w:drawing>
      </w:r>
    </w:p>
    <w:p>
      <w:pPr>
        <w:pStyle w:val="TF"/>
        <w:rPr/>
      </w:pPr>
      <w:r>
        <w:rPr/>
        <w:t xml:space="preserve">Figure </w:t>
      </w:r>
      <w:bookmarkStart w:id="1262" w:name="_Ref131389110"/>
      <w:r>
        <w:rPr>
          <w:lang w:val="en-US" w:eastAsia="en-US"/>
        </w:rPr>
        <w:t>409</w:t>
      </w:r>
      <w:bookmarkEnd w:id="1262"/>
      <w:r>
        <w:rPr/>
        <w:t>: Broadcast RMS delay spread distribution - TU channel</w:t>
      </w:r>
    </w:p>
    <w:p>
      <w:pPr>
        <w:pStyle w:val="TH"/>
        <w:rPr/>
      </w:pPr>
      <w:r>
        <w:rPr/>
        <w:drawing>
          <wp:inline distT="0" distB="0" distL="0" distR="0">
            <wp:extent cx="5480685" cy="2161540"/>
            <wp:effectExtent l="0" t="0" r="0" b="0"/>
            <wp:docPr id="570" name="Image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555" descr=""/>
                    <pic:cNvPicPr>
                      <a:picLocks noChangeAspect="1" noChangeArrowheads="1"/>
                    </pic:cNvPicPr>
                  </pic:nvPicPr>
                  <pic:blipFill>
                    <a:blip r:embed="rId562"/>
                    <a:srcRect l="-6" t="-14" r="-6" b="-14"/>
                    <a:stretch>
                      <a:fillRect/>
                    </a:stretch>
                  </pic:blipFill>
                  <pic:spPr bwMode="auto">
                    <a:xfrm>
                      <a:off x="0" y="0"/>
                      <a:ext cx="5480685" cy="2161540"/>
                    </a:xfrm>
                    <a:prstGeom prst="rect">
                      <a:avLst/>
                    </a:prstGeom>
                  </pic:spPr>
                </pic:pic>
              </a:graphicData>
            </a:graphic>
          </wp:inline>
        </w:drawing>
      </w:r>
    </w:p>
    <w:p>
      <w:pPr>
        <w:pStyle w:val="TF"/>
        <w:rPr/>
      </w:pPr>
      <w:r>
        <w:rPr/>
        <w:t xml:space="preserve">Figure </w:t>
      </w:r>
      <w:bookmarkStart w:id="1263" w:name="_Ref131389116"/>
      <w:r>
        <w:rPr>
          <w:lang w:val="en-US" w:eastAsia="en-US"/>
        </w:rPr>
        <w:t>410</w:t>
      </w:r>
      <w:bookmarkEnd w:id="1263"/>
      <w:r>
        <w:rPr/>
        <w:t>: Broadcast RMS delay spread distribution - flat channel</w:t>
      </w:r>
    </w:p>
    <w:p>
      <w:pPr>
        <w:pStyle w:val="Normal"/>
        <w:rPr/>
      </w:pPr>
      <w:r>
        <w:rPr/>
        <w:t>The RMS delay spread of the standard 3GPP GSM (TU, HT) and ITU channel models (PA, PB, VA, VB) also appear in figures </w:t>
      </w:r>
      <w:r>
        <w:rPr>
          <w:lang w:val="en-US" w:eastAsia="en-US"/>
        </w:rPr>
        <w:t>409</w:t>
      </w:r>
      <w:r>
        <w:rPr/>
        <w:t xml:space="preserve"> and </w:t>
      </w:r>
      <w:r>
        <w:rPr>
          <w:lang w:val="en-US" w:eastAsia="en-US"/>
        </w:rPr>
        <w:t>410</w:t>
      </w:r>
      <w:r>
        <w:rPr/>
        <w:t>. It can be seen that the composite MIP of the broadcast network is generally distributed between the TU and HT RMS delay spread values of 1.02</w:t>
      </w:r>
      <w:r>
        <w:rPr>
          <w:rFonts w:cs="Symbol" w:ascii="Symbol" w:hAnsi="Symbol"/>
        </w:rPr>
        <w:t></w:t>
      </w:r>
      <w:r>
        <w:rPr/>
        <w:t>s and 5.10</w:t>
      </w:r>
      <w:r>
        <w:rPr>
          <w:rFonts w:cs="Symbol" w:ascii="Symbol" w:hAnsi="Symbol"/>
        </w:rPr>
        <w:t></w:t>
      </w:r>
      <w:r>
        <w:rPr/>
        <w:t>s respectively. The median delay spread for the broadcast network is 2.3</w:t>
      </w:r>
      <w:r>
        <w:rPr>
          <w:rFonts w:cs="Symbol" w:ascii="Symbol" w:hAnsi="Symbol"/>
        </w:rPr>
        <w:t></w:t>
      </w:r>
      <w:r>
        <w:rPr/>
        <w:t>s for the TU channel case, and 2.0</w:t>
      </w:r>
      <w:r>
        <w:rPr>
          <w:rFonts w:cs="Symbol" w:ascii="Symbol" w:hAnsi="Symbol"/>
        </w:rPr>
        <w:t></w:t>
      </w:r>
      <w:r>
        <w:rPr/>
        <w:t>s for the flat channel case. Accordingly, since GSM MS receiver conformance testing includes the HT channel condition, there is some indication that contemporary GSM mobile receivers could maintain good link performance in the presence of SFN-induced delay spread. This suggests a more detailed comparison with conventional re-use based interference avoidance broadcast modes.</w:t>
      </w:r>
    </w:p>
    <w:p>
      <w:pPr>
        <w:pStyle w:val="Heading3"/>
        <w:rPr/>
      </w:pPr>
      <w:bookmarkStart w:id="1264" w:name="__RefHeading___Toc518043317"/>
      <w:bookmarkEnd w:id="1264"/>
      <w:r>
        <w:rPr/>
        <w:t>14.3.2</w:t>
        <w:tab/>
        <w:t>Broadcast Network C/I and C/N Distributions</w:t>
      </w:r>
    </w:p>
    <w:p>
      <w:pPr>
        <w:pStyle w:val="Normal"/>
        <w:rPr/>
      </w:pPr>
      <w:r>
        <w:rPr/>
        <w:t xml:space="preserve">At the outset of the original GERAN MBMS work [3] the channel to interference plus noise ratios (CINR) characterising GERAN networks in a variety of re-use patterns were studied. The CINR distributions for the centre site (all sectors) of </w:t>
      </w:r>
      <w:r>
        <w:rPr>
          <w:i/>
        </w:rPr>
        <w:t xml:space="preserve">System Configuration 2 </w:t>
      </w:r>
      <w:r>
        <w:rPr/>
        <w:t>of [2] assuming an MS noise-equivalent bandwidth of 200kHz appear in figure </w:t>
      </w:r>
      <w:r>
        <w:rPr>
          <w:lang w:val="en-US" w:eastAsia="en-US"/>
        </w:rPr>
        <w:t>411</w:t>
      </w:r>
      <w:r>
        <w:rPr/>
        <w:t xml:space="preserve">, where the triplet </w:t>
      </w:r>
      <w:r>
        <w:rPr>
          <w:i/>
        </w:rPr>
        <w:t>(p,q,r)</w:t>
      </w:r>
      <w:r>
        <w:rPr/>
        <w:t xml:space="preserve"> corresponds to:</w:t>
      </w:r>
    </w:p>
    <w:p>
      <w:pPr>
        <w:pStyle w:val="B1"/>
        <w:rPr/>
      </w:pPr>
      <w:r>
        <w:rPr/>
        <w:t>a)</w:t>
        <w:tab/>
      </w:r>
      <w:r>
        <w:rPr>
          <w:i/>
        </w:rPr>
        <w:t>p</w:t>
      </w:r>
      <w:r>
        <w:rPr/>
        <w:t xml:space="preserve"> - site re-use group dimension;</w:t>
      </w:r>
    </w:p>
    <w:p>
      <w:pPr>
        <w:pStyle w:val="B1"/>
        <w:rPr/>
      </w:pPr>
      <w:r>
        <w:rPr/>
        <w:t>b)</w:t>
        <w:tab/>
      </w:r>
      <w:r>
        <w:rPr>
          <w:i/>
        </w:rPr>
        <w:t>q</w:t>
      </w:r>
      <w:r>
        <w:rPr/>
        <w:t xml:space="preserve"> - number of sectors per site;</w:t>
      </w:r>
    </w:p>
    <w:p>
      <w:pPr>
        <w:pStyle w:val="B1"/>
        <w:rPr/>
      </w:pPr>
      <w:r>
        <w:rPr/>
        <w:t>c)</w:t>
        <w:tab/>
      </w:r>
      <w:r>
        <w:rPr>
          <w:i/>
        </w:rPr>
        <w:t>r</w:t>
      </w:r>
      <w:r>
        <w:rPr/>
        <w:t xml:space="preserve"> - number of carrier frequency groups;</w:t>
      </w:r>
    </w:p>
    <w:p>
      <w:pPr>
        <w:pStyle w:val="Normal"/>
        <w:rPr/>
      </w:pPr>
      <w:r>
        <w:rPr/>
        <w:t xml:space="preserve">and where MS receiver impairments and BTS transmitter impairments are neglected, but the BTS antenna front-back ratio (20 dB) is included (as evidenced by the </w:t>
      </w:r>
      <w:r>
        <w:rPr>
          <w:i/>
        </w:rPr>
        <w:t>(1,3,1)</w:t>
      </w:r>
      <w:r>
        <w:rPr/>
        <w:t xml:space="preserve"> reuse pattern whose asymptotic CINR is equal to the front-back ratio minus 3 dB).</w:t>
      </w:r>
    </w:p>
    <w:p>
      <w:pPr>
        <w:pStyle w:val="TH"/>
        <w:rPr/>
      </w:pPr>
      <w:r>
        <w:rPr/>
        <w:drawing>
          <wp:inline distT="0" distB="0" distL="0" distR="0">
            <wp:extent cx="5960745" cy="1807210"/>
            <wp:effectExtent l="0" t="0" r="0" b="0"/>
            <wp:docPr id="571" name="Image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556" descr=""/>
                    <pic:cNvPicPr>
                      <a:picLocks noChangeAspect="1" noChangeArrowheads="1"/>
                    </pic:cNvPicPr>
                  </pic:nvPicPr>
                  <pic:blipFill>
                    <a:blip r:embed="rId563"/>
                    <a:srcRect l="-5" t="-18" r="-5" b="-18"/>
                    <a:stretch>
                      <a:fillRect/>
                    </a:stretch>
                  </pic:blipFill>
                  <pic:spPr bwMode="auto">
                    <a:xfrm>
                      <a:off x="0" y="0"/>
                      <a:ext cx="5960745" cy="1807210"/>
                    </a:xfrm>
                    <a:prstGeom prst="rect">
                      <a:avLst/>
                    </a:prstGeom>
                  </pic:spPr>
                </pic:pic>
              </a:graphicData>
            </a:graphic>
          </wp:inline>
        </w:drawing>
      </w:r>
    </w:p>
    <w:p>
      <w:pPr>
        <w:pStyle w:val="TF"/>
        <w:rPr/>
      </w:pPr>
      <w:r>
        <w:rPr/>
        <w:t xml:space="preserve">Figure </w:t>
      </w:r>
      <w:bookmarkStart w:id="1265" w:name="_Ref131392224"/>
      <w:r>
        <w:rPr>
          <w:lang w:val="en-US" w:eastAsia="en-US"/>
        </w:rPr>
        <w:t>411</w:t>
      </w:r>
      <w:bookmarkEnd w:id="1265"/>
      <w:r>
        <w:rPr/>
        <w:t>: CINR distribution vs. re-use pattern</w:t>
      </w:r>
    </w:p>
    <w:p>
      <w:pPr>
        <w:pStyle w:val="Normal"/>
        <w:rPr/>
      </w:pPr>
      <w:r>
        <w:rPr/>
        <w:t>Assuming, say, 95 % broadcast channel coverage is required, the 5 %-ile CINR values for each re-use pattern appear in table </w:t>
      </w:r>
      <w:r>
        <w:rPr>
          <w:lang w:val="en-US" w:eastAsia="en-US"/>
        </w:rPr>
        <w:t>216</w:t>
      </w:r>
      <w:r>
        <w:rPr/>
        <w:t>. Note that for the system configuration parameters studied here, network operation is substantially interference-limited and so the CINR and CIR distributions are virtually identical.</w:t>
      </w:r>
    </w:p>
    <w:p>
      <w:pPr>
        <w:pStyle w:val="TH"/>
        <w:rPr/>
      </w:pPr>
      <w:r>
        <w:rPr/>
        <w:t xml:space="preserve">Table </w:t>
      </w:r>
      <w:bookmarkStart w:id="1266" w:name="_Ref137452746"/>
      <w:r>
        <w:rPr>
          <w:lang w:val="en-US" w:eastAsia="en-US"/>
        </w:rPr>
        <w:t>216</w:t>
      </w:r>
      <w:bookmarkEnd w:id="1266"/>
      <w:r>
        <w:rPr/>
        <w:t>: 5 %-ile CINR values</w:t>
      </w:r>
    </w:p>
    <w:tbl>
      <w:tblPr>
        <w:tblW w:w="3315" w:type="dxa"/>
        <w:jc w:val="center"/>
        <w:tblInd w:w="0" w:type="dxa"/>
        <w:tblLayout w:type="fixed"/>
        <w:tblCellMar>
          <w:top w:w="0" w:type="dxa"/>
          <w:left w:w="28" w:type="dxa"/>
          <w:bottom w:w="0" w:type="dxa"/>
          <w:right w:w="108" w:type="dxa"/>
        </w:tblCellMar>
      </w:tblPr>
      <w:tblGrid>
        <w:gridCol w:w="1544"/>
        <w:gridCol w:w="1771"/>
      </w:tblGrid>
      <w:tr>
        <w:trPr/>
        <w:tc>
          <w:tcPr>
            <w:tcW w:w="1544" w:type="dxa"/>
            <w:tcBorders>
              <w:top w:val="single" w:sz="4" w:space="0" w:color="000000"/>
              <w:left w:val="single" w:sz="4" w:space="0" w:color="000000"/>
              <w:bottom w:val="single" w:sz="4" w:space="0" w:color="000000"/>
              <w:right w:val="single" w:sz="4" w:space="0" w:color="000000"/>
            </w:tcBorders>
          </w:tcPr>
          <w:p>
            <w:pPr>
              <w:pStyle w:val="TAH"/>
              <w:rPr/>
            </w:pPr>
            <w:r>
              <w:rPr/>
              <w:t>Re-use Pattern</w:t>
            </w:r>
          </w:p>
        </w:tc>
        <w:tc>
          <w:tcPr>
            <w:tcW w:w="1771" w:type="dxa"/>
            <w:tcBorders>
              <w:top w:val="single" w:sz="4" w:space="0" w:color="000000"/>
              <w:left w:val="single" w:sz="4" w:space="0" w:color="000000"/>
              <w:bottom w:val="single" w:sz="4" w:space="0" w:color="000000"/>
              <w:right w:val="single" w:sz="4" w:space="0" w:color="000000"/>
            </w:tcBorders>
          </w:tcPr>
          <w:p>
            <w:pPr>
              <w:pStyle w:val="TAH"/>
              <w:rPr/>
            </w:pPr>
            <w:r>
              <w:rPr/>
              <w:t>5%-ile CINR (dB)</w:t>
            </w:r>
          </w:p>
        </w:tc>
      </w:tr>
      <w:tr>
        <w:trPr/>
        <w:tc>
          <w:tcPr>
            <w:tcW w:w="1544" w:type="dxa"/>
            <w:tcBorders>
              <w:top w:val="single" w:sz="4" w:space="0" w:color="000000"/>
              <w:left w:val="single" w:sz="4" w:space="0" w:color="000000"/>
              <w:bottom w:val="single" w:sz="4" w:space="0" w:color="000000"/>
              <w:right w:val="single" w:sz="4" w:space="0" w:color="000000"/>
            </w:tcBorders>
          </w:tcPr>
          <w:p>
            <w:pPr>
              <w:pStyle w:val="TAL"/>
              <w:rPr/>
            </w:pPr>
            <w:r>
              <w:rPr/>
              <w:t>(1,3,1)</w:t>
            </w:r>
          </w:p>
        </w:tc>
        <w:tc>
          <w:tcPr>
            <w:tcW w:w="1771" w:type="dxa"/>
            <w:tcBorders>
              <w:top w:val="single" w:sz="4" w:space="0" w:color="000000"/>
              <w:left w:val="single" w:sz="4" w:space="0" w:color="000000"/>
              <w:bottom w:val="single" w:sz="4" w:space="0" w:color="000000"/>
              <w:right w:val="single" w:sz="4" w:space="0" w:color="000000"/>
            </w:tcBorders>
          </w:tcPr>
          <w:p>
            <w:pPr>
              <w:pStyle w:val="TAL"/>
              <w:rPr/>
            </w:pPr>
            <w:r>
              <w:rPr/>
              <w:t>-4.2</w:t>
            </w:r>
          </w:p>
        </w:tc>
      </w:tr>
      <w:tr>
        <w:trPr/>
        <w:tc>
          <w:tcPr>
            <w:tcW w:w="1544" w:type="dxa"/>
            <w:tcBorders>
              <w:top w:val="single" w:sz="4" w:space="0" w:color="000000"/>
              <w:left w:val="single" w:sz="4" w:space="0" w:color="000000"/>
              <w:bottom w:val="single" w:sz="4" w:space="0" w:color="000000"/>
              <w:right w:val="single" w:sz="4" w:space="0" w:color="000000"/>
            </w:tcBorders>
          </w:tcPr>
          <w:p>
            <w:pPr>
              <w:pStyle w:val="TAL"/>
              <w:rPr/>
            </w:pPr>
            <w:r>
              <w:rPr/>
              <w:t>(1,3,3)</w:t>
            </w:r>
          </w:p>
        </w:tc>
        <w:tc>
          <w:tcPr>
            <w:tcW w:w="1771" w:type="dxa"/>
            <w:tcBorders>
              <w:top w:val="single" w:sz="4" w:space="0" w:color="000000"/>
              <w:left w:val="single" w:sz="4" w:space="0" w:color="000000"/>
              <w:bottom w:val="single" w:sz="4" w:space="0" w:color="000000"/>
              <w:right w:val="single" w:sz="4" w:space="0" w:color="000000"/>
            </w:tcBorders>
          </w:tcPr>
          <w:p>
            <w:pPr>
              <w:pStyle w:val="TAL"/>
              <w:rPr/>
            </w:pPr>
            <w:r>
              <w:rPr/>
              <w:t>1.5</w:t>
            </w:r>
          </w:p>
        </w:tc>
      </w:tr>
      <w:tr>
        <w:trPr/>
        <w:tc>
          <w:tcPr>
            <w:tcW w:w="1544" w:type="dxa"/>
            <w:tcBorders>
              <w:top w:val="single" w:sz="4" w:space="0" w:color="000000"/>
              <w:left w:val="single" w:sz="4" w:space="0" w:color="000000"/>
              <w:bottom w:val="single" w:sz="4" w:space="0" w:color="000000"/>
              <w:right w:val="single" w:sz="4" w:space="0" w:color="000000"/>
            </w:tcBorders>
          </w:tcPr>
          <w:p>
            <w:pPr>
              <w:pStyle w:val="TAL"/>
              <w:rPr/>
            </w:pPr>
            <w:r>
              <w:rPr/>
              <w:t>(4,3,12)</w:t>
            </w:r>
          </w:p>
        </w:tc>
        <w:tc>
          <w:tcPr>
            <w:tcW w:w="1771" w:type="dxa"/>
            <w:tcBorders>
              <w:top w:val="single" w:sz="4" w:space="0" w:color="000000"/>
              <w:left w:val="single" w:sz="4" w:space="0" w:color="000000"/>
              <w:bottom w:val="single" w:sz="4" w:space="0" w:color="000000"/>
              <w:right w:val="single" w:sz="4" w:space="0" w:color="000000"/>
            </w:tcBorders>
          </w:tcPr>
          <w:p>
            <w:pPr>
              <w:pStyle w:val="TAL"/>
              <w:rPr/>
            </w:pPr>
            <w:r>
              <w:rPr/>
              <w:t>10.7</w:t>
            </w:r>
          </w:p>
        </w:tc>
      </w:tr>
    </w:tbl>
    <w:p>
      <w:pPr>
        <w:pStyle w:val="Normal"/>
        <w:rPr/>
      </w:pPr>
      <w:r>
        <w:rPr/>
      </w:r>
    </w:p>
    <w:p>
      <w:pPr>
        <w:pStyle w:val="Normal"/>
        <w:rPr/>
      </w:pPr>
      <w:r>
        <w:rPr/>
        <w:t xml:space="preserve">Of course, in contemporary network design, the 5%-ile CINR values of table </w:t>
      </w:r>
      <w:r>
        <w:rPr>
          <w:lang w:val="en-US" w:eastAsia="en-US"/>
        </w:rPr>
        <w:t>216</w:t>
      </w:r>
      <w:r>
        <w:rPr/>
        <w:t xml:space="preserve"> are moderated by various techniques including fraction loading, discontinuous transmission, power control and so on. Nevertheless, application of these techniques here would reduce area spectral efficiency. Accordingly, for simplicity, the present analysis does not consider those approaches.</w:t>
      </w:r>
    </w:p>
    <w:p>
      <w:pPr>
        <w:pStyle w:val="Normal"/>
        <w:rPr/>
      </w:pPr>
      <w:r>
        <w:rPr/>
        <w:t xml:space="preserve">Further assuming that all of the cells in the simulated system are participating in the broadcast SFN, the performance-limiting C/I ratio is replaced with a signal to noise ratio distribution, or more usefully for link performance assessment, the ratio </w:t>
      </w:r>
      <w:r>
        <w:rPr/>
        <w:drawing>
          <wp:inline distT="0" distB="0" distL="0" distR="0">
            <wp:extent cx="342900" cy="177165"/>
            <wp:effectExtent l="0" t="0" r="0" b="0"/>
            <wp:docPr id="572" name="Image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557" descr=""/>
                    <pic:cNvPicPr>
                      <a:picLocks noChangeAspect="1" noChangeArrowheads="1"/>
                    </pic:cNvPicPr>
                  </pic:nvPicPr>
                  <pic:blipFill>
                    <a:blip r:embed="rId564"/>
                    <a:srcRect l="-105" t="-203" r="-105" b="-203"/>
                    <a:stretch>
                      <a:fillRect/>
                    </a:stretch>
                  </pic:blipFill>
                  <pic:spPr bwMode="auto">
                    <a:xfrm>
                      <a:off x="0" y="0"/>
                      <a:ext cx="342900" cy="177165"/>
                    </a:xfrm>
                    <a:prstGeom prst="rect">
                      <a:avLst/>
                    </a:prstGeom>
                  </pic:spPr>
                </pic:pic>
              </a:graphicData>
            </a:graphic>
          </wp:inline>
        </w:drawing>
      </w:r>
      <w:r>
        <w:rPr/>
        <w:t xml:space="preserve"> of coded (i.e. transmitted) bit energy to receiver thermal noise density. Note again that it is assumed for the present purpose that other performance-limiting aspects - such as transmitter/receiver impairments, and adjacent channel interference - are neglected.</w:t>
      </w:r>
    </w:p>
    <w:p>
      <w:pPr>
        <w:pStyle w:val="Normal"/>
        <w:rPr/>
      </w:pPr>
      <w:r>
        <w:rPr/>
        <w:t xml:space="preserve">The resulting distribution of </w:t>
      </w:r>
      <w:r>
        <w:rPr/>
        <w:drawing>
          <wp:inline distT="0" distB="0" distL="0" distR="0">
            <wp:extent cx="342900" cy="177165"/>
            <wp:effectExtent l="0" t="0" r="0" b="0"/>
            <wp:docPr id="573" name="Image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558" descr=""/>
                    <pic:cNvPicPr>
                      <a:picLocks noChangeAspect="1" noChangeArrowheads="1"/>
                    </pic:cNvPicPr>
                  </pic:nvPicPr>
                  <pic:blipFill>
                    <a:blip r:embed="rId565"/>
                    <a:srcRect l="-105" t="-203" r="-105" b="-203"/>
                    <a:stretch>
                      <a:fillRect/>
                    </a:stretch>
                  </pic:blipFill>
                  <pic:spPr bwMode="auto">
                    <a:xfrm>
                      <a:off x="0" y="0"/>
                      <a:ext cx="342900" cy="177165"/>
                    </a:xfrm>
                    <a:prstGeom prst="rect">
                      <a:avLst/>
                    </a:prstGeom>
                  </pic:spPr>
                </pic:pic>
              </a:graphicData>
            </a:graphic>
          </wp:inline>
        </w:drawing>
      </w:r>
      <w:r>
        <w:rPr/>
        <w:t xml:space="preserve"> for the center site (sector 0) of the simulated network appears in figure </w:t>
      </w:r>
      <w:r>
        <w:rPr>
          <w:lang w:val="en-US" w:eastAsia="en-US"/>
        </w:rPr>
        <w:t>412</w:t>
      </w:r>
      <w:r>
        <w:rPr/>
        <w:t xml:space="preserve">. It can be seen that the 5%-ile points for </w:t>
      </w:r>
      <w:r>
        <w:rPr/>
        <w:drawing>
          <wp:inline distT="0" distB="0" distL="0" distR="0">
            <wp:extent cx="342900" cy="177165"/>
            <wp:effectExtent l="0" t="0" r="0" b="0"/>
            <wp:docPr id="574" name="Image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559" descr=""/>
                    <pic:cNvPicPr>
                      <a:picLocks noChangeAspect="1" noChangeArrowheads="1"/>
                    </pic:cNvPicPr>
                  </pic:nvPicPr>
                  <pic:blipFill>
                    <a:blip r:embed="rId566"/>
                    <a:srcRect l="-105" t="-203" r="-105" b="-203"/>
                    <a:stretch>
                      <a:fillRect/>
                    </a:stretch>
                  </pic:blipFill>
                  <pic:spPr bwMode="auto">
                    <a:xfrm>
                      <a:off x="0" y="0"/>
                      <a:ext cx="342900" cy="177165"/>
                    </a:xfrm>
                    <a:prstGeom prst="rect">
                      <a:avLst/>
                    </a:prstGeom>
                  </pic:spPr>
                </pic:pic>
              </a:graphicData>
            </a:graphic>
          </wp:inline>
        </w:drawing>
      </w:r>
      <w:r>
        <w:rPr/>
        <w:t xml:space="preserve"> at the GMSK and 8PSK coded bit rates are 38.6 dB and 33.8 dB respectively, although of course in this case, the broadcast channel has a larger delay spread than the underlying cell multipath channel.</w:t>
      </w:r>
    </w:p>
    <w:p>
      <w:pPr>
        <w:pStyle w:val="TH"/>
        <w:rPr/>
      </w:pPr>
      <w:r>
        <w:rPr/>
        <w:drawing>
          <wp:inline distT="0" distB="0" distL="0" distR="0">
            <wp:extent cx="5485765" cy="2142490"/>
            <wp:effectExtent l="0" t="0" r="0" b="0"/>
            <wp:docPr id="575" name="Image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560" descr=""/>
                    <pic:cNvPicPr>
                      <a:picLocks noChangeAspect="1" noChangeArrowheads="1"/>
                    </pic:cNvPicPr>
                  </pic:nvPicPr>
                  <pic:blipFill>
                    <a:blip r:embed="rId567"/>
                    <a:srcRect l="-6" t="-15" r="-6" b="-15"/>
                    <a:stretch>
                      <a:fillRect/>
                    </a:stretch>
                  </pic:blipFill>
                  <pic:spPr bwMode="auto">
                    <a:xfrm>
                      <a:off x="0" y="0"/>
                      <a:ext cx="5485765" cy="2142490"/>
                    </a:xfrm>
                    <a:prstGeom prst="rect">
                      <a:avLst/>
                    </a:prstGeom>
                  </pic:spPr>
                </pic:pic>
              </a:graphicData>
            </a:graphic>
          </wp:inline>
        </w:drawing>
      </w:r>
    </w:p>
    <w:p>
      <w:pPr>
        <w:pStyle w:val="TF"/>
        <w:rPr/>
      </w:pPr>
      <w:r>
        <w:rPr/>
        <w:t xml:space="preserve">Figure </w:t>
      </w:r>
      <w:bookmarkStart w:id="1267" w:name="_Ref131398044"/>
      <w:r>
        <w:rPr>
          <w:lang w:val="en-US" w:eastAsia="en-US"/>
        </w:rPr>
        <w:t>412</w:t>
      </w:r>
      <w:bookmarkEnd w:id="1267"/>
      <w:r>
        <w:rPr/>
        <w:t xml:space="preserve">: </w:t>
      </w:r>
      <w:r>
        <w:rPr/>
        <w:drawing>
          <wp:inline distT="0" distB="0" distL="0" distR="0">
            <wp:extent cx="355600" cy="177165"/>
            <wp:effectExtent l="0" t="0" r="0" b="0"/>
            <wp:docPr id="576" name="Image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561" descr=""/>
                    <pic:cNvPicPr>
                      <a:picLocks noChangeAspect="1" noChangeArrowheads="1"/>
                    </pic:cNvPicPr>
                  </pic:nvPicPr>
                  <pic:blipFill>
                    <a:blip r:embed="rId568"/>
                    <a:srcRect l="-101" t="-203" r="-101" b="-203"/>
                    <a:stretch>
                      <a:fillRect/>
                    </a:stretch>
                  </pic:blipFill>
                  <pic:spPr bwMode="auto">
                    <a:xfrm>
                      <a:off x="0" y="0"/>
                      <a:ext cx="355600" cy="177165"/>
                    </a:xfrm>
                    <a:prstGeom prst="rect">
                      <a:avLst/>
                    </a:prstGeom>
                  </pic:spPr>
                </pic:pic>
              </a:graphicData>
            </a:graphic>
          </wp:inline>
        </w:drawing>
      </w:r>
      <w:r>
        <w:rPr/>
        <w:t xml:space="preserve"> distributions for centre cell</w:t>
      </w:r>
    </w:p>
    <w:p>
      <w:pPr>
        <w:pStyle w:val="Normal"/>
        <w:rPr/>
      </w:pPr>
      <w:r>
        <w:rPr/>
        <w:t>Accordingly, while the optimum approach to establishing broadcast channel coverage is to apply an appropriate link-system mapping at each point in the simulated network and then assessing the distribution of broadcast channel block error probability, a crude means of establishing broadcast channel coverage is to compare:</w:t>
      </w:r>
    </w:p>
    <w:p>
      <w:pPr>
        <w:pStyle w:val="B1"/>
        <w:rPr/>
      </w:pPr>
      <w:r>
        <w:rPr/>
        <w:t>a)</w:t>
        <w:tab/>
      </w:r>
      <w:r>
        <w:rPr>
          <w:i/>
        </w:rPr>
        <w:t>Re-use Mode</w:t>
      </w:r>
      <w:r>
        <w:rPr/>
        <w:t xml:space="preserve"> - interference-limited performance at the </w:t>
      </w:r>
      <w:r>
        <w:rPr/>
        <w:drawing>
          <wp:inline distT="0" distB="0" distL="0" distR="0">
            <wp:extent cx="254000" cy="152400"/>
            <wp:effectExtent l="0" t="0" r="0" b="0"/>
            <wp:docPr id="577" name="Image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562" descr=""/>
                    <pic:cNvPicPr>
                      <a:picLocks noChangeAspect="1" noChangeArrowheads="1"/>
                    </pic:cNvPicPr>
                  </pic:nvPicPr>
                  <pic:blipFill>
                    <a:blip r:embed="rId569"/>
                    <a:srcRect l="-142" t="-236" r="-142" b="-236"/>
                    <a:stretch>
                      <a:fillRect/>
                    </a:stretch>
                  </pic:blipFill>
                  <pic:spPr bwMode="auto">
                    <a:xfrm>
                      <a:off x="0" y="0"/>
                      <a:ext cx="254000" cy="152400"/>
                    </a:xfrm>
                    <a:prstGeom prst="rect">
                      <a:avLst/>
                    </a:prstGeom>
                  </pic:spPr>
                </pic:pic>
              </a:graphicData>
            </a:graphic>
          </wp:inline>
        </w:drawing>
      </w:r>
      <w:r>
        <w:rPr/>
        <w:t xml:space="preserve"> ratios specified in table </w:t>
      </w:r>
      <w:r>
        <w:rPr>
          <w:lang w:val="en-US" w:eastAsia="en-US"/>
        </w:rPr>
        <w:t>215</w:t>
      </w:r>
      <w:r>
        <w:rPr/>
        <w:t xml:space="preserve"> for the TU channel, and</w:t>
      </w:r>
    </w:p>
    <w:p>
      <w:pPr>
        <w:pStyle w:val="B1"/>
        <w:rPr/>
      </w:pPr>
      <w:r>
        <w:rPr/>
        <w:t>b)</w:t>
        <w:tab/>
      </w:r>
      <w:r>
        <w:rPr>
          <w:i/>
        </w:rPr>
        <w:t>SFN Mode</w:t>
      </w:r>
      <w:r>
        <w:rPr/>
        <w:t xml:space="preserve"> - noise-limited performance at </w:t>
      </w:r>
      <w:r>
        <w:rPr/>
        <w:drawing>
          <wp:inline distT="0" distB="0" distL="0" distR="0">
            <wp:extent cx="1002665" cy="177165"/>
            <wp:effectExtent l="0" t="0" r="0" b="0"/>
            <wp:docPr id="578" name="Image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563" descr=""/>
                    <pic:cNvPicPr>
                      <a:picLocks noChangeAspect="1" noChangeArrowheads="1"/>
                    </pic:cNvPicPr>
                  </pic:nvPicPr>
                  <pic:blipFill>
                    <a:blip r:embed="rId570"/>
                    <a:srcRect l="-36" t="-203" r="-36" b="-203"/>
                    <a:stretch>
                      <a:fillRect/>
                    </a:stretch>
                  </pic:blipFill>
                  <pic:spPr bwMode="auto">
                    <a:xfrm>
                      <a:off x="0" y="0"/>
                      <a:ext cx="1002665" cy="177165"/>
                    </a:xfrm>
                    <a:prstGeom prst="rect">
                      <a:avLst/>
                    </a:prstGeom>
                  </pic:spPr>
                </pic:pic>
              </a:graphicData>
            </a:graphic>
          </wp:inline>
        </w:drawing>
      </w:r>
      <w:r>
        <w:rPr/>
        <w:t xml:space="preserve"> for GMSK and 8PSK respectively, using a example broadcast channel such as that of figure </w:t>
      </w:r>
      <w:r>
        <w:rPr>
          <w:lang w:val="en-US" w:eastAsia="en-US"/>
        </w:rPr>
        <w:t>407</w:t>
      </w:r>
      <w:r>
        <w:rPr/>
        <w:t>.</w:t>
      </w:r>
    </w:p>
    <w:p>
      <w:pPr>
        <w:pStyle w:val="Normal"/>
        <w:rPr/>
      </w:pPr>
      <w:r>
        <w:rPr/>
        <w:t xml:space="preserve">Note that in the SFN mode b), however, the RMS delay spread of the composite MIP example of figure </w:t>
      </w:r>
      <w:r>
        <w:rPr>
          <w:lang w:val="en-US" w:eastAsia="en-US"/>
        </w:rPr>
        <w:t>407</w:t>
      </w:r>
      <w:r>
        <w:rPr/>
        <w:t xml:space="preserve"> is approximately equal to the median RMS delay spread of figure </w:t>
      </w:r>
      <w:r>
        <w:rPr>
          <w:lang w:val="en-US" w:eastAsia="en-US"/>
        </w:rPr>
        <w:t>409</w:t>
      </w:r>
      <w:r>
        <w:rPr/>
        <w:t xml:space="preserve">. Accordingly, an example composite MIP with larger delay spread equal to the 3.6 </w:t>
      </w:r>
      <w:r>
        <w:rPr>
          <w:rFonts w:cs="Symbol" w:ascii="Symbol" w:hAnsi="Symbol"/>
        </w:rPr>
        <w:t></w:t>
      </w:r>
      <w:r>
        <w:rPr/>
        <w:t xml:space="preserve">s 95 %-ile point in figure </w:t>
      </w:r>
      <w:r>
        <w:rPr>
          <w:lang w:val="en-US" w:eastAsia="en-US"/>
        </w:rPr>
        <w:t>409</w:t>
      </w:r>
      <w:r>
        <w:rPr/>
        <w:t xml:space="preserve"> was selected. This MIP - which had an RMS delay spread of 3.68 </w:t>
      </w:r>
      <w:r>
        <w:rPr>
          <w:rFonts w:cs="Symbol" w:ascii="Symbol" w:hAnsi="Symbol"/>
        </w:rPr>
        <w:t></w:t>
      </w:r>
      <w:r>
        <w:rPr/>
        <w:t xml:space="preserve">s (still 1.4 </w:t>
      </w:r>
      <w:r>
        <w:rPr>
          <w:rFonts w:cs="Symbol" w:ascii="Symbol" w:hAnsi="Symbol"/>
        </w:rPr>
        <w:t></w:t>
      </w:r>
      <w:r>
        <w:rPr/>
        <w:t xml:space="preserve">s less RMS delay spread than the HT channel) - appears in figure </w:t>
      </w:r>
      <w:r>
        <w:rPr>
          <w:lang w:val="en-US" w:eastAsia="en-US"/>
        </w:rPr>
        <w:t>413</w:t>
      </w:r>
      <w:r>
        <w:rPr/>
        <w:t>. Note that the simultaneous assumption of 5 %-ile SNR and 95 %-ile delay spread is potentially pessimistic, although in practice these parameters would be correlated.</w:t>
      </w:r>
    </w:p>
    <w:p>
      <w:pPr>
        <w:pStyle w:val="TH"/>
        <w:rPr/>
      </w:pPr>
      <w:r>
        <w:rPr/>
        <w:drawing>
          <wp:inline distT="0" distB="0" distL="0" distR="0">
            <wp:extent cx="5485765" cy="2163445"/>
            <wp:effectExtent l="0" t="0" r="0" b="0"/>
            <wp:docPr id="579" name="Image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564" descr=""/>
                    <pic:cNvPicPr>
                      <a:picLocks noChangeAspect="1" noChangeArrowheads="1"/>
                    </pic:cNvPicPr>
                  </pic:nvPicPr>
                  <pic:blipFill>
                    <a:blip r:embed="rId571"/>
                    <a:srcRect l="-5" t="-13" r="-5" b="-13"/>
                    <a:stretch>
                      <a:fillRect/>
                    </a:stretch>
                  </pic:blipFill>
                  <pic:spPr bwMode="auto">
                    <a:xfrm>
                      <a:off x="0" y="0"/>
                      <a:ext cx="5485765" cy="2163445"/>
                    </a:xfrm>
                    <a:prstGeom prst="rect">
                      <a:avLst/>
                    </a:prstGeom>
                  </pic:spPr>
                </pic:pic>
              </a:graphicData>
            </a:graphic>
          </wp:inline>
        </w:drawing>
      </w:r>
    </w:p>
    <w:p>
      <w:pPr>
        <w:pStyle w:val="TF"/>
        <w:rPr/>
      </w:pPr>
      <w:r>
        <w:rPr/>
        <w:t xml:space="preserve">Figure </w:t>
      </w:r>
      <w:bookmarkStart w:id="1268" w:name="_Ref131399807"/>
      <w:r>
        <w:rPr>
          <w:lang w:val="en-US" w:eastAsia="en-US"/>
        </w:rPr>
        <w:t>413</w:t>
      </w:r>
      <w:bookmarkEnd w:id="1268"/>
      <w:r>
        <w:rPr/>
        <w:t>: 95%-ile broadcast channel example MIP</w:t>
        <w:br/>
        <w:t>(Left: simulated; right: uniformly sampled)</w:t>
      </w:r>
    </w:p>
    <w:p>
      <w:pPr>
        <w:pStyle w:val="Heading2"/>
        <w:rPr/>
      </w:pPr>
      <w:bookmarkStart w:id="1269" w:name="__RefHeading___Toc518043318"/>
      <w:bookmarkEnd w:id="1269"/>
      <w:r>
        <w:rPr/>
        <w:t>14.4</w:t>
        <w:tab/>
        <w:t>Receiver Link Performance</w:t>
      </w:r>
    </w:p>
    <w:p>
      <w:pPr>
        <w:pStyle w:val="Normal"/>
        <w:rPr/>
      </w:pPr>
      <w:r>
        <w:rPr/>
        <w:t xml:space="preserve">Table </w:t>
      </w:r>
      <w:r>
        <w:rPr>
          <w:lang w:val="en-US" w:eastAsia="en-US"/>
        </w:rPr>
        <w:t>217</w:t>
      </w:r>
      <w:r>
        <w:rPr/>
        <w:t xml:space="preserve"> lists </w:t>
      </w:r>
      <w:r>
        <w:rPr/>
        <w:drawing>
          <wp:inline distT="0" distB="0" distL="0" distR="0">
            <wp:extent cx="254000" cy="152400"/>
            <wp:effectExtent l="0" t="0" r="0" b="0"/>
            <wp:docPr id="580" name="Image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565" descr=""/>
                    <pic:cNvPicPr>
                      <a:picLocks noChangeAspect="1" noChangeArrowheads="1"/>
                    </pic:cNvPicPr>
                  </pic:nvPicPr>
                  <pic:blipFill>
                    <a:blip r:embed="rId572"/>
                    <a:srcRect l="-142" t="-236" r="-142" b="-236"/>
                    <a:stretch>
                      <a:fillRect/>
                    </a:stretch>
                  </pic:blipFill>
                  <pic:spPr bwMode="auto">
                    <a:xfrm>
                      <a:off x="0" y="0"/>
                      <a:ext cx="254000" cy="152400"/>
                    </a:xfrm>
                    <a:prstGeom prst="rect">
                      <a:avLst/>
                    </a:prstGeom>
                  </pic:spPr>
                </pic:pic>
              </a:graphicData>
            </a:graphic>
          </wp:inline>
        </w:drawing>
      </w:r>
      <w:r>
        <w:rPr/>
        <w:t xml:space="preserve"> and </w:t>
      </w:r>
      <w:r>
        <w:rPr/>
        <w:drawing>
          <wp:inline distT="0" distB="0" distL="0" distR="0">
            <wp:extent cx="355600" cy="177165"/>
            <wp:effectExtent l="0" t="0" r="0" b="0"/>
            <wp:docPr id="581" name="Image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566" descr=""/>
                    <pic:cNvPicPr>
                      <a:picLocks noChangeAspect="1" noChangeArrowheads="1"/>
                    </pic:cNvPicPr>
                  </pic:nvPicPr>
                  <pic:blipFill>
                    <a:blip r:embed="rId573"/>
                    <a:srcRect l="-101" t="-203" r="-101" b="-203"/>
                    <a:stretch>
                      <a:fillRect/>
                    </a:stretch>
                  </pic:blipFill>
                  <pic:spPr bwMode="auto">
                    <a:xfrm>
                      <a:off x="0" y="0"/>
                      <a:ext cx="355600" cy="177165"/>
                    </a:xfrm>
                    <a:prstGeom prst="rect">
                      <a:avLst/>
                    </a:prstGeom>
                  </pic:spPr>
                </pic:pic>
              </a:graphicData>
            </a:graphic>
          </wp:inline>
        </w:drawing>
      </w:r>
      <w:r>
        <w:rPr/>
        <w:t xml:space="preserve"> values required for operation at 10% radio link control (RLC) block error rate (BLER) under the SFN mode and re-use mode defined above for the example MIP's defined in figures </w:t>
      </w:r>
      <w:r>
        <w:rPr>
          <w:lang w:val="en-US" w:eastAsia="en-US"/>
        </w:rPr>
        <w:t>407</w:t>
      </w:r>
      <w:r>
        <w:rPr/>
        <w:t xml:space="preserve"> and </w:t>
      </w:r>
      <w:r>
        <w:rPr>
          <w:lang w:val="en-US" w:eastAsia="en-US"/>
        </w:rPr>
        <w:t>413</w:t>
      </w:r>
      <w:r>
        <w:rPr/>
        <w:t xml:space="preserve"> respectively. The specified values were derived from single-port receiver link simulations, but obviously dual-port (MSRD) receivers will offer better performance. Note that the selection of RLC block BLER was based on an assessment of potential application layer coding gain and H-ARQ, but this value could be further refined. Note also that the simulated values are ideal, since they disregard several significant implementation elements, but they do provide a useful guide to performance.</w:t>
      </w:r>
    </w:p>
    <w:p>
      <w:pPr>
        <w:pStyle w:val="Normal"/>
        <w:rPr/>
      </w:pPr>
      <w:r>
        <w:rPr/>
        <w:t xml:space="preserve">Here, it is assumed that the interference experienced in the conventional re-use case of figure </w:t>
      </w:r>
      <w:r>
        <w:rPr>
          <w:lang w:val="en-US" w:eastAsia="en-US"/>
        </w:rPr>
        <w:t>411</w:t>
      </w:r>
      <w:r>
        <w:rPr/>
        <w:t xml:space="preserve"> is structured according to the multi-interferer DARP model of TS 45.005, Annex L. For each MIP, ideal frequency hopping at 3km/h was applied.</w:t>
      </w:r>
    </w:p>
    <w:p>
      <w:pPr>
        <w:pStyle w:val="TH"/>
        <w:rPr/>
      </w:pPr>
      <w:r>
        <w:rPr/>
        <w:t xml:space="preserve">Table </w:t>
      </w:r>
      <w:bookmarkStart w:id="1270" w:name="_Ref131400959"/>
      <w:r>
        <w:rPr>
          <w:lang w:val="en-US" w:eastAsia="en-US"/>
        </w:rPr>
        <w:t>217</w:t>
      </w:r>
      <w:bookmarkEnd w:id="1270"/>
      <w:r>
        <w:rPr/>
        <w:t xml:space="preserve">: </w:t>
      </w:r>
      <w:r>
        <w:rPr/>
        <w:drawing>
          <wp:inline distT="0" distB="0" distL="0" distR="0">
            <wp:extent cx="254000" cy="152400"/>
            <wp:effectExtent l="0" t="0" r="0" b="0"/>
            <wp:docPr id="582" name="Image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567" descr=""/>
                    <pic:cNvPicPr>
                      <a:picLocks noChangeAspect="1" noChangeArrowheads="1"/>
                    </pic:cNvPicPr>
                  </pic:nvPicPr>
                  <pic:blipFill>
                    <a:blip r:embed="rId574"/>
                    <a:srcRect l="-142" t="-236" r="-142" b="-236"/>
                    <a:stretch>
                      <a:fillRect/>
                    </a:stretch>
                  </pic:blipFill>
                  <pic:spPr bwMode="auto">
                    <a:xfrm>
                      <a:off x="0" y="0"/>
                      <a:ext cx="254000" cy="152400"/>
                    </a:xfrm>
                    <a:prstGeom prst="rect">
                      <a:avLst/>
                    </a:prstGeom>
                  </pic:spPr>
                </pic:pic>
              </a:graphicData>
            </a:graphic>
          </wp:inline>
        </w:drawing>
      </w:r>
      <w:r>
        <w:rPr/>
        <w:t xml:space="preserve"> and </w:t>
      </w:r>
      <w:r>
        <w:rPr/>
        <w:drawing>
          <wp:inline distT="0" distB="0" distL="0" distR="0">
            <wp:extent cx="355600" cy="177165"/>
            <wp:effectExtent l="0" t="0" r="0" b="0"/>
            <wp:docPr id="583" name="Image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568" descr=""/>
                    <pic:cNvPicPr>
                      <a:picLocks noChangeAspect="1" noChangeArrowheads="1"/>
                    </pic:cNvPicPr>
                  </pic:nvPicPr>
                  <pic:blipFill>
                    <a:blip r:embed="rId575"/>
                    <a:srcRect l="-101" t="-203" r="-101" b="-203"/>
                    <a:stretch>
                      <a:fillRect/>
                    </a:stretch>
                  </pic:blipFill>
                  <pic:spPr bwMode="auto">
                    <a:xfrm>
                      <a:off x="0" y="0"/>
                      <a:ext cx="355600" cy="177165"/>
                    </a:xfrm>
                    <a:prstGeom prst="rect">
                      <a:avLst/>
                    </a:prstGeom>
                  </pic:spPr>
                </pic:pic>
              </a:graphicData>
            </a:graphic>
          </wp:inline>
        </w:drawing>
      </w:r>
      <w:r>
        <w:rPr/>
        <w:t xml:space="preserve"> values required for 10% PDTCH BLER.</w:t>
      </w:r>
    </w:p>
    <w:p>
      <w:pPr>
        <w:pStyle w:val="TH"/>
        <w:rPr/>
      </w:pPr>
      <w:r>
        <w:rPr/>
        <w:drawing>
          <wp:inline distT="0" distB="0" distL="0" distR="0">
            <wp:extent cx="2873375" cy="1899285"/>
            <wp:effectExtent l="0" t="0" r="0" b="0"/>
            <wp:docPr id="584" name="Image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569" descr=""/>
                    <pic:cNvPicPr>
                      <a:picLocks noChangeAspect="1" noChangeArrowheads="1"/>
                    </pic:cNvPicPr>
                  </pic:nvPicPr>
                  <pic:blipFill>
                    <a:blip r:embed="rId576"/>
                    <a:srcRect l="-10" t="-15" r="-10" b="-15"/>
                    <a:stretch>
                      <a:fillRect/>
                    </a:stretch>
                  </pic:blipFill>
                  <pic:spPr bwMode="auto">
                    <a:xfrm>
                      <a:off x="0" y="0"/>
                      <a:ext cx="2873375" cy="1899285"/>
                    </a:xfrm>
                    <a:prstGeom prst="rect">
                      <a:avLst/>
                    </a:prstGeom>
                  </pic:spPr>
                </pic:pic>
              </a:graphicData>
            </a:graphic>
          </wp:inline>
        </w:drawing>
      </w:r>
    </w:p>
    <w:p>
      <w:pPr>
        <w:pStyle w:val="Normal"/>
        <w:rPr/>
      </w:pPr>
      <w:r>
        <w:rPr/>
      </w:r>
    </w:p>
    <w:p>
      <w:pPr>
        <w:pStyle w:val="Normal"/>
        <w:rPr/>
      </w:pPr>
      <w:r>
        <w:rPr/>
        <w:t xml:space="preserve">Comparing the 95%-ile </w:t>
      </w:r>
      <w:r>
        <w:rPr/>
        <w:drawing>
          <wp:inline distT="0" distB="0" distL="0" distR="0">
            <wp:extent cx="254000" cy="152400"/>
            <wp:effectExtent l="0" t="0" r="0" b="0"/>
            <wp:docPr id="585" name="Image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570" descr=""/>
                    <pic:cNvPicPr>
                      <a:picLocks noChangeAspect="1" noChangeArrowheads="1"/>
                    </pic:cNvPicPr>
                  </pic:nvPicPr>
                  <pic:blipFill>
                    <a:blip r:embed="rId577"/>
                    <a:srcRect l="-142" t="-236" r="-142" b="-236"/>
                    <a:stretch>
                      <a:fillRect/>
                    </a:stretch>
                  </pic:blipFill>
                  <pic:spPr bwMode="auto">
                    <a:xfrm>
                      <a:off x="0" y="0"/>
                      <a:ext cx="254000" cy="152400"/>
                    </a:xfrm>
                    <a:prstGeom prst="rect">
                      <a:avLst/>
                    </a:prstGeom>
                  </pic:spPr>
                </pic:pic>
              </a:graphicData>
            </a:graphic>
          </wp:inline>
        </w:drawing>
      </w:r>
      <w:r>
        <w:rPr/>
        <w:t xml:space="preserve"> values of table </w:t>
      </w:r>
      <w:r>
        <w:rPr>
          <w:lang w:val="en-US" w:eastAsia="en-US"/>
        </w:rPr>
        <w:t>215</w:t>
      </w:r>
      <w:r>
        <w:rPr/>
        <w:t xml:space="preserve"> with the required targets of table </w:t>
      </w:r>
      <w:r>
        <w:rPr>
          <w:lang w:val="en-US" w:eastAsia="en-US"/>
        </w:rPr>
        <w:t>217</w:t>
      </w:r>
      <w:r>
        <w:rPr/>
        <w:t xml:space="preserve"> suggest that for the conventional reuse system only relatively relaxed re-use patterns such as the </w:t>
      </w:r>
      <w:r>
        <w:rPr>
          <w:i/>
        </w:rPr>
        <w:t>(4,3,12)</w:t>
      </w:r>
      <w:r>
        <w:rPr/>
        <w:t xml:space="preserve"> pattern are feasible at the required BLER. For the </w:t>
      </w:r>
      <w:r>
        <w:rPr>
          <w:i/>
        </w:rPr>
        <w:t>(4,3,12)</w:t>
      </w:r>
      <w:r>
        <w:rPr/>
        <w:t xml:space="preserve"> pattern, MCS-2 is feasible. MCS-2 delivers an RLC PDU payload of 226 bits, which - neglecting H-ARQ re-transmissions - supports a per-cell throughput on the PDTCH logical channel of </w:t>
      </w:r>
      <w:r>
        <w:rPr/>
        <w:drawing>
          <wp:inline distT="0" distB="0" distL="0" distR="0">
            <wp:extent cx="2501900" cy="190500"/>
            <wp:effectExtent l="0" t="0" r="0" b="0"/>
            <wp:docPr id="586" name="Image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571" descr=""/>
                    <pic:cNvPicPr>
                      <a:picLocks noChangeAspect="1" noChangeArrowheads="1"/>
                    </pic:cNvPicPr>
                  </pic:nvPicPr>
                  <pic:blipFill>
                    <a:blip r:embed="rId578"/>
                    <a:srcRect l="-14" t="-189" r="-14" b="-189"/>
                    <a:stretch>
                      <a:fillRect/>
                    </a:stretch>
                  </pic:blipFill>
                  <pic:spPr bwMode="auto">
                    <a:xfrm>
                      <a:off x="0" y="0"/>
                      <a:ext cx="2501900" cy="190500"/>
                    </a:xfrm>
                    <a:prstGeom prst="rect">
                      <a:avLst/>
                    </a:prstGeom>
                  </pic:spPr>
                </pic:pic>
              </a:graphicData>
            </a:graphic>
          </wp:inline>
        </w:drawing>
      </w:r>
      <w:r>
        <w:rPr/>
        <w:t xml:space="preserve"> where </w:t>
      </w:r>
      <w:r>
        <w:rPr/>
        <w:drawing>
          <wp:inline distT="0" distB="0" distL="0" distR="0">
            <wp:extent cx="152400" cy="190500"/>
            <wp:effectExtent l="0" t="0" r="0" b="0"/>
            <wp:docPr id="587" name="Image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572" descr=""/>
                    <pic:cNvPicPr>
                      <a:picLocks noChangeAspect="1" noChangeArrowheads="1"/>
                    </pic:cNvPicPr>
                  </pic:nvPicPr>
                  <pic:blipFill>
                    <a:blip r:embed="rId579"/>
                    <a:srcRect l="-236" t="-189" r="-236" b="-189"/>
                    <a:stretch>
                      <a:fillRect/>
                    </a:stretch>
                  </pic:blipFill>
                  <pic:spPr bwMode="auto">
                    <a:xfrm>
                      <a:off x="0" y="0"/>
                      <a:ext cx="152400" cy="190500"/>
                    </a:xfrm>
                    <a:prstGeom prst="rect">
                      <a:avLst/>
                    </a:prstGeom>
                  </pic:spPr>
                </pic:pic>
              </a:graphicData>
            </a:graphic>
          </wp:inline>
        </w:drawing>
      </w:r>
      <w:r>
        <w:rPr/>
        <w:t xml:space="preserve"> is the radio frame duration of 4.615ms. For the </w:t>
      </w:r>
      <w:r>
        <w:rPr>
          <w:i/>
        </w:rPr>
        <w:t>(4,3,12)</w:t>
      </w:r>
      <w:r>
        <w:rPr/>
        <w:t xml:space="preserve"> re-use factor, this corresponds to an area spectral efficiency of </w:t>
      </w:r>
      <w:r>
        <w:rPr/>
        <w:drawing>
          <wp:inline distT="0" distB="0" distL="0" distR="0">
            <wp:extent cx="1752600" cy="165100"/>
            <wp:effectExtent l="0" t="0" r="0" b="0"/>
            <wp:docPr id="588" name="Image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573" descr=""/>
                    <pic:cNvPicPr>
                      <a:picLocks noChangeAspect="1" noChangeArrowheads="1"/>
                    </pic:cNvPicPr>
                  </pic:nvPicPr>
                  <pic:blipFill>
                    <a:blip r:embed="rId580"/>
                    <a:srcRect l="-21" t="-218" r="-21" b="-218"/>
                    <a:stretch>
                      <a:fillRect/>
                    </a:stretch>
                  </pic:blipFill>
                  <pic:spPr bwMode="auto">
                    <a:xfrm>
                      <a:off x="0" y="0"/>
                      <a:ext cx="1752600" cy="165100"/>
                    </a:xfrm>
                    <a:prstGeom prst="rect">
                      <a:avLst/>
                    </a:prstGeom>
                  </pic:spPr>
                </pic:pic>
              </a:graphicData>
            </a:graphic>
          </wp:inline>
        </w:drawing>
      </w:r>
      <w:r>
        <w:rPr/>
        <w:t>.</w:t>
      </w:r>
    </w:p>
    <w:p>
      <w:pPr>
        <w:pStyle w:val="Normal"/>
        <w:rPr/>
      </w:pPr>
      <w:r>
        <w:rPr/>
        <w:t xml:space="preserve">Figure </w:t>
      </w:r>
      <w:r>
        <w:rPr>
          <w:lang w:val="en-US" w:eastAsia="en-US"/>
        </w:rPr>
        <w:t>412</w:t>
      </w:r>
      <w:r>
        <w:rPr/>
        <w:t xml:space="preserve"> and the 5%-ile 8PSK coded bit </w:t>
      </w:r>
      <w:r>
        <w:rPr/>
        <w:drawing>
          <wp:inline distT="0" distB="0" distL="0" distR="0">
            <wp:extent cx="342900" cy="177165"/>
            <wp:effectExtent l="0" t="0" r="0" b="0"/>
            <wp:docPr id="589" name="Image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574" descr=""/>
                    <pic:cNvPicPr>
                      <a:picLocks noChangeAspect="1" noChangeArrowheads="1"/>
                    </pic:cNvPicPr>
                  </pic:nvPicPr>
                  <pic:blipFill>
                    <a:blip r:embed="rId581"/>
                    <a:srcRect l="-105" t="-203" r="-105" b="-203"/>
                    <a:stretch>
                      <a:fillRect/>
                    </a:stretch>
                  </pic:blipFill>
                  <pic:spPr bwMode="auto">
                    <a:xfrm>
                      <a:off x="0" y="0"/>
                      <a:ext cx="342900" cy="177165"/>
                    </a:xfrm>
                    <a:prstGeom prst="rect">
                      <a:avLst/>
                    </a:prstGeom>
                  </pic:spPr>
                </pic:pic>
              </a:graphicData>
            </a:graphic>
          </wp:inline>
        </w:drawing>
      </w:r>
      <w:r>
        <w:rPr/>
        <w:t xml:space="preserve"> of 33.8dB suggests that - again neglecting adjacent channel interference effects and BS/MS implementation SNR limitations - MCS-9 could be feasible for the median MIP of figure </w:t>
      </w:r>
      <w:r>
        <w:rPr>
          <w:lang w:val="en-US" w:eastAsia="en-US"/>
        </w:rPr>
        <w:t>407</w:t>
      </w:r>
      <w:r>
        <w:rPr/>
        <w:t xml:space="preserve">. MCS-9 delivers an RLC PDU payload of 1188 bits, and would therefore support a per-carrier throughput of </w:t>
      </w:r>
      <w:r>
        <w:rPr/>
        <w:drawing>
          <wp:inline distT="0" distB="0" distL="0" distR="0">
            <wp:extent cx="2602865" cy="190500"/>
            <wp:effectExtent l="0" t="0" r="0" b="0"/>
            <wp:docPr id="590" name="Image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575" descr=""/>
                    <pic:cNvPicPr>
                      <a:picLocks noChangeAspect="1" noChangeArrowheads="1"/>
                    </pic:cNvPicPr>
                  </pic:nvPicPr>
                  <pic:blipFill>
                    <a:blip r:embed="rId582"/>
                    <a:srcRect l="-14" t="-189" r="-14" b="-189"/>
                    <a:stretch>
                      <a:fillRect/>
                    </a:stretch>
                  </pic:blipFill>
                  <pic:spPr bwMode="auto">
                    <a:xfrm>
                      <a:off x="0" y="0"/>
                      <a:ext cx="2602865" cy="190500"/>
                    </a:xfrm>
                    <a:prstGeom prst="rect">
                      <a:avLst/>
                    </a:prstGeom>
                  </pic:spPr>
                </pic:pic>
              </a:graphicData>
            </a:graphic>
          </wp:inline>
        </w:drawing>
      </w:r>
      <w:r>
        <w:rPr/>
        <w:t xml:space="preserve">. Since this could nominally be supported by a single carrier SFN, the area spectral efficiency is </w:t>
      </w:r>
      <w:r>
        <w:rPr/>
        <w:drawing>
          <wp:inline distT="0" distB="0" distL="0" distR="0">
            <wp:extent cx="1587500" cy="165100"/>
            <wp:effectExtent l="0" t="0" r="0" b="0"/>
            <wp:docPr id="591" name="Image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576" descr=""/>
                    <pic:cNvPicPr>
                      <a:picLocks noChangeAspect="1" noChangeArrowheads="1"/>
                    </pic:cNvPicPr>
                  </pic:nvPicPr>
                  <pic:blipFill>
                    <a:blip r:embed="rId583"/>
                    <a:srcRect l="-23" t="-218" r="-23" b="-218"/>
                    <a:stretch>
                      <a:fillRect/>
                    </a:stretch>
                  </pic:blipFill>
                  <pic:spPr bwMode="auto">
                    <a:xfrm>
                      <a:off x="0" y="0"/>
                      <a:ext cx="1587500" cy="165100"/>
                    </a:xfrm>
                    <a:prstGeom prst="rect">
                      <a:avLst/>
                    </a:prstGeom>
                  </pic:spPr>
                </pic:pic>
              </a:graphicData>
            </a:graphic>
          </wp:inline>
        </w:drawing>
      </w:r>
      <w:r>
        <w:rPr/>
        <w:t>.</w:t>
      </w:r>
    </w:p>
    <w:p>
      <w:pPr>
        <w:pStyle w:val="Normal"/>
        <w:rPr/>
      </w:pPr>
      <w:r>
        <w:rPr/>
        <w:t xml:space="preserve">This represents an improvement in area spectral efficiency of </w:t>
      </w:r>
      <w:r>
        <w:rPr/>
        <w:drawing>
          <wp:inline distT="0" distB="0" distL="0" distR="0">
            <wp:extent cx="762000" cy="152400"/>
            <wp:effectExtent l="0" t="0" r="0" b="0"/>
            <wp:docPr id="592" name="Image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577" descr=""/>
                    <pic:cNvPicPr>
                      <a:picLocks noChangeAspect="1" noChangeArrowheads="1"/>
                    </pic:cNvPicPr>
                  </pic:nvPicPr>
                  <pic:blipFill>
                    <a:blip r:embed="rId584"/>
                    <a:srcRect l="-47" t="-236" r="-47" b="-236"/>
                    <a:stretch>
                      <a:fillRect/>
                    </a:stretch>
                  </pic:blipFill>
                  <pic:spPr bwMode="auto">
                    <a:xfrm>
                      <a:off x="0" y="0"/>
                      <a:ext cx="762000" cy="152400"/>
                    </a:xfrm>
                    <a:prstGeom prst="rect">
                      <a:avLst/>
                    </a:prstGeom>
                  </pic:spPr>
                </pic:pic>
              </a:graphicData>
            </a:graphic>
          </wp:inline>
        </w:drawing>
      </w:r>
      <w:r>
        <w:rPr/>
        <w:t xml:space="preserve">-fold. It is again noted that the assumption of the </w:t>
      </w:r>
      <w:r>
        <w:rPr>
          <w:i/>
        </w:rPr>
        <w:t>(4,3,12)</w:t>
      </w:r>
      <w:r>
        <w:rPr/>
        <w:t xml:space="preserve"> pattern may be a conservative assumption, and that the use of 'tighter' re-use patterns (such as </w:t>
      </w:r>
      <w:r>
        <w:rPr>
          <w:i/>
        </w:rPr>
        <w:t>(1,3,1)</w:t>
      </w:r>
      <w:r>
        <w:rPr/>
        <w:t xml:space="preserve"> or </w:t>
      </w:r>
      <w:r>
        <w:rPr>
          <w:i/>
        </w:rPr>
        <w:t>(1,3,3)</w:t>
      </w:r>
      <w:r>
        <w:rPr/>
        <w:t>) with fraction loading etc. could result in higher spectral efficiencies for the re-use mode, but such modifications are not expected to match the spectral efficiency of the SFN.</w:t>
      </w:r>
    </w:p>
    <w:p>
      <w:pPr>
        <w:pStyle w:val="Normal"/>
        <w:rPr/>
      </w:pPr>
      <w:r>
        <w:rPr/>
        <w:t xml:space="preserve">The 95%-ile MIP of figure </w:t>
      </w:r>
      <w:r>
        <w:rPr>
          <w:lang w:val="en-US" w:eastAsia="en-US"/>
        </w:rPr>
        <w:t>413</w:t>
      </w:r>
      <w:r>
        <w:rPr/>
        <w:t xml:space="preserve"> gives marginally worse performance, suggesting support of only MCS-8 may be feasible at the 10 % RLC block error rate. This would slightly reduce the overall SFN spectral efficiency, but would not radically alter the conclusions.</w:t>
      </w:r>
    </w:p>
    <w:p>
      <w:pPr>
        <w:pStyle w:val="Heading2"/>
        <w:rPr/>
      </w:pPr>
      <w:bookmarkStart w:id="1271" w:name="__RefHeading___Toc518043319"/>
      <w:bookmarkEnd w:id="1271"/>
      <w:r>
        <w:rPr/>
        <w:t>14.5</w:t>
        <w:tab/>
        <w:t>Radio Resource Management</w:t>
      </w:r>
    </w:p>
    <w:p>
      <w:pPr>
        <w:pStyle w:val="Normal"/>
        <w:rPr/>
      </w:pPr>
      <w:r>
        <w:rPr/>
        <w:t>A number of options could be available for providing radio resources to support a GSM SFN broadcast mode.</w:t>
      </w:r>
    </w:p>
    <w:p>
      <w:pPr>
        <w:pStyle w:val="Normal"/>
        <w:rPr/>
      </w:pPr>
      <w:r>
        <w:rPr/>
        <w:t xml:space="preserve">In the simplest approach, one or more non-hopping radio frequency channels could be dedicated on a network-wide basis or over a local set </w:t>
      </w:r>
      <w:r>
        <w:rPr/>
        <w:drawing>
          <wp:inline distT="0" distB="0" distL="0" distR="0">
            <wp:extent cx="139700" cy="139700"/>
            <wp:effectExtent l="0" t="0" r="0" b="0"/>
            <wp:docPr id="593" name="Image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578" descr=""/>
                    <pic:cNvPicPr>
                      <a:picLocks noChangeAspect="1" noChangeArrowheads="1"/>
                    </pic:cNvPicPr>
                  </pic:nvPicPr>
                  <pic:blipFill>
                    <a:blip r:embed="rId585"/>
                    <a:srcRect l="-258" t="-258" r="-258" b="-258"/>
                    <a:stretch>
                      <a:fillRect/>
                    </a:stretch>
                  </pic:blipFill>
                  <pic:spPr bwMode="auto">
                    <a:xfrm>
                      <a:off x="0" y="0"/>
                      <a:ext cx="139700" cy="139700"/>
                    </a:xfrm>
                    <a:prstGeom prst="rect">
                      <a:avLst/>
                    </a:prstGeom>
                  </pic:spPr>
                </pic:pic>
              </a:graphicData>
            </a:graphic>
          </wp:inline>
        </w:drawing>
      </w:r>
      <w:r>
        <w:rPr/>
        <w:t xml:space="preserve"> of cells to support the SFN, with a common training sequence code (TSC) applied to the common channel(s) at each participating cell (the TSC need not be tied to the Base Station Colour Codes, or BCC's). When the SFN is applied substantially over the entire network, there would appear to be relatively few TSC planning issues associated with such a deployment. When the SFN is constructed over a local set </w:t>
      </w:r>
      <w:r>
        <w:rPr/>
        <w:drawing>
          <wp:inline distT="0" distB="0" distL="0" distR="0">
            <wp:extent cx="139700" cy="139700"/>
            <wp:effectExtent l="0" t="0" r="0" b="0"/>
            <wp:docPr id="594" name="Image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579" descr=""/>
                    <pic:cNvPicPr>
                      <a:picLocks noChangeAspect="1" noChangeArrowheads="1"/>
                    </pic:cNvPicPr>
                  </pic:nvPicPr>
                  <pic:blipFill>
                    <a:blip r:embed="rId586"/>
                    <a:srcRect l="-258" t="-258" r="-258" b="-258"/>
                    <a:stretch>
                      <a:fillRect/>
                    </a:stretch>
                  </pic:blipFill>
                  <pic:spPr bwMode="auto">
                    <a:xfrm>
                      <a:off x="0" y="0"/>
                      <a:ext cx="139700" cy="139700"/>
                    </a:xfrm>
                    <a:prstGeom prst="rect">
                      <a:avLst/>
                    </a:prstGeom>
                  </pic:spPr>
                </pic:pic>
              </a:graphicData>
            </a:graphic>
          </wp:inline>
        </w:drawing>
      </w:r>
      <w:r>
        <w:rPr/>
        <w:t xml:space="preserve"> of cells, TSC planning could be required at the edge of the SFN, but this challenge appears similar to conventional TSC planning (if used). In order to prevent adjacent channel interference of the BCCH pattern, the SFN radio channel or channels could be located non-adjacent to the BCCH carriers. Note that SFN operation would not be applicable to BCCH carrier frequencies since the SFN apparent </w:t>
      </w:r>
      <w:r>
        <w:rPr>
          <w:i/>
        </w:rPr>
        <w:t>(1,3,1)</w:t>
      </w:r>
      <w:r>
        <w:rPr/>
        <w:t xml:space="preserve"> re-use pattern would deviate from conventional </w:t>
      </w:r>
      <w:r>
        <w:rPr>
          <w:i/>
        </w:rPr>
        <w:t>(3,3,9)</w:t>
      </w:r>
      <w:r>
        <w:rPr/>
        <w:t xml:space="preserve"> or </w:t>
      </w:r>
      <w:r>
        <w:rPr>
          <w:i/>
        </w:rPr>
        <w:t>(4,3,12)</w:t>
      </w:r>
      <w:r>
        <w:rPr/>
        <w:t xml:space="preserve"> (or larger) patterns, leading to an unallowed variation in the MS-observed RSSI on the BCCH carrier during timeslots devoted to broadcast use.</w:t>
      </w:r>
    </w:p>
    <w:p>
      <w:pPr>
        <w:pStyle w:val="Normal"/>
        <w:keepNext w:val="true"/>
        <w:keepLines/>
        <w:rPr/>
      </w:pPr>
      <w:r>
        <w:rPr/>
        <w:t xml:space="preserve">One drawback with such a configuration, however, is that an entire carrier frequency would be dedicated to the SFN. This could consume an excessive amount of radio frequency or BTS transceiver (TRX) resources in lightly resourced cells. As an alternative, individual timeslots on each non-hopping radio channel could be associated with the SFN on a per-timeslot basis, permitting improved granularity of radio resource assignment to the broadcast service. Of course, the associated SFN timeslot assignments would need to be coordinated between the participating cells in set </w:t>
      </w:r>
      <w:r>
        <w:rPr/>
        <w:drawing>
          <wp:inline distT="0" distB="0" distL="0" distR="0">
            <wp:extent cx="139700" cy="139700"/>
            <wp:effectExtent l="0" t="0" r="0" b="0"/>
            <wp:docPr id="595" name="Image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580" descr=""/>
                    <pic:cNvPicPr>
                      <a:picLocks noChangeAspect="1" noChangeArrowheads="1"/>
                    </pic:cNvPicPr>
                  </pic:nvPicPr>
                  <pic:blipFill>
                    <a:blip r:embed="rId587"/>
                    <a:srcRect l="-258" t="-258" r="-258" b="-258"/>
                    <a:stretch>
                      <a:fillRect/>
                    </a:stretch>
                  </pic:blipFill>
                  <pic:spPr bwMode="auto">
                    <a:xfrm>
                      <a:off x="0" y="0"/>
                      <a:ext cx="139700" cy="139700"/>
                    </a:xfrm>
                    <a:prstGeom prst="rect">
                      <a:avLst/>
                    </a:prstGeom>
                  </pic:spPr>
                </pic:pic>
              </a:graphicData>
            </a:graphic>
          </wp:inline>
        </w:drawing>
      </w:r>
      <w:r>
        <w:rPr/>
        <w:t>, but the required TRX hardware resources would be available for other logical channels (TCH/AxS, PDTCH, etc.) on timeslots not dedicated to SFN operation. For example, similar to conventional practice during the BCCH timeslot, the Mobile Allocation (MA) of MS's receiving a hopping TCH/AxS logical channel could be modified to exclude SFN-dedicated radio channels in any particular timeslot.</w:t>
      </w:r>
    </w:p>
    <w:p>
      <w:pPr>
        <w:pStyle w:val="Normal"/>
        <w:rPr/>
      </w:pPr>
      <w:r>
        <w:rPr/>
        <w:t>Neither of these approaches support, however, the use of frequency hopping which  would entail a loss in performance for lower coding rates such as MCS5 and MCS6. Clearly, unidirectional broadcast services generally allow larger interleaving delays - and so improved time diversity - compared to real time services. This potentially allows the loss of hopping-induced frequency diversity benefits to be overcome. Reuse, however, of the current set of EDGE PDTCH MCS block structures (and 20 ms TTI) would minimise the impact of SFN operation on both the base and mobile station implementations. Notwithstanding, therefore, the marginal benefit (and occasional performance loss) of frequency hopping at very high code rates (e.g. MCS-4, MCS-9) the application of frequency hopping to a GSM SFN could offer performance benefits.</w:t>
      </w:r>
    </w:p>
    <w:p>
      <w:pPr>
        <w:pStyle w:val="Normal"/>
        <w:rPr/>
      </w:pPr>
      <w:r>
        <w:rPr/>
        <w:t xml:space="preserve">Permitting SFN frequency hopping over a set of cells </w:t>
      </w:r>
      <w:r>
        <w:rPr/>
        <w:drawing>
          <wp:inline distT="0" distB="0" distL="0" distR="0">
            <wp:extent cx="139700" cy="139700"/>
            <wp:effectExtent l="0" t="0" r="0" b="0"/>
            <wp:docPr id="596" name="Image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581" descr=""/>
                    <pic:cNvPicPr>
                      <a:picLocks noChangeAspect="1" noChangeArrowheads="1"/>
                    </pic:cNvPicPr>
                  </pic:nvPicPr>
                  <pic:blipFill>
                    <a:blip r:embed="rId588"/>
                    <a:srcRect l="-258" t="-258" r="-258" b="-258"/>
                    <a:stretch>
                      <a:fillRect/>
                    </a:stretch>
                  </pic:blipFill>
                  <pic:spPr bwMode="auto">
                    <a:xfrm>
                      <a:off x="0" y="0"/>
                      <a:ext cx="139700" cy="139700"/>
                    </a:xfrm>
                    <a:prstGeom prst="rect">
                      <a:avLst/>
                    </a:prstGeom>
                  </pic:spPr>
                </pic:pic>
              </a:graphicData>
            </a:graphic>
          </wp:inline>
        </w:drawing>
      </w:r>
      <w:r>
        <w:rPr/>
        <w:t xml:space="preserve"> in a network supporting intra-cell orthogonal hopping such as GSM presents some obvious challenges. In order to maximise compatibility with existing specifications, the application of a common Hopping Sequence Number (HSN) and common TSC to the SFN over the set of participating cells </w:t>
      </w:r>
      <w:r>
        <w:rPr/>
        <w:drawing>
          <wp:inline distT="0" distB="0" distL="0" distR="0">
            <wp:extent cx="139700" cy="139700"/>
            <wp:effectExtent l="0" t="0" r="0" b="0"/>
            <wp:docPr id="597" name="Image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582" descr=""/>
                    <pic:cNvPicPr>
                      <a:picLocks noChangeAspect="1" noChangeArrowheads="1"/>
                    </pic:cNvPicPr>
                  </pic:nvPicPr>
                  <pic:blipFill>
                    <a:blip r:embed="rId589"/>
                    <a:srcRect l="-258" t="-258" r="-258" b="-258"/>
                    <a:stretch>
                      <a:fillRect/>
                    </a:stretch>
                  </pic:blipFill>
                  <pic:spPr bwMode="auto">
                    <a:xfrm>
                      <a:off x="0" y="0"/>
                      <a:ext cx="139700" cy="139700"/>
                    </a:xfrm>
                    <a:prstGeom prst="rect">
                      <a:avLst/>
                    </a:prstGeom>
                  </pic:spPr>
                </pic:pic>
              </a:graphicData>
            </a:graphic>
          </wp:inline>
        </w:drawing>
      </w:r>
      <w:r>
        <w:rPr/>
        <w:t xml:space="preserve"> appears feasible. Contention or 'collisions' with other non-orthogonal transmissions from each cell could be handled by either a) defining a set of rules to permit arbitration of physical channel contention, or b) in the case of BTS' equipped with more than one transmit antenna (to support, for example, delay diversity), permit the broadcast burst to be transmitted on one antenna, and the contending burst on the second antenna.</w:t>
      </w:r>
    </w:p>
    <w:p>
      <w:pPr>
        <w:pStyle w:val="Normal"/>
        <w:rPr>
          <w:color w:val="000000"/>
        </w:rPr>
      </w:pPr>
      <w:r>
        <w:rPr>
          <w:color w:val="000000"/>
        </w:rPr>
        <w:t>Note that the  impact on existing frequency planning need to be evaluated, since:</w:t>
      </w:r>
    </w:p>
    <w:p>
      <w:pPr>
        <w:pStyle w:val="B1"/>
        <w:rPr/>
      </w:pPr>
      <w:r>
        <w:rPr/>
        <w:t>1.</w:t>
        <w:tab/>
        <w:t>one or more non-hopping radio frequency channels are needed even in a NW fully supporting FH;</w:t>
      </w:r>
    </w:p>
    <w:p>
      <w:pPr>
        <w:pStyle w:val="B1"/>
        <w:rPr/>
      </w:pPr>
      <w:r>
        <w:rPr/>
        <w:t>2.</w:t>
        <w:tab/>
        <w:t>the SFN frequency allocation needs to take into account the BCCH carrier allocation.</w:t>
      </w:r>
    </w:p>
    <w:p>
      <w:pPr>
        <w:pStyle w:val="Normal"/>
        <w:rPr>
          <w:i/>
          <w:i/>
          <w:color w:val="000000"/>
        </w:rPr>
      </w:pPr>
      <w:r>
        <w:rPr>
          <w:color w:val="000000"/>
        </w:rPr>
        <w:t>Further, the worsening of radio performance for all the users whose FH set size is reduced, due to the introduction of SFN (without FH) in a NW fully supporting FH, needs to be evaluated as well as any increase in blocking probability in the CS domain and any increase in packet transfer delay in the PS domain needs.</w:t>
      </w:r>
    </w:p>
    <w:p>
      <w:pPr>
        <w:pStyle w:val="Heading2"/>
        <w:rPr/>
      </w:pPr>
      <w:bookmarkStart w:id="1272" w:name="__RefHeading___Toc518043320"/>
      <w:bookmarkEnd w:id="1272"/>
      <w:r>
        <w:rPr/>
        <w:t>14.6</w:t>
        <w:tab/>
        <w:t>Impacts to the Mobile Station</w:t>
      </w:r>
    </w:p>
    <w:p>
      <w:pPr>
        <w:pStyle w:val="Normal"/>
        <w:rPr/>
      </w:pPr>
      <w:r>
        <w:rPr/>
        <w:t>If the existing PDTCH MCS are retained for use in a GSM SFN broadcast channel mode, there would appear to be marginal impact to the MS RF subsystem specification, with the exception of the ability of the equalizer to deal with SFN-induced delay spread. However, as discussed in subclause 6.4, for contemporary medium- to small-cell GSM network deployments where spectral efficiency is most critical, the resulting composite channel delay spread does not appear to exceed the capability of current-generation MS'.</w:t>
      </w:r>
    </w:p>
    <w:p>
      <w:pPr>
        <w:pStyle w:val="Heading2"/>
        <w:rPr/>
      </w:pPr>
      <w:bookmarkStart w:id="1273" w:name="__RefHeading___Toc518043321"/>
      <w:bookmarkEnd w:id="1273"/>
      <w:r>
        <w:rPr/>
        <w:t>14.7</w:t>
        <w:tab/>
        <w:t>Impacts to the BSS</w:t>
      </w:r>
    </w:p>
    <w:p>
      <w:pPr>
        <w:pStyle w:val="Normal"/>
        <w:rPr/>
      </w:pPr>
      <w:r>
        <w:rPr/>
        <w:t>If the existing PDTCH MCS are retained for use in a GSM SFN broadcast channel mode, there would appear to be marginal impact on the BTS hardware, with the exception of the frequency hopping case. Existing transmitter designs capable of supporting error vector magnitudes consistent with MCS-9 transmission can clearly support adequate transmitter waveform qualities for MCS-9 delivery over SFN.</w:t>
      </w:r>
    </w:p>
    <w:p>
      <w:pPr>
        <w:pStyle w:val="Heading2"/>
        <w:rPr/>
      </w:pPr>
      <w:bookmarkStart w:id="1274" w:name="__RefHeading___Toc518043322"/>
      <w:bookmarkEnd w:id="1274"/>
      <w:r>
        <w:rPr/>
        <w:t>14.8</w:t>
        <w:tab/>
        <w:t>Impacts to the Core Network</w:t>
      </w:r>
    </w:p>
    <w:p>
      <w:pPr>
        <w:pStyle w:val="Normal"/>
        <w:rPr/>
      </w:pPr>
      <w:r>
        <w:rPr/>
        <w:t>Modified MBMS is seen as a feature that will enhance the performance of synchronous networks. It is not suitable for use in asynchronous networks.</w:t>
      </w:r>
    </w:p>
    <w:p>
      <w:pPr>
        <w:pStyle w:val="Heading2"/>
        <w:rPr/>
      </w:pPr>
      <w:bookmarkStart w:id="1275" w:name="__RefHeading___Toc518043323"/>
      <w:bookmarkEnd w:id="1275"/>
      <w:r>
        <w:rPr/>
        <w:t>14.9</w:t>
        <w:tab/>
        <w:t>Impacts to the Specification</w:t>
      </w:r>
    </w:p>
    <w:p>
      <w:pPr>
        <w:pStyle w:val="Normal"/>
        <w:rPr/>
      </w:pPr>
      <w:r>
        <w:rPr/>
        <w:t xml:space="preserve">The specifications listed in table </w:t>
      </w:r>
      <w:r>
        <w:rPr>
          <w:lang w:val="en-US" w:eastAsia="en-US"/>
        </w:rPr>
        <w:t>218</w:t>
      </w:r>
      <w:r>
        <w:rPr/>
        <w:t xml:space="preserve"> will be impacted by Modified MBMS.</w:t>
      </w:r>
    </w:p>
    <w:p>
      <w:pPr>
        <w:pStyle w:val="TH"/>
        <w:rPr/>
      </w:pPr>
      <w:r>
        <w:rPr/>
        <w:t xml:space="preserve">Table </w:t>
      </w:r>
      <w:bookmarkStart w:id="1276" w:name="_Ref137524668"/>
      <w:r>
        <w:rPr>
          <w:lang w:val="en-US" w:eastAsia="en-US"/>
        </w:rPr>
        <w:t>218</w:t>
      </w:r>
      <w:bookmarkEnd w:id="1276"/>
      <w:r>
        <w:rPr/>
        <w:t>: Impacted 3GPP Specifications</w:t>
      </w:r>
    </w:p>
    <w:tbl>
      <w:tblPr>
        <w:tblW w:w="8655" w:type="dxa"/>
        <w:jc w:val="center"/>
        <w:tblInd w:w="0" w:type="dxa"/>
        <w:tblLayout w:type="fixed"/>
        <w:tblCellMar>
          <w:top w:w="0" w:type="dxa"/>
          <w:left w:w="28" w:type="dxa"/>
          <w:bottom w:w="0" w:type="dxa"/>
          <w:right w:w="0" w:type="dxa"/>
        </w:tblCellMar>
      </w:tblPr>
      <w:tblGrid>
        <w:gridCol w:w="1489"/>
        <w:gridCol w:w="7166"/>
      </w:tblGrid>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H"/>
              <w:rPr/>
            </w:pPr>
            <w:r>
              <w:rPr>
                <w:rFonts w:eastAsia="Arial Unicode MS"/>
              </w:rPr>
              <w:t>Specification</w:t>
            </w:r>
          </w:p>
        </w:tc>
        <w:tc>
          <w:tcPr>
            <w:tcW w:w="71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H"/>
              <w:rPr>
                <w:rFonts w:eastAsia="Arial Unicode MS"/>
              </w:rPr>
            </w:pPr>
            <w:r>
              <w:rPr>
                <w:rFonts w:eastAsia="Arial Unicode MS"/>
              </w:rPr>
              <w:t>Description</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43.246</w:t>
            </w:r>
          </w:p>
        </w:tc>
        <w:tc>
          <w:tcPr>
            <w:tcW w:w="71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iCs/>
              </w:rPr>
              <w:t>Multimedia Broadcast/Multicast Service (MBMS) in the GERAN; Stage2</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44.060</w:t>
            </w:r>
          </w:p>
        </w:tc>
        <w:tc>
          <w:tcPr>
            <w:tcW w:w="71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rFonts w:eastAsia="Arial Unicode MS"/>
                <w:iCs/>
              </w:rPr>
              <w:t>General Packet Radio Service (GPRS); Mobile Station (MS) - Base Station System (BSS) interface; Radio Link Control / Medium Access Control (RLC/MAC) protocol</w:t>
            </w:r>
          </w:p>
        </w:tc>
      </w:tr>
      <w:tr>
        <w:trPr>
          <w:cantSplit w:val="true"/>
        </w:trPr>
        <w:tc>
          <w:tcPr>
            <w:tcW w:w="1489" w:type="dxa"/>
            <w:tcBorders>
              <w:top w:val="single" w:sz="4" w:space="0" w:color="000000"/>
              <w:left w:val="single" w:sz="4" w:space="0" w:color="000000"/>
              <w:bottom w:val="single" w:sz="4" w:space="0" w:color="000000"/>
              <w:right w:val="single" w:sz="4" w:space="0" w:color="000000"/>
            </w:tcBorders>
            <w:vAlign w:val="center"/>
          </w:tcPr>
          <w:p>
            <w:pPr>
              <w:pStyle w:val="TAL"/>
              <w:rPr/>
            </w:pPr>
            <w:r>
              <w:rPr>
                <w:rFonts w:eastAsia="Arial Unicode MS"/>
              </w:rPr>
              <w:t>3GPP TS 45.002</w:t>
            </w:r>
          </w:p>
        </w:tc>
        <w:tc>
          <w:tcPr>
            <w:tcW w:w="71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pPr>
              <w:pStyle w:val="TAL"/>
              <w:rPr>
                <w:rFonts w:eastAsia="Arial Unicode MS"/>
              </w:rPr>
            </w:pPr>
            <w:r>
              <w:rPr>
                <w:iCs/>
              </w:rPr>
              <w:t>Multiplexing and multiple access on the radio path</w:t>
            </w:r>
          </w:p>
        </w:tc>
      </w:tr>
    </w:tbl>
    <w:p>
      <w:pPr>
        <w:pStyle w:val="Normal"/>
        <w:rPr/>
      </w:pPr>
      <w:r>
        <w:rPr/>
      </w:r>
    </w:p>
    <w:p>
      <w:pPr>
        <w:pStyle w:val="Heading2"/>
        <w:rPr/>
      </w:pPr>
      <w:bookmarkStart w:id="1277" w:name="__RefHeading___Toc518043324"/>
      <w:bookmarkEnd w:id="1277"/>
      <w:r>
        <w:rPr/>
        <w:t>14.10</w:t>
        <w:tab/>
        <w:t>Open Issues</w:t>
      </w:r>
    </w:p>
    <w:p>
      <w:pPr>
        <w:pStyle w:val="Normal"/>
        <w:rPr/>
      </w:pPr>
      <w:r>
        <w:rPr/>
        <w:t>Though RLC persistent mode in MBMS may be supported through unicast transmission using a separate resource, its impact on spectral efficiency has yet to be determined.</w:t>
      </w:r>
    </w:p>
    <w:p>
      <w:pPr>
        <w:pStyle w:val="Heading2"/>
        <w:rPr/>
      </w:pPr>
      <w:bookmarkStart w:id="1278" w:name="__RefHeading___Toc518043325"/>
      <w:bookmarkEnd w:id="1278"/>
      <w:r>
        <w:rPr/>
        <w:t>14.11</w:t>
        <w:tab/>
        <w:t>References</w:t>
      </w:r>
    </w:p>
    <w:p>
      <w:pPr>
        <w:pStyle w:val="EX"/>
        <w:rPr/>
      </w:pPr>
      <w:r>
        <w:rPr/>
        <w:t>[1]</w:t>
        <w:tab/>
        <w:t>Y. Sun, R. Love, K. Stewart, K. Baum, B. Classon, V. Nangia, P. Sartori, "Cellular SFN broadcast network modelling and performance analysis", IEEE Vehic. Tech. Conf., Sept. 2005, pp. 2684</w:t>
        <w:noBreakHyphen/>
        <w:t>2690.</w:t>
      </w:r>
    </w:p>
    <w:p>
      <w:pPr>
        <w:pStyle w:val="EX"/>
        <w:rPr/>
      </w:pPr>
      <w:r>
        <w:rPr/>
        <w:t>[2]</w:t>
        <w:tab/>
        <w:t>3GPP TR 45.903: "Feasibility Study on Single Antenna Interference Cancellation (SAIC) for GSM networks".</w:t>
      </w:r>
    </w:p>
    <w:p>
      <w:pPr>
        <w:pStyle w:val="EX"/>
        <w:rPr/>
      </w:pPr>
      <w:r>
        <w:rPr/>
        <w:t>[3]</w:t>
        <w:tab/>
        <w:t>3GPP TR 25.992: "Multimedia Broadcast Multicast Service (MBMS); UTRAN/GERAN Requirements".</w:t>
      </w:r>
    </w:p>
    <w:p>
      <w:pPr>
        <w:pStyle w:val="Heading1"/>
        <w:ind w:left="1134" w:hanging="1134"/>
        <w:rPr/>
      </w:pPr>
      <w:bookmarkStart w:id="1279" w:name="__RefHeading___Toc518043326"/>
      <w:bookmarkEnd w:id="1279"/>
      <w:r>
        <w:rPr/>
        <w:t>15</w:t>
        <w:tab/>
        <w:t>Uplink throughput enhancements with low standard impact</w:t>
      </w:r>
    </w:p>
    <w:p>
      <w:pPr>
        <w:pStyle w:val="Heading2"/>
        <w:rPr/>
      </w:pPr>
      <w:bookmarkStart w:id="1280" w:name="__RefHeading___Toc518043327"/>
      <w:bookmarkEnd w:id="1280"/>
      <w:r>
        <w:rPr/>
        <w:t>15.1</w:t>
        <w:tab/>
        <w:t>MS multislot capability switching</w:t>
      </w:r>
    </w:p>
    <w:p>
      <w:pPr>
        <w:pStyle w:val="Heading3"/>
        <w:rPr/>
      </w:pPr>
      <w:bookmarkStart w:id="1281" w:name="__RefHeading___Toc518043328"/>
      <w:bookmarkEnd w:id="1281"/>
      <w:r>
        <w:rPr/>
        <w:t>15.1.1</w:t>
        <w:tab/>
        <w:t>Introduction</w:t>
      </w:r>
    </w:p>
    <w:p>
      <w:pPr>
        <w:pStyle w:val="Normal"/>
        <w:rPr/>
      </w:pPr>
      <w:r>
        <w:rPr/>
        <w:t>For the downlink, two enhancements have been agreed as part of GERAN Evolution: Downlink dual carrier (see clause 7) doubles the peak data rate, and MSRD (see clause 6) increases both spectrum efficiency and data rate, the latter in particular at the cell edge. For balance between downlink and uplink, it would be desirable to find also an uplink enhancement that meets the objectives of the FS. Since (almost all) BTS have 2 Rx antennas with sufficiently low correlation, spectrum efficiency is already high in the uplink, compared with the downlink. Hence for the uplink, a method to increase data rates has higher priority than a method for higher spectrum efficiency.</w:t>
      </w:r>
    </w:p>
    <w:p>
      <w:pPr>
        <w:pStyle w:val="Normal"/>
        <w:rPr>
          <w:color w:val="000000"/>
        </w:rPr>
      </w:pPr>
      <w:r>
        <w:rPr>
          <w:color w:val="000000"/>
        </w:rPr>
        <w:t>Today, the typical EGPRS multislot class is 10 although the GSM standard allows for more than 2 uplink slots. If a few obstacles are removed and if some new multislot classes are defined, handsets supporting much higher uplink data rates can be brought onto the market without radical changes of the air interface.</w:t>
      </w:r>
    </w:p>
    <w:p>
      <w:pPr>
        <w:pStyle w:val="Heading3"/>
        <w:rPr/>
      </w:pPr>
      <w:bookmarkStart w:id="1282" w:name="__RefHeading___Toc518043329"/>
      <w:bookmarkEnd w:id="1282"/>
      <w:r>
        <w:rPr/>
        <w:t>15.1.2</w:t>
        <w:tab/>
        <w:t>Timeslot allocation</w:t>
      </w:r>
    </w:p>
    <w:p>
      <w:pPr>
        <w:pStyle w:val="Normal"/>
        <w:rPr/>
      </w:pPr>
      <w:r>
        <w:rPr/>
        <w:t>For type 1 MS which cannot transmit and receive at the same time, 6 uplink timeslots are a realistic limit if one timeslot is needed for the downlink, e.g. to transmit ACK/NACK messages. The following examples are based on a downlink dual carrier MS since MS supporting more than 4 Tx slots can be expected to support downlink dual carrier, too.</w:t>
      </w:r>
    </w:p>
    <w:tbl>
      <w:tblPr>
        <w:tblW w:w="8828" w:type="dxa"/>
        <w:jc w:val="center"/>
        <w:tblInd w:w="0" w:type="dxa"/>
        <w:tblLayout w:type="fixed"/>
        <w:tblCellMar>
          <w:top w:w="0" w:type="dxa"/>
          <w:left w:w="28" w:type="dxa"/>
          <w:bottom w:w="0" w:type="dxa"/>
          <w:right w:w="108" w:type="dxa"/>
        </w:tblCellMar>
      </w:tblPr>
      <w:tblGrid>
        <w:gridCol w:w="1028"/>
        <w:gridCol w:w="980"/>
        <w:gridCol w:w="980"/>
        <w:gridCol w:w="620"/>
        <w:gridCol w:w="360"/>
        <w:gridCol w:w="592"/>
        <w:gridCol w:w="348"/>
        <w:gridCol w:w="980"/>
        <w:gridCol w:w="980"/>
        <w:gridCol w:w="980"/>
        <w:gridCol w:w="980"/>
      </w:tblGrid>
      <w:tr>
        <w:trPr/>
        <w:tc>
          <w:tcPr>
            <w:tcW w:w="1028" w:type="dxa"/>
            <w:tcBorders>
              <w:top w:val="single" w:sz="8" w:space="0" w:color="000000"/>
              <w:left w:val="single" w:sz="8" w:space="0" w:color="000000"/>
              <w:bottom w:val="single" w:sz="4" w:space="0" w:color="000000"/>
              <w:right w:val="single" w:sz="4" w:space="0" w:color="000000"/>
            </w:tcBorders>
            <w:vAlign w:val="bottom"/>
          </w:tcPr>
          <w:p>
            <w:pPr>
              <w:pStyle w:val="TAL"/>
              <w:rPr/>
            </w:pPr>
            <w:r>
              <w:rPr/>
              <w:t>Downlink</w:t>
            </w:r>
          </w:p>
        </w:tc>
        <w:tc>
          <w:tcPr>
            <w:tcW w:w="980" w:type="dxa"/>
            <w:tcBorders>
              <w:top w:val="single" w:sz="8" w:space="0" w:color="000000"/>
              <w:bottom w:val="single" w:sz="4" w:space="0" w:color="000000"/>
              <w:right w:val="single" w:sz="4" w:space="0" w:color="000000"/>
            </w:tcBorders>
            <w:vAlign w:val="bottom"/>
          </w:tcPr>
          <w:p>
            <w:pPr>
              <w:pStyle w:val="TAL"/>
              <w:rPr/>
            </w:pPr>
            <w:r>
              <w:rPr/>
              <w:t>1</w:t>
            </w:r>
          </w:p>
        </w:tc>
        <w:tc>
          <w:tcPr>
            <w:tcW w:w="980" w:type="dxa"/>
            <w:tcBorders>
              <w:top w:val="single" w:sz="8" w:space="0" w:color="000000"/>
              <w:bottom w:val="single" w:sz="4" w:space="0" w:color="000000"/>
              <w:right w:val="single" w:sz="4" w:space="0" w:color="000000"/>
            </w:tcBorders>
            <w:vAlign w:val="bottom"/>
          </w:tcPr>
          <w:p>
            <w:pPr>
              <w:pStyle w:val="TAL"/>
              <w:rPr/>
            </w:pPr>
            <w:r>
              <w:rPr/>
              <w:t>2</w:t>
            </w:r>
          </w:p>
        </w:tc>
        <w:tc>
          <w:tcPr>
            <w:tcW w:w="620" w:type="dxa"/>
            <w:tcBorders>
              <w:top w:val="single" w:sz="8" w:space="0" w:color="000000"/>
              <w:bottom w:val="single" w:sz="4" w:space="0" w:color="000000"/>
            </w:tcBorders>
            <w:vAlign w:val="bottom"/>
          </w:tcPr>
          <w:p>
            <w:pPr>
              <w:pStyle w:val="TAL"/>
              <w:rPr/>
            </w:pPr>
            <w:r>
              <w:rPr/>
              <w:t>3</w:t>
            </w:r>
          </w:p>
        </w:tc>
        <w:tc>
          <w:tcPr>
            <w:tcW w:w="360" w:type="dxa"/>
            <w:tcBorders>
              <w:top w:val="single" w:sz="8" w:space="0" w:color="000000"/>
              <w:bottom w:val="single" w:sz="4" w:space="0" w:color="000000"/>
              <w:right w:val="single" w:sz="4" w:space="0" w:color="000000"/>
            </w:tcBorders>
            <w:vAlign w:val="bottom"/>
          </w:tcPr>
          <w:p>
            <w:pPr>
              <w:pStyle w:val="TAL"/>
              <w:rPr/>
            </w:pPr>
            <w:r>
              <w:rPr/>
              <w:t> </w:t>
            </w:r>
          </w:p>
        </w:tc>
        <w:tc>
          <w:tcPr>
            <w:tcW w:w="940" w:type="dxa"/>
            <w:gridSpan w:val="2"/>
            <w:tcBorders>
              <w:top w:val="single" w:sz="8" w:space="0" w:color="000000"/>
              <w:bottom w:val="single" w:sz="4" w:space="0" w:color="000000"/>
              <w:right w:val="single" w:sz="4" w:space="0" w:color="000000"/>
            </w:tcBorders>
            <w:vAlign w:val="bottom"/>
          </w:tcPr>
          <w:p>
            <w:pPr>
              <w:pStyle w:val="TAL"/>
              <w:rPr/>
            </w:pPr>
            <w:r>
              <w:rPr/>
              <w:t>4</w:t>
            </w:r>
          </w:p>
        </w:tc>
        <w:tc>
          <w:tcPr>
            <w:tcW w:w="980" w:type="dxa"/>
            <w:tcBorders>
              <w:top w:val="single" w:sz="8" w:space="0" w:color="000000"/>
              <w:bottom w:val="single" w:sz="4" w:space="0" w:color="000000"/>
              <w:right w:val="single" w:sz="4" w:space="0" w:color="000000"/>
            </w:tcBorders>
            <w:vAlign w:val="bottom"/>
          </w:tcPr>
          <w:p>
            <w:pPr>
              <w:pStyle w:val="TAL"/>
              <w:rPr/>
            </w:pPr>
            <w:r>
              <w:rPr/>
              <w:t>5</w:t>
            </w:r>
          </w:p>
        </w:tc>
        <w:tc>
          <w:tcPr>
            <w:tcW w:w="980" w:type="dxa"/>
            <w:tcBorders>
              <w:top w:val="single" w:sz="8" w:space="0" w:color="000000"/>
              <w:bottom w:val="single" w:sz="4" w:space="0" w:color="000000"/>
              <w:right w:val="single" w:sz="4" w:space="0" w:color="000000"/>
            </w:tcBorders>
            <w:vAlign w:val="bottom"/>
          </w:tcPr>
          <w:p>
            <w:pPr>
              <w:pStyle w:val="TAL"/>
              <w:rPr/>
            </w:pPr>
            <w:r>
              <w:rPr/>
              <w:t>6</w:t>
            </w:r>
          </w:p>
        </w:tc>
        <w:tc>
          <w:tcPr>
            <w:tcW w:w="980" w:type="dxa"/>
            <w:tcBorders>
              <w:top w:val="single" w:sz="8" w:space="0" w:color="000000"/>
              <w:bottom w:val="single" w:sz="4" w:space="0" w:color="000000"/>
              <w:right w:val="single" w:sz="4" w:space="0" w:color="000000"/>
            </w:tcBorders>
            <w:vAlign w:val="bottom"/>
          </w:tcPr>
          <w:p>
            <w:pPr>
              <w:pStyle w:val="TAL"/>
              <w:rPr/>
            </w:pPr>
            <w:r>
              <w:rPr/>
              <w:t>7</w:t>
            </w:r>
          </w:p>
        </w:tc>
        <w:tc>
          <w:tcPr>
            <w:tcW w:w="980" w:type="dxa"/>
            <w:tcBorders>
              <w:top w:val="single" w:sz="8" w:space="0" w:color="000000"/>
              <w:bottom w:val="single" w:sz="4" w:space="0" w:color="000000"/>
              <w:right w:val="single" w:sz="8" w:space="0" w:color="000000"/>
            </w:tcBorders>
            <w:vAlign w:val="bottom"/>
          </w:tcPr>
          <w:p>
            <w:pPr>
              <w:pStyle w:val="TAL"/>
              <w:rPr/>
            </w:pPr>
            <w:r>
              <w:rPr/>
              <w:t>0</w:t>
            </w:r>
          </w:p>
        </w:tc>
      </w:tr>
      <w:tr>
        <w:trPr/>
        <w:tc>
          <w:tcPr>
            <w:tcW w:w="1028" w:type="dxa"/>
            <w:tcBorders>
              <w:left w:val="single" w:sz="8" w:space="0" w:color="000000"/>
              <w:bottom w:val="single" w:sz="4" w:space="0" w:color="000000"/>
              <w:right w:val="single" w:sz="4" w:space="0" w:color="000000"/>
            </w:tcBorders>
            <w:vAlign w:val="bottom"/>
          </w:tcPr>
          <w:p>
            <w:pPr>
              <w:pStyle w:val="TAL"/>
              <w:rPr/>
            </w:pPr>
            <w:r>
              <w:rPr/>
              <w:t>f1</w:t>
            </w:r>
          </w:p>
        </w:tc>
        <w:tc>
          <w:tcPr>
            <w:tcW w:w="980" w:type="dxa"/>
            <w:tcBorders>
              <w:top w:val="single" w:sz="4" w:space="0" w:color="000000"/>
              <w:bottom w:val="single" w:sz="4" w:space="0" w:color="000000"/>
              <w:right w:val="single" w:sz="4" w:space="0" w:color="000000"/>
            </w:tcBorders>
            <w:shd w:fill="FF0000" w:val="clear"/>
            <w:vAlign w:val="bottom"/>
          </w:tcPr>
          <w:p>
            <w:pPr>
              <w:pStyle w:val="TAL"/>
              <w:rPr/>
            </w:pPr>
            <w:r>
              <w:rPr/>
              <w:t>Mon.</w:t>
            </w:r>
          </w:p>
        </w:tc>
        <w:tc>
          <w:tcPr>
            <w:tcW w:w="980" w:type="dxa"/>
            <w:tcBorders>
              <w:bottom w:val="single" w:sz="4" w:space="0" w:color="000000"/>
              <w:right w:val="single" w:sz="4" w:space="0" w:color="000000"/>
            </w:tcBorders>
            <w:vAlign w:val="bottom"/>
          </w:tcPr>
          <w:p>
            <w:pPr>
              <w:pStyle w:val="TAL"/>
              <w:rPr>
                <w:color w:val="000000"/>
              </w:rPr>
            </w:pPr>
            <w:r>
              <w:rPr>
                <w:color w:val="000000"/>
              </w:rPr>
              <w:t> </w:t>
            </w:r>
          </w:p>
        </w:tc>
        <w:tc>
          <w:tcPr>
            <w:tcW w:w="980" w:type="dxa"/>
            <w:gridSpan w:val="2"/>
            <w:tcBorders>
              <w:top w:val="single" w:sz="4" w:space="0" w:color="000000"/>
              <w:bottom w:val="single" w:sz="4" w:space="0" w:color="000000"/>
              <w:right w:val="single" w:sz="4" w:space="0" w:color="000000"/>
            </w:tcBorders>
            <w:vAlign w:val="bottom"/>
          </w:tcPr>
          <w:p>
            <w:pPr>
              <w:pStyle w:val="TAL"/>
              <w:rPr/>
            </w:pPr>
            <w:r>
              <w:rPr/>
              <w:t> </w:t>
            </w:r>
          </w:p>
        </w:tc>
        <w:tc>
          <w:tcPr>
            <w:tcW w:w="940" w:type="dxa"/>
            <w:gridSpan w:val="2"/>
            <w:tcBorders>
              <w:top w:val="single" w:sz="4" w:space="0" w:color="000000"/>
              <w:bottom w:val="single" w:sz="4" w:space="0" w:color="000000"/>
              <w:right w:val="single" w:sz="4" w:space="0" w:color="000000"/>
            </w:tcBorders>
            <w:vAlign w:val="bottom"/>
          </w:tcPr>
          <w:p>
            <w:pPr>
              <w:pStyle w:val="TAL"/>
              <w:rPr>
                <w:color w:val="008000"/>
              </w:rPr>
            </w:pPr>
            <w:r>
              <w:rPr>
                <w:color w:val="008000"/>
              </w:rPr>
              <w:t> </w:t>
            </w:r>
          </w:p>
        </w:tc>
        <w:tc>
          <w:tcPr>
            <w:tcW w:w="980" w:type="dxa"/>
            <w:tcBorders>
              <w:bottom w:val="single" w:sz="4" w:space="0" w:color="000000"/>
              <w:right w:val="single" w:sz="4" w:space="0" w:color="000000"/>
            </w:tcBorders>
            <w:vAlign w:val="bottom"/>
          </w:tcPr>
          <w:p>
            <w:pPr>
              <w:pStyle w:val="TAL"/>
              <w:rPr/>
            </w:pPr>
            <w:r>
              <w:rPr/>
              <w:t> </w:t>
            </w:r>
          </w:p>
        </w:tc>
        <w:tc>
          <w:tcPr>
            <w:tcW w:w="980" w:type="dxa"/>
            <w:tcBorders>
              <w:bottom w:val="single" w:sz="4" w:space="0" w:color="000000"/>
              <w:right w:val="single" w:sz="4" w:space="0" w:color="000000"/>
            </w:tcBorders>
            <w:vAlign w:val="bottom"/>
          </w:tcPr>
          <w:p>
            <w:pPr>
              <w:pStyle w:val="TAL"/>
              <w:rPr/>
            </w:pPr>
            <w:r>
              <w:rPr/>
              <w:t> </w:t>
            </w:r>
          </w:p>
        </w:tc>
        <w:tc>
          <w:tcPr>
            <w:tcW w:w="980" w:type="dxa"/>
            <w:tcBorders>
              <w:bottom w:val="single" w:sz="4" w:space="0" w:color="000000"/>
              <w:right w:val="single" w:sz="4" w:space="0" w:color="000000"/>
            </w:tcBorders>
            <w:vAlign w:val="bottom"/>
          </w:tcPr>
          <w:p>
            <w:pPr>
              <w:pStyle w:val="TAL"/>
              <w:rPr/>
            </w:pPr>
            <w:r>
              <w:rPr/>
              <w:t> </w:t>
            </w:r>
          </w:p>
        </w:tc>
        <w:tc>
          <w:tcPr>
            <w:tcW w:w="980" w:type="dxa"/>
            <w:tcBorders>
              <w:bottom w:val="single" w:sz="4" w:space="0" w:color="000000"/>
              <w:right w:val="single" w:sz="8" w:space="0" w:color="000000"/>
            </w:tcBorders>
            <w:vAlign w:val="bottom"/>
          </w:tcPr>
          <w:p>
            <w:pPr>
              <w:pStyle w:val="TAL"/>
              <w:rPr>
                <w:color w:val="000000"/>
              </w:rPr>
            </w:pPr>
            <w:r>
              <w:rPr>
                <w:color w:val="000000"/>
              </w:rPr>
              <w:t> </w:t>
            </w:r>
          </w:p>
        </w:tc>
      </w:tr>
      <w:tr>
        <w:trPr/>
        <w:tc>
          <w:tcPr>
            <w:tcW w:w="1028" w:type="dxa"/>
            <w:tcBorders>
              <w:left w:val="single" w:sz="8" w:space="0" w:color="000000"/>
              <w:bottom w:val="single" w:sz="8" w:space="0" w:color="000000"/>
              <w:right w:val="single" w:sz="4" w:space="0" w:color="000000"/>
            </w:tcBorders>
            <w:vAlign w:val="bottom"/>
          </w:tcPr>
          <w:p>
            <w:pPr>
              <w:pStyle w:val="TAL"/>
              <w:rPr/>
            </w:pPr>
            <w:r>
              <w:rPr/>
              <w:t>f2</w:t>
            </w:r>
          </w:p>
        </w:tc>
        <w:tc>
          <w:tcPr>
            <w:tcW w:w="980" w:type="dxa"/>
            <w:tcBorders>
              <w:bottom w:val="single" w:sz="8" w:space="0" w:color="000000"/>
              <w:right w:val="single" w:sz="4" w:space="0" w:color="000000"/>
            </w:tcBorders>
            <w:shd w:fill="FFFF00" w:val="clear"/>
            <w:vAlign w:val="bottom"/>
          </w:tcPr>
          <w:p>
            <w:pPr>
              <w:pStyle w:val="TAL"/>
              <w:rPr/>
            </w:pPr>
            <w:r>
              <w:rPr/>
              <w:t>PDTCH</w:t>
            </w:r>
          </w:p>
        </w:tc>
        <w:tc>
          <w:tcPr>
            <w:tcW w:w="980" w:type="dxa"/>
            <w:tcBorders>
              <w:bottom w:val="single" w:sz="8" w:space="0" w:color="000000"/>
              <w:right w:val="single" w:sz="4" w:space="0" w:color="000000"/>
            </w:tcBorders>
            <w:vAlign w:val="bottom"/>
          </w:tcPr>
          <w:p>
            <w:pPr>
              <w:pStyle w:val="TAL"/>
              <w:rPr/>
            </w:pPr>
            <w:r>
              <w:rPr/>
              <w:t> </w:t>
            </w:r>
          </w:p>
        </w:tc>
        <w:tc>
          <w:tcPr>
            <w:tcW w:w="980" w:type="dxa"/>
            <w:gridSpan w:val="2"/>
            <w:tcBorders>
              <w:top w:val="single" w:sz="4" w:space="0" w:color="000000"/>
              <w:bottom w:val="single" w:sz="8" w:space="0" w:color="000000"/>
              <w:right w:val="single" w:sz="4" w:space="0" w:color="000000"/>
            </w:tcBorders>
            <w:vAlign w:val="bottom"/>
          </w:tcPr>
          <w:p>
            <w:pPr>
              <w:pStyle w:val="TAL"/>
              <w:rPr/>
            </w:pPr>
            <w:r>
              <w:rPr/>
              <w:t> </w:t>
            </w:r>
          </w:p>
        </w:tc>
        <w:tc>
          <w:tcPr>
            <w:tcW w:w="940" w:type="dxa"/>
            <w:gridSpan w:val="2"/>
            <w:tcBorders>
              <w:top w:val="single" w:sz="4" w:space="0" w:color="000000"/>
              <w:bottom w:val="single" w:sz="8" w:space="0" w:color="000000"/>
              <w:right w:val="single" w:sz="4" w:space="0" w:color="000000"/>
            </w:tcBorders>
            <w:vAlign w:val="bottom"/>
          </w:tcPr>
          <w:p>
            <w:pPr>
              <w:pStyle w:val="TAL"/>
              <w:rPr>
                <w:color w:val="008000"/>
              </w:rPr>
            </w:pPr>
            <w:r>
              <w:rPr>
                <w:color w:val="008000"/>
              </w:rPr>
              <w:t> </w:t>
            </w:r>
          </w:p>
        </w:tc>
        <w:tc>
          <w:tcPr>
            <w:tcW w:w="980" w:type="dxa"/>
            <w:tcBorders>
              <w:bottom w:val="single" w:sz="8" w:space="0" w:color="000000"/>
              <w:right w:val="single" w:sz="4" w:space="0" w:color="000000"/>
            </w:tcBorders>
            <w:vAlign w:val="bottom"/>
          </w:tcPr>
          <w:p>
            <w:pPr>
              <w:pStyle w:val="TAL"/>
              <w:rPr/>
            </w:pPr>
            <w:r>
              <w:rPr/>
              <w:t> </w:t>
            </w:r>
          </w:p>
        </w:tc>
        <w:tc>
          <w:tcPr>
            <w:tcW w:w="980" w:type="dxa"/>
            <w:tcBorders>
              <w:bottom w:val="single" w:sz="8" w:space="0" w:color="000000"/>
              <w:right w:val="single" w:sz="4" w:space="0" w:color="000000"/>
            </w:tcBorders>
            <w:vAlign w:val="bottom"/>
          </w:tcPr>
          <w:p>
            <w:pPr>
              <w:pStyle w:val="TAL"/>
              <w:rPr/>
            </w:pPr>
            <w:r>
              <w:rPr/>
              <w:t> </w:t>
            </w:r>
          </w:p>
        </w:tc>
        <w:tc>
          <w:tcPr>
            <w:tcW w:w="980" w:type="dxa"/>
            <w:tcBorders>
              <w:bottom w:val="single" w:sz="8" w:space="0" w:color="000000"/>
              <w:right w:val="single" w:sz="4" w:space="0" w:color="000000"/>
            </w:tcBorders>
            <w:vAlign w:val="bottom"/>
          </w:tcPr>
          <w:p>
            <w:pPr>
              <w:pStyle w:val="TAL"/>
              <w:rPr/>
            </w:pPr>
            <w:r>
              <w:rPr/>
              <w:t> </w:t>
            </w:r>
          </w:p>
        </w:tc>
        <w:tc>
          <w:tcPr>
            <w:tcW w:w="980" w:type="dxa"/>
            <w:tcBorders>
              <w:bottom w:val="single" w:sz="8" w:space="0" w:color="000000"/>
              <w:right w:val="single" w:sz="8" w:space="0" w:color="000000"/>
            </w:tcBorders>
            <w:vAlign w:val="bottom"/>
          </w:tcPr>
          <w:p>
            <w:pPr>
              <w:pStyle w:val="TAL"/>
              <w:rPr/>
            </w:pPr>
            <w:r>
              <w:rPr/>
              <w:t> </w:t>
            </w:r>
          </w:p>
        </w:tc>
      </w:tr>
      <w:tr>
        <w:trPr/>
        <w:tc>
          <w:tcPr>
            <w:tcW w:w="1028" w:type="dxa"/>
            <w:tcBorders>
              <w:left w:val="single" w:sz="8" w:space="0" w:color="000000"/>
              <w:bottom w:val="single" w:sz="4" w:space="0" w:color="000000"/>
              <w:right w:val="single" w:sz="4" w:space="0" w:color="000000"/>
            </w:tcBorders>
            <w:vAlign w:val="bottom"/>
          </w:tcPr>
          <w:p>
            <w:pPr>
              <w:pStyle w:val="TAL"/>
              <w:rPr/>
            </w:pPr>
            <w:r>
              <w:rPr/>
              <w:t>Uplink</w:t>
            </w:r>
          </w:p>
        </w:tc>
        <w:tc>
          <w:tcPr>
            <w:tcW w:w="980" w:type="dxa"/>
            <w:tcBorders>
              <w:bottom w:val="single" w:sz="4" w:space="0" w:color="000000"/>
              <w:right w:val="single" w:sz="4" w:space="0" w:color="000000"/>
            </w:tcBorders>
            <w:vAlign w:val="bottom"/>
          </w:tcPr>
          <w:p>
            <w:pPr>
              <w:pStyle w:val="TAL"/>
              <w:rPr/>
            </w:pPr>
            <w:r>
              <w:rPr/>
              <w:t>6</w:t>
            </w:r>
          </w:p>
        </w:tc>
        <w:tc>
          <w:tcPr>
            <w:tcW w:w="980" w:type="dxa"/>
            <w:tcBorders>
              <w:bottom w:val="single" w:sz="4" w:space="0" w:color="000000"/>
              <w:right w:val="single" w:sz="4" w:space="0" w:color="000000"/>
            </w:tcBorders>
            <w:vAlign w:val="bottom"/>
          </w:tcPr>
          <w:p>
            <w:pPr>
              <w:pStyle w:val="TAL"/>
              <w:rPr/>
            </w:pPr>
            <w:r>
              <w:rPr/>
              <w:t>7</w:t>
            </w:r>
          </w:p>
        </w:tc>
        <w:tc>
          <w:tcPr>
            <w:tcW w:w="620" w:type="dxa"/>
            <w:tcBorders>
              <w:bottom w:val="single" w:sz="4" w:space="0" w:color="000000"/>
            </w:tcBorders>
            <w:vAlign w:val="bottom"/>
          </w:tcPr>
          <w:p>
            <w:pPr>
              <w:pStyle w:val="TAL"/>
              <w:rPr/>
            </w:pPr>
            <w:r>
              <w:rPr/>
              <w:t>0</w:t>
            </w:r>
          </w:p>
        </w:tc>
        <w:tc>
          <w:tcPr>
            <w:tcW w:w="360" w:type="dxa"/>
            <w:tcBorders>
              <w:bottom w:val="single" w:sz="4" w:space="0" w:color="000000"/>
              <w:right w:val="single" w:sz="4" w:space="0" w:color="000000"/>
            </w:tcBorders>
            <w:vAlign w:val="bottom"/>
          </w:tcPr>
          <w:p>
            <w:pPr>
              <w:pStyle w:val="TAL"/>
              <w:rPr/>
            </w:pPr>
            <w:r>
              <w:rPr/>
              <w:t> </w:t>
            </w:r>
          </w:p>
        </w:tc>
        <w:tc>
          <w:tcPr>
            <w:tcW w:w="592" w:type="dxa"/>
            <w:tcBorders>
              <w:bottom w:val="single" w:sz="4" w:space="0" w:color="000000"/>
            </w:tcBorders>
            <w:vAlign w:val="bottom"/>
          </w:tcPr>
          <w:p>
            <w:pPr>
              <w:pStyle w:val="TAL"/>
              <w:rPr/>
            </w:pPr>
            <w:r>
              <w:rPr/>
              <w:t>1</w:t>
            </w:r>
          </w:p>
        </w:tc>
        <w:tc>
          <w:tcPr>
            <w:tcW w:w="348" w:type="dxa"/>
            <w:tcBorders>
              <w:bottom w:val="single" w:sz="4" w:space="0" w:color="000000"/>
              <w:right w:val="single" w:sz="4" w:space="0" w:color="000000"/>
            </w:tcBorders>
            <w:vAlign w:val="bottom"/>
          </w:tcPr>
          <w:p>
            <w:pPr>
              <w:pStyle w:val="TAL"/>
              <w:rPr>
                <w:color w:val="008000"/>
              </w:rPr>
            </w:pPr>
            <w:r>
              <w:rPr>
                <w:color w:val="008000"/>
              </w:rPr>
              <w:t> </w:t>
            </w:r>
          </w:p>
        </w:tc>
        <w:tc>
          <w:tcPr>
            <w:tcW w:w="980" w:type="dxa"/>
            <w:tcBorders>
              <w:bottom w:val="single" w:sz="4" w:space="0" w:color="000000"/>
              <w:right w:val="single" w:sz="4" w:space="0" w:color="000000"/>
            </w:tcBorders>
            <w:vAlign w:val="bottom"/>
          </w:tcPr>
          <w:p>
            <w:pPr>
              <w:pStyle w:val="TAL"/>
              <w:rPr/>
            </w:pPr>
            <w:r>
              <w:rPr/>
              <w:t>2</w:t>
            </w:r>
          </w:p>
        </w:tc>
        <w:tc>
          <w:tcPr>
            <w:tcW w:w="980" w:type="dxa"/>
            <w:tcBorders>
              <w:bottom w:val="single" w:sz="4" w:space="0" w:color="000000"/>
              <w:right w:val="single" w:sz="4" w:space="0" w:color="000000"/>
            </w:tcBorders>
            <w:vAlign w:val="bottom"/>
          </w:tcPr>
          <w:p>
            <w:pPr>
              <w:pStyle w:val="TAL"/>
              <w:rPr/>
            </w:pPr>
            <w:r>
              <w:rPr/>
              <w:t>3</w:t>
            </w:r>
          </w:p>
        </w:tc>
        <w:tc>
          <w:tcPr>
            <w:tcW w:w="980" w:type="dxa"/>
            <w:tcBorders>
              <w:bottom w:val="single" w:sz="4" w:space="0" w:color="000000"/>
              <w:right w:val="single" w:sz="4" w:space="0" w:color="000000"/>
            </w:tcBorders>
            <w:vAlign w:val="bottom"/>
          </w:tcPr>
          <w:p>
            <w:pPr>
              <w:pStyle w:val="TAL"/>
              <w:rPr/>
            </w:pPr>
            <w:r>
              <w:rPr/>
              <w:t>4</w:t>
            </w:r>
          </w:p>
        </w:tc>
        <w:tc>
          <w:tcPr>
            <w:tcW w:w="980" w:type="dxa"/>
            <w:tcBorders>
              <w:bottom w:val="single" w:sz="4" w:space="0" w:color="000000"/>
              <w:right w:val="single" w:sz="8" w:space="0" w:color="000000"/>
            </w:tcBorders>
            <w:vAlign w:val="bottom"/>
          </w:tcPr>
          <w:p>
            <w:pPr>
              <w:pStyle w:val="TAL"/>
              <w:rPr/>
            </w:pPr>
            <w:r>
              <w:rPr/>
              <w:t>5</w:t>
            </w:r>
          </w:p>
        </w:tc>
      </w:tr>
      <w:tr>
        <w:trPr/>
        <w:tc>
          <w:tcPr>
            <w:tcW w:w="1028" w:type="dxa"/>
            <w:tcBorders>
              <w:left w:val="single" w:sz="8" w:space="0" w:color="000000"/>
              <w:bottom w:val="single" w:sz="8" w:space="0" w:color="000000"/>
              <w:right w:val="single" w:sz="4" w:space="0" w:color="000000"/>
            </w:tcBorders>
            <w:vAlign w:val="bottom"/>
          </w:tcPr>
          <w:p>
            <w:pPr>
              <w:pStyle w:val="TAL"/>
              <w:rPr/>
            </w:pPr>
            <w:r>
              <w:rPr/>
              <w:t>f1'</w:t>
            </w:r>
          </w:p>
        </w:tc>
        <w:tc>
          <w:tcPr>
            <w:tcW w:w="980" w:type="dxa"/>
            <w:tcBorders>
              <w:bottom w:val="single" w:sz="8" w:space="0" w:color="000000"/>
              <w:right w:val="single" w:sz="4" w:space="0" w:color="000000"/>
            </w:tcBorders>
            <w:vAlign w:val="bottom"/>
          </w:tcPr>
          <w:p>
            <w:pPr>
              <w:pStyle w:val="TAL"/>
              <w:rPr>
                <w:color w:val="000000"/>
              </w:rPr>
            </w:pPr>
            <w:r>
              <w:rPr>
                <w:color w:val="000000"/>
              </w:rPr>
              <w:t> </w:t>
            </w:r>
          </w:p>
        </w:tc>
        <w:tc>
          <w:tcPr>
            <w:tcW w:w="980" w:type="dxa"/>
            <w:tcBorders>
              <w:bottom w:val="single" w:sz="8" w:space="0" w:color="000000"/>
              <w:right w:val="single" w:sz="4" w:space="0" w:color="000000"/>
            </w:tcBorders>
            <w:vAlign w:val="bottom"/>
          </w:tcPr>
          <w:p>
            <w:pPr>
              <w:pStyle w:val="TAL"/>
              <w:rPr/>
            </w:pPr>
            <w:r>
              <w:rPr/>
              <w:t> </w:t>
            </w:r>
          </w:p>
        </w:tc>
        <w:tc>
          <w:tcPr>
            <w:tcW w:w="980" w:type="dxa"/>
            <w:gridSpan w:val="2"/>
            <w:tcBorders>
              <w:top w:val="single" w:sz="4" w:space="0" w:color="000000"/>
              <w:bottom w:val="single" w:sz="8" w:space="0" w:color="000000"/>
              <w:right w:val="single" w:sz="4" w:space="0" w:color="000000"/>
            </w:tcBorders>
            <w:shd w:fill="00FFFF" w:val="clear"/>
            <w:vAlign w:val="bottom"/>
          </w:tcPr>
          <w:p>
            <w:pPr>
              <w:pStyle w:val="TAL"/>
              <w:rPr/>
            </w:pPr>
            <w:r>
              <w:rPr/>
              <w:t>PDTCH</w:t>
            </w:r>
          </w:p>
        </w:tc>
        <w:tc>
          <w:tcPr>
            <w:tcW w:w="940" w:type="dxa"/>
            <w:gridSpan w:val="2"/>
            <w:tcBorders>
              <w:top w:val="single" w:sz="4" w:space="0" w:color="000000"/>
              <w:bottom w:val="single" w:sz="8" w:space="0" w:color="000000"/>
              <w:right w:val="single" w:sz="4" w:space="0" w:color="000000"/>
            </w:tcBorders>
            <w:shd w:fill="00FFFF" w:val="clear"/>
            <w:vAlign w:val="bottom"/>
          </w:tcPr>
          <w:p>
            <w:pPr>
              <w:pStyle w:val="TAL"/>
              <w:rPr>
                <w:color w:val="000000"/>
              </w:rPr>
            </w:pPr>
            <w:r>
              <w:rPr>
                <w:color w:val="000000"/>
              </w:rPr>
              <w:t>PDTCH</w:t>
            </w:r>
          </w:p>
        </w:tc>
        <w:tc>
          <w:tcPr>
            <w:tcW w:w="980" w:type="dxa"/>
            <w:tcBorders>
              <w:bottom w:val="single" w:sz="8" w:space="0" w:color="000000"/>
              <w:right w:val="single" w:sz="4" w:space="0" w:color="000000"/>
            </w:tcBorders>
            <w:shd w:fill="00FFFF" w:val="clear"/>
            <w:vAlign w:val="bottom"/>
          </w:tcPr>
          <w:p>
            <w:pPr>
              <w:pStyle w:val="TAL"/>
              <w:rPr>
                <w:color w:val="000000"/>
              </w:rPr>
            </w:pPr>
            <w:r>
              <w:rPr>
                <w:color w:val="000000"/>
              </w:rPr>
              <w:t>PDTCH</w:t>
            </w:r>
          </w:p>
        </w:tc>
        <w:tc>
          <w:tcPr>
            <w:tcW w:w="980" w:type="dxa"/>
            <w:tcBorders>
              <w:bottom w:val="single" w:sz="8" w:space="0" w:color="000000"/>
              <w:right w:val="single" w:sz="4" w:space="0" w:color="000000"/>
            </w:tcBorders>
            <w:shd w:fill="00FFFF" w:val="clear"/>
            <w:vAlign w:val="bottom"/>
          </w:tcPr>
          <w:p>
            <w:pPr>
              <w:pStyle w:val="TAL"/>
              <w:rPr>
                <w:color w:val="000000"/>
              </w:rPr>
            </w:pPr>
            <w:r>
              <w:rPr>
                <w:color w:val="000000"/>
              </w:rPr>
              <w:t>PDTCH</w:t>
            </w:r>
          </w:p>
        </w:tc>
        <w:tc>
          <w:tcPr>
            <w:tcW w:w="980" w:type="dxa"/>
            <w:tcBorders>
              <w:bottom w:val="single" w:sz="8" w:space="0" w:color="000000"/>
              <w:right w:val="single" w:sz="4" w:space="0" w:color="000000"/>
            </w:tcBorders>
            <w:shd w:fill="00FFFF" w:val="clear"/>
            <w:vAlign w:val="bottom"/>
          </w:tcPr>
          <w:p>
            <w:pPr>
              <w:pStyle w:val="TAL"/>
              <w:rPr>
                <w:color w:val="000000"/>
              </w:rPr>
            </w:pPr>
            <w:r>
              <w:rPr>
                <w:color w:val="000000"/>
              </w:rPr>
              <w:t>PDTCH</w:t>
            </w:r>
          </w:p>
        </w:tc>
        <w:tc>
          <w:tcPr>
            <w:tcW w:w="980" w:type="dxa"/>
            <w:tcBorders>
              <w:bottom w:val="single" w:sz="8" w:space="0" w:color="000000"/>
              <w:right w:val="single" w:sz="8" w:space="0" w:color="000000"/>
            </w:tcBorders>
            <w:shd w:fill="00FFFF" w:val="clear"/>
            <w:vAlign w:val="bottom"/>
          </w:tcPr>
          <w:p>
            <w:pPr>
              <w:pStyle w:val="TAL"/>
              <w:rPr>
                <w:color w:val="000000"/>
              </w:rPr>
            </w:pPr>
            <w:r>
              <w:rPr>
                <w:color w:val="000000"/>
              </w:rPr>
              <w:t>PDTCH</w:t>
            </w:r>
          </w:p>
        </w:tc>
      </w:tr>
    </w:tbl>
    <w:p>
      <w:pPr>
        <w:pStyle w:val="Normal"/>
        <w:rPr/>
      </w:pPr>
      <w:r>
        <w:rPr/>
      </w:r>
    </w:p>
    <w:p>
      <w:pPr>
        <w:pStyle w:val="Normal"/>
        <w:rPr/>
      </w:pPr>
      <w:r>
        <w:rPr/>
        <w:t>Legend for the colours:</w:t>
      </w:r>
    </w:p>
    <w:tbl>
      <w:tblPr>
        <w:tblW w:w="8800" w:type="dxa"/>
        <w:jc w:val="center"/>
        <w:tblInd w:w="0" w:type="dxa"/>
        <w:tblLayout w:type="fixed"/>
        <w:tblCellMar>
          <w:top w:w="0" w:type="dxa"/>
          <w:left w:w="28" w:type="dxa"/>
          <w:bottom w:w="0" w:type="dxa"/>
          <w:right w:w="108" w:type="dxa"/>
        </w:tblCellMar>
      </w:tblPr>
      <w:tblGrid>
        <w:gridCol w:w="2968"/>
        <w:gridCol w:w="2897"/>
        <w:gridCol w:w="2935"/>
      </w:tblGrid>
      <w:tr>
        <w:trPr/>
        <w:tc>
          <w:tcPr>
            <w:tcW w:w="2968" w:type="dxa"/>
            <w:tcBorders>
              <w:top w:val="single" w:sz="4" w:space="0" w:color="000000"/>
              <w:left w:val="single" w:sz="4" w:space="0" w:color="000000"/>
              <w:bottom w:val="single" w:sz="4" w:space="0" w:color="000000"/>
              <w:right w:val="single" w:sz="4" w:space="0" w:color="000000"/>
            </w:tcBorders>
            <w:shd w:fill="FF0000" w:val="clear"/>
            <w:vAlign w:val="center"/>
          </w:tcPr>
          <w:p>
            <w:pPr>
              <w:pStyle w:val="TAL"/>
              <w:rPr/>
            </w:pPr>
            <w:r>
              <w:rPr>
                <w:shd w:fill="FF0000" w:val="clear"/>
              </w:rPr>
              <w:t>Neighbour cell monitoring</w:t>
            </w:r>
            <w:r>
              <w:rPr/>
              <w:t xml:space="preserve"> </w:t>
            </w:r>
          </w:p>
        </w:tc>
        <w:tc>
          <w:tcPr>
            <w:tcW w:w="2897" w:type="dxa"/>
            <w:tcBorders>
              <w:top w:val="single" w:sz="4" w:space="0" w:color="000000"/>
              <w:left w:val="single" w:sz="4" w:space="0" w:color="000000"/>
              <w:bottom w:val="single" w:sz="4" w:space="0" w:color="000000"/>
              <w:right w:val="single" w:sz="4" w:space="0" w:color="000000"/>
            </w:tcBorders>
            <w:shd w:fill="FFFF00" w:val="clear"/>
            <w:vAlign w:val="center"/>
          </w:tcPr>
          <w:p>
            <w:pPr>
              <w:pStyle w:val="TAL"/>
              <w:rPr/>
            </w:pPr>
            <w:r>
              <w:rPr/>
              <w:t>Downlink (MS receive)</w:t>
            </w:r>
          </w:p>
        </w:tc>
        <w:tc>
          <w:tcPr>
            <w:tcW w:w="2935" w:type="dxa"/>
            <w:tcBorders>
              <w:top w:val="single" w:sz="4" w:space="0" w:color="000000"/>
              <w:left w:val="single" w:sz="4" w:space="0" w:color="000000"/>
              <w:bottom w:val="single" w:sz="4" w:space="0" w:color="000000"/>
              <w:right w:val="single" w:sz="4" w:space="0" w:color="000000"/>
            </w:tcBorders>
            <w:shd w:fill="00FFFF" w:val="clear"/>
            <w:vAlign w:val="center"/>
          </w:tcPr>
          <w:p>
            <w:pPr>
              <w:pStyle w:val="TAL"/>
              <w:rPr/>
            </w:pPr>
            <w:r>
              <w:rPr/>
              <w:t>Uplink (MS transmit)</w:t>
            </w:r>
          </w:p>
        </w:tc>
      </w:tr>
    </w:tbl>
    <w:p>
      <w:pPr>
        <w:pStyle w:val="Normal"/>
        <w:rPr/>
      </w:pPr>
      <w:r>
        <w:rPr/>
      </w:r>
    </w:p>
    <w:p>
      <w:pPr>
        <w:pStyle w:val="Normal"/>
        <w:rPr/>
      </w:pPr>
      <w:r>
        <w:rPr/>
        <w:t>In order not to require too short synthesiser lock time, the local oscillator for the Tx should be used for the monitoring in the following TDMA frame since monitoring need not start right at the beginning of the burst, and a small phase error does not matter either.</w:t>
      </w:r>
    </w:p>
    <w:p>
      <w:pPr>
        <w:pStyle w:val="Normal"/>
        <w:rPr/>
      </w:pPr>
      <w:r>
        <w:rPr/>
        <w:t>For DTM however, the synthesisers must be able to change the frequency between the end of the down-ramping and the beginning of an Rx burst. Furthermore, the time for monitoring may be shorter than one burst because of timing advance.</w:t>
      </w:r>
    </w:p>
    <w:tbl>
      <w:tblPr>
        <w:tblW w:w="9053" w:type="dxa"/>
        <w:jc w:val="center"/>
        <w:tblInd w:w="0" w:type="dxa"/>
        <w:tblLayout w:type="fixed"/>
        <w:tblCellMar>
          <w:top w:w="0" w:type="dxa"/>
          <w:left w:w="28" w:type="dxa"/>
          <w:bottom w:w="0" w:type="dxa"/>
          <w:right w:w="108" w:type="dxa"/>
        </w:tblCellMar>
      </w:tblPr>
      <w:tblGrid>
        <w:gridCol w:w="1028"/>
        <w:gridCol w:w="1072"/>
        <w:gridCol w:w="661"/>
        <w:gridCol w:w="360"/>
        <w:gridCol w:w="460"/>
        <w:gridCol w:w="480"/>
        <w:gridCol w:w="1072"/>
        <w:gridCol w:w="980"/>
        <w:gridCol w:w="980"/>
        <w:gridCol w:w="980"/>
        <w:gridCol w:w="980"/>
      </w:tblGrid>
      <w:tr>
        <w:trPr/>
        <w:tc>
          <w:tcPr>
            <w:tcW w:w="1028" w:type="dxa"/>
            <w:tcBorders>
              <w:top w:val="single" w:sz="8" w:space="0" w:color="000000"/>
              <w:left w:val="single" w:sz="8" w:space="0" w:color="000000"/>
              <w:bottom w:val="single" w:sz="4" w:space="0" w:color="000000"/>
              <w:right w:val="single" w:sz="4" w:space="0" w:color="000000"/>
            </w:tcBorders>
            <w:vAlign w:val="bottom"/>
          </w:tcPr>
          <w:p>
            <w:pPr>
              <w:pStyle w:val="TAL"/>
              <w:rPr/>
            </w:pPr>
            <w:r>
              <w:rPr/>
              <w:t>Downlink</w:t>
            </w:r>
          </w:p>
        </w:tc>
        <w:tc>
          <w:tcPr>
            <w:tcW w:w="1072" w:type="dxa"/>
            <w:tcBorders>
              <w:top w:val="single" w:sz="8" w:space="0" w:color="000000"/>
              <w:bottom w:val="single" w:sz="4" w:space="0" w:color="000000"/>
            </w:tcBorders>
            <w:vAlign w:val="bottom"/>
          </w:tcPr>
          <w:p>
            <w:pPr>
              <w:pStyle w:val="TAL"/>
              <w:rPr/>
            </w:pPr>
            <w:r>
              <w:rPr/>
              <w:t>1</w:t>
            </w:r>
          </w:p>
        </w:tc>
        <w:tc>
          <w:tcPr>
            <w:tcW w:w="661" w:type="dxa"/>
            <w:tcBorders>
              <w:top w:val="single" w:sz="8" w:space="0" w:color="000000"/>
              <w:left w:val="single" w:sz="4" w:space="0" w:color="000000"/>
            </w:tcBorders>
            <w:vAlign w:val="bottom"/>
          </w:tcPr>
          <w:p>
            <w:pPr>
              <w:pStyle w:val="TAL"/>
              <w:rPr/>
            </w:pPr>
            <w:r>
              <w:rPr/>
              <w:t>2</w:t>
            </w:r>
          </w:p>
        </w:tc>
        <w:tc>
          <w:tcPr>
            <w:tcW w:w="360" w:type="dxa"/>
            <w:tcBorders>
              <w:top w:val="single" w:sz="8" w:space="0" w:color="000000"/>
              <w:bottom w:val="single" w:sz="4" w:space="0" w:color="000000"/>
            </w:tcBorders>
            <w:vAlign w:val="bottom"/>
          </w:tcPr>
          <w:p>
            <w:pPr>
              <w:pStyle w:val="TAL"/>
              <w:rPr/>
            </w:pPr>
            <w:r>
              <w:rPr/>
              <w:t> </w:t>
            </w:r>
          </w:p>
        </w:tc>
        <w:tc>
          <w:tcPr>
            <w:tcW w:w="460" w:type="dxa"/>
            <w:tcBorders>
              <w:top w:val="single" w:sz="8" w:space="0" w:color="000000"/>
              <w:left w:val="single" w:sz="4" w:space="0" w:color="000000"/>
            </w:tcBorders>
            <w:vAlign w:val="bottom"/>
          </w:tcPr>
          <w:p>
            <w:pPr>
              <w:pStyle w:val="TAL"/>
              <w:rPr/>
            </w:pPr>
            <w:r>
              <w:rPr/>
              <w:t>3</w:t>
            </w:r>
          </w:p>
        </w:tc>
        <w:tc>
          <w:tcPr>
            <w:tcW w:w="480" w:type="dxa"/>
            <w:tcBorders>
              <w:top w:val="single" w:sz="8" w:space="0" w:color="000000"/>
              <w:bottom w:val="single" w:sz="4" w:space="0" w:color="000000"/>
            </w:tcBorders>
            <w:vAlign w:val="bottom"/>
          </w:tcPr>
          <w:p>
            <w:pPr>
              <w:pStyle w:val="TAL"/>
              <w:rPr/>
            </w:pPr>
            <w:r>
              <w:rPr/>
              <w:t> </w:t>
            </w:r>
          </w:p>
        </w:tc>
        <w:tc>
          <w:tcPr>
            <w:tcW w:w="1072" w:type="dxa"/>
            <w:tcBorders>
              <w:top w:val="single" w:sz="8" w:space="0" w:color="000000"/>
              <w:left w:val="single" w:sz="4" w:space="0" w:color="000000"/>
              <w:bottom w:val="single" w:sz="4" w:space="0" w:color="000000"/>
              <w:right w:val="single" w:sz="4" w:space="0" w:color="000000"/>
            </w:tcBorders>
            <w:vAlign w:val="bottom"/>
          </w:tcPr>
          <w:p>
            <w:pPr>
              <w:pStyle w:val="TAL"/>
              <w:rPr/>
            </w:pPr>
            <w:r>
              <w:rPr/>
              <w:t>4</w:t>
            </w:r>
          </w:p>
        </w:tc>
        <w:tc>
          <w:tcPr>
            <w:tcW w:w="980" w:type="dxa"/>
            <w:tcBorders>
              <w:top w:val="single" w:sz="8" w:space="0" w:color="000000"/>
              <w:bottom w:val="single" w:sz="4" w:space="0" w:color="000000"/>
              <w:right w:val="single" w:sz="4" w:space="0" w:color="000000"/>
            </w:tcBorders>
            <w:vAlign w:val="bottom"/>
          </w:tcPr>
          <w:p>
            <w:pPr>
              <w:pStyle w:val="TAL"/>
              <w:rPr/>
            </w:pPr>
            <w:r>
              <w:rPr/>
              <w:t>5</w:t>
            </w:r>
          </w:p>
        </w:tc>
        <w:tc>
          <w:tcPr>
            <w:tcW w:w="980" w:type="dxa"/>
            <w:tcBorders>
              <w:top w:val="single" w:sz="8" w:space="0" w:color="000000"/>
              <w:bottom w:val="single" w:sz="4" w:space="0" w:color="000000"/>
              <w:right w:val="single" w:sz="4" w:space="0" w:color="000000"/>
            </w:tcBorders>
            <w:vAlign w:val="bottom"/>
          </w:tcPr>
          <w:p>
            <w:pPr>
              <w:pStyle w:val="TAL"/>
              <w:rPr/>
            </w:pPr>
            <w:r>
              <w:rPr/>
              <w:t>6</w:t>
            </w:r>
          </w:p>
        </w:tc>
        <w:tc>
          <w:tcPr>
            <w:tcW w:w="980" w:type="dxa"/>
            <w:tcBorders>
              <w:top w:val="single" w:sz="8" w:space="0" w:color="000000"/>
              <w:bottom w:val="single" w:sz="4" w:space="0" w:color="000000"/>
              <w:right w:val="single" w:sz="4" w:space="0" w:color="000000"/>
            </w:tcBorders>
            <w:vAlign w:val="bottom"/>
          </w:tcPr>
          <w:p>
            <w:pPr>
              <w:pStyle w:val="TAL"/>
              <w:rPr/>
            </w:pPr>
            <w:r>
              <w:rPr/>
              <w:t>7</w:t>
            </w:r>
          </w:p>
        </w:tc>
        <w:tc>
          <w:tcPr>
            <w:tcW w:w="980" w:type="dxa"/>
            <w:tcBorders>
              <w:top w:val="single" w:sz="8" w:space="0" w:color="000000"/>
              <w:bottom w:val="single" w:sz="4" w:space="0" w:color="000000"/>
              <w:right w:val="single" w:sz="8" w:space="0" w:color="000000"/>
            </w:tcBorders>
            <w:vAlign w:val="bottom"/>
          </w:tcPr>
          <w:p>
            <w:pPr>
              <w:pStyle w:val="TAL"/>
              <w:rPr/>
            </w:pPr>
            <w:r>
              <w:rPr/>
              <w:t>0</w:t>
            </w:r>
          </w:p>
        </w:tc>
      </w:tr>
      <w:tr>
        <w:trPr/>
        <w:tc>
          <w:tcPr>
            <w:tcW w:w="1028" w:type="dxa"/>
            <w:tcBorders>
              <w:left w:val="single" w:sz="8" w:space="0" w:color="000000"/>
              <w:bottom w:val="single" w:sz="4" w:space="0" w:color="000000"/>
              <w:right w:val="single" w:sz="4" w:space="0" w:color="000000"/>
            </w:tcBorders>
            <w:vAlign w:val="bottom"/>
          </w:tcPr>
          <w:p>
            <w:pPr>
              <w:pStyle w:val="TAL"/>
              <w:rPr/>
            </w:pPr>
            <w:r>
              <w:rPr/>
              <w:t>f1</w:t>
            </w:r>
          </w:p>
        </w:tc>
        <w:tc>
          <w:tcPr>
            <w:tcW w:w="1072" w:type="dxa"/>
            <w:tcBorders>
              <w:bottom w:val="single" w:sz="4" w:space="0" w:color="000000"/>
            </w:tcBorders>
            <w:shd w:fill="FFFF00" w:val="clear"/>
            <w:vAlign w:val="bottom"/>
          </w:tcPr>
          <w:p>
            <w:pPr>
              <w:pStyle w:val="TAL"/>
              <w:rPr>
                <w:color w:val="000000"/>
              </w:rPr>
            </w:pPr>
            <w:r>
              <w:rPr>
                <w:color w:val="000000"/>
              </w:rPr>
              <w:t>TCH/AFS</w:t>
            </w:r>
          </w:p>
        </w:tc>
        <w:tc>
          <w:tcPr>
            <w:tcW w:w="661" w:type="dxa"/>
            <w:tcBorders>
              <w:top w:val="single" w:sz="4" w:space="0" w:color="000000"/>
              <w:left w:val="single" w:sz="4" w:space="0" w:color="000000"/>
              <w:bottom w:val="single" w:sz="4" w:space="0" w:color="000000"/>
            </w:tcBorders>
            <w:vAlign w:val="bottom"/>
          </w:tcPr>
          <w:p>
            <w:pPr>
              <w:pStyle w:val="TAL"/>
              <w:rPr>
                <w:color w:val="000000"/>
              </w:rPr>
            </w:pPr>
            <w:r>
              <w:rPr>
                <w:color w:val="000000"/>
              </w:rPr>
              <w:t> </w:t>
            </w:r>
          </w:p>
        </w:tc>
        <w:tc>
          <w:tcPr>
            <w:tcW w:w="360" w:type="dxa"/>
            <w:tcBorders>
              <w:bottom w:val="single" w:sz="4" w:space="0" w:color="000000"/>
            </w:tcBorders>
            <w:vAlign w:val="bottom"/>
          </w:tcPr>
          <w:p>
            <w:pPr>
              <w:pStyle w:val="TAL"/>
              <w:rPr/>
            </w:pPr>
            <w:r>
              <w:rPr/>
              <w:t> </w:t>
            </w:r>
          </w:p>
        </w:tc>
        <w:tc>
          <w:tcPr>
            <w:tcW w:w="460" w:type="dxa"/>
            <w:tcBorders>
              <w:top w:val="single" w:sz="4" w:space="0" w:color="000000"/>
              <w:left w:val="single" w:sz="4" w:space="0" w:color="000000"/>
              <w:bottom w:val="single" w:sz="4" w:space="0" w:color="000000"/>
            </w:tcBorders>
            <w:vAlign w:val="bottom"/>
          </w:tcPr>
          <w:p>
            <w:pPr>
              <w:pStyle w:val="TAL"/>
              <w:rPr/>
            </w:pPr>
            <w:r>
              <w:rPr/>
              <w:t> </w:t>
            </w:r>
          </w:p>
        </w:tc>
        <w:tc>
          <w:tcPr>
            <w:tcW w:w="480" w:type="dxa"/>
            <w:tcBorders>
              <w:bottom w:val="single" w:sz="4" w:space="0" w:color="000000"/>
            </w:tcBorders>
            <w:vAlign w:val="bottom"/>
          </w:tcPr>
          <w:p>
            <w:pPr>
              <w:pStyle w:val="TAL"/>
              <w:rPr>
                <w:color w:val="008000"/>
              </w:rPr>
            </w:pPr>
            <w:r>
              <w:rPr>
                <w:color w:val="008000"/>
              </w:rPr>
              <w:t> </w:t>
            </w:r>
          </w:p>
        </w:tc>
        <w:tc>
          <w:tcPr>
            <w:tcW w:w="1072" w:type="dxa"/>
            <w:tcBorders>
              <w:left w:val="single" w:sz="4" w:space="0" w:color="000000"/>
              <w:bottom w:val="single" w:sz="4" w:space="0" w:color="000000"/>
              <w:right w:val="single" w:sz="4" w:space="0" w:color="000000"/>
            </w:tcBorders>
            <w:vAlign w:val="bottom"/>
          </w:tcPr>
          <w:p>
            <w:pPr>
              <w:pStyle w:val="TAL"/>
              <w:rPr/>
            </w:pPr>
            <w:r>
              <w:rPr/>
              <w:t> </w:t>
            </w:r>
          </w:p>
        </w:tc>
        <w:tc>
          <w:tcPr>
            <w:tcW w:w="980" w:type="dxa"/>
            <w:tcBorders>
              <w:bottom w:val="single" w:sz="4" w:space="0" w:color="000000"/>
              <w:right w:val="single" w:sz="4" w:space="0" w:color="000000"/>
            </w:tcBorders>
            <w:vAlign w:val="bottom"/>
          </w:tcPr>
          <w:p>
            <w:pPr>
              <w:pStyle w:val="TAL"/>
              <w:rPr/>
            </w:pPr>
            <w:r>
              <w:rPr/>
              <w:t> </w:t>
            </w:r>
          </w:p>
        </w:tc>
        <w:tc>
          <w:tcPr>
            <w:tcW w:w="980" w:type="dxa"/>
            <w:tcBorders>
              <w:bottom w:val="single" w:sz="4" w:space="0" w:color="000000"/>
              <w:right w:val="single" w:sz="4" w:space="0" w:color="000000"/>
            </w:tcBorders>
            <w:vAlign w:val="bottom"/>
          </w:tcPr>
          <w:p>
            <w:pPr>
              <w:pStyle w:val="TAL"/>
              <w:rPr/>
            </w:pPr>
            <w:r>
              <w:rPr/>
              <w:t> </w:t>
            </w:r>
          </w:p>
        </w:tc>
        <w:tc>
          <w:tcPr>
            <w:tcW w:w="980" w:type="dxa"/>
            <w:tcBorders>
              <w:bottom w:val="single" w:sz="4" w:space="0" w:color="000000"/>
              <w:right w:val="single" w:sz="4" w:space="0" w:color="000000"/>
            </w:tcBorders>
            <w:vAlign w:val="bottom"/>
          </w:tcPr>
          <w:p>
            <w:pPr>
              <w:pStyle w:val="TAL"/>
              <w:rPr/>
            </w:pPr>
            <w:r>
              <w:rPr/>
              <w:t> </w:t>
            </w:r>
          </w:p>
        </w:tc>
        <w:tc>
          <w:tcPr>
            <w:tcW w:w="980" w:type="dxa"/>
            <w:tcBorders>
              <w:bottom w:val="single" w:sz="4" w:space="0" w:color="000000"/>
              <w:right w:val="single" w:sz="8" w:space="0" w:color="000000"/>
            </w:tcBorders>
            <w:vAlign w:val="bottom"/>
          </w:tcPr>
          <w:p>
            <w:pPr>
              <w:pStyle w:val="TAL"/>
              <w:rPr>
                <w:color w:val="000000"/>
              </w:rPr>
            </w:pPr>
            <w:r>
              <w:rPr>
                <w:color w:val="000000"/>
              </w:rPr>
              <w:t> </w:t>
            </w:r>
          </w:p>
        </w:tc>
      </w:tr>
      <w:tr>
        <w:trPr/>
        <w:tc>
          <w:tcPr>
            <w:tcW w:w="1028" w:type="dxa"/>
            <w:tcBorders>
              <w:left w:val="single" w:sz="8" w:space="0" w:color="000000"/>
              <w:bottom w:val="single" w:sz="8" w:space="0" w:color="000000"/>
              <w:right w:val="single" w:sz="4" w:space="0" w:color="000000"/>
            </w:tcBorders>
            <w:vAlign w:val="bottom"/>
          </w:tcPr>
          <w:p>
            <w:pPr>
              <w:pStyle w:val="TAL"/>
              <w:rPr/>
            </w:pPr>
            <w:r>
              <w:rPr/>
              <w:t>f2</w:t>
            </w:r>
          </w:p>
        </w:tc>
        <w:tc>
          <w:tcPr>
            <w:tcW w:w="1072" w:type="dxa"/>
            <w:tcBorders>
              <w:bottom w:val="single" w:sz="8" w:space="0" w:color="000000"/>
            </w:tcBorders>
            <w:shd w:fill="FFFF00" w:val="clear"/>
            <w:vAlign w:val="bottom"/>
          </w:tcPr>
          <w:p>
            <w:pPr>
              <w:pStyle w:val="TAL"/>
              <w:rPr/>
            </w:pPr>
            <w:r>
              <w:rPr/>
              <w:t>PDTCH</w:t>
            </w:r>
          </w:p>
        </w:tc>
        <w:tc>
          <w:tcPr>
            <w:tcW w:w="661" w:type="dxa"/>
            <w:tcBorders>
              <w:top w:val="single" w:sz="4" w:space="0" w:color="000000"/>
              <w:left w:val="single" w:sz="4" w:space="0" w:color="000000"/>
              <w:bottom w:val="single" w:sz="8" w:space="0" w:color="000000"/>
            </w:tcBorders>
            <w:shd w:fill="FF0000" w:val="clear"/>
            <w:vAlign w:val="bottom"/>
          </w:tcPr>
          <w:p>
            <w:pPr>
              <w:pStyle w:val="TAL"/>
              <w:rPr>
                <w:color w:val="000000"/>
              </w:rPr>
            </w:pPr>
            <w:r>
              <w:rPr>
                <w:color w:val="000000"/>
              </w:rPr>
              <w:t>Mon.</w:t>
            </w:r>
          </w:p>
        </w:tc>
        <w:tc>
          <w:tcPr>
            <w:tcW w:w="360" w:type="dxa"/>
            <w:tcBorders>
              <w:bottom w:val="single" w:sz="8" w:space="0" w:color="000000"/>
            </w:tcBorders>
            <w:vAlign w:val="bottom"/>
          </w:tcPr>
          <w:p>
            <w:pPr>
              <w:pStyle w:val="TAL"/>
              <w:rPr/>
            </w:pPr>
            <w:r>
              <w:rPr/>
              <w:t> </w:t>
            </w:r>
          </w:p>
        </w:tc>
        <w:tc>
          <w:tcPr>
            <w:tcW w:w="460" w:type="dxa"/>
            <w:tcBorders>
              <w:left w:val="single" w:sz="4" w:space="0" w:color="000000"/>
              <w:bottom w:val="single" w:sz="8" w:space="0" w:color="000000"/>
            </w:tcBorders>
            <w:vAlign w:val="bottom"/>
          </w:tcPr>
          <w:p>
            <w:pPr>
              <w:pStyle w:val="TAL"/>
              <w:rPr/>
            </w:pPr>
            <w:r>
              <w:rPr/>
              <w:t> </w:t>
            </w:r>
          </w:p>
        </w:tc>
        <w:tc>
          <w:tcPr>
            <w:tcW w:w="480" w:type="dxa"/>
            <w:tcBorders>
              <w:bottom w:val="single" w:sz="8" w:space="0" w:color="000000"/>
            </w:tcBorders>
            <w:vAlign w:val="bottom"/>
          </w:tcPr>
          <w:p>
            <w:pPr>
              <w:pStyle w:val="TAL"/>
              <w:rPr>
                <w:color w:val="008000"/>
              </w:rPr>
            </w:pPr>
            <w:r>
              <w:rPr>
                <w:color w:val="008000"/>
              </w:rPr>
              <w:t> </w:t>
            </w:r>
          </w:p>
        </w:tc>
        <w:tc>
          <w:tcPr>
            <w:tcW w:w="1072" w:type="dxa"/>
            <w:tcBorders>
              <w:left w:val="single" w:sz="4" w:space="0" w:color="000000"/>
              <w:bottom w:val="single" w:sz="8" w:space="0" w:color="000000"/>
              <w:right w:val="single" w:sz="4" w:space="0" w:color="000000"/>
            </w:tcBorders>
            <w:vAlign w:val="bottom"/>
          </w:tcPr>
          <w:p>
            <w:pPr>
              <w:pStyle w:val="TAL"/>
              <w:rPr/>
            </w:pPr>
            <w:r>
              <w:rPr/>
              <w:t> </w:t>
            </w:r>
          </w:p>
        </w:tc>
        <w:tc>
          <w:tcPr>
            <w:tcW w:w="980" w:type="dxa"/>
            <w:tcBorders>
              <w:bottom w:val="single" w:sz="8" w:space="0" w:color="000000"/>
              <w:right w:val="single" w:sz="4" w:space="0" w:color="000000"/>
            </w:tcBorders>
            <w:vAlign w:val="bottom"/>
          </w:tcPr>
          <w:p>
            <w:pPr>
              <w:pStyle w:val="TAL"/>
              <w:rPr/>
            </w:pPr>
            <w:r>
              <w:rPr/>
              <w:t> </w:t>
            </w:r>
          </w:p>
        </w:tc>
        <w:tc>
          <w:tcPr>
            <w:tcW w:w="980" w:type="dxa"/>
            <w:tcBorders>
              <w:bottom w:val="single" w:sz="8" w:space="0" w:color="000000"/>
              <w:right w:val="single" w:sz="4" w:space="0" w:color="000000"/>
            </w:tcBorders>
            <w:vAlign w:val="bottom"/>
          </w:tcPr>
          <w:p>
            <w:pPr>
              <w:pStyle w:val="TAL"/>
              <w:rPr/>
            </w:pPr>
            <w:r>
              <w:rPr/>
              <w:t> </w:t>
            </w:r>
          </w:p>
        </w:tc>
        <w:tc>
          <w:tcPr>
            <w:tcW w:w="980" w:type="dxa"/>
            <w:tcBorders>
              <w:bottom w:val="single" w:sz="8" w:space="0" w:color="000000"/>
              <w:right w:val="single" w:sz="4" w:space="0" w:color="000000"/>
            </w:tcBorders>
            <w:vAlign w:val="bottom"/>
          </w:tcPr>
          <w:p>
            <w:pPr>
              <w:pStyle w:val="TAL"/>
              <w:rPr/>
            </w:pPr>
            <w:r>
              <w:rPr/>
              <w:t> </w:t>
            </w:r>
          </w:p>
        </w:tc>
        <w:tc>
          <w:tcPr>
            <w:tcW w:w="980" w:type="dxa"/>
            <w:tcBorders>
              <w:bottom w:val="single" w:sz="8" w:space="0" w:color="000000"/>
              <w:right w:val="single" w:sz="8" w:space="0" w:color="000000"/>
            </w:tcBorders>
            <w:vAlign w:val="bottom"/>
          </w:tcPr>
          <w:p>
            <w:pPr>
              <w:pStyle w:val="TAL"/>
              <w:rPr/>
            </w:pPr>
            <w:r>
              <w:rPr/>
              <w:t> </w:t>
            </w:r>
          </w:p>
        </w:tc>
      </w:tr>
      <w:tr>
        <w:trPr/>
        <w:tc>
          <w:tcPr>
            <w:tcW w:w="1028" w:type="dxa"/>
            <w:tcBorders>
              <w:left w:val="single" w:sz="8" w:space="0" w:color="000000"/>
              <w:bottom w:val="single" w:sz="4" w:space="0" w:color="000000"/>
              <w:right w:val="single" w:sz="4" w:space="0" w:color="000000"/>
            </w:tcBorders>
            <w:vAlign w:val="bottom"/>
          </w:tcPr>
          <w:p>
            <w:pPr>
              <w:pStyle w:val="TAL"/>
              <w:rPr/>
            </w:pPr>
            <w:r>
              <w:rPr/>
              <w:t>Uplink</w:t>
            </w:r>
          </w:p>
        </w:tc>
        <w:tc>
          <w:tcPr>
            <w:tcW w:w="1072" w:type="dxa"/>
            <w:tcBorders>
              <w:bottom w:val="single" w:sz="4" w:space="0" w:color="000000"/>
            </w:tcBorders>
            <w:vAlign w:val="bottom"/>
          </w:tcPr>
          <w:p>
            <w:pPr>
              <w:pStyle w:val="TAL"/>
              <w:rPr/>
            </w:pPr>
            <w:r>
              <w:rPr/>
              <w:t>6</w:t>
            </w:r>
          </w:p>
        </w:tc>
        <w:tc>
          <w:tcPr>
            <w:tcW w:w="661" w:type="dxa"/>
            <w:tcBorders>
              <w:left w:val="single" w:sz="4" w:space="0" w:color="000000"/>
              <w:bottom w:val="single" w:sz="4" w:space="0" w:color="000000"/>
            </w:tcBorders>
            <w:vAlign w:val="bottom"/>
          </w:tcPr>
          <w:p>
            <w:pPr>
              <w:pStyle w:val="TAL"/>
              <w:rPr/>
            </w:pPr>
            <w:r>
              <w:rPr/>
              <w:t>7</w:t>
            </w:r>
          </w:p>
        </w:tc>
        <w:tc>
          <w:tcPr>
            <w:tcW w:w="360" w:type="dxa"/>
            <w:tcBorders/>
            <w:vAlign w:val="bottom"/>
          </w:tcPr>
          <w:p>
            <w:pPr>
              <w:pStyle w:val="TAL"/>
              <w:snapToGrid w:val="false"/>
              <w:rPr/>
            </w:pPr>
            <w:r>
              <w:rPr/>
            </w:r>
          </w:p>
        </w:tc>
        <w:tc>
          <w:tcPr>
            <w:tcW w:w="460" w:type="dxa"/>
            <w:tcBorders>
              <w:left w:val="single" w:sz="4" w:space="0" w:color="000000"/>
              <w:bottom w:val="single" w:sz="4" w:space="0" w:color="000000"/>
            </w:tcBorders>
            <w:vAlign w:val="bottom"/>
          </w:tcPr>
          <w:p>
            <w:pPr>
              <w:pStyle w:val="TAL"/>
              <w:rPr/>
            </w:pPr>
            <w:r>
              <w:rPr/>
              <w:t>0</w:t>
            </w:r>
          </w:p>
        </w:tc>
        <w:tc>
          <w:tcPr>
            <w:tcW w:w="480" w:type="dxa"/>
            <w:tcBorders>
              <w:bottom w:val="single" w:sz="4" w:space="0" w:color="000000"/>
            </w:tcBorders>
            <w:vAlign w:val="bottom"/>
          </w:tcPr>
          <w:p>
            <w:pPr>
              <w:pStyle w:val="TAL"/>
              <w:rPr/>
            </w:pPr>
            <w:r>
              <w:rPr/>
              <w:t> </w:t>
            </w:r>
          </w:p>
        </w:tc>
        <w:tc>
          <w:tcPr>
            <w:tcW w:w="1072" w:type="dxa"/>
            <w:tcBorders>
              <w:left w:val="single" w:sz="4" w:space="0" w:color="000000"/>
              <w:bottom w:val="single" w:sz="4" w:space="0" w:color="000000"/>
              <w:right w:val="single" w:sz="4" w:space="0" w:color="000000"/>
            </w:tcBorders>
            <w:vAlign w:val="bottom"/>
          </w:tcPr>
          <w:p>
            <w:pPr>
              <w:pStyle w:val="TAL"/>
              <w:rPr>
                <w:color w:val="000000"/>
              </w:rPr>
            </w:pPr>
            <w:r>
              <w:rPr>
                <w:color w:val="000000"/>
              </w:rPr>
              <w:t>1</w:t>
            </w:r>
          </w:p>
        </w:tc>
        <w:tc>
          <w:tcPr>
            <w:tcW w:w="980" w:type="dxa"/>
            <w:tcBorders>
              <w:bottom w:val="single" w:sz="4" w:space="0" w:color="000000"/>
              <w:right w:val="single" w:sz="4" w:space="0" w:color="000000"/>
            </w:tcBorders>
            <w:vAlign w:val="bottom"/>
          </w:tcPr>
          <w:p>
            <w:pPr>
              <w:pStyle w:val="TAL"/>
              <w:rPr/>
            </w:pPr>
            <w:r>
              <w:rPr/>
              <w:t>2</w:t>
            </w:r>
          </w:p>
        </w:tc>
        <w:tc>
          <w:tcPr>
            <w:tcW w:w="980" w:type="dxa"/>
            <w:tcBorders>
              <w:bottom w:val="single" w:sz="4" w:space="0" w:color="000000"/>
              <w:right w:val="single" w:sz="4" w:space="0" w:color="000000"/>
            </w:tcBorders>
            <w:vAlign w:val="bottom"/>
          </w:tcPr>
          <w:p>
            <w:pPr>
              <w:pStyle w:val="TAL"/>
              <w:rPr/>
            </w:pPr>
            <w:r>
              <w:rPr/>
              <w:t>3</w:t>
            </w:r>
          </w:p>
        </w:tc>
        <w:tc>
          <w:tcPr>
            <w:tcW w:w="980" w:type="dxa"/>
            <w:tcBorders>
              <w:bottom w:val="single" w:sz="4" w:space="0" w:color="000000"/>
              <w:right w:val="single" w:sz="4" w:space="0" w:color="000000"/>
            </w:tcBorders>
            <w:vAlign w:val="bottom"/>
          </w:tcPr>
          <w:p>
            <w:pPr>
              <w:pStyle w:val="TAL"/>
              <w:rPr/>
            </w:pPr>
            <w:r>
              <w:rPr/>
              <w:t>4</w:t>
            </w:r>
          </w:p>
        </w:tc>
        <w:tc>
          <w:tcPr>
            <w:tcW w:w="980" w:type="dxa"/>
            <w:tcBorders>
              <w:bottom w:val="single" w:sz="4" w:space="0" w:color="000000"/>
              <w:right w:val="single" w:sz="8" w:space="0" w:color="000000"/>
            </w:tcBorders>
            <w:vAlign w:val="bottom"/>
          </w:tcPr>
          <w:p>
            <w:pPr>
              <w:pStyle w:val="TAL"/>
              <w:rPr/>
            </w:pPr>
            <w:r>
              <w:rPr/>
              <w:t>5</w:t>
            </w:r>
          </w:p>
        </w:tc>
      </w:tr>
      <w:tr>
        <w:trPr/>
        <w:tc>
          <w:tcPr>
            <w:tcW w:w="1028" w:type="dxa"/>
            <w:tcBorders>
              <w:left w:val="single" w:sz="8" w:space="0" w:color="000000"/>
              <w:bottom w:val="single" w:sz="8" w:space="0" w:color="000000"/>
              <w:right w:val="single" w:sz="4" w:space="0" w:color="000000"/>
            </w:tcBorders>
            <w:vAlign w:val="bottom"/>
          </w:tcPr>
          <w:p>
            <w:pPr>
              <w:pStyle w:val="TAL"/>
              <w:rPr/>
            </w:pPr>
            <w:r>
              <w:rPr/>
              <w:t>f1'</w:t>
            </w:r>
          </w:p>
        </w:tc>
        <w:tc>
          <w:tcPr>
            <w:tcW w:w="1072" w:type="dxa"/>
            <w:tcBorders>
              <w:bottom w:val="single" w:sz="8" w:space="0" w:color="000000"/>
              <w:right w:val="single" w:sz="4" w:space="0" w:color="000000"/>
            </w:tcBorders>
            <w:vAlign w:val="bottom"/>
          </w:tcPr>
          <w:p>
            <w:pPr>
              <w:pStyle w:val="TAL"/>
              <w:rPr>
                <w:color w:val="000000"/>
              </w:rPr>
            </w:pPr>
            <w:r>
              <w:rPr>
                <w:color w:val="000000"/>
              </w:rPr>
              <w:t> </w:t>
            </w:r>
          </w:p>
        </w:tc>
        <w:tc>
          <w:tcPr>
            <w:tcW w:w="661" w:type="dxa"/>
            <w:tcBorders>
              <w:bottom w:val="single" w:sz="8" w:space="0" w:color="000000"/>
            </w:tcBorders>
            <w:vAlign w:val="bottom"/>
          </w:tcPr>
          <w:p>
            <w:pPr>
              <w:pStyle w:val="TAL"/>
              <w:rPr/>
            </w:pPr>
            <w:r>
              <w:rPr/>
              <w:t> </w:t>
            </w:r>
          </w:p>
        </w:tc>
        <w:tc>
          <w:tcPr>
            <w:tcW w:w="360" w:type="dxa"/>
            <w:tcBorders>
              <w:top w:val="single" w:sz="4" w:space="0" w:color="000000"/>
              <w:bottom w:val="single" w:sz="8" w:space="0" w:color="000000"/>
            </w:tcBorders>
            <w:vAlign w:val="bottom"/>
          </w:tcPr>
          <w:p>
            <w:pPr>
              <w:pStyle w:val="TAL"/>
              <w:rPr/>
            </w:pPr>
            <w:r>
              <w:rPr/>
              <w:t> </w:t>
            </w:r>
          </w:p>
        </w:tc>
        <w:tc>
          <w:tcPr>
            <w:tcW w:w="940" w:type="dxa"/>
            <w:gridSpan w:val="2"/>
            <w:tcBorders>
              <w:top w:val="single" w:sz="4" w:space="0" w:color="000000"/>
              <w:left w:val="single" w:sz="4" w:space="0" w:color="000000"/>
              <w:bottom w:val="single" w:sz="8" w:space="0" w:color="000000"/>
              <w:right w:val="single" w:sz="4" w:space="0" w:color="000000"/>
            </w:tcBorders>
            <w:shd w:fill="00FFFF" w:val="clear"/>
            <w:vAlign w:val="bottom"/>
          </w:tcPr>
          <w:p>
            <w:pPr>
              <w:pStyle w:val="TAL"/>
              <w:rPr/>
            </w:pPr>
            <w:r>
              <w:rPr/>
              <w:t>PDTCH</w:t>
            </w:r>
          </w:p>
        </w:tc>
        <w:tc>
          <w:tcPr>
            <w:tcW w:w="1072" w:type="dxa"/>
            <w:tcBorders>
              <w:bottom w:val="single" w:sz="8" w:space="0" w:color="000000"/>
              <w:right w:val="single" w:sz="4" w:space="0" w:color="000000"/>
            </w:tcBorders>
            <w:shd w:fill="00FFFF" w:val="clear"/>
            <w:vAlign w:val="bottom"/>
          </w:tcPr>
          <w:p>
            <w:pPr>
              <w:pStyle w:val="TAL"/>
              <w:rPr>
                <w:color w:val="000000"/>
              </w:rPr>
            </w:pPr>
            <w:r>
              <w:rPr>
                <w:color w:val="000000"/>
              </w:rPr>
              <w:t>TCH/AFS</w:t>
            </w:r>
          </w:p>
        </w:tc>
        <w:tc>
          <w:tcPr>
            <w:tcW w:w="980" w:type="dxa"/>
            <w:tcBorders>
              <w:bottom w:val="single" w:sz="8" w:space="0" w:color="000000"/>
              <w:right w:val="single" w:sz="4" w:space="0" w:color="000000"/>
            </w:tcBorders>
            <w:shd w:fill="00FFFF" w:val="clear"/>
            <w:vAlign w:val="bottom"/>
          </w:tcPr>
          <w:p>
            <w:pPr>
              <w:pStyle w:val="TAL"/>
              <w:rPr>
                <w:color w:val="000000"/>
              </w:rPr>
            </w:pPr>
            <w:r>
              <w:rPr>
                <w:color w:val="000000"/>
              </w:rPr>
              <w:t>PDTCH</w:t>
            </w:r>
          </w:p>
        </w:tc>
        <w:tc>
          <w:tcPr>
            <w:tcW w:w="980" w:type="dxa"/>
            <w:tcBorders>
              <w:bottom w:val="single" w:sz="8" w:space="0" w:color="000000"/>
              <w:right w:val="single" w:sz="4" w:space="0" w:color="000000"/>
            </w:tcBorders>
            <w:shd w:fill="00FFFF" w:val="clear"/>
            <w:vAlign w:val="bottom"/>
          </w:tcPr>
          <w:p>
            <w:pPr>
              <w:pStyle w:val="TAL"/>
              <w:rPr>
                <w:color w:val="000000"/>
              </w:rPr>
            </w:pPr>
            <w:r>
              <w:rPr>
                <w:color w:val="000000"/>
              </w:rPr>
              <w:t>PDTCH</w:t>
            </w:r>
          </w:p>
        </w:tc>
        <w:tc>
          <w:tcPr>
            <w:tcW w:w="980" w:type="dxa"/>
            <w:tcBorders>
              <w:bottom w:val="single" w:sz="8" w:space="0" w:color="000000"/>
              <w:right w:val="single" w:sz="4" w:space="0" w:color="000000"/>
            </w:tcBorders>
            <w:shd w:fill="00FFFF" w:val="clear"/>
            <w:vAlign w:val="bottom"/>
          </w:tcPr>
          <w:p>
            <w:pPr>
              <w:pStyle w:val="TAL"/>
              <w:rPr>
                <w:color w:val="000000"/>
              </w:rPr>
            </w:pPr>
            <w:r>
              <w:rPr>
                <w:color w:val="000000"/>
              </w:rPr>
              <w:t>PDTCH</w:t>
            </w:r>
          </w:p>
        </w:tc>
        <w:tc>
          <w:tcPr>
            <w:tcW w:w="980" w:type="dxa"/>
            <w:tcBorders>
              <w:bottom w:val="single" w:sz="8" w:space="0" w:color="000000"/>
              <w:right w:val="single" w:sz="8" w:space="0" w:color="000000"/>
            </w:tcBorders>
            <w:shd w:fill="00FFFF" w:val="clear"/>
            <w:vAlign w:val="bottom"/>
          </w:tcPr>
          <w:p>
            <w:pPr>
              <w:pStyle w:val="TAL"/>
              <w:rPr>
                <w:color w:val="000000"/>
              </w:rPr>
            </w:pPr>
            <w:r>
              <w:rPr>
                <w:color w:val="000000"/>
              </w:rPr>
              <w:t>PDTCH</w:t>
            </w:r>
          </w:p>
        </w:tc>
      </w:tr>
    </w:tbl>
    <w:p>
      <w:pPr>
        <w:pStyle w:val="Normal"/>
        <w:rPr/>
      </w:pPr>
      <w:r>
        <w:rPr/>
      </w:r>
    </w:p>
    <w:p>
      <w:pPr>
        <w:pStyle w:val="Normal"/>
        <w:rPr/>
      </w:pPr>
      <w:r>
        <w:rPr/>
        <w:t>Relaxations for BSIC decoding like those in 3GPP TS 45.008 may be needed.</w:t>
      </w:r>
    </w:p>
    <w:p>
      <w:pPr>
        <w:pStyle w:val="Normal"/>
        <w:rPr/>
      </w:pPr>
      <w:r>
        <w:rPr/>
        <w:t>To support 6 uplink timeslots and at the same time more than 2 downlink timeslots, the MS would need to be type 2 (full-duplex).</w:t>
      </w:r>
    </w:p>
    <w:p>
      <w:pPr>
        <w:pStyle w:val="Normal"/>
        <w:rPr/>
      </w:pPr>
      <w:r>
        <w:rPr/>
        <w:t xml:space="preserve">For applications such as Netmeeting, web browsing or file upload/download where either the uplink or the downlink clearly dominates, type 1 MS (half-duplex) are sufficient. Networks monitor which direction needs more bandwidth and they adapt the number of uplink and downlink timeslots accordingly. </w:t>
      </w:r>
    </w:p>
    <w:p>
      <w:pPr>
        <w:pStyle w:val="Normal"/>
        <w:rPr/>
      </w:pPr>
      <w:r>
        <w:rPr/>
        <w:t>For bidirectional video telephony however, high uplink and downlink data rates are needed simultaneously. The uplink transmission would either be limited to 4 timeslots (see subclause 7.6.1), or a full-duplex MS or a MS supporting dual carrier also in the uplink would be needed.</w:t>
      </w:r>
    </w:p>
    <w:p>
      <w:pPr>
        <w:pStyle w:val="Heading3"/>
        <w:rPr/>
      </w:pPr>
      <w:bookmarkStart w:id="1283" w:name="__RefHeading___Toc518043330"/>
      <w:r>
        <w:rPr/>
        <w:t>15.1.3</w:t>
        <w:tab/>
        <w:t>Full-duplex MS</w:t>
      </w:r>
      <w:bookmarkEnd w:id="1283"/>
      <w:r>
        <w:rPr/>
        <w:t xml:space="preserve"> </w:t>
      </w:r>
    </w:p>
    <w:p>
      <w:pPr>
        <w:pStyle w:val="Normal"/>
        <w:rPr/>
      </w:pPr>
      <w:r>
        <w:rPr/>
        <w:t>When either the receiver or the transmitter is inactive, the duplex filter can be bypassed. However, during simultaneous reception and transmission, the duplex filter causes considerable insertion loss in both directions.</w:t>
      </w:r>
    </w:p>
    <w:p>
      <w:pPr>
        <w:pStyle w:val="Normal"/>
        <w:rPr/>
      </w:pPr>
      <w:r>
        <w:rPr/>
        <w:t>In the downlink, the duplex filter insertion loss and the Tx noise in the Rx band will lower the sensitivity. However, this desensitisation can now be compensated by the new feature MSRD. The intention of the multislot classes 13...18 was to allow for full-duplex operation. As long as the radio requirements do not take inevitable hardware limitations into account, the specified feature will never be implemented. Hence the sensitivity requirements for Rx slots which overlap with Tx slots should be relaxed by e.g. 4 dB for type 2 MS supporting MSRD. MSRD need not be supported simultaneously with downlink dual carrier, the more so as the downlink throughput also benefits from full-duplex operation.</w:t>
      </w:r>
    </w:p>
    <w:p>
      <w:pPr>
        <w:pStyle w:val="Normal"/>
        <w:rPr/>
      </w:pPr>
      <w:r>
        <w:rPr/>
        <w:t xml:space="preserve">For full-duplex operation, the relevant timeslot assignments will have at least 2 Tx slots. Hence a multislot power reduction by 3 dB would be allowed anyway if MULTISLOT_POWER_PROFILE 0 was chosen. This means that a lower output power due to the duplex filter insertion loss will not require a completely new relaxation. The objective should be that full-duplex MS need only reduce their nominal maximum output power by 3 dB, and this should be permitted. Even if the actual insertion loss of a duplex filter sample exceeds these 3 dB by 1...2 dB, the output power will still fit into the tolerance range. </w:t>
      </w:r>
    </w:p>
    <w:p>
      <w:pPr>
        <w:pStyle w:val="Normal"/>
        <w:rPr/>
      </w:pPr>
      <w:r>
        <w:rPr/>
        <w:t>The reduction may be limited to those Tx timeslots which overlap with Rx slots.</w:t>
      </w:r>
    </w:p>
    <w:p>
      <w:pPr>
        <w:pStyle w:val="Normal"/>
        <w:rPr/>
      </w:pPr>
      <w:r>
        <w:rPr/>
        <w:t>For further analysis of full-duplex MS, see subclause 15.2.</w:t>
      </w:r>
    </w:p>
    <w:p>
      <w:pPr>
        <w:pStyle w:val="Heading3"/>
        <w:spacing w:before="0" w:after="220"/>
        <w:rPr>
          <w:b/>
          <w:b/>
        </w:rPr>
      </w:pPr>
      <w:bookmarkStart w:id="1284" w:name="__RefHeading___Toc518043331"/>
      <w:bookmarkEnd w:id="1284"/>
      <w:r>
        <w:rPr/>
        <w:t>15.1.4</w:t>
        <w:tab/>
        <w:t>Tx</w:t>
      </w:r>
      <w:r>
        <w:rPr>
          <w:b/>
        </w:rPr>
        <w:t xml:space="preserve"> </w:t>
      </w:r>
      <w:r>
        <w:rPr/>
        <w:t>power</w:t>
      </w:r>
    </w:p>
    <w:p>
      <w:pPr>
        <w:pStyle w:val="Normal"/>
        <w:rPr/>
      </w:pPr>
      <w:r>
        <w:rPr/>
        <w:t>From Rel-5 onwards, the MS sends multislot power profiles to the network which indicate for each modulation separately the need for lower output power under multislot uplink operation.</w:t>
      </w:r>
    </w:p>
    <w:p>
      <w:pPr>
        <w:pStyle w:val="Normal"/>
        <w:rPr/>
      </w:pPr>
      <w:r>
        <w:rPr/>
        <w:t>With regard to average current drawn from the battery and radiated power, a multislot power reduction will probably continue to be needed for GMSK, at least for more than two uplink slots.</w:t>
      </w:r>
    </w:p>
    <w:p>
      <w:pPr>
        <w:pStyle w:val="Normal"/>
        <w:rPr/>
      </w:pPr>
      <w:r>
        <w:rPr/>
        <w:t>For 8-PSK however, the output power of the usual power class E2 is much lower than the typical GMSK output power. Hence overheating - which was the reason for the introduction of multislot power reduction - is for 8-PSK a little bit less critical than for GMSK. Moreover, the risk that an MS might in the end overheat if it was operated under extreme conditions is not a convincing reason to always apply an output power reduction and a lower multislot class, even at normal conditions where overheating would be no issue. If overheating really becomes imminent, the MS has still the possibility to reduce its RAC to that RAC which it would have declared otherwise right from the beginning. Currently the mobile stations have to declare a RAC which, even at 55 °C ambient temperature, is sustainable over more than 15 minutes (test case 13.15.3). This makes it impossible to exploit the possibility to transmit on a higher number of timeslots, under normal conditions as well as under extreme conditions for the initial duration as long as heating is not a problem.</w:t>
      </w:r>
    </w:p>
    <w:p>
      <w:pPr>
        <w:pStyle w:val="Normal"/>
        <w:rPr/>
      </w:pPr>
      <w:r>
        <w:rPr/>
        <w:t>Hence it is suggested to usually signal 8-PSK_MULTISLOT_POWER_PROFILE 3, which allows for an 8-PSK output power of:</w:t>
      </w:r>
    </w:p>
    <w:tbl>
      <w:tblPr>
        <w:tblW w:w="3320" w:type="dxa"/>
        <w:jc w:val="left"/>
        <w:tblInd w:w="-28" w:type="dxa"/>
        <w:tblLayout w:type="fixed"/>
        <w:tblCellMar>
          <w:top w:w="0" w:type="dxa"/>
          <w:left w:w="28" w:type="dxa"/>
          <w:bottom w:w="0" w:type="dxa"/>
          <w:right w:w="108" w:type="dxa"/>
        </w:tblCellMar>
      </w:tblPr>
      <w:tblGrid>
        <w:gridCol w:w="1314"/>
        <w:gridCol w:w="975"/>
        <w:gridCol w:w="1031"/>
      </w:tblGrid>
      <w:tr>
        <w:trPr/>
        <w:tc>
          <w:tcPr>
            <w:tcW w:w="1314" w:type="dxa"/>
            <w:tcBorders/>
          </w:tcPr>
          <w:p>
            <w:pPr>
              <w:pStyle w:val="TAL"/>
              <w:rPr/>
            </w:pPr>
            <w:r>
              <w:rPr/>
              <w:t># uplink slots</w:t>
            </w:r>
          </w:p>
        </w:tc>
        <w:tc>
          <w:tcPr>
            <w:tcW w:w="975" w:type="dxa"/>
            <w:tcBorders/>
          </w:tcPr>
          <w:p>
            <w:pPr>
              <w:pStyle w:val="TAL"/>
              <w:rPr/>
            </w:pPr>
            <w:r>
              <w:rPr/>
              <w:t>low band</w:t>
            </w:r>
          </w:p>
        </w:tc>
        <w:tc>
          <w:tcPr>
            <w:tcW w:w="1031" w:type="dxa"/>
            <w:tcBorders/>
          </w:tcPr>
          <w:p>
            <w:pPr>
              <w:pStyle w:val="TAL"/>
              <w:rPr/>
            </w:pPr>
            <w:r>
              <w:rPr/>
              <w:t>high band</w:t>
            </w:r>
          </w:p>
        </w:tc>
      </w:tr>
      <w:tr>
        <w:trPr/>
        <w:tc>
          <w:tcPr>
            <w:tcW w:w="1314" w:type="dxa"/>
            <w:tcBorders/>
          </w:tcPr>
          <w:p>
            <w:pPr>
              <w:pStyle w:val="TAL"/>
              <w:rPr/>
            </w:pPr>
            <w:r>
              <w:rPr/>
              <w:t>6</w:t>
            </w:r>
          </w:p>
        </w:tc>
        <w:tc>
          <w:tcPr>
            <w:tcW w:w="975" w:type="dxa"/>
            <w:tcBorders/>
          </w:tcPr>
          <w:p>
            <w:pPr>
              <w:pStyle w:val="TAL"/>
              <w:rPr/>
            </w:pPr>
            <w:r>
              <w:rPr/>
              <w:t>27 dBm</w:t>
            </w:r>
          </w:p>
        </w:tc>
        <w:tc>
          <w:tcPr>
            <w:tcW w:w="1031" w:type="dxa"/>
            <w:tcBorders/>
          </w:tcPr>
          <w:p>
            <w:pPr>
              <w:pStyle w:val="TAL"/>
              <w:rPr/>
            </w:pPr>
            <w:r>
              <w:rPr/>
              <w:t>26 dBm</w:t>
            </w:r>
          </w:p>
        </w:tc>
      </w:tr>
      <w:tr>
        <w:trPr/>
        <w:tc>
          <w:tcPr>
            <w:tcW w:w="1314" w:type="dxa"/>
            <w:tcBorders/>
          </w:tcPr>
          <w:p>
            <w:pPr>
              <w:pStyle w:val="TAL"/>
              <w:rPr/>
            </w:pPr>
            <w:r>
              <w:rPr/>
              <w:t>8</w:t>
            </w:r>
          </w:p>
        </w:tc>
        <w:tc>
          <w:tcPr>
            <w:tcW w:w="975" w:type="dxa"/>
            <w:tcBorders/>
          </w:tcPr>
          <w:p>
            <w:pPr>
              <w:pStyle w:val="TAL"/>
              <w:rPr/>
            </w:pPr>
            <w:r>
              <w:rPr/>
              <w:t>26 dBm</w:t>
            </w:r>
          </w:p>
        </w:tc>
        <w:tc>
          <w:tcPr>
            <w:tcW w:w="1031" w:type="dxa"/>
            <w:tcBorders/>
          </w:tcPr>
          <w:p>
            <w:pPr>
              <w:pStyle w:val="TAL"/>
              <w:rPr/>
            </w:pPr>
            <w:r>
              <w:rPr/>
              <w:t>26 dBm</w:t>
            </w:r>
          </w:p>
        </w:tc>
      </w:tr>
    </w:tbl>
    <w:p>
      <w:pPr>
        <w:pStyle w:val="Normal"/>
        <w:rPr/>
      </w:pPr>
      <w:r>
        <w:rPr/>
      </w:r>
    </w:p>
    <w:p>
      <w:pPr>
        <w:pStyle w:val="Normal"/>
        <w:rPr/>
      </w:pPr>
      <w:r>
        <w:rPr/>
        <w:t>(Even the GMSK output power should not be higher than what is listed above.)</w:t>
      </w:r>
    </w:p>
    <w:p>
      <w:pPr>
        <w:pStyle w:val="Normal"/>
        <w:rPr/>
      </w:pPr>
      <w:r>
        <w:rPr/>
        <w:t>Uplink dual carrier MS can support even more than 8 effective uplink slots. For designs using two PAs, the 8-PSK output power of each carrier should be also according to range defined in 3GPP TS 45.005 for power class E2 with 8</w:t>
        <w:noBreakHyphen/>
        <w:t>PSK_MULTISLOT_POWER_PROFILE 3.</w:t>
      </w:r>
    </w:p>
    <w:p>
      <w:pPr>
        <w:pStyle w:val="Normal"/>
        <w:rPr/>
      </w:pPr>
      <w:r>
        <w:rPr/>
        <w:t>Type 2 MS would have to reduce the maximum 8-PSK power to 24 dBm (± tolerances) in low band and 23 dBm (± tolerances) in high band during full-duplex operation. This reduction should be allowed without forcing type 2 MS to generally declare a lower power class or a lower multislot power profile.</w:t>
      </w:r>
    </w:p>
    <w:p>
      <w:pPr>
        <w:pStyle w:val="Heading3"/>
        <w:spacing w:before="0" w:after="220"/>
        <w:rPr/>
      </w:pPr>
      <w:bookmarkStart w:id="1285" w:name="__RefHeading___Toc518043332"/>
      <w:bookmarkEnd w:id="1285"/>
      <w:r>
        <w:rPr/>
        <w:t>15.1.5</w:t>
        <w:tab/>
        <w:t>Data rate increase</w:t>
      </w:r>
    </w:p>
    <w:p>
      <w:pPr>
        <w:pStyle w:val="Normal"/>
        <w:rPr/>
      </w:pPr>
      <w:r>
        <w:rPr/>
        <w:t>Under interference limited conditions where Tx power is not limiting the throughput, the throughput will scale with the number of uplink timeslots. If an MS supporting 6 uplink slots is compared with an MS supporting 4 uplink slots, the link-level throughput increase is 50 %.</w:t>
      </w:r>
    </w:p>
    <w:p>
      <w:pPr>
        <w:pStyle w:val="Normal"/>
        <w:rPr/>
      </w:pPr>
      <w:r>
        <w:rPr/>
        <w:t>In many cases, the link-level throughput gain will be higher under coverage limited conditions than under interference limited conditions since a higher 8-PSK multislot output power than assumed in the reference will be achievable. In addition to the higher number of uplink slots, the throughput per timeslot will also be higher if higher Tx power is used. This is illustrated based on figure 2 of [2] (coverage limited scenario, -98 dBm) where the green curve represents today's EGPRS with maximum multislot output power reduction and where the red curve shows what the combination of full Tx power (8-PSK only) with up to 6 timeslots can achieve - unless the MS overheats. The blue curves were left in the diagram just to show that a similar throughput can be achieved without radical changes of GSM's physical layer.</w:t>
      </w:r>
    </w:p>
    <w:p>
      <w:pPr>
        <w:pStyle w:val="TH"/>
        <w:rPr/>
      </w:pPr>
      <w:r>
        <w:rPr/>
        <w:drawing>
          <wp:inline distT="0" distB="0" distL="0" distR="0">
            <wp:extent cx="5476875" cy="4923790"/>
            <wp:effectExtent l="0" t="0" r="0" b="0"/>
            <wp:docPr id="598" name="Image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583" descr=""/>
                    <pic:cNvPicPr>
                      <a:picLocks noChangeAspect="1" noChangeArrowheads="1"/>
                    </pic:cNvPicPr>
                  </pic:nvPicPr>
                  <pic:blipFill>
                    <a:blip r:embed="rId590"/>
                    <a:srcRect l="-7" t="-7" r="-7" b="-7"/>
                    <a:stretch>
                      <a:fillRect/>
                    </a:stretch>
                  </pic:blipFill>
                  <pic:spPr bwMode="auto">
                    <a:xfrm>
                      <a:off x="0" y="0"/>
                      <a:ext cx="5476875" cy="4923790"/>
                    </a:xfrm>
                    <a:prstGeom prst="rect">
                      <a:avLst/>
                    </a:prstGeom>
                  </pic:spPr>
                </pic:pic>
              </a:graphicData>
            </a:graphic>
          </wp:inline>
        </w:drawing>
      </w:r>
    </w:p>
    <w:p>
      <w:pPr>
        <w:pStyle w:val="TF"/>
        <w:rPr/>
      </w:pPr>
      <w:r>
        <w:rPr/>
        <w:t xml:space="preserve">Figure </w:t>
      </w:r>
      <w:r>
        <w:rPr>
          <w:lang w:val="en-US" w:eastAsia="en-US"/>
        </w:rPr>
        <w:t>414</w:t>
      </w:r>
      <w:r>
        <w:rPr/>
        <w:t>: Uplink throughput comparison</w:t>
      </w:r>
    </w:p>
    <w:p>
      <w:pPr>
        <w:pStyle w:val="Heading3"/>
        <w:rPr/>
      </w:pPr>
      <w:bookmarkStart w:id="1286" w:name="__RefHeading___Toc518043333"/>
      <w:bookmarkEnd w:id="1286"/>
      <w:r>
        <w:rPr/>
        <w:t>15.1.6</w:t>
        <w:tab/>
        <w:t>Data rate increase at the cell edge</w:t>
      </w:r>
    </w:p>
    <w:p>
      <w:pPr>
        <w:pStyle w:val="Normal"/>
        <w:rPr/>
      </w:pPr>
      <w:r>
        <w:rPr/>
        <w:t>In this subclause, the throughput curves of [1] and the assumption of an Rx level of -109 dBm at the cell edge [1] are used.</w:t>
      </w:r>
    </w:p>
    <w:p>
      <w:pPr>
        <w:pStyle w:val="Normal"/>
        <w:rPr/>
      </w:pPr>
      <w:r>
        <w:rPr/>
        <w:t>The MS is assumed to support 6 uplink slots 8-PSK without output power reduction. This MS is compared with a reference MS that supports 4 uplink slots with 6 dB power reduction as in [1]. The MS's single slot output power is assumed to be 27 dBm for 8-PSK and 33 dBm for GMSK, i.e. 6 dB higher. Hence the Rx level at the BTS will rise by 6 dB after a link adaptation from 8-PSK to GMSK.</w:t>
      </w:r>
    </w:p>
    <w:p>
      <w:pPr>
        <w:pStyle w:val="TH"/>
        <w:rPr/>
      </w:pPr>
      <w:r>
        <w:rPr/>
        <w:t xml:space="preserve">Table </w:t>
      </w:r>
      <w:r>
        <w:rPr>
          <w:lang w:val="en-US" w:eastAsia="en-US"/>
        </w:rPr>
        <w:t>219</w:t>
      </w:r>
    </w:p>
    <w:tbl>
      <w:tblPr>
        <w:tblW w:w="9350" w:type="dxa"/>
        <w:jc w:val="center"/>
        <w:tblInd w:w="0" w:type="dxa"/>
        <w:tblLayout w:type="fixed"/>
        <w:tblCellMar>
          <w:top w:w="0" w:type="dxa"/>
          <w:left w:w="28" w:type="dxa"/>
          <w:bottom w:w="0" w:type="dxa"/>
          <w:right w:w="108" w:type="dxa"/>
        </w:tblCellMar>
      </w:tblPr>
      <w:tblGrid>
        <w:gridCol w:w="2970"/>
        <w:gridCol w:w="3190"/>
        <w:gridCol w:w="3190"/>
      </w:tblGrid>
      <w:tr>
        <w:trPr/>
        <w:tc>
          <w:tcPr>
            <w:tcW w:w="2970" w:type="dxa"/>
            <w:tcBorders>
              <w:top w:val="single" w:sz="4" w:space="0" w:color="000000"/>
              <w:left w:val="single" w:sz="4" w:space="0" w:color="000000"/>
              <w:bottom w:val="single" w:sz="4" w:space="0" w:color="000000"/>
              <w:right w:val="single" w:sz="4" w:space="0" w:color="000000"/>
            </w:tcBorders>
          </w:tcPr>
          <w:p>
            <w:pPr>
              <w:pStyle w:val="TAH"/>
              <w:rPr/>
            </w:pPr>
            <w:r>
              <w:rPr/>
              <w:t>MS</w:t>
            </w:r>
          </w:p>
        </w:tc>
        <w:tc>
          <w:tcPr>
            <w:tcW w:w="3190" w:type="dxa"/>
            <w:tcBorders>
              <w:top w:val="single" w:sz="4" w:space="0" w:color="000000"/>
              <w:left w:val="single" w:sz="4" w:space="0" w:color="000000"/>
              <w:bottom w:val="single" w:sz="4" w:space="0" w:color="000000"/>
              <w:right w:val="single" w:sz="4" w:space="0" w:color="000000"/>
            </w:tcBorders>
          </w:tcPr>
          <w:p>
            <w:pPr>
              <w:pStyle w:val="TAH"/>
              <w:rPr/>
            </w:pPr>
            <w:r>
              <w:rPr/>
              <w:t>with multislot class 12 and output power reduction (baseline)</w:t>
            </w:r>
          </w:p>
        </w:tc>
        <w:tc>
          <w:tcPr>
            <w:tcW w:w="3190" w:type="dxa"/>
            <w:tcBorders>
              <w:top w:val="single" w:sz="4" w:space="0" w:color="000000"/>
              <w:left w:val="single" w:sz="4" w:space="0" w:color="000000"/>
              <w:bottom w:val="single" w:sz="4" w:space="0" w:color="000000"/>
              <w:right w:val="single" w:sz="4" w:space="0" w:color="000000"/>
            </w:tcBorders>
          </w:tcPr>
          <w:p>
            <w:pPr>
              <w:pStyle w:val="TAH"/>
              <w:rPr/>
            </w:pPr>
            <w:r>
              <w:rPr/>
              <w:t xml:space="preserve">with higher multislot class and with full output power </w:t>
            </w:r>
          </w:p>
          <w:p>
            <w:pPr>
              <w:pStyle w:val="TAH"/>
              <w:rPr/>
            </w:pPr>
            <w:r>
              <w:rPr/>
              <w:t>(new)</w:t>
            </w:r>
          </w:p>
        </w:tc>
      </w:tr>
      <w:tr>
        <w:trPr/>
        <w:tc>
          <w:tcPr>
            <w:tcW w:w="2970" w:type="dxa"/>
            <w:tcBorders>
              <w:top w:val="single" w:sz="4" w:space="0" w:color="000000"/>
              <w:left w:val="single" w:sz="4" w:space="0" w:color="000000"/>
              <w:bottom w:val="single" w:sz="4" w:space="0" w:color="000000"/>
              <w:right w:val="single" w:sz="4" w:space="0" w:color="000000"/>
            </w:tcBorders>
          </w:tcPr>
          <w:p>
            <w:pPr>
              <w:pStyle w:val="TAL"/>
              <w:rPr/>
            </w:pPr>
            <w:r>
              <w:rPr/>
              <w:t>Number of uplink slots</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4</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6 (except for overheating)</w:t>
            </w:r>
          </w:p>
        </w:tc>
      </w:tr>
      <w:tr>
        <w:trPr/>
        <w:tc>
          <w:tcPr>
            <w:tcW w:w="2970" w:type="dxa"/>
            <w:tcBorders>
              <w:top w:val="single" w:sz="4" w:space="0" w:color="000000"/>
              <w:left w:val="single" w:sz="4" w:space="0" w:color="000000"/>
              <w:bottom w:val="single" w:sz="4" w:space="0" w:color="000000"/>
              <w:right w:val="single" w:sz="4" w:space="0" w:color="000000"/>
            </w:tcBorders>
          </w:tcPr>
          <w:p>
            <w:pPr>
              <w:pStyle w:val="TAL"/>
              <w:rPr/>
            </w:pPr>
            <w:r>
              <w:rPr/>
              <w:t>Multislot power reduction</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6 dB</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0 dB for 8-PSK</w:t>
            </w:r>
          </w:p>
        </w:tc>
      </w:tr>
      <w:tr>
        <w:trPr/>
        <w:tc>
          <w:tcPr>
            <w:tcW w:w="2970" w:type="dxa"/>
            <w:tcBorders>
              <w:top w:val="single" w:sz="4" w:space="0" w:color="000000"/>
              <w:left w:val="single" w:sz="4" w:space="0" w:color="000000"/>
              <w:bottom w:val="single" w:sz="4" w:space="0" w:color="000000"/>
              <w:right w:val="single" w:sz="4" w:space="0" w:color="000000"/>
            </w:tcBorders>
          </w:tcPr>
          <w:p>
            <w:pPr>
              <w:pStyle w:val="TAL"/>
              <w:rPr/>
            </w:pPr>
            <w:r>
              <w:rPr/>
              <w:t>Rx level at BTS for 8-PSK</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-109 dBm - 6 dB = -115 dBm</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-109 dBm - 0 dB = -109 dBm</w:t>
            </w:r>
          </w:p>
        </w:tc>
      </w:tr>
      <w:tr>
        <w:trPr/>
        <w:tc>
          <w:tcPr>
            <w:tcW w:w="2970" w:type="dxa"/>
            <w:tcBorders>
              <w:top w:val="single" w:sz="4" w:space="0" w:color="000000"/>
              <w:left w:val="single" w:sz="4" w:space="0" w:color="000000"/>
              <w:bottom w:val="single" w:sz="4" w:space="0" w:color="000000"/>
              <w:right w:val="single" w:sz="4" w:space="0" w:color="000000"/>
            </w:tcBorders>
          </w:tcPr>
          <w:p>
            <w:pPr>
              <w:pStyle w:val="TAL"/>
              <w:rPr>
                <w:lang w:val="da-DK"/>
              </w:rPr>
            </w:pPr>
            <w:r>
              <w:rPr>
                <w:lang w:val="da-DK"/>
              </w:rPr>
              <w:t xml:space="preserve">Rx level at BTS for GMSK </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-115 dBm + 6 dB = -109 dBm</w:t>
            </w:r>
          </w:p>
        </w:tc>
        <w:tc>
          <w:tcPr>
            <w:tcW w:w="3190" w:type="dxa"/>
            <w:tcBorders>
              <w:top w:val="single" w:sz="4" w:space="0" w:color="000000"/>
              <w:left w:val="single" w:sz="4" w:space="0" w:color="000000"/>
              <w:bottom w:val="single" w:sz="4" w:space="0" w:color="000000"/>
              <w:right w:val="single" w:sz="4" w:space="0" w:color="000000"/>
            </w:tcBorders>
          </w:tcPr>
          <w:p>
            <w:pPr>
              <w:pStyle w:val="TAL"/>
              <w:rPr>
                <w:i/>
                <w:i/>
              </w:rPr>
            </w:pPr>
            <w:r>
              <w:rPr>
                <w:i/>
              </w:rPr>
              <w:t>LA to GMSK not needed in this case</w:t>
            </w:r>
          </w:p>
        </w:tc>
      </w:tr>
      <w:tr>
        <w:trPr/>
        <w:tc>
          <w:tcPr>
            <w:tcW w:w="2970" w:type="dxa"/>
            <w:tcBorders>
              <w:top w:val="single" w:sz="4" w:space="0" w:color="000000"/>
              <w:left w:val="single" w:sz="4" w:space="0" w:color="000000"/>
              <w:bottom w:val="single" w:sz="4" w:space="0" w:color="000000"/>
              <w:right w:val="single" w:sz="4" w:space="0" w:color="000000"/>
            </w:tcBorders>
          </w:tcPr>
          <w:p>
            <w:pPr>
              <w:pStyle w:val="TAL"/>
              <w:rPr/>
            </w:pPr>
            <w:r>
              <w:rPr/>
              <w:t>Throughput per timeslot</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13 kbit/s (GMSK)</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15 kbit/s* (8-PSK)</w:t>
            </w:r>
          </w:p>
        </w:tc>
      </w:tr>
      <w:tr>
        <w:trPr/>
        <w:tc>
          <w:tcPr>
            <w:tcW w:w="2970" w:type="dxa"/>
            <w:tcBorders>
              <w:top w:val="single" w:sz="4" w:space="0" w:color="000000"/>
              <w:left w:val="single" w:sz="4" w:space="0" w:color="000000"/>
              <w:bottom w:val="single" w:sz="4" w:space="0" w:color="000000"/>
              <w:right w:val="single" w:sz="4" w:space="0" w:color="000000"/>
            </w:tcBorders>
          </w:tcPr>
          <w:p>
            <w:pPr>
              <w:pStyle w:val="TAL"/>
              <w:rPr/>
            </w:pPr>
            <w:r>
              <w:rPr/>
              <w:t>Total throughput</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52 kbit/s</w:t>
            </w:r>
          </w:p>
        </w:tc>
        <w:tc>
          <w:tcPr>
            <w:tcW w:w="3190" w:type="dxa"/>
            <w:tcBorders>
              <w:top w:val="single" w:sz="4" w:space="0" w:color="000000"/>
              <w:left w:val="single" w:sz="4" w:space="0" w:color="000000"/>
              <w:bottom w:val="single" w:sz="4" w:space="0" w:color="000000"/>
              <w:right w:val="single" w:sz="4" w:space="0" w:color="000000"/>
            </w:tcBorders>
          </w:tcPr>
          <w:p>
            <w:pPr>
              <w:pStyle w:val="TAL"/>
              <w:rPr/>
            </w:pPr>
            <w:r>
              <w:rPr/>
              <w:t>90 kbit/s</w:t>
            </w:r>
          </w:p>
        </w:tc>
      </w:tr>
      <w:tr>
        <w:trPr/>
        <w:tc>
          <w:tcPr>
            <w:tcW w:w="9350" w:type="dxa"/>
            <w:gridSpan w:val="3"/>
            <w:tcBorders>
              <w:top w:val="single" w:sz="4" w:space="0" w:color="000000"/>
              <w:left w:val="single" w:sz="4" w:space="0" w:color="000000"/>
              <w:bottom w:val="single" w:sz="4" w:space="0" w:color="000000"/>
              <w:right w:val="single" w:sz="4" w:space="0" w:color="000000"/>
            </w:tcBorders>
          </w:tcPr>
          <w:p>
            <w:pPr>
              <w:pStyle w:val="TAN"/>
              <w:rPr/>
            </w:pPr>
            <w:r>
              <w:rPr/>
              <w:t>NOTE:</w:t>
              <w:tab/>
              <w:t>See [1], table 5, line "EGPRS", column "Cell border", and figure 3.</w:t>
            </w:r>
          </w:p>
        </w:tc>
      </w:tr>
    </w:tbl>
    <w:p>
      <w:pPr>
        <w:pStyle w:val="Normal"/>
        <w:rPr/>
      </w:pPr>
      <w:r>
        <w:rPr/>
      </w:r>
    </w:p>
    <w:p>
      <w:pPr>
        <w:pStyle w:val="Normal"/>
        <w:rPr/>
      </w:pPr>
      <w:r>
        <w:rPr/>
        <w:t>The throughput gain amounts to 73 %. However, in the case of overheating, the MS would have to reduce its multislot class and fall back to the baseline (0 % gain). The requirement for mean bit rate increase by 50 % at the cell edge is exceeded if the gain of 73 % is available on average during 70 % of the time.</w:t>
      </w:r>
    </w:p>
    <w:p>
      <w:pPr>
        <w:pStyle w:val="Normal"/>
        <w:rPr/>
      </w:pPr>
      <w:r>
        <w:rPr/>
        <w:t>Under normal conditions (25 °C, no load mismatch), it is expected that a typical MS won't overheat. Under extreme conditions (55 °C, no load mismatch), it is expected that an MS could continuously transmit on 6 timeslots at 27 dBm 8</w:t>
        <w:noBreakHyphen/>
        <w:t>PSK for 10 minutes before it overheats. At 90 kbit/s, this would correspond to an upload of 6 MB. For files &lt; 6 MB, the throughput gain would be 73 %, and for files &gt; 8 MB, the throughput gain would be &lt; 50 %. Since file uploads &gt; 8 MB (or uninterrupted sending of more than 25 MMS at 300 kB each) are not deemed typical, we conclude that the requirement of 50 % higher mean bit rate at the cell edge will be fulfilled for the uplink.</w:t>
      </w:r>
    </w:p>
    <w:p>
      <w:pPr>
        <w:pStyle w:val="Heading3"/>
        <w:rPr/>
      </w:pPr>
      <w:bookmarkStart w:id="1287" w:name="__RefHeading___Toc518043334"/>
      <w:bookmarkEnd w:id="1287"/>
      <w:r>
        <w:rPr/>
        <w:t>15.1.7</w:t>
        <w:tab/>
        <w:t>Impacts on mobile stations</w:t>
      </w:r>
    </w:p>
    <w:p>
      <w:pPr>
        <w:pStyle w:val="Normal"/>
        <w:rPr/>
      </w:pPr>
      <w:r>
        <w:rPr/>
        <w:t>The MS needs to have one or more temperature sensors to detect if overheating is imminent. However, a temperature sensor in the RF part is already state of the art.</w:t>
      </w:r>
    </w:p>
    <w:p>
      <w:pPr>
        <w:pStyle w:val="Normal"/>
        <w:rPr/>
      </w:pPr>
      <w:r>
        <w:rPr/>
        <w:t xml:space="preserve">Under normal conditions - 25 °C and 50 </w:t>
      </w:r>
      <w:r>
        <w:rPr>
          <w:rFonts w:cs="Symbol" w:ascii="Symbol" w:hAnsi="Symbol"/>
        </w:rPr>
        <w:t></w:t>
      </w:r>
      <w:r>
        <w:rPr/>
        <w:t xml:space="preserve"> load at the antenna port - handsets can be designed to support up to six 8-PSK modulated Tx slots at 27 dBm without overheating. However, in the unlikely event that at least two of the following adverse, unusual circumstances coincide:</w:t>
      </w:r>
    </w:p>
    <w:p>
      <w:pPr>
        <w:pStyle w:val="ListBullet"/>
        <w:numPr>
          <w:ilvl w:val="0"/>
          <w:numId w:val="22"/>
        </w:numPr>
        <w:ind w:left="568" w:hanging="284"/>
        <w:rPr/>
      </w:pPr>
      <w:r>
        <w:rPr/>
        <w:t>high ambient temperature;</w:t>
      </w:r>
    </w:p>
    <w:p>
      <w:pPr>
        <w:pStyle w:val="ListBullet"/>
        <w:numPr>
          <w:ilvl w:val="0"/>
          <w:numId w:val="22"/>
        </w:numPr>
        <w:ind w:left="568" w:hanging="284"/>
        <w:rPr/>
      </w:pPr>
      <w:r>
        <w:rPr/>
        <w:t>substantial load mismatch;</w:t>
      </w:r>
    </w:p>
    <w:p>
      <w:pPr>
        <w:pStyle w:val="ListBullet"/>
        <w:numPr>
          <w:ilvl w:val="0"/>
          <w:numId w:val="22"/>
        </w:numPr>
        <w:ind w:left="568" w:hanging="284"/>
        <w:rPr/>
      </w:pPr>
      <w:r>
        <w:rPr/>
        <w:t>long uplink transmissions without interruption.</w:t>
      </w:r>
    </w:p>
    <w:p>
      <w:pPr>
        <w:pStyle w:val="Normal"/>
        <w:rPr/>
      </w:pPr>
      <w:r>
        <w:rPr/>
        <w:t>The MS will have to downgrade either the multislot or the power class by a RAU with the new MS RAC IE [3], the reduction of the multislot class being much more efficient than a power reduction. Although a downgrade of RAC is expected to be a rare exception, MS manufacturers need to be sure that the network reacts to a multislot class reduction within a reasonable period of time. Otherwise, the mobile station might have to stop transmitting. To avoid such a situation, it is suggested to add an appropriate network test in 3GPP TS 51.021.</w:t>
      </w:r>
    </w:p>
    <w:p>
      <w:pPr>
        <w:pStyle w:val="Normal"/>
        <w:rPr/>
      </w:pPr>
      <w:r>
        <w:rPr/>
        <w:t>The peak current will not increase, but the average current that the battery needs to support will increase, depending on the multislot class, in particular for type 2 MS.</w:t>
      </w:r>
    </w:p>
    <w:p>
      <w:pPr>
        <w:pStyle w:val="Normal"/>
        <w:rPr/>
      </w:pPr>
      <w:r>
        <w:rPr/>
        <w:t>Typical EGPRS PAs are specified for supporting the maximum GMSK output power (without multislot power reduction) at a duty cycle of 50 %. Hence it can be expected that the support of 8-PSK at 27 dBm with a duty cycle of 75 % requires only an amendment of the PA specification, not a PA redesign.</w:t>
      </w:r>
    </w:p>
    <w:p>
      <w:pPr>
        <w:pStyle w:val="Normal"/>
        <w:rPr/>
      </w:pPr>
      <w:r>
        <w:rPr/>
        <w:t>The matching of PA and antenna should be designed such that an antenna mismatch, e.g. by a piece of metal close to the antenna, does not increase the heat dissipation in the MS. This may be not achievable for all channels, in particular for quad-band terminals, but even under load mismatch, the transmission can at least start with the full data rate.</w:t>
      </w:r>
    </w:p>
    <w:p>
      <w:pPr>
        <w:pStyle w:val="Normal"/>
        <w:rPr/>
      </w:pPr>
      <w:r>
        <w:rPr/>
        <w:t>Faster or more synthesizers will be needed to support more than 5 uplink slots, in particular if more than one downlink slot shall be supported at the same time (e.g. for DTM). Progress in digital frequency synthesis such as fast locking fractional-N synthesisers allows for faster switching between reception, transmission and monitoring.</w:t>
      </w:r>
    </w:p>
    <w:p>
      <w:pPr>
        <w:pStyle w:val="Normal"/>
        <w:rPr/>
      </w:pPr>
      <w:r>
        <w:rPr/>
        <w:t>New multislot classes need to be supported by the chipset and the software. Today, most chipsets support multislot class 12.</w:t>
      </w:r>
    </w:p>
    <w:p>
      <w:pPr>
        <w:pStyle w:val="Normal"/>
        <w:rPr/>
      </w:pPr>
      <w:r>
        <w:rPr/>
        <w:t>For uplink dual carrier MS, see clause 7.</w:t>
      </w:r>
    </w:p>
    <w:p>
      <w:pPr>
        <w:pStyle w:val="Heading4"/>
        <w:ind w:left="1418" w:hanging="1418"/>
        <w:rPr/>
      </w:pPr>
      <w:bookmarkStart w:id="1288" w:name="__RefHeading___Toc518043335"/>
      <w:bookmarkEnd w:id="1288"/>
      <w:r>
        <w:rPr/>
        <w:t>15.1.7.1</w:t>
        <w:tab/>
        <w:t>Full-duplex MS</w:t>
      </w:r>
    </w:p>
    <w:p>
      <w:pPr>
        <w:pStyle w:val="Normal"/>
        <w:rPr/>
      </w:pPr>
      <w:r>
        <w:rPr/>
        <w:t>Full-duplex MS will need a duplex filter with bypasses for Rx and Tx direction, and Rx and Tx synthesisers will have to run at the same time. (For the GSM-R band, a duplex filter may be not feasible.)</w:t>
      </w:r>
    </w:p>
    <w:p>
      <w:pPr>
        <w:pStyle w:val="Normal"/>
        <w:rPr/>
      </w:pPr>
      <w:r>
        <w:rPr/>
        <w:t>The I/Q interface between the baseband and the transceiver chip needs to support simultaneous reception and transmission.</w:t>
      </w:r>
    </w:p>
    <w:p>
      <w:pPr>
        <w:pStyle w:val="Normal"/>
        <w:rPr/>
      </w:pPr>
      <w:r>
        <w:rPr/>
        <w:t>If the antenna switch causes harmonics during Tx operation, the harmonics could mix down with blockers, and blocking performance might be lower during full-duplex operation. In this case, another relaxation of the GSM specification could be required.</w:t>
      </w:r>
    </w:p>
    <w:p>
      <w:pPr>
        <w:pStyle w:val="Heading3"/>
        <w:rPr/>
      </w:pPr>
      <w:bookmarkStart w:id="1289" w:name="__RefHeading___Toc518043336"/>
      <w:bookmarkEnd w:id="1289"/>
      <w:r>
        <w:rPr/>
        <w:t>15.1.8</w:t>
        <w:tab/>
        <w:t>Impacts on the BSS</w:t>
      </w:r>
    </w:p>
    <w:p>
      <w:pPr>
        <w:pStyle w:val="Normal"/>
        <w:rPr/>
      </w:pPr>
      <w:r>
        <w:rPr/>
        <w:t>New multislot classes need to be implemented.</w:t>
      </w:r>
    </w:p>
    <w:p>
      <w:pPr>
        <w:pStyle w:val="Heading3"/>
        <w:rPr/>
      </w:pPr>
      <w:bookmarkStart w:id="1290" w:name="__RefHeading___Toc518043337"/>
      <w:bookmarkEnd w:id="1290"/>
      <w:r>
        <w:rPr/>
        <w:t>15.1.9</w:t>
        <w:tab/>
        <w:t>Impacts on the core network</w:t>
      </w:r>
    </w:p>
    <w:p>
      <w:pPr>
        <w:pStyle w:val="Normal"/>
        <w:rPr/>
      </w:pPr>
      <w:r>
        <w:rPr/>
        <w:t>No impacts expected.</w:t>
      </w:r>
    </w:p>
    <w:p>
      <w:pPr>
        <w:pStyle w:val="Heading3"/>
        <w:rPr/>
      </w:pPr>
      <w:bookmarkStart w:id="1291" w:name="__RefHeading___Toc518043338"/>
      <w:bookmarkEnd w:id="1291"/>
      <w:r>
        <w:rPr/>
        <w:t>15.1.10</w:t>
        <w:tab/>
        <w:t>Impacts on the specification</w:t>
      </w:r>
    </w:p>
    <w:p>
      <w:pPr>
        <w:pStyle w:val="Normal"/>
        <w:rPr/>
      </w:pPr>
      <w:r>
        <w:rPr/>
        <w:t>Since the standard already allows:</w:t>
      </w:r>
    </w:p>
    <w:p>
      <w:pPr>
        <w:pStyle w:val="ListBullet"/>
        <w:numPr>
          <w:ilvl w:val="0"/>
          <w:numId w:val="22"/>
        </w:numPr>
        <w:ind w:left="568" w:hanging="284"/>
        <w:rPr/>
      </w:pPr>
      <w:r>
        <w:rPr/>
        <w:t>different output power reductions for GMSK and 8-PSK from Rel-5 onwards;</w:t>
      </w:r>
    </w:p>
    <w:p>
      <w:pPr>
        <w:pStyle w:val="ListBullet"/>
        <w:numPr>
          <w:ilvl w:val="0"/>
          <w:numId w:val="22"/>
        </w:numPr>
        <w:ind w:left="568" w:hanging="284"/>
        <w:rPr/>
      </w:pPr>
      <w:r>
        <w:rPr/>
        <w:t>the possibility to reduce the multislot or power class if really needed; and</w:t>
      </w:r>
    </w:p>
    <w:p>
      <w:pPr>
        <w:pStyle w:val="ListBullet"/>
        <w:numPr>
          <w:ilvl w:val="0"/>
          <w:numId w:val="22"/>
        </w:numPr>
        <w:ind w:left="568" w:hanging="284"/>
        <w:rPr/>
      </w:pPr>
      <w:r>
        <w:rPr/>
        <w:t>full-duplex MS;</w:t>
      </w:r>
    </w:p>
    <w:p>
      <w:pPr>
        <w:pStyle w:val="ListBullet"/>
        <w:numPr>
          <w:ilvl w:val="0"/>
          <w:numId w:val="22"/>
        </w:numPr>
        <w:ind w:left="568" w:hanging="284"/>
        <w:rPr/>
      </w:pPr>
      <w:r>
        <w:rPr/>
        <w:t>only a few amendments are necessary;</w:t>
      </w:r>
    </w:p>
    <w:p>
      <w:pPr>
        <w:pStyle w:val="ListBullet"/>
        <w:numPr>
          <w:ilvl w:val="0"/>
          <w:numId w:val="22"/>
        </w:numPr>
        <w:ind w:left="568" w:hanging="284"/>
        <w:rPr/>
      </w:pPr>
      <w:r>
        <w:rPr/>
        <w:t>definition of new multislot classes: 3GPP TS 45.002;</w:t>
      </w:r>
    </w:p>
    <w:p>
      <w:pPr>
        <w:pStyle w:val="ListBullet"/>
        <w:numPr>
          <w:ilvl w:val="0"/>
          <w:numId w:val="22"/>
        </w:numPr>
        <w:ind w:left="568" w:hanging="284"/>
        <w:rPr/>
      </w:pPr>
      <w:r>
        <w:rPr/>
        <w:t>Rx performance relaxation during full-duplex operation: 3GPP TS 45.005;</w:t>
      </w:r>
    </w:p>
    <w:p>
      <w:pPr>
        <w:pStyle w:val="ListBullet"/>
        <w:numPr>
          <w:ilvl w:val="0"/>
          <w:numId w:val="22"/>
        </w:numPr>
        <w:ind w:left="568" w:hanging="284"/>
        <w:rPr/>
      </w:pPr>
      <w:r>
        <w:rPr/>
        <w:t>MS maximum Tx power during full-duplex operation: 3GPP TS 45.005;</w:t>
      </w:r>
    </w:p>
    <w:p>
      <w:pPr>
        <w:pStyle w:val="ListBullet"/>
        <w:numPr>
          <w:ilvl w:val="0"/>
          <w:numId w:val="22"/>
        </w:numPr>
        <w:ind w:left="568" w:hanging="284"/>
        <w:rPr/>
      </w:pPr>
      <w:r>
        <w:rPr/>
        <w:t>possibility to change the MS RAC during Tx tests: 3GPP TS 51.010;</w:t>
      </w:r>
    </w:p>
    <w:p>
      <w:pPr>
        <w:pStyle w:val="ListBullet"/>
        <w:numPr>
          <w:ilvl w:val="0"/>
          <w:numId w:val="22"/>
        </w:numPr>
        <w:ind w:left="568" w:hanging="284"/>
        <w:rPr/>
      </w:pPr>
      <w:r>
        <w:rPr/>
        <w:t>test of Rx performance during full-duplex operation: 3GPP TS 51.010;</w:t>
      </w:r>
    </w:p>
    <w:p>
      <w:pPr>
        <w:pStyle w:val="ListBullet"/>
        <w:numPr>
          <w:ilvl w:val="0"/>
          <w:numId w:val="22"/>
        </w:numPr>
        <w:ind w:left="568" w:hanging="284"/>
        <w:rPr/>
      </w:pPr>
      <w:r>
        <w:rPr/>
        <w:t>test of Tx power during full-duplex operation: 3GPP TS 51.010;</w:t>
      </w:r>
    </w:p>
    <w:p>
      <w:pPr>
        <w:pStyle w:val="ListBullet"/>
        <w:numPr>
          <w:ilvl w:val="0"/>
          <w:numId w:val="22"/>
        </w:numPr>
        <w:ind w:left="568" w:hanging="284"/>
        <w:rPr/>
      </w:pPr>
      <w:r>
        <w:rPr/>
        <w:t>test that network supports change of MS RAC during an active PDP context: 3GPP TS 51.021.</w:t>
      </w:r>
    </w:p>
    <w:p>
      <w:pPr>
        <w:pStyle w:val="Heading3"/>
        <w:rPr/>
      </w:pPr>
      <w:bookmarkStart w:id="1292" w:name="__RefHeading___Toc518043339"/>
      <w:bookmarkEnd w:id="1292"/>
      <w:r>
        <w:rPr/>
        <w:t>15.1.11</w:t>
        <w:tab/>
        <w:t>Summary</w:t>
      </w:r>
    </w:p>
    <w:p>
      <w:pPr>
        <w:pStyle w:val="Normal"/>
        <w:rPr/>
      </w:pPr>
      <w:r>
        <w:rPr/>
        <w:t>In order to increase the uplink throughput, it is proposed that half-duplex MS use up to 6 uplink timeslots and that full-duplex MS use up to 8 uplink timeslots. Half-duplex EGPRS handsets with RLC/MAC uplink data rates of up to 355 kbit/s and full-duplex EGPRS handsets with RLC/MAC uplink data rates of up to 473 kbit/s will be feasible. Even legacy GPRS networks can benefit from the higher number of timeslots. Moreover, the coverage of 8-PSK multislot uplink transmissions will become larger since multislot output power reduction usually need not be applied. This will help EGPRS extend the coverage of 3G services. In the rare case of imminent overheating, the MS can dynamically adapt its multislot or power class by a routing area update.</w:t>
      </w:r>
    </w:p>
    <w:p>
      <w:pPr>
        <w:pStyle w:val="Normal"/>
        <w:rPr/>
      </w:pPr>
      <w:r>
        <w:rPr/>
        <w:t>This proposal is based on features which are already part of the GSM standard, but which should be amended in order to become usable. Only a few changes in the standard are required which can be completed in time for Release 7.</w:t>
      </w:r>
    </w:p>
    <w:p>
      <w:pPr>
        <w:pStyle w:val="Heading2"/>
        <w:rPr/>
      </w:pPr>
      <w:bookmarkStart w:id="1293" w:name="__RefHeading___Toc518043340"/>
      <w:bookmarkEnd w:id="1293"/>
      <w:r>
        <w:rPr/>
        <w:t>15.2</w:t>
        <w:tab/>
        <w:t>Type 2 MS Implementation</w:t>
      </w:r>
    </w:p>
    <w:p>
      <w:pPr>
        <w:pStyle w:val="Heading3"/>
        <w:rPr/>
      </w:pPr>
      <w:bookmarkStart w:id="1294" w:name="__RefHeading___Toc518043341"/>
      <w:bookmarkEnd w:id="1294"/>
      <w:r>
        <w:rPr/>
        <w:t>15.2.1</w:t>
        <w:tab/>
        <w:t>Concept Description</w:t>
      </w:r>
    </w:p>
    <w:p>
      <w:pPr>
        <w:pStyle w:val="Normal"/>
        <w:rPr/>
      </w:pPr>
      <w:r>
        <w:rPr/>
        <w:t>Full duplex operation is defined as the simultaneous transmission and reception of a signal. This technique requires a duplex filter in order to isolate receive and transmit paths.</w:t>
      </w:r>
    </w:p>
    <w:p>
      <w:pPr>
        <w:pStyle w:val="Normal"/>
        <w:rPr/>
      </w:pPr>
      <w:r>
        <w:rPr/>
        <w:t xml:space="preserve">Small ceramic, SAW, Film Bulk Acoustic Resonator (FBAR), and Bulk Acoustic Wave (BAW) based duplexers are available today and exhibit reasonably good isolation in a small package, which improves the possibility of implementing a type 2 mobile station. In addition, advanced receiver techniques such as DARP and mobile station receiver diversity (see clause 6) can help to overcome the loss in receiver sensitivity.  </w:t>
      </w:r>
    </w:p>
    <w:p>
      <w:pPr>
        <w:pStyle w:val="Normal"/>
        <w:rPr/>
      </w:pPr>
      <w:r>
        <w:rPr/>
        <w:t>Enabling a type 2 mobile offers the possibility of transmitting more uplink slots while not affecting the downlink slot allocation.  Type 2 mobiles also permit full flexibility in scheduling uplink timeslots (one or more) which can ease scheduling restrictions.</w:t>
      </w:r>
    </w:p>
    <w:p>
      <w:pPr>
        <w:pStyle w:val="Heading3"/>
        <w:rPr/>
      </w:pPr>
      <w:bookmarkStart w:id="1295" w:name="__RefHeading___Toc518043342"/>
      <w:bookmarkEnd w:id="1295"/>
      <w:r>
        <w:rPr/>
        <w:t>15.2.2</w:t>
        <w:tab/>
        <w:t>Void</w:t>
      </w:r>
    </w:p>
    <w:p>
      <w:pPr>
        <w:pStyle w:val="Heading3"/>
        <w:rPr/>
      </w:pPr>
      <w:bookmarkStart w:id="1296" w:name="__RefHeading___Toc518043343"/>
      <w:bookmarkEnd w:id="1296"/>
      <w:r>
        <w:rPr/>
        <w:t xml:space="preserve">15.2.2a </w:t>
        <w:tab/>
        <w:t>Interference Frequencies</w:t>
      </w:r>
    </w:p>
    <w:p>
      <w:pPr>
        <w:pStyle w:val="Heading4"/>
        <w:ind w:left="1418" w:hanging="1418"/>
        <w:rPr/>
      </w:pPr>
      <w:bookmarkStart w:id="1297" w:name="__RefHeading___Toc518043344"/>
      <w:bookmarkStart w:id="1298" w:name="_Ref96274622"/>
      <w:bookmarkEnd w:id="1297"/>
      <w:r>
        <w:rPr/>
        <w:t>15.2.2a.1</w:t>
        <w:tab/>
        <w:t>Introduction</w:t>
      </w:r>
      <w:bookmarkEnd w:id="1298"/>
      <w:r>
        <w:rPr/>
        <w:t xml:space="preserve"> and Purpose</w:t>
      </w:r>
    </w:p>
    <w:p>
      <w:pPr>
        <w:pStyle w:val="Normal"/>
        <w:rPr/>
      </w:pPr>
      <w:r>
        <w:rPr/>
        <w:t>One of the types of interference in the receive band of a type 2 GSM mobile results from non-linear components in the receiver (such as the LNA and the mixer) combining the attenuated signal from the transmitter with other unwanted signals.  These unwanted signals are typically called intermodulation interference or blocking signals.  The products of these signals with the transmitter signal fall into the receive frequency band of the mobile station and can cause the receiver to behave non-linearly or can impact the receiver’s sensitivity.  This discussion document looks at the intermodulation interference frequencies that are of concern with four common GSM frequency bands.  This information is referred to for the analysis of the intermodulation interference immunity of different type 2 MS architectures.</w:t>
      </w:r>
    </w:p>
    <w:p>
      <w:pPr>
        <w:pStyle w:val="Heading4"/>
        <w:ind w:left="1418" w:hanging="1418"/>
        <w:rPr/>
      </w:pPr>
      <w:bookmarkStart w:id="1299" w:name="__RefHeading___Toc518043345"/>
      <w:bookmarkEnd w:id="1299"/>
      <w:r>
        <w:rPr/>
        <w:t>15.2.2a.2</w:t>
        <w:tab/>
        <w:tab/>
        <w:t>Frequencies of Interest</w:t>
      </w:r>
    </w:p>
    <w:p>
      <w:pPr>
        <w:pStyle w:val="Normal"/>
        <w:suppressAutoHyphens w:val="true"/>
        <w:spacing w:before="100" w:after="100"/>
        <w:rPr/>
      </w:pPr>
      <w:r>
        <w:rPr/>
        <w:t xml:space="preserve">Not all interference or blocking signals cause products that affect the GSM receive band.  The first task therefore is to identify the frequency bands for interfering signals that pollute the receive GSM band when mixed with the transmit signal.  </w:t>
      </w:r>
    </w:p>
    <w:p>
      <w:pPr>
        <w:pStyle w:val="Normal"/>
        <w:suppressAutoHyphens w:val="true"/>
        <w:spacing w:before="100" w:after="100"/>
        <w:rPr/>
      </w:pPr>
      <w:r>
        <w:rPr/>
        <w:t xml:space="preserve">Let the transmitter signal be represented by </w:t>
      </w:r>
      <w:r>
        <w:rPr/>
      </w:r>
      <m:oMath xmlns:m="http://schemas.openxmlformats.org/officeDocument/2006/math">
        <m:sSub>
          <m:e>
            <m:r>
              <w:rPr>
                <w:rFonts w:ascii="Cambria Math" w:hAnsi="Cambria Math"/>
              </w:rPr>
              <m:t xml:space="preserve">A</m:t>
            </m:r>
          </m:e>
          <m:sub>
            <m:r>
              <m:rPr>
                <m:lit/>
                <m:nor/>
              </m:rPr>
              <w:rPr>
                <w:rFonts w:ascii="Cambria Math" w:hAnsi="Cambria Math"/>
              </w:rPr>
              <m:t xml:space="preserve">TX</m:t>
            </m:r>
          </m:sub>
        </m:sSub>
        <m:r>
          <m:rPr>
            <m:lit/>
            <m:nor/>
          </m:rPr>
          <w:rPr>
            <w:rFonts w:ascii="Cambria Math" w:hAnsi="Cambria Math"/>
          </w:rPr>
          <m:t xml:space="preserve">cos</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oMath>
      <w:r>
        <w:rPr/>
        <w:t>, where A</w:t>
      </w:r>
      <w:r>
        <w:rPr>
          <w:vertAlign w:val="subscript"/>
        </w:rPr>
        <w:t>TX</w:t>
      </w:r>
      <w:r>
        <w:rPr/>
        <w:t xml:space="preserve"> is the amplitude of the transmit signal, and ω</w:t>
      </w:r>
      <w:r>
        <w:rPr>
          <w:vertAlign w:val="subscript"/>
        </w:rPr>
        <w:t>TX</w:t>
      </w:r>
      <w:r>
        <w:rPr/>
        <w:t xml:space="preserve"> represents the angular frequency of the transmit signal.  Similarly the interferer signal is represented by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r>
          <m:rPr>
            <m:lit/>
            <m:nor/>
          </m:rPr>
          <w:rPr>
            <w:rFonts w:ascii="Cambria Math" w:hAnsi="Cambria Math"/>
          </w:rPr>
          <m:t xml:space="preserve">cos</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oMath>
      <w:r>
        <w:rPr/>
        <w:t>, where A</w:t>
      </w:r>
      <w:r>
        <w:rPr>
          <w:vertAlign w:val="subscript"/>
        </w:rPr>
        <w:t>I</w:t>
      </w:r>
      <w:r>
        <w:rPr/>
        <w:t xml:space="preserve"> is the amplitude of the interferer signal and ω</w:t>
      </w:r>
      <w:r>
        <w:rPr>
          <w:vertAlign w:val="subscript"/>
        </w:rPr>
        <w:t>I</w:t>
      </w:r>
      <w:r>
        <w:rPr/>
        <w:t xml:space="preserve"> is the frequency.</w:t>
      </w:r>
    </w:p>
    <w:p>
      <w:pPr>
        <w:pStyle w:val="Normal"/>
        <w:suppressAutoHyphens w:val="true"/>
        <w:spacing w:before="100" w:after="100"/>
        <w:rPr/>
      </w:pPr>
      <w:r>
        <w:rPr/>
        <w:t>Non-linearity in a receiver is typically modelled by a power series expansion (and limiting the expansion to only the first, second, and third order terms):</w:t>
      </w:r>
    </w:p>
    <w:p>
      <w:pPr>
        <w:pStyle w:val="Normal"/>
        <w:suppressAutoHyphens w:val="true"/>
        <w:spacing w:before="100" w:after="100"/>
        <w:jc w:val="center"/>
        <w:rPr/>
      </w:pPr>
      <w:r>
        <w:rPr/>
      </w:r>
      <m:oMathPara xmlns:m="http://schemas.openxmlformats.org/officeDocument/2006/math">
        <m:oMathParaPr>
          <m:jc m:val="center"/>
        </m:oMathParaPr>
        <m:oMath>
          <m:r>
            <w:rPr>
              <w:rFonts w:ascii="Cambria Math" w:hAnsi="Cambria Math"/>
            </w:rPr>
            <m:t xml:space="preserve">V</m:t>
          </m:r>
          <m:r>
            <w:rPr>
              <w:rFonts w:ascii="Cambria Math" w:hAnsi="Cambria Math"/>
            </w:rPr>
            <m:t xml:space="preserve">=</m:t>
          </m:r>
          <m:sSub>
            <m:e>
              <m:r>
                <w:rPr>
                  <w:rFonts w:ascii="Cambria Math" w:hAnsi="Cambria Math"/>
                </w:rPr>
                <m:t xml:space="preserve">k</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sSub>
            <m:e>
              <m:r>
                <w:rPr>
                  <w:rFonts w:ascii="Cambria Math" w:hAnsi="Cambria Math"/>
                </w:rPr>
                <m:t xml:space="preserve">V</m:t>
              </m:r>
            </m:e>
            <m:sub>
              <m:r>
                <m:rPr>
                  <m:lit/>
                  <m:nor/>
                </m:rPr>
                <w:rPr>
                  <w:rFonts w:ascii="Cambria Math" w:hAnsi="Cambria Math"/>
                </w:rPr>
                <m:t xml:space="preserve">in</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sSub>
            <m:e>
              <m:r>
                <w:rPr>
                  <w:rFonts w:ascii="Cambria Math" w:hAnsi="Cambria Math"/>
                </w:rPr>
                <m:t xml:space="preserve">V</m:t>
              </m:r>
            </m:e>
            <m:sub>
              <m:sSup>
                <m:e>
                  <m:r>
                    <m:rPr>
                      <m:lit/>
                      <m:nor/>
                    </m:rPr>
                    <w:rPr>
                      <w:rFonts w:ascii="Cambria Math" w:hAnsi="Cambria Math"/>
                    </w:rPr>
                    <m:t xml:space="preserve">in</m:t>
                  </m:r>
                </m:e>
                <m:sup>
                  <m:r>
                    <w:rPr>
                      <w:rFonts w:ascii="Cambria Math" w:hAnsi="Cambria Math"/>
                    </w:rPr>
                    <m:t xml:space="preserve">2</m:t>
                  </m:r>
                </m:sup>
              </m:sSup>
            </m:sub>
          </m:sSub>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sSub>
            <m:e>
              <m:r>
                <w:rPr>
                  <w:rFonts w:ascii="Cambria Math" w:hAnsi="Cambria Math"/>
                </w:rPr>
                <m:t xml:space="preserve">V</m:t>
              </m:r>
            </m:e>
            <m:sub>
              <m:sSup>
                <m:e>
                  <m:r>
                    <m:rPr>
                      <m:lit/>
                      <m:nor/>
                    </m:rPr>
                    <w:rPr>
                      <w:rFonts w:ascii="Cambria Math" w:hAnsi="Cambria Math"/>
                    </w:rPr>
                    <m:t xml:space="preserve">in</m:t>
                  </m:r>
                </m:e>
                <m:sup>
                  <m:r>
                    <w:rPr>
                      <w:rFonts w:ascii="Cambria Math" w:hAnsi="Cambria Math"/>
                    </w:rPr>
                    <m:t xml:space="preserve">3</m:t>
                  </m:r>
                </m:sup>
              </m:sSup>
            </m:sub>
          </m:sSub>
        </m:oMath>
      </m:oMathPara>
    </w:p>
    <w:p>
      <w:pPr>
        <w:pStyle w:val="Normal"/>
        <w:suppressAutoHyphens w:val="true"/>
        <w:spacing w:before="100" w:after="100"/>
        <w:rPr/>
      </w:pPr>
      <w:r>
        <w:rPr/>
        <w:t xml:space="preserve">where </w:t>
      </w:r>
      <w:r>
        <w:rPr/>
      </w:r>
      <m:oMath xmlns:m="http://schemas.openxmlformats.org/officeDocument/2006/math">
        <m:r>
          <w:rPr>
            <w:rFonts w:ascii="Cambria Math" w:hAnsi="Cambria Math"/>
          </w:rPr>
          <m:t xml:space="preserve">V</m:t>
        </m:r>
      </m:oMath>
      <w:r>
        <w:rPr/>
        <w:t xml:space="preserve"> is the receiver output voltage; </w:t>
      </w:r>
      <w:r>
        <w:rPr/>
      </w:r>
      <m:oMath xmlns:m="http://schemas.openxmlformats.org/officeDocument/2006/math">
        <m:sSub>
          <m:e>
            <m:r>
              <w:rPr>
                <w:rFonts w:ascii="Cambria Math" w:hAnsi="Cambria Math"/>
              </w:rPr>
              <m:t xml:space="preserve">V</m:t>
            </m:r>
          </m:e>
          <m:sub>
            <m:r>
              <m:rPr>
                <m:lit/>
                <m:nor/>
              </m:rPr>
              <w:rPr>
                <w:rFonts w:ascii="Cambria Math" w:hAnsi="Cambria Math"/>
              </w:rPr>
              <m:t xml:space="preserve">in</m:t>
            </m:r>
          </m:sub>
        </m:sSub>
      </m:oMath>
      <w:r>
        <w:rPr/>
        <w:t xml:space="preserve"> is the receiver input voltage; </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k</m:t>
            </m:r>
          </m:e>
          <m:sub>
            <m:r>
              <w:rPr>
                <w:rFonts w:ascii="Cambria Math" w:hAnsi="Cambria Math"/>
              </w:rPr>
              <m:t xml:space="preserve">3</m:t>
            </m:r>
          </m:sub>
        </m:sSub>
      </m:oMath>
      <w:r>
        <w:rPr/>
        <w:t xml:space="preserve"> are the first, second, and third order voltage gain terms respectively; and </w:t>
      </w:r>
      <w:r>
        <w:rPr/>
      </w:r>
      <m:oMath xmlns:m="http://schemas.openxmlformats.org/officeDocument/2006/math">
        <m:sSub>
          <m:e>
            <m:r>
              <w:rPr>
                <w:rFonts w:ascii="Cambria Math" w:hAnsi="Cambria Math"/>
              </w:rPr>
              <m:t xml:space="preserve">k</m:t>
            </m:r>
          </m:e>
          <m:sub>
            <m:r>
              <w:rPr>
                <w:rFonts w:ascii="Cambria Math" w:hAnsi="Cambria Math"/>
              </w:rPr>
              <m:t xml:space="preserve">0</m:t>
            </m:r>
          </m:sub>
        </m:sSub>
      </m:oMath>
      <w:r>
        <w:rPr/>
        <w:t xml:space="preserve"> is a DC offset term.</w:t>
      </w:r>
    </w:p>
    <w:p>
      <w:pPr>
        <w:pStyle w:val="Normal"/>
        <w:suppressAutoHyphens w:val="true"/>
        <w:spacing w:before="100" w:after="100"/>
        <w:rPr/>
      </w:pPr>
      <w:r>
        <w:rPr/>
        <w:t xml:space="preserve">Substituting </w:t>
      </w:r>
      <w:r>
        <w:rPr/>
      </w:r>
      <m:oMath xmlns:m="http://schemas.openxmlformats.org/officeDocument/2006/math">
        <m:sSub>
          <m:e>
            <m:r>
              <w:rPr>
                <w:rFonts w:ascii="Cambria Math" w:hAnsi="Cambria Math"/>
              </w:rPr>
              <m:t xml:space="preserve">V</m:t>
            </m:r>
          </m:e>
          <m:sub>
            <m:r>
              <m:rPr>
                <m:lit/>
                <m:nor/>
              </m:rPr>
              <w:rPr>
                <w:rFonts w:ascii="Cambria Math" w:hAnsi="Cambria Math"/>
              </w:rPr>
              <m:t xml:space="preserve">in</m:t>
            </m:r>
          </m:sub>
        </m:sSub>
        <m:r>
          <w:rPr>
            <w:rFonts w:ascii="Cambria Math" w:hAnsi="Cambria Math"/>
          </w:rPr>
          <m:t xml:space="preserve">=</m:t>
        </m:r>
        <m:sSub>
          <m:e>
            <m:r>
              <w:rPr>
                <w:rFonts w:ascii="Cambria Math" w:hAnsi="Cambria Math"/>
              </w:rPr>
              <m:t xml:space="preserve">A</m:t>
            </m:r>
          </m:e>
          <m:sub>
            <m:r>
              <m:rPr>
                <m:lit/>
                <m:nor/>
              </m:rPr>
              <w:rPr>
                <w:rFonts w:ascii="Cambria Math" w:hAnsi="Cambria Math"/>
              </w:rPr>
              <m:t xml:space="preserve">TX</m:t>
            </m:r>
          </m:sub>
        </m:sSub>
        <m:r>
          <m:rPr>
            <m:lit/>
            <m:nor/>
          </m:rPr>
          <w:rPr>
            <w:rFonts w:ascii="Cambria Math" w:hAnsi="Cambria Math"/>
          </w:rPr>
          <m:t xml:space="preserve">cos</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m:rPr>
            <m:lit/>
            <m:nor/>
          </m:rPr>
          <w:rPr>
            <w:rFonts w:ascii="Cambria Math" w:hAnsi="Cambria Math"/>
          </w:rPr>
          <m:t xml:space="preserve">cos</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oMath>
      <w:r>
        <w:rPr/>
        <w:t xml:space="preserve"> into the above equation gives:</w:t>
      </w:r>
    </w:p>
    <w:p>
      <w:pPr>
        <w:pStyle w:val="Normal"/>
        <w:suppressAutoHyphens w:val="true"/>
        <w:spacing w:before="100" w:after="100"/>
        <w:rPr/>
      </w:pPr>
      <w:r>
        <w:rPr/>
      </w:r>
      <m:oMathPara xmlns:m="http://schemas.openxmlformats.org/officeDocument/2006/math">
        <m:oMathParaPr>
          <m:jc m:val="left"/>
        </m:oMathParaPr>
        <m:oMath>
          <m:r>
            <w:rPr>
              <w:rFonts w:ascii="Cambria Math" w:hAnsi="Cambria Math"/>
            </w:rPr>
            <m:t xml:space="preserve">V</m:t>
          </m:r>
          <m:r>
            <w:rPr>
              <w:rFonts w:ascii="Cambria Math" w:hAnsi="Cambria Math"/>
            </w:rPr>
            <m:t xml:space="preserve">=</m:t>
          </m:r>
          <m:sSub>
            <m:e>
              <m:r>
                <w:rPr>
                  <w:rFonts w:ascii="Cambria Math" w:hAnsi="Cambria Math"/>
                </w:rPr>
                <m:t xml:space="preserve">k</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d>
            <m:dPr>
              <m:begChr m:val="("/>
              <m:endChr m:val=")"/>
            </m:dPr>
            <m:e>
              <m:sSub>
                <m:e>
                  <m:r>
                    <w:rPr>
                      <w:rFonts w:ascii="Cambria Math" w:hAnsi="Cambria Math"/>
                    </w:rPr>
                    <m:t xml:space="preserve">A</m:t>
                  </m:r>
                </m:e>
                <m:sub>
                  <m:r>
                    <m:rPr>
                      <m:lit/>
                      <m:nor/>
                    </m:rPr>
                    <w:rPr>
                      <w:rFonts w:ascii="Cambria Math" w:hAnsi="Cambria Math"/>
                    </w:rPr>
                    <m:t xml:space="preserve">TX</m:t>
                  </m:r>
                </m:sub>
              </m:sSub>
              <m:r>
                <m:rPr>
                  <m:lit/>
                  <m:nor/>
                </m:rPr>
                <w:rPr>
                  <w:rFonts w:ascii="Cambria Math" w:hAnsi="Cambria Math"/>
                </w:rPr>
                <m:t xml:space="preserve">cos</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m:rPr>
                  <m:lit/>
                  <m:nor/>
                </m:rPr>
                <w:rPr>
                  <w:rFonts w:ascii="Cambria Math" w:hAnsi="Cambria Math"/>
                </w:rPr>
                <m:t xml:space="preserve">cos</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sSup>
            <m:e>
              <m:d>
                <m:dPr>
                  <m:begChr m:val="("/>
                  <m:endChr m:val=")"/>
                </m:dPr>
                <m:e>
                  <m:sSub>
                    <m:e>
                      <m:r>
                        <w:rPr>
                          <w:rFonts w:ascii="Cambria Math" w:hAnsi="Cambria Math"/>
                        </w:rPr>
                        <m:t xml:space="preserve">A</m:t>
                      </m:r>
                    </m:e>
                    <m:sub>
                      <m:r>
                        <m:rPr>
                          <m:lit/>
                          <m:nor/>
                        </m:rPr>
                        <w:rPr>
                          <w:rFonts w:ascii="Cambria Math" w:hAnsi="Cambria Math"/>
                        </w:rPr>
                        <m:t xml:space="preserve">TX</m:t>
                      </m:r>
                    </m:sub>
                  </m:sSub>
                  <m:r>
                    <m:rPr>
                      <m:lit/>
                      <m:nor/>
                    </m:rPr>
                    <w:rPr>
                      <w:rFonts w:ascii="Cambria Math" w:hAnsi="Cambria Math"/>
                    </w:rPr>
                    <m:t xml:space="preserve">cos</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m:rPr>
                      <m:lit/>
                      <m:nor/>
                    </m:rPr>
                    <w:rPr>
                      <w:rFonts w:ascii="Cambria Math" w:hAnsi="Cambria Math"/>
                    </w:rPr>
                    <m:t xml:space="preserve">cos</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e>
              </m:d>
            </m:e>
            <m:sup>
              <m:r>
                <w:rPr>
                  <w:rFonts w:ascii="Cambria Math" w:hAnsi="Cambria Math"/>
                </w:rPr>
                <m:t xml:space="preserve">2</m:t>
              </m:r>
            </m:sup>
          </m:sSup>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sSup>
            <m:e>
              <m:d>
                <m:dPr>
                  <m:begChr m:val="("/>
                  <m:endChr m:val=")"/>
                </m:dPr>
                <m:e>
                  <m:sSub>
                    <m:e>
                      <m:r>
                        <w:rPr>
                          <w:rFonts w:ascii="Cambria Math" w:hAnsi="Cambria Math"/>
                        </w:rPr>
                        <m:t xml:space="preserve">A</m:t>
                      </m:r>
                    </m:e>
                    <m:sub>
                      <m:r>
                        <m:rPr>
                          <m:lit/>
                          <m:nor/>
                        </m:rPr>
                        <w:rPr>
                          <w:rFonts w:ascii="Cambria Math" w:hAnsi="Cambria Math"/>
                        </w:rPr>
                        <m:t xml:space="preserve">TX</m:t>
                      </m:r>
                    </m:sub>
                  </m:sSub>
                  <m:r>
                    <m:rPr>
                      <m:lit/>
                      <m:nor/>
                    </m:rPr>
                    <w:rPr>
                      <w:rFonts w:ascii="Cambria Math" w:hAnsi="Cambria Math"/>
                    </w:rPr>
                    <m:t xml:space="preserve">cos</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m:rPr>
                      <m:lit/>
                      <m:nor/>
                    </m:rPr>
                    <w:rPr>
                      <w:rFonts w:ascii="Cambria Math" w:hAnsi="Cambria Math"/>
                    </w:rPr>
                    <m:t xml:space="preserve">cos</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e>
              </m:d>
            </m:e>
            <m:sup>
              <m:r>
                <w:rPr>
                  <w:rFonts w:ascii="Cambria Math" w:hAnsi="Cambria Math"/>
                </w:rPr>
                <m:t xml:space="preserve">3</m:t>
              </m:r>
            </m:sup>
          </m:sSup>
        </m:oMath>
      </m:oMathPara>
    </w:p>
    <w:p>
      <w:pPr>
        <w:pStyle w:val="Normal"/>
        <w:suppressAutoHyphens w:val="true"/>
        <w:spacing w:before="100" w:after="100"/>
        <w:rPr/>
      </w:pPr>
      <w:r>
        <w:rPr/>
        <w:t>Expanding out the power terms gives the following:</w:t>
      </w:r>
    </w:p>
    <w:p>
      <w:pPr>
        <w:pStyle w:val="Normal"/>
        <w:suppressAutoHyphens w:val="true"/>
        <w:spacing w:before="120" w:after="120"/>
        <w:jc w:val="center"/>
        <w:rPr/>
      </w:pPr>
      <w:r>
        <w:rPr/>
        <mc:AlternateContent>
          <mc:Choice Requires="wps">
            <w:drawing>
              <wp:anchor behindDoc="0" distT="0" distB="0" distL="114935" distR="114935" simplePos="0" locked="0" layoutInCell="0" allowOverlap="1" relativeHeight="2243">
                <wp:simplePos x="0" y="0"/>
                <wp:positionH relativeFrom="column">
                  <wp:posOffset>419100</wp:posOffset>
                </wp:positionH>
                <wp:positionV relativeFrom="paragraph">
                  <wp:posOffset>1804670</wp:posOffset>
                </wp:positionV>
                <wp:extent cx="1397000" cy="571500"/>
                <wp:effectExtent l="5080" t="5080" r="5715" b="5715"/>
                <wp:wrapNone/>
                <wp:docPr id="599" name=""/>
                <a:graphic xmlns:a="http://schemas.openxmlformats.org/drawingml/2006/main">
                  <a:graphicData uri="http://schemas.microsoft.com/office/word/2010/wordprocessingShape">
                    <wps:wsp>
                      <wps:cNvSpPr/>
                      <wps:spPr>
                        <a:xfrm>
                          <a:off x="0" y="0"/>
                          <a:ext cx="1397160" cy="571680"/>
                        </a:xfrm>
                        <a:prstGeom prst="ellipse">
                          <a:avLst/>
                        </a:prstGeom>
                        <a:noFill/>
                        <a:ln w="9360">
                          <a:solidFill>
                            <a:srgbClr val="0000ff"/>
                          </a:solidFill>
                          <a:miter/>
                        </a:ln>
                      </wps:spPr>
                      <wps:style>
                        <a:lnRef idx="0"/>
                        <a:fillRef idx="0"/>
                        <a:effectRef idx="0"/>
                        <a:fontRef idx="minor"/>
                      </wps:style>
                      <wps:bodyPr/>
                    </wps:wsp>
                  </a:graphicData>
                </a:graphic>
              </wp:anchor>
            </w:drawing>
          </mc:Choice>
          <mc:Fallback>
            <w:pict>
              <v:oval id="shape_0" fillcolor="white" stroked="t" o:allowincell="f" style="position:absolute;margin-left:33pt;margin-top:142.1pt;width:109.95pt;height:44.95pt;mso-wrap-style:none;v-text-anchor:middle">
                <v:fill o:detectmouseclick="t" type="solid" color2="black" opacity="0"/>
                <v:stroke color="blue" weight="9360" joinstyle="miter" endcap="flat"/>
                <w10:wrap type="none"/>
              </v:oval>
            </w:pict>
          </mc:Fallback>
        </mc:AlternateContent>
        <mc:AlternateContent>
          <mc:Choice Requires="wps">
            <w:drawing>
              <wp:anchor behindDoc="0" distT="0" distB="0" distL="114935" distR="114935" simplePos="0" locked="0" layoutInCell="0" allowOverlap="1" relativeHeight="2244">
                <wp:simplePos x="0" y="0"/>
                <wp:positionH relativeFrom="column">
                  <wp:posOffset>3331845</wp:posOffset>
                </wp:positionH>
                <wp:positionV relativeFrom="paragraph">
                  <wp:posOffset>280670</wp:posOffset>
                </wp:positionV>
                <wp:extent cx="2514600" cy="914400"/>
                <wp:effectExtent l="5080" t="5080" r="5715" b="5715"/>
                <wp:wrapNone/>
                <wp:docPr id="600" name=""/>
                <a:graphic xmlns:a="http://schemas.openxmlformats.org/drawingml/2006/main">
                  <a:graphicData uri="http://schemas.microsoft.com/office/word/2010/wordprocessingShape">
                    <wps:wsp>
                      <wps:cNvSpPr/>
                      <wps:spPr>
                        <a:xfrm>
                          <a:off x="0" y="0"/>
                          <a:ext cx="2514600" cy="914400"/>
                        </a:xfrm>
                        <a:prstGeom prst="ellipse">
                          <a:avLst/>
                        </a:prstGeom>
                        <a:noFill/>
                        <a:ln w="9360">
                          <a:solidFill>
                            <a:srgbClr val="0000ff"/>
                          </a:solidFill>
                          <a:miter/>
                        </a:ln>
                      </wps:spPr>
                      <wps:style>
                        <a:lnRef idx="0"/>
                        <a:fillRef idx="0"/>
                        <a:effectRef idx="0"/>
                        <a:fontRef idx="minor"/>
                      </wps:style>
                      <wps:bodyPr/>
                    </wps:wsp>
                  </a:graphicData>
                </a:graphic>
              </wp:anchor>
            </w:drawing>
          </mc:Choice>
          <mc:Fallback>
            <w:pict>
              <v:oval id="shape_0" fillcolor="white" stroked="t" o:allowincell="f" style="position:absolute;margin-left:262.35pt;margin-top:22.1pt;width:197.95pt;height:71.95pt;mso-wrap-style:none;v-text-anchor:middle">
                <v:fill o:detectmouseclick="t" type="solid" color2="black" opacity="0"/>
                <v:stroke color="blue" weight="9360" joinstyle="miter" endcap="flat"/>
                <w10:wrap type="none"/>
              </v:oval>
            </w:pict>
          </mc:Fallback>
        </mc:AlternateContent>
        <mc:AlternateContent>
          <mc:Choice Requires="wps">
            <w:drawing>
              <wp:anchor behindDoc="0" distT="0" distB="0" distL="114935" distR="114935" simplePos="0" locked="0" layoutInCell="0" allowOverlap="1" relativeHeight="2245">
                <wp:simplePos x="0" y="0"/>
                <wp:positionH relativeFrom="column">
                  <wp:posOffset>4330700</wp:posOffset>
                </wp:positionH>
                <wp:positionV relativeFrom="paragraph">
                  <wp:posOffset>1804670</wp:posOffset>
                </wp:positionV>
                <wp:extent cx="558800" cy="114300"/>
                <wp:effectExtent l="0" t="5080" r="1270" b="22225"/>
                <wp:wrapNone/>
                <wp:docPr id="601" name=""/>
                <a:graphic xmlns:a="http://schemas.openxmlformats.org/drawingml/2006/main">
                  <a:graphicData uri="http://schemas.microsoft.com/office/word/2010/wordprocessingShape">
                    <wps:wsp>
                      <wps:cNvSpPr/>
                      <wps:spPr>
                        <a:xfrm flipH="1">
                          <a:off x="0" y="0"/>
                          <a:ext cx="558720" cy="114480"/>
                        </a:xfrm>
                        <a:prstGeom prst="line">
                          <a:avLst/>
                        </a:prstGeom>
                        <a:ln w="9360">
                          <a:solidFill>
                            <a:srgbClr val="0000ff"/>
                          </a:solidFill>
                          <a:miter/>
                          <a:tailEnd len="med" type="triangle" w="med"/>
                        </a:ln>
                      </wps:spPr>
                      <wps:style>
                        <a:lnRef idx="0"/>
                        <a:fillRef idx="0"/>
                        <a:effectRef idx="0"/>
                        <a:fontRef idx="minor"/>
                      </wps:style>
                      <wps:bodyPr/>
                    </wps:wsp>
                  </a:graphicData>
                </a:graphic>
              </wp:anchor>
            </w:drawing>
          </mc:Choice>
          <mc:Fallback>
            <w:pict>
              <v:line id="shape_0" from="341pt,142.1pt" to="384.95pt,151.05pt" stroked="t" o:allowincell="f" style="position:absolute;flip:x">
                <v:stroke color="blue" weight="9360" endarrow="block" endarrowwidth="medium" endarrowlength="medium" joinstyle="miter" endcap="flat"/>
                <v:fill o:detectmouseclick="t" on="false"/>
                <w10:wrap type="none"/>
              </v:line>
            </w:pict>
          </mc:Fallback>
        </mc:AlternateContent>
        <w:pict>
          <v:shapetype id="_x0000_t172" coordsize="21600,21600" o:spt="172" adj="12000" path="m0@1l21600,em,21600l21600@2e">
            <v:stroke joinstyle="miter"/>
            <v:formulas>
              <v:f eqn="val #0"/>
              <v:f eqn="sum 0 @0 0"/>
              <v:f eqn="sum height 0 @0"/>
            </v:formulas>
            <v:handles>
              <v:h position="0,@1"/>
            </v:handles>
          </v:shapetype>
          <v:shape id="shape_0" fillcolor="blue" stroked="t" o:allowincell="f" style="position:absolute;margin-left:390.5pt;margin-top:124.1pt;width:71.2pt;height:23.55pt;mso-wrap-style:none;v-text-anchor:middle;rotation:10" type="_x0000_t172">
            <v:path textpathok="t"/>
            <v:textpath on="t" fitshape="t" string="3rd Order Intermod" style="font-family:&quot;Times New Roman&quot;;font-size:8pt"/>
            <v:fill o:detectmouseclick="t" type="solid" color2="yellow"/>
            <v:stroke color="navy" weight="3240" joinstyle="miter" endcap="flat"/>
            <w10:wrap type="none"/>
          </v:shape>
        </w:pict>
        <w:pict>
          <v:shape id="shape_0" fillcolor="blue" stroked="t" o:allowincell="f" style="position:absolute;margin-left:396pt;margin-top:-10.9pt;width:71.2pt;height:23.55pt;mso-wrap-style:none;v-text-anchor:middle;rotation:9" type="_x0000_t172">
            <v:path textpathok="t"/>
            <v:textpath on="t" fitshape="t" string="2nd Order Intermod" style="font-family:&quot;Times New Roman&quot;;font-size:8pt"/>
            <v:fill o:detectmouseclick="t" type="solid" color2="yellow"/>
            <v:stroke color="navy" weight="3240" joinstyle="miter" endcap="flat"/>
            <w10:wrap type="none"/>
          </v:shape>
        </w:pict>
        <mc:AlternateContent>
          <mc:Choice Requires="wps">
            <w:drawing>
              <wp:anchor behindDoc="0" distT="0" distB="0" distL="114935" distR="114935" simplePos="0" locked="0" layoutInCell="0" allowOverlap="1" relativeHeight="2248">
                <wp:simplePos x="0" y="0"/>
                <wp:positionH relativeFrom="column">
                  <wp:posOffset>5168900</wp:posOffset>
                </wp:positionH>
                <wp:positionV relativeFrom="paragraph">
                  <wp:posOffset>175895</wp:posOffset>
                </wp:positionV>
                <wp:extent cx="349250" cy="228600"/>
                <wp:effectExtent l="0" t="4445" r="3175" b="635"/>
                <wp:wrapNone/>
                <wp:docPr id="604" name=""/>
                <a:graphic xmlns:a="http://schemas.openxmlformats.org/drawingml/2006/main">
                  <a:graphicData uri="http://schemas.microsoft.com/office/word/2010/wordprocessingShape">
                    <wps:wsp>
                      <wps:cNvSpPr/>
                      <wps:spPr>
                        <a:xfrm flipH="1">
                          <a:off x="0" y="0"/>
                          <a:ext cx="349200" cy="228600"/>
                        </a:xfrm>
                        <a:prstGeom prst="line">
                          <a:avLst/>
                        </a:prstGeom>
                        <a:ln w="9360">
                          <a:solidFill>
                            <a:srgbClr val="0000ff"/>
                          </a:solidFill>
                          <a:miter/>
                          <a:tailEnd len="med" type="triangle" w="med"/>
                        </a:ln>
                      </wps:spPr>
                      <wps:style>
                        <a:lnRef idx="0"/>
                        <a:fillRef idx="0"/>
                        <a:effectRef idx="0"/>
                        <a:fontRef idx="minor"/>
                      </wps:style>
                      <wps:bodyPr/>
                    </wps:wsp>
                  </a:graphicData>
                </a:graphic>
              </wp:anchor>
            </w:drawing>
          </mc:Choice>
          <mc:Fallback>
            <w:pict>
              <v:line id="shape_0" from="407pt,13.85pt" to="434.45pt,31.8pt" stroked="t" o:allowincell="f" style="position:absolute;flip:x">
                <v:stroke color="blue" weight="9360" endarrow="block" endarrowwidth="medium" endarrowlength="medium" joinstyle="miter" endcap="flat"/>
                <v:fill o:detectmouseclick="t" on="false"/>
                <w10:wrap type="none"/>
              </v:line>
            </w:pict>
          </mc:Fallback>
        </mc:AlternateContent>
        <mc:AlternateContent>
          <mc:Choice Requires="wps">
            <w:drawing>
              <wp:anchor behindDoc="0" distT="0" distB="0" distL="114935" distR="114935" simplePos="0" locked="0" layoutInCell="0" allowOverlap="1" relativeHeight="2249">
                <wp:simplePos x="0" y="0"/>
                <wp:positionH relativeFrom="column">
                  <wp:posOffset>1960245</wp:posOffset>
                </wp:positionH>
                <wp:positionV relativeFrom="paragraph">
                  <wp:posOffset>1652270</wp:posOffset>
                </wp:positionV>
                <wp:extent cx="2724150" cy="914400"/>
                <wp:effectExtent l="5080" t="5080" r="5715" b="5715"/>
                <wp:wrapNone/>
                <wp:docPr id="605" name=""/>
                <a:graphic xmlns:a="http://schemas.openxmlformats.org/drawingml/2006/main">
                  <a:graphicData uri="http://schemas.microsoft.com/office/word/2010/wordprocessingShape">
                    <wps:wsp>
                      <wps:cNvSpPr/>
                      <wps:spPr>
                        <a:xfrm>
                          <a:off x="0" y="0"/>
                          <a:ext cx="2724120" cy="914400"/>
                        </a:xfrm>
                        <a:prstGeom prst="ellipse">
                          <a:avLst/>
                        </a:prstGeom>
                        <a:noFill/>
                        <a:ln w="9360">
                          <a:solidFill>
                            <a:srgbClr val="0000ff"/>
                          </a:solidFill>
                          <a:miter/>
                        </a:ln>
                      </wps:spPr>
                      <wps:style>
                        <a:lnRef idx="0"/>
                        <a:fillRef idx="0"/>
                        <a:effectRef idx="0"/>
                        <a:fontRef idx="minor"/>
                      </wps:style>
                      <wps:bodyPr/>
                    </wps:wsp>
                  </a:graphicData>
                </a:graphic>
              </wp:anchor>
            </w:drawing>
          </mc:Choice>
          <mc:Fallback>
            <w:pict>
              <v:oval id="shape_0" fillcolor="white" stroked="t" o:allowincell="f" style="position:absolute;margin-left:154.35pt;margin-top:130.1pt;width:214.45pt;height:71.95pt;mso-wrap-style:none;v-text-anchor:middle">
                <v:fill o:detectmouseclick="t" type="solid" color2="black" opacity="0"/>
                <v:stroke color="blue" weight="9360" joinstyle="miter" endcap="flat"/>
                <w10:wrap type="none"/>
              </v:oval>
            </w:pict>
          </mc:Fallback>
        </mc:AlternateContent>
        <mc:AlternateContent>
          <mc:Choice Requires="wps">
            <w:drawing>
              <wp:anchor behindDoc="0" distT="0" distB="0" distL="114935" distR="114935" simplePos="0" locked="0" layoutInCell="0" allowOverlap="1" relativeHeight="2250">
                <wp:simplePos x="0" y="0"/>
                <wp:positionH relativeFrom="column">
                  <wp:posOffset>2074545</wp:posOffset>
                </wp:positionH>
                <wp:positionV relativeFrom="paragraph">
                  <wp:posOffset>2338070</wp:posOffset>
                </wp:positionV>
                <wp:extent cx="2724150" cy="914400"/>
                <wp:effectExtent l="5080" t="5080" r="5715" b="5715"/>
                <wp:wrapNone/>
                <wp:docPr id="606" name=""/>
                <a:graphic xmlns:a="http://schemas.openxmlformats.org/drawingml/2006/main">
                  <a:graphicData uri="http://schemas.microsoft.com/office/word/2010/wordprocessingShape">
                    <wps:wsp>
                      <wps:cNvSpPr/>
                      <wps:spPr>
                        <a:xfrm>
                          <a:off x="0" y="0"/>
                          <a:ext cx="2724120" cy="914400"/>
                        </a:xfrm>
                        <a:prstGeom prst="ellipse">
                          <a:avLst/>
                        </a:prstGeom>
                        <a:noFill/>
                        <a:ln w="9360">
                          <a:solidFill>
                            <a:srgbClr val="0000ff"/>
                          </a:solidFill>
                          <a:miter/>
                        </a:ln>
                      </wps:spPr>
                      <wps:style>
                        <a:lnRef idx="0"/>
                        <a:fillRef idx="0"/>
                        <a:effectRef idx="0"/>
                        <a:fontRef idx="minor"/>
                      </wps:style>
                      <wps:bodyPr/>
                    </wps:wsp>
                  </a:graphicData>
                </a:graphic>
              </wp:anchor>
            </w:drawing>
          </mc:Choice>
          <mc:Fallback>
            <w:pict>
              <v:oval id="shape_0" fillcolor="white" stroked="t" o:allowincell="f" style="position:absolute;margin-left:163.35pt;margin-top:184.1pt;width:214.45pt;height:71.95pt;mso-wrap-style:none;v-text-anchor:middle">
                <v:fill o:detectmouseclick="t" type="solid" color2="black" opacity="0"/>
                <v:stroke color="blue" weight="9360" joinstyle="miter" endcap="flat"/>
                <w10:wrap type="none"/>
              </v:oval>
            </w:pict>
          </mc:Fallback>
        </mc:AlternateContent>
        <mc:AlternateContent>
          <mc:Choice Requires="wps">
            <w:drawing>
              <wp:anchor behindDoc="0" distT="0" distB="0" distL="114935" distR="114935" simplePos="0" locked="0" layoutInCell="0" allowOverlap="1" relativeHeight="2251">
                <wp:simplePos x="0" y="0"/>
                <wp:positionH relativeFrom="column">
                  <wp:posOffset>4260850</wp:posOffset>
                </wp:positionH>
                <wp:positionV relativeFrom="paragraph">
                  <wp:posOffset>1890395</wp:posOffset>
                </wp:positionV>
                <wp:extent cx="628650" cy="714375"/>
                <wp:effectExtent l="0" t="3175" r="3810" b="0"/>
                <wp:wrapNone/>
                <wp:docPr id="607" name=""/>
                <a:graphic xmlns:a="http://schemas.openxmlformats.org/drawingml/2006/main">
                  <a:graphicData uri="http://schemas.microsoft.com/office/word/2010/wordprocessingShape">
                    <wps:wsp>
                      <wps:cNvSpPr/>
                      <wps:spPr>
                        <a:xfrm flipH="1">
                          <a:off x="0" y="0"/>
                          <a:ext cx="628560" cy="714240"/>
                        </a:xfrm>
                        <a:prstGeom prst="line">
                          <a:avLst/>
                        </a:prstGeom>
                        <a:ln w="9360">
                          <a:solidFill>
                            <a:srgbClr val="0000ff"/>
                          </a:solidFill>
                          <a:miter/>
                          <a:tailEnd len="med" type="triangle" w="med"/>
                        </a:ln>
                      </wps:spPr>
                      <wps:style>
                        <a:lnRef idx="0"/>
                        <a:fillRef idx="0"/>
                        <a:effectRef idx="0"/>
                        <a:fontRef idx="minor"/>
                      </wps:style>
                      <wps:bodyPr/>
                    </wps:wsp>
                  </a:graphicData>
                </a:graphic>
              </wp:anchor>
            </w:drawing>
          </mc:Choice>
          <mc:Fallback>
            <w:pict>
              <v:line id="shape_0" from="335.5pt,148.85pt" to="384.95pt,205.05pt" stroked="t" o:allowincell="f" style="position:absolute;flip:x">
                <v:stroke color="blue" weight="9360" endarrow="block" endarrowwidth="medium" endarrowlength="medium" joinstyle="miter" endcap="flat"/>
                <v:fill o:detectmouseclick="t" on="false"/>
                <w10:wrap type="none"/>
              </v:line>
            </w:pict>
          </mc:Fallback>
        </mc:AlternateContent>
        <w:pict>
          <v:shape id="shape_0" fillcolor="blue" stroked="t" o:allowincell="f" style="position:absolute;margin-left:143pt;margin-top:250.1pt;width:71.2pt;height:23.55pt;mso-wrap-style:none;v-text-anchor:middle;rotation:10" type="_x0000_t172">
            <v:path textpathok="t"/>
            <v:textpath on="t" fitshape="t" string="Cross Modulation" style="font-family:&quot;Times New Roman&quot;;font-size:8pt"/>
            <v:fill o:detectmouseclick="t" type="solid" color2="yellow"/>
            <v:stroke color="navy" weight="3240" joinstyle="miter" endcap="flat"/>
            <w10:wrap type="none"/>
          </v:shape>
        </w:pict>
        <mc:AlternateContent>
          <mc:Choice Requires="wps">
            <w:drawing>
              <wp:anchor behindDoc="0" distT="0" distB="0" distL="114935" distR="114935" simplePos="0" locked="0" layoutInCell="0" allowOverlap="1" relativeHeight="2253">
                <wp:simplePos x="0" y="0"/>
                <wp:positionH relativeFrom="column">
                  <wp:posOffset>1536700</wp:posOffset>
                </wp:positionH>
                <wp:positionV relativeFrom="paragraph">
                  <wp:posOffset>2289810</wp:posOffset>
                </wp:positionV>
                <wp:extent cx="558800" cy="885825"/>
                <wp:effectExtent l="0" t="0" r="4445" b="3175"/>
                <wp:wrapNone/>
                <wp:docPr id="609" name=""/>
                <a:graphic xmlns:a="http://schemas.openxmlformats.org/drawingml/2006/main">
                  <a:graphicData uri="http://schemas.microsoft.com/office/word/2010/wordprocessingShape">
                    <wps:wsp>
                      <wps:cNvSpPr/>
                      <wps:spPr>
                        <a:xfrm flipH="1" flipV="1">
                          <a:off x="0" y="0"/>
                          <a:ext cx="558720" cy="885960"/>
                        </a:xfrm>
                        <a:prstGeom prst="line">
                          <a:avLst/>
                        </a:prstGeom>
                        <a:ln w="9360">
                          <a:solidFill>
                            <a:srgbClr val="0000ff"/>
                          </a:solidFill>
                          <a:miter/>
                          <a:tailEnd len="med" type="triangle" w="med"/>
                        </a:ln>
                      </wps:spPr>
                      <wps:style>
                        <a:lnRef idx="0"/>
                        <a:fillRef idx="0"/>
                        <a:effectRef idx="0"/>
                        <a:fontRef idx="minor"/>
                      </wps:style>
                      <wps:bodyPr/>
                    </wps:wsp>
                  </a:graphicData>
                </a:graphic>
              </wp:anchor>
            </w:drawing>
          </mc:Choice>
          <mc:Fallback>
            <w:pict>
              <v:line id="shape_0" from="121pt,180.3pt" to="164.95pt,250pt" stroked="t" o:allowincell="f" style="position:absolute;flip:xy">
                <v:stroke color="blue" weight="9360" endarrow="block" endarrowwidth="medium" endarrowlength="medium" joinstyle="miter" endcap="flat"/>
                <v:fill o:detectmouseclick="t" on="false"/>
                <w10:wrap type="none"/>
              </v:line>
            </w:pict>
          </mc:Fallback>
        </mc:AlternateContent>
      </w:r>
      <m:oMathPara xmlns:m="http://schemas.openxmlformats.org/officeDocument/2006/math">
        <m:oMathParaPr>
          <m:jc m:val="center"/>
        </m:oMathParaPr>
        <m:oMath>
          <m:eqArr>
            <m:e>
              <m:r>
                <w:rPr>
                  <w:rFonts w:ascii="Cambria Math" w:hAnsi="Cambria Math"/>
                </w:rPr>
                <m:t xml:space="preserve">V</m:t>
              </m:r>
              <m:r>
                <w:rPr>
                  <w:rFonts w:ascii="Cambria Math" w:hAnsi="Cambria Math"/>
                </w:rPr>
                <m:t xml:space="preserve">=</m:t>
              </m:r>
              <m:sSub>
                <m:e>
                  <m:r>
                    <w:rPr>
                      <w:rFonts w:ascii="Cambria Math" w:hAnsi="Cambria Math"/>
                    </w:rPr>
                    <m:t xml:space="preserve">k</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d>
                <m:dPr>
                  <m:begChr m:val="("/>
                  <m:endChr m:val=")"/>
                </m:dPr>
                <m:e>
                  <m:r>
                    <m:t xml:space="preserve"> </m:t>
                  </m:r>
                  <m:sSub>
                    <m:e>
                      <m:r>
                        <w:rPr>
                          <w:rFonts w:ascii="Cambria Math" w:hAnsi="Cambria Math"/>
                        </w:rPr>
                        <m:t xml:space="preserve">A</m:t>
                      </m:r>
                    </m:e>
                    <m:sub>
                      <m:r>
                        <m:rPr>
                          <m:lit/>
                          <m:nor/>
                        </m:rPr>
                        <w:rPr>
                          <w:rFonts w:ascii="Cambria Math" w:hAnsi="Cambria Math"/>
                        </w:rPr>
                        <m:t xml:space="preserve">TX</m:t>
                      </m:r>
                    </m:sub>
                  </m:sSub>
                  <m:r>
                    <m:rPr>
                      <m:lit/>
                      <m:nor/>
                    </m:rPr>
                    <w:rPr>
                      <w:rFonts w:ascii="Cambria Math" w:hAnsi="Cambria Math"/>
                    </w:rPr>
                    <m:t xml:space="preserve">cos</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r>
                    <m:t xml:space="preserve"> </m:t>
                  </m:r>
                  <m:r>
                    <w:rPr>
                      <w:rFonts w:ascii="Cambria Math" w:hAnsi="Cambria Math"/>
                    </w:rPr>
                    <m:t xml:space="preserve">+</m:t>
                  </m:r>
                  <m:r>
                    <m:t xml:space="preserve"> </m:t>
                  </m:r>
                  <m:sSub>
                    <m:e>
                      <m:r>
                        <w:rPr>
                          <w:rFonts w:ascii="Cambria Math" w:hAnsi="Cambria Math"/>
                        </w:rPr>
                        <m:t xml:space="preserve">A</m:t>
                      </m:r>
                    </m:e>
                    <m:sub>
                      <m:r>
                        <w:rPr>
                          <w:rFonts w:ascii="Cambria Math" w:hAnsi="Cambria Math"/>
                        </w:rPr>
                        <m:t xml:space="preserve">I</m:t>
                      </m:r>
                    </m:sub>
                  </m:sSub>
                  <m:r>
                    <m:rPr>
                      <m:lit/>
                      <m:nor/>
                    </m:rPr>
                    <w:rPr>
                      <w:rFonts w:ascii="Cambria Math" w:hAnsi="Cambria Math"/>
                    </w:rPr>
                    <m:t xml:space="preserve">cos</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r>
                    <m:t xml:space="preserve"> </m:t>
                  </m:r>
                </m:e>
              </m:d>
              <m:r>
                <m:t xml:space="preserve"> </m:t>
              </m:r>
              <m:r>
                <w:rPr>
                  <w:rFonts w:ascii="Cambria Math" w:hAnsi="Cambria Math"/>
                </w:rPr>
                <m:t xml:space="preserve">+</m:t>
              </m:r>
              <m:r>
                <w:rPr>
                  <w:rFonts w:ascii="Cambria Math" w:hAnsi="Cambria Math"/>
                </w:rPr>
                <m:t xml:space="preserve">…</m:t>
              </m:r>
            </m:e>
            <m:e/>
            <m:e>
              <m:r>
                <m:t xml:space="preserve"> </m:t>
              </m:r>
              <m:sSub>
                <m:e>
                  <m:r>
                    <w:rPr>
                      <w:rFonts w:ascii="Cambria Math" w:hAnsi="Cambria Math"/>
                    </w:rPr>
                    <m:t xml:space="preserve">k</m:t>
                  </m:r>
                </m:e>
                <m:sub>
                  <m:r>
                    <w:rPr>
                      <w:rFonts w:ascii="Cambria Math" w:hAnsi="Cambria Math"/>
                    </w:rPr>
                    <m:t xml:space="preserve">2</m:t>
                  </m:r>
                </m:sub>
              </m:sSub>
              <m:d>
                <m:dPr>
                  <m:begChr m:val="("/>
                  <m:endChr m:val=")"/>
                </m:dPr>
                <m:e>
                  <m:r>
                    <m:t xml:space="preserve"> </m:t>
                  </m:r>
                  <m:sSub>
                    <m:e>
                      <m:r>
                        <w:rPr>
                          <w:rFonts w:ascii="Cambria Math" w:hAnsi="Cambria Math"/>
                        </w:rPr>
                        <m:t xml:space="preserve">A</m:t>
                      </m:r>
                    </m:e>
                    <m:sub>
                      <m:sSup>
                        <m:e>
                          <m:r>
                            <m:rPr>
                              <m:lit/>
                              <m:nor/>
                            </m:rPr>
                            <w:rPr>
                              <w:rFonts w:ascii="Cambria Math" w:hAnsi="Cambria Math"/>
                            </w:rPr>
                            <m:t xml:space="preserve">TX</m:t>
                          </m:r>
                        </m:e>
                        <m:sup>
                          <m:r>
                            <w:rPr>
                              <w:rFonts w:ascii="Cambria Math" w:hAnsi="Cambria Math"/>
                            </w:rPr>
                            <m:t xml:space="preserve">2</m:t>
                          </m:r>
                        </m:sup>
                      </m:sSup>
                    </m:sub>
                  </m:sSub>
                  <m:f>
                    <m:num>
                      <m:r>
                        <w:rPr>
                          <w:rFonts w:ascii="Cambria Math" w:hAnsi="Cambria Math"/>
                        </w:rPr>
                        <m:t xml:space="preserve">1</m:t>
                      </m:r>
                      <m:r>
                        <w:rPr>
                          <w:rFonts w:ascii="Cambria Math" w:hAnsi="Cambria Math"/>
                        </w:rPr>
                        <m:t xml:space="preserve">+</m:t>
                      </m:r>
                      <m:r>
                        <m:rPr>
                          <m:lit/>
                          <m:nor/>
                        </m:rPr>
                        <w:rPr>
                          <w:rFonts w:ascii="Cambria Math" w:hAnsi="Cambria Math"/>
                        </w:rPr>
                        <m:t xml:space="preserve">cos</m:t>
                      </m:r>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num>
                    <m:den>
                      <m:r>
                        <w:rPr>
                          <w:rFonts w:ascii="Cambria Math" w:hAnsi="Cambria Math"/>
                        </w:rPr>
                        <m:t xml:space="preserve">2</m:t>
                      </m:r>
                    </m:den>
                  </m:f>
                  <m:r>
                    <m:t xml:space="preserve"> </m:t>
                  </m:r>
                  <m:r>
                    <w:rPr>
                      <w:rFonts w:ascii="Cambria Math" w:hAnsi="Cambria Math"/>
                    </w:rPr>
                    <m:t xml:space="preserve">+</m:t>
                  </m:r>
                  <m:r>
                    <m:t xml:space="preserve"> </m:t>
                  </m:r>
                  <m:sSub>
                    <m:e>
                      <m:r>
                        <w:rPr>
                          <w:rFonts w:ascii="Cambria Math" w:hAnsi="Cambria Math"/>
                        </w:rPr>
                        <m:t xml:space="preserve">A</m:t>
                      </m:r>
                    </m:e>
                    <m:sub>
                      <m:sSup>
                        <m:e>
                          <m:r>
                            <w:rPr>
                              <w:rFonts w:ascii="Cambria Math" w:hAnsi="Cambria Math"/>
                            </w:rPr>
                            <m:t xml:space="preserve">I</m:t>
                          </m:r>
                        </m:e>
                        <m:sup>
                          <m:r>
                            <w:rPr>
                              <w:rFonts w:ascii="Cambria Math" w:hAnsi="Cambria Math"/>
                            </w:rPr>
                            <m:t xml:space="preserve">2</m:t>
                          </m:r>
                        </m:sup>
                      </m:sSup>
                    </m:sub>
                  </m:sSub>
                  <m:f>
                    <m:num>
                      <m:r>
                        <w:rPr>
                          <w:rFonts w:ascii="Cambria Math" w:hAnsi="Cambria Math"/>
                        </w:rPr>
                        <m:t xml:space="preserve">1</m:t>
                      </m:r>
                      <m:r>
                        <w:rPr>
                          <w:rFonts w:ascii="Cambria Math" w:hAnsi="Cambria Math"/>
                        </w:rPr>
                        <m:t xml:space="preserve">+</m:t>
                      </m:r>
                      <m:r>
                        <m:rPr>
                          <m:lit/>
                          <m:nor/>
                        </m:rPr>
                        <w:rPr>
                          <w:rFonts w:ascii="Cambria Math" w:hAnsi="Cambria Math"/>
                        </w:rPr>
                        <m:t xml:space="preserve">cos</m:t>
                      </m:r>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num>
                    <m:den>
                      <m:r>
                        <w:rPr>
                          <w:rFonts w:ascii="Cambria Math" w:hAnsi="Cambria Math"/>
                        </w:rPr>
                        <m:t xml:space="preserve">2</m:t>
                      </m:r>
                    </m:den>
                  </m:f>
                  <m:r>
                    <m:t xml:space="preserve"> </m:t>
                  </m:r>
                  <m:r>
                    <w:rPr>
                      <w:rFonts w:ascii="Cambria Math" w:hAnsi="Cambria Math"/>
                    </w:rPr>
                    <m:t xml:space="preserve">+</m:t>
                  </m:r>
                  <m:r>
                    <m:t xml:space="preserve"> </m:t>
                  </m:r>
                  <m:r>
                    <w:rPr>
                      <w:rFonts w:ascii="Cambria Math" w:hAnsi="Cambria Math"/>
                    </w:rPr>
                    <m:t xml:space="preserve">2</m:t>
                  </m:r>
                  <m:sSub>
                    <m:e>
                      <m:r>
                        <w:rPr>
                          <w:rFonts w:ascii="Cambria Math" w:hAnsi="Cambria Math"/>
                        </w:rPr>
                        <m:t xml:space="preserve">A</m:t>
                      </m:r>
                    </m:e>
                    <m:sub>
                      <m:r>
                        <m:rPr>
                          <m:lit/>
                          <m:nor/>
                        </m:rPr>
                        <w:rPr>
                          <w:rFonts w:ascii="Cambria Math" w:hAnsi="Cambria Math"/>
                        </w:rPr>
                        <m:t xml:space="preserve">TX</m:t>
                      </m:r>
                    </m:sub>
                  </m:sSub>
                  <m:sSub>
                    <m:e>
                      <m:r>
                        <w:rPr>
                          <w:rFonts w:ascii="Cambria Math" w:hAnsi="Cambria Math"/>
                        </w:rPr>
                        <m:t xml:space="preserve">A</m:t>
                      </m:r>
                    </m:e>
                    <m:sub>
                      <m:r>
                        <w:rPr>
                          <w:rFonts w:ascii="Cambria Math" w:hAnsi="Cambria Math"/>
                        </w:rPr>
                        <m:t xml:space="preserve">I</m:t>
                      </m:r>
                    </m:sub>
                  </m:sSub>
                  <m:f>
                    <m:num>
                      <m:r>
                        <m:rPr>
                          <m:lit/>
                          <m:nor/>
                        </m:rPr>
                        <w:rPr>
                          <w:rFonts w:ascii="Cambria Math" w:hAnsi="Cambria Math"/>
                        </w:rPr>
                        <m:t xml:space="preserve">cos</m:t>
                      </m:r>
                      <m:d>
                        <m:dPr>
                          <m:begChr m:val="("/>
                          <m:endChr m:val=")"/>
                        </m:dPr>
                        <m:e>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d>
                      <m:r>
                        <w:rPr>
                          <w:rFonts w:ascii="Cambria Math" w:hAnsi="Cambria Math"/>
                        </w:rPr>
                        <m:t xml:space="preserve">t</m:t>
                      </m:r>
                      <m:r>
                        <w:rPr>
                          <w:rFonts w:ascii="Cambria Math" w:hAnsi="Cambria Math"/>
                        </w:rPr>
                        <m:t xml:space="preserve">+</m:t>
                      </m:r>
                      <m:r>
                        <m:rPr>
                          <m:lit/>
                          <m:nor/>
                        </m:rPr>
                        <w:rPr>
                          <w:rFonts w:ascii="Cambria Math" w:hAnsi="Cambria Math"/>
                        </w:rPr>
                        <m:t xml:space="preserve">cos</m:t>
                      </m:r>
                      <m:d>
                        <m:dPr>
                          <m:begChr m:val="("/>
                          <m:endChr m:val=")"/>
                        </m:dPr>
                        <m:e>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d>
                      <m:r>
                        <w:rPr>
                          <w:rFonts w:ascii="Cambria Math" w:hAnsi="Cambria Math"/>
                        </w:rPr>
                        <m:t xml:space="preserve">t</m:t>
                      </m:r>
                    </m:num>
                    <m:den>
                      <m:r>
                        <w:rPr>
                          <w:rFonts w:ascii="Cambria Math" w:hAnsi="Cambria Math"/>
                        </w:rPr>
                        <m:t xml:space="preserve">2</m:t>
                      </m:r>
                    </m:den>
                  </m:f>
                  <m:r>
                    <m:t xml:space="preserve"> </m:t>
                  </m:r>
                </m:e>
              </m:d>
              <m:r>
                <m:t xml:space="preserve"> </m:t>
              </m:r>
              <m:r>
                <w:rPr>
                  <w:rFonts w:ascii="Cambria Math" w:hAnsi="Cambria Math"/>
                </w:rPr>
                <m:t xml:space="preserve">+</m:t>
              </m:r>
              <m:r>
                <w:rPr>
                  <w:rFonts w:ascii="Cambria Math" w:hAnsi="Cambria Math"/>
                </w:rPr>
                <m:t xml:space="preserve">…</m:t>
              </m:r>
            </m:e>
            <m:e/>
            <m:e>
              <m:r>
                <m:t xml:space="preserve"> </m:t>
              </m:r>
              <m:sSub>
                <m:e>
                  <m:r>
                    <w:rPr>
                      <w:rFonts w:ascii="Cambria Math" w:hAnsi="Cambria Math"/>
                    </w:rPr>
                    <m:t xml:space="preserve">k</m:t>
                  </m:r>
                </m:e>
                <m:sub>
                  <m:r>
                    <w:rPr>
                      <w:rFonts w:ascii="Cambria Math" w:hAnsi="Cambria Math"/>
                    </w:rPr>
                    <m:t xml:space="preserve">3</m:t>
                  </m:r>
                </m:sub>
              </m:sSub>
              <m:d>
                <m:dPr>
                  <m:begChr m:val="("/>
                  <m:endChr m:val=")"/>
                </m:dPr>
                <m:e>
                  <m:r>
                    <m:t xml:space="preserve"> </m:t>
                  </m:r>
                  <m:sSub>
                    <m:e>
                      <m:r>
                        <w:rPr>
                          <w:rFonts w:ascii="Cambria Math" w:hAnsi="Cambria Math"/>
                        </w:rPr>
                        <m:t xml:space="preserve">A</m:t>
                      </m:r>
                    </m:e>
                    <m:sub>
                      <m:sSup>
                        <m:e>
                          <m:r>
                            <m:rPr>
                              <m:lit/>
                              <m:nor/>
                            </m:rPr>
                            <w:rPr>
                              <w:rFonts w:ascii="Cambria Math" w:hAnsi="Cambria Math"/>
                            </w:rPr>
                            <m:t xml:space="preserve">TX</m:t>
                          </m:r>
                        </m:e>
                        <m:sup>
                          <m:r>
                            <w:rPr>
                              <w:rFonts w:ascii="Cambria Math" w:hAnsi="Cambria Math"/>
                            </w:rPr>
                            <m:t xml:space="preserve">3</m:t>
                          </m:r>
                        </m:sup>
                      </m:sSup>
                    </m:sub>
                  </m:sSub>
                  <m:d>
                    <m:dPr>
                      <m:begChr m:val="("/>
                      <m:endChr m:val=")"/>
                    </m:dPr>
                    <m:e>
                      <m:r>
                        <m:t xml:space="preserve"> </m:t>
                      </m:r>
                      <m:f>
                        <m:num>
                          <m:r>
                            <w:rPr>
                              <w:rFonts w:ascii="Cambria Math" w:hAnsi="Cambria Math"/>
                            </w:rPr>
                            <m:t xml:space="preserve">3</m:t>
                          </m:r>
                        </m:num>
                        <m:den>
                          <m:r>
                            <w:rPr>
                              <w:rFonts w:ascii="Cambria Math" w:hAnsi="Cambria Math"/>
                            </w:rPr>
                            <m:t xml:space="preserve">4</m:t>
                          </m:r>
                        </m:den>
                      </m:f>
                      <m:r>
                        <m:rPr>
                          <m:lit/>
                          <m:nor/>
                        </m:rPr>
                        <w:rPr>
                          <w:rFonts w:ascii="Cambria Math" w:hAnsi="Cambria Math"/>
                        </w:rPr>
                        <m:t xml:space="preserve">cos</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r>
                        <m:t xml:space="preserve"> </m:t>
                      </m:r>
                      <m:r>
                        <w:rPr>
                          <w:rFonts w:ascii="Cambria Math" w:hAnsi="Cambria Math"/>
                        </w:rPr>
                        <m:t xml:space="preserve">+</m:t>
                      </m:r>
                      <m:r>
                        <m:t xml:space="preserve"> </m:t>
                      </m:r>
                      <m:f>
                        <m:num>
                          <m:r>
                            <w:rPr>
                              <w:rFonts w:ascii="Cambria Math" w:hAnsi="Cambria Math"/>
                            </w:rPr>
                            <m:t xml:space="preserve">1</m:t>
                          </m:r>
                        </m:num>
                        <m:den>
                          <m:r>
                            <w:rPr>
                              <w:rFonts w:ascii="Cambria Math" w:hAnsi="Cambria Math"/>
                            </w:rPr>
                            <m:t xml:space="preserve">4</m:t>
                          </m:r>
                        </m:den>
                      </m:f>
                      <m:r>
                        <m:rPr>
                          <m:lit/>
                          <m:nor/>
                        </m:rPr>
                        <w:rPr>
                          <w:rFonts w:ascii="Cambria Math" w:hAnsi="Cambria Math"/>
                        </w:rPr>
                        <m:t xml:space="preserve">cos</m:t>
                      </m:r>
                      <m:r>
                        <w:rPr>
                          <w:rFonts w:ascii="Cambria Math" w:hAnsi="Cambria Math"/>
                        </w:rPr>
                        <m:t xml:space="preserve">3</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r>
                        <m:t xml:space="preserve"> </m:t>
                      </m:r>
                    </m:e>
                  </m:d>
                  <m:r>
                    <m:t xml:space="preserve"> </m:t>
                  </m:r>
                  <m:r>
                    <w:rPr>
                      <w:rFonts w:ascii="Cambria Math" w:hAnsi="Cambria Math"/>
                    </w:rPr>
                    <m:t xml:space="preserve">+</m:t>
                  </m:r>
                  <m:r>
                    <m:t xml:space="preserve"> </m:t>
                  </m:r>
                  <m:sSub>
                    <m:e>
                      <m:r>
                        <w:rPr>
                          <w:rFonts w:ascii="Cambria Math" w:hAnsi="Cambria Math"/>
                        </w:rPr>
                        <m:t xml:space="preserve">A</m:t>
                      </m:r>
                    </m:e>
                    <m:sub>
                      <m:sSup>
                        <m:e>
                          <m:r>
                            <w:rPr>
                              <w:rFonts w:ascii="Cambria Math" w:hAnsi="Cambria Math"/>
                            </w:rPr>
                            <m:t xml:space="preserve">I</m:t>
                          </m:r>
                        </m:e>
                        <m:sup>
                          <m:r>
                            <w:rPr>
                              <w:rFonts w:ascii="Cambria Math" w:hAnsi="Cambria Math"/>
                            </w:rPr>
                            <m:t xml:space="preserve">3</m:t>
                          </m:r>
                        </m:sup>
                      </m:sSup>
                    </m:sub>
                  </m:sSub>
                  <m:d>
                    <m:dPr>
                      <m:begChr m:val="("/>
                      <m:endChr m:val=")"/>
                    </m:dPr>
                    <m:e>
                      <m:r>
                        <m:t xml:space="preserve"> </m:t>
                      </m:r>
                      <m:f>
                        <m:num>
                          <m:r>
                            <w:rPr>
                              <w:rFonts w:ascii="Cambria Math" w:hAnsi="Cambria Math"/>
                            </w:rPr>
                            <m:t xml:space="preserve">3</m:t>
                          </m:r>
                        </m:num>
                        <m:den>
                          <m:r>
                            <w:rPr>
                              <w:rFonts w:ascii="Cambria Math" w:hAnsi="Cambria Math"/>
                            </w:rPr>
                            <m:t xml:space="preserve">4</m:t>
                          </m:r>
                        </m:den>
                      </m:f>
                      <m:r>
                        <m:rPr>
                          <m:lit/>
                          <m:nor/>
                        </m:rPr>
                        <w:rPr>
                          <w:rFonts w:ascii="Cambria Math" w:hAnsi="Cambria Math"/>
                        </w:rPr>
                        <m:t xml:space="preserve">cos</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r>
                        <m:t xml:space="preserve"> </m:t>
                      </m:r>
                      <m:r>
                        <w:rPr>
                          <w:rFonts w:ascii="Cambria Math" w:hAnsi="Cambria Math"/>
                        </w:rPr>
                        <m:t xml:space="preserve">+</m:t>
                      </m:r>
                      <m:r>
                        <m:t xml:space="preserve"> </m:t>
                      </m:r>
                      <m:f>
                        <m:num>
                          <m:r>
                            <w:rPr>
                              <w:rFonts w:ascii="Cambria Math" w:hAnsi="Cambria Math"/>
                            </w:rPr>
                            <m:t xml:space="preserve">1</m:t>
                          </m:r>
                        </m:num>
                        <m:den>
                          <m:r>
                            <w:rPr>
                              <w:rFonts w:ascii="Cambria Math" w:hAnsi="Cambria Math"/>
                            </w:rPr>
                            <m:t xml:space="preserve">4</m:t>
                          </m:r>
                        </m:den>
                      </m:f>
                      <m:r>
                        <m:rPr>
                          <m:lit/>
                          <m:nor/>
                        </m:rPr>
                        <w:rPr>
                          <w:rFonts w:ascii="Cambria Math" w:hAnsi="Cambria Math"/>
                        </w:rPr>
                        <m:t xml:space="preserve">cos</m:t>
                      </m:r>
                      <m:r>
                        <w:rPr>
                          <w:rFonts w:ascii="Cambria Math" w:hAnsi="Cambria Math"/>
                        </w:rPr>
                        <m:t xml:space="preserve">3</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r>
                        <m:t xml:space="preserve"> </m:t>
                      </m:r>
                    </m:e>
                  </m:d>
                  <m:r>
                    <m:t xml:space="preserve"> </m:t>
                  </m:r>
                </m:e>
              </m:d>
              <m:r>
                <m:t xml:space="preserve"> </m:t>
              </m:r>
              <m:r>
                <w:rPr>
                  <w:rFonts w:ascii="Cambria Math" w:hAnsi="Cambria Math"/>
                </w:rPr>
                <m:t xml:space="preserve">+</m:t>
              </m:r>
              <m:r>
                <w:rPr>
                  <w:rFonts w:ascii="Cambria Math" w:hAnsi="Cambria Math"/>
                </w:rPr>
                <m:t xml:space="preserve">…</m:t>
              </m:r>
            </m:e>
            <m:e/>
            <m:e>
              <m:r>
                <m:t xml:space="preserve"> </m:t>
              </m:r>
              <m:sSub>
                <m:e>
                  <m:r>
                    <w:rPr>
                      <w:rFonts w:ascii="Cambria Math" w:hAnsi="Cambria Math"/>
                    </w:rPr>
                    <m:t xml:space="preserve">k</m:t>
                  </m:r>
                </m:e>
                <m:sub>
                  <m:r>
                    <w:rPr>
                      <w:rFonts w:ascii="Cambria Math" w:hAnsi="Cambria Math"/>
                    </w:rPr>
                    <m:t xml:space="preserve">3</m:t>
                  </m:r>
                </m:sub>
              </m:sSub>
              <m:sSub>
                <m:e>
                  <m:r>
                    <w:rPr>
                      <w:rFonts w:ascii="Cambria Math" w:hAnsi="Cambria Math"/>
                    </w:rPr>
                    <m:t xml:space="preserve">A</m:t>
                  </m:r>
                </m:e>
                <m:sub>
                  <m:sSup>
                    <m:e>
                      <m:r>
                        <m:rPr>
                          <m:lit/>
                          <m:nor/>
                        </m:rPr>
                        <w:rPr>
                          <w:rFonts w:ascii="Cambria Math" w:hAnsi="Cambria Math"/>
                        </w:rPr>
                        <m:t xml:space="preserve">TX</m:t>
                      </m:r>
                    </m:e>
                    <m:sup>
                      <m:r>
                        <w:rPr>
                          <w:rFonts w:ascii="Cambria Math" w:hAnsi="Cambria Math"/>
                        </w:rPr>
                        <m:t xml:space="preserve">2</m:t>
                      </m:r>
                    </m:sup>
                  </m:sSup>
                </m:sub>
              </m:sSub>
              <m:sSub>
                <m:e>
                  <m:r>
                    <w:rPr>
                      <w:rFonts w:ascii="Cambria Math" w:hAnsi="Cambria Math"/>
                    </w:rPr>
                    <m:t xml:space="preserve">A</m:t>
                  </m:r>
                </m:e>
                <m:sub>
                  <m:r>
                    <w:rPr>
                      <w:rFonts w:ascii="Cambria Math" w:hAnsi="Cambria Math"/>
                    </w:rPr>
                    <m:t xml:space="preserve">I</m:t>
                  </m:r>
                </m:sub>
              </m:sSub>
              <m:d>
                <m:dPr>
                  <m:begChr m:val="("/>
                  <m:endChr m:val=")"/>
                </m:dPr>
                <m:e>
                  <m:r>
                    <m:t xml:space="preserve"> </m:t>
                  </m:r>
                  <m:f>
                    <m:num>
                      <m:r>
                        <w:rPr>
                          <w:rFonts w:ascii="Cambria Math" w:hAnsi="Cambria Math"/>
                        </w:rPr>
                        <m:t xml:space="preserve">3</m:t>
                      </m:r>
                    </m:num>
                    <m:den>
                      <m:r>
                        <w:rPr>
                          <w:rFonts w:ascii="Cambria Math" w:hAnsi="Cambria Math"/>
                        </w:rPr>
                        <m:t xml:space="preserve">2</m:t>
                      </m:r>
                    </m:den>
                  </m:f>
                  <m:r>
                    <m:rPr>
                      <m:lit/>
                      <m:nor/>
                    </m:rPr>
                    <w:rPr>
                      <w:rFonts w:ascii="Cambria Math" w:hAnsi="Cambria Math"/>
                    </w:rPr>
                    <m:t xml:space="preserve">cos</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t</m:t>
                  </m:r>
                  <m:r>
                    <m:t xml:space="preserve"> </m:t>
                  </m:r>
                  <m:r>
                    <w:rPr>
                      <w:rFonts w:ascii="Cambria Math" w:hAnsi="Cambria Math"/>
                    </w:rPr>
                    <m:t xml:space="preserve">+</m:t>
                  </m:r>
                  <m:r>
                    <m:t xml:space="preserve"> </m:t>
                  </m:r>
                  <m:f>
                    <m:num>
                      <m:r>
                        <w:rPr>
                          <w:rFonts w:ascii="Cambria Math" w:hAnsi="Cambria Math"/>
                        </w:rPr>
                        <m:t xml:space="preserve">3</m:t>
                      </m:r>
                    </m:num>
                    <m:den>
                      <m:r>
                        <w:rPr>
                          <w:rFonts w:ascii="Cambria Math" w:hAnsi="Cambria Math"/>
                        </w:rPr>
                        <m:t xml:space="preserve">4</m:t>
                      </m:r>
                    </m:den>
                  </m:f>
                  <m:r>
                    <m:rPr>
                      <m:lit/>
                      <m:nor/>
                    </m:rPr>
                    <w:rPr>
                      <w:rFonts w:ascii="Cambria Math" w:hAnsi="Cambria Math"/>
                    </w:rPr>
                    <m:t xml:space="preserve">cos</m:t>
                  </m:r>
                  <m:d>
                    <m:dPr>
                      <m:begChr m:val="("/>
                      <m:endChr m:val=")"/>
                    </m:dPr>
                    <m:e>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d>
                  <m:r>
                    <w:rPr>
                      <w:rFonts w:ascii="Cambria Math" w:hAnsi="Cambria Math"/>
                    </w:rPr>
                    <m:t xml:space="preserve">t</m:t>
                  </m:r>
                  <m:r>
                    <m:t xml:space="preserve"> </m:t>
                  </m:r>
                  <m:r>
                    <w:rPr>
                      <w:rFonts w:ascii="Cambria Math" w:hAnsi="Cambria Math"/>
                    </w:rPr>
                    <m:t xml:space="preserve">+</m:t>
                  </m:r>
                  <m:r>
                    <m:t xml:space="preserve"> </m:t>
                  </m:r>
                  <m:f>
                    <m:num>
                      <m:r>
                        <w:rPr>
                          <w:rFonts w:ascii="Cambria Math" w:hAnsi="Cambria Math"/>
                        </w:rPr>
                        <m:t xml:space="preserve">3</m:t>
                      </m:r>
                    </m:num>
                    <m:den>
                      <m:r>
                        <w:rPr>
                          <w:rFonts w:ascii="Cambria Math" w:hAnsi="Cambria Math"/>
                        </w:rPr>
                        <m:t xml:space="preserve">4</m:t>
                      </m:r>
                    </m:den>
                  </m:f>
                  <m:r>
                    <m:rPr>
                      <m:lit/>
                      <m:nor/>
                    </m:rPr>
                    <w:rPr>
                      <w:rFonts w:ascii="Cambria Math" w:hAnsi="Cambria Math"/>
                    </w:rPr>
                    <m:t xml:space="preserve">cos</m:t>
                  </m:r>
                  <m:d>
                    <m:dPr>
                      <m:begChr m:val="("/>
                      <m:endChr m:val=")"/>
                    </m:dPr>
                    <m:e>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d>
                  <m:r>
                    <w:rPr>
                      <w:rFonts w:ascii="Cambria Math" w:hAnsi="Cambria Math"/>
                    </w:rPr>
                    <m:t xml:space="preserve">t</m:t>
                  </m:r>
                  <m:r>
                    <m:t xml:space="preserve"> </m:t>
                  </m:r>
                </m:e>
              </m:d>
              <m:r>
                <m:t xml:space="preserve"> </m:t>
              </m:r>
              <m:r>
                <w:rPr>
                  <w:rFonts w:ascii="Cambria Math" w:hAnsi="Cambria Math"/>
                </w:rPr>
                <m:t xml:space="preserve">+</m:t>
              </m:r>
              <m:r>
                <w:rPr>
                  <w:rFonts w:ascii="Cambria Math" w:hAnsi="Cambria Math"/>
                </w:rPr>
                <m:t xml:space="preserve">…</m:t>
              </m:r>
            </m:e>
            <m:e/>
            <m:e>
              <m:r>
                <m:t xml:space="preserve"> </m:t>
              </m:r>
              <m:sSub>
                <m:e>
                  <m:r>
                    <w:rPr>
                      <w:rFonts w:ascii="Cambria Math" w:hAnsi="Cambria Math"/>
                    </w:rPr>
                    <m:t xml:space="preserve">k</m:t>
                  </m:r>
                </m:e>
                <m:sub>
                  <m:r>
                    <w:rPr>
                      <w:rFonts w:ascii="Cambria Math" w:hAnsi="Cambria Math"/>
                    </w:rPr>
                    <m:t xml:space="preserve">3</m:t>
                  </m:r>
                </m:sub>
              </m:sSub>
              <m:sSub>
                <m:e>
                  <m:r>
                    <w:rPr>
                      <w:rFonts w:ascii="Cambria Math" w:hAnsi="Cambria Math"/>
                    </w:rPr>
                    <m:t xml:space="preserve">A</m:t>
                  </m:r>
                </m:e>
                <m:sub>
                  <m:sSup>
                    <m:e>
                      <m:r>
                        <w:rPr>
                          <w:rFonts w:ascii="Cambria Math" w:hAnsi="Cambria Math"/>
                        </w:rPr>
                        <m:t xml:space="preserve">I</m:t>
                      </m:r>
                    </m:e>
                    <m:sup>
                      <m:r>
                        <w:rPr>
                          <w:rFonts w:ascii="Cambria Math" w:hAnsi="Cambria Math"/>
                        </w:rPr>
                        <m:t xml:space="preserve">2</m:t>
                      </m:r>
                    </m:sup>
                  </m:sSup>
                </m:sub>
              </m:sSub>
              <m:sSub>
                <m:e>
                  <m:r>
                    <w:rPr>
                      <w:rFonts w:ascii="Cambria Math" w:hAnsi="Cambria Math"/>
                    </w:rPr>
                    <m:t xml:space="preserve">A</m:t>
                  </m:r>
                </m:e>
                <m:sub>
                  <m:r>
                    <m:rPr>
                      <m:lit/>
                      <m:nor/>
                    </m:rPr>
                    <w:rPr>
                      <w:rFonts w:ascii="Cambria Math" w:hAnsi="Cambria Math"/>
                    </w:rPr>
                    <m:t xml:space="preserve">TX</m:t>
                  </m:r>
                </m:sub>
              </m:sSub>
              <m:d>
                <m:dPr>
                  <m:begChr m:val="("/>
                  <m:endChr m:val=")"/>
                </m:dPr>
                <m:e>
                  <m:r>
                    <m:t xml:space="preserve"> </m:t>
                  </m:r>
                  <m:f>
                    <m:num>
                      <m:r>
                        <w:rPr>
                          <w:rFonts w:ascii="Cambria Math" w:hAnsi="Cambria Math"/>
                        </w:rPr>
                        <m:t xml:space="preserve">3</m:t>
                      </m:r>
                    </m:num>
                    <m:den>
                      <m:r>
                        <w:rPr>
                          <w:rFonts w:ascii="Cambria Math" w:hAnsi="Cambria Math"/>
                        </w:rPr>
                        <m:t xml:space="preserve">2</m:t>
                      </m:r>
                    </m:den>
                  </m:f>
                  <m:r>
                    <m:rPr>
                      <m:lit/>
                      <m:nor/>
                    </m:rPr>
                    <w:rPr>
                      <w:rFonts w:ascii="Cambria Math" w:hAnsi="Cambria Math"/>
                    </w:rPr>
                    <m:t xml:space="preserve">cos</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t</m:t>
                  </m:r>
                  <m:r>
                    <m:t xml:space="preserve"> </m:t>
                  </m:r>
                  <m:r>
                    <w:rPr>
                      <w:rFonts w:ascii="Cambria Math" w:hAnsi="Cambria Math"/>
                    </w:rPr>
                    <m:t xml:space="preserve">+</m:t>
                  </m:r>
                  <m:r>
                    <m:t xml:space="preserve"> </m:t>
                  </m:r>
                  <m:f>
                    <m:num>
                      <m:r>
                        <w:rPr>
                          <w:rFonts w:ascii="Cambria Math" w:hAnsi="Cambria Math"/>
                        </w:rPr>
                        <m:t xml:space="preserve">3</m:t>
                      </m:r>
                    </m:num>
                    <m:den>
                      <m:r>
                        <w:rPr>
                          <w:rFonts w:ascii="Cambria Math" w:hAnsi="Cambria Math"/>
                        </w:rPr>
                        <m:t xml:space="preserve">4</m:t>
                      </m:r>
                    </m:den>
                  </m:f>
                  <m:r>
                    <m:rPr>
                      <m:lit/>
                      <m:nor/>
                    </m:rPr>
                    <w:rPr>
                      <w:rFonts w:ascii="Cambria Math" w:hAnsi="Cambria Math"/>
                    </w:rPr>
                    <m:t xml:space="preserve">cos</m:t>
                  </m:r>
                  <m:d>
                    <m:dPr>
                      <m:begChr m:val="("/>
                      <m:endChr m:val=")"/>
                    </m:dPr>
                    <m:e>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e>
                  </m:d>
                  <m:r>
                    <w:rPr>
                      <w:rFonts w:ascii="Cambria Math" w:hAnsi="Cambria Math"/>
                    </w:rPr>
                    <m:t xml:space="preserve">t</m:t>
                  </m:r>
                  <m:r>
                    <m:t xml:space="preserve"> </m:t>
                  </m:r>
                  <m:r>
                    <w:rPr>
                      <w:rFonts w:ascii="Cambria Math" w:hAnsi="Cambria Math"/>
                    </w:rPr>
                    <m:t xml:space="preserve">+</m:t>
                  </m:r>
                  <m:r>
                    <m:t xml:space="preserve"> </m:t>
                  </m:r>
                  <m:f>
                    <m:num>
                      <m:r>
                        <w:rPr>
                          <w:rFonts w:ascii="Cambria Math" w:hAnsi="Cambria Math"/>
                        </w:rPr>
                        <m:t xml:space="preserve">3</m:t>
                      </m:r>
                    </m:num>
                    <m:den>
                      <m:r>
                        <w:rPr>
                          <w:rFonts w:ascii="Cambria Math" w:hAnsi="Cambria Math"/>
                        </w:rPr>
                        <m:t xml:space="preserve">4</m:t>
                      </m:r>
                    </m:den>
                  </m:f>
                  <m:r>
                    <m:rPr>
                      <m:lit/>
                      <m:nor/>
                    </m:rPr>
                    <w:rPr>
                      <w:rFonts w:ascii="Cambria Math" w:hAnsi="Cambria Math"/>
                    </w:rPr>
                    <m:t xml:space="preserve">cos</m:t>
                  </m:r>
                  <m:d>
                    <m:dPr>
                      <m:begChr m:val="("/>
                      <m:endChr m:val=")"/>
                    </m:dPr>
                    <m:e>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e>
                  </m:d>
                  <m:r>
                    <w:rPr>
                      <w:rFonts w:ascii="Cambria Math" w:hAnsi="Cambria Math"/>
                    </w:rPr>
                    <m:t xml:space="preserve">t</m:t>
                  </m:r>
                  <m:r>
                    <m:t xml:space="preserve"> </m:t>
                  </m:r>
                </m:e>
              </m:d>
            </m:e>
          </m:eqArr>
        </m:oMath>
      </m:oMathPara>
    </w:p>
    <w:p>
      <w:pPr>
        <w:pStyle w:val="Normal"/>
        <w:suppressAutoHyphens w:val="true"/>
        <w:spacing w:before="120" w:after="120"/>
        <w:rPr/>
      </w:pPr>
      <w:r>
        <w:rPr/>
        <w:t>The second and third order intermodulation terms are of concern, since they can be close to the band of interest.  Harmonics typically fall far out of band and are easily rejected with filtering.  The cross modulation product on the interferer frequency is very critical where the interference frequency is close to the receive band (i.e. adjacent channel interferers).  This is discussed in more detail in 15.2.2a.5.</w:t>
      </w:r>
    </w:p>
    <w:p>
      <w:pPr>
        <w:pStyle w:val="Heading4"/>
        <w:ind w:left="1418" w:hanging="1418"/>
        <w:rPr/>
      </w:pPr>
      <w:bookmarkStart w:id="1300" w:name="__RefHeading___Toc518043346"/>
      <w:bookmarkEnd w:id="1300"/>
      <w:r>
        <w:rPr/>
        <w:t>15.2.2a.3</w:t>
        <w:tab/>
        <w:tab/>
        <w:t>Intermodulation Interference</w:t>
      </w:r>
    </w:p>
    <w:p>
      <w:pPr>
        <w:pStyle w:val="Heading5"/>
        <w:ind w:left="1701" w:hanging="1701"/>
        <w:rPr/>
      </w:pPr>
      <w:bookmarkStart w:id="1301" w:name="__RefHeading___Toc518043347"/>
      <w:bookmarkEnd w:id="1301"/>
      <w:r>
        <w:rPr/>
        <w:t>15.2.2a.3.1</w:t>
        <w:tab/>
        <w:tab/>
        <w:t>Second Order Intermodulation Term</w:t>
      </w:r>
    </w:p>
    <w:p>
      <w:pPr>
        <w:pStyle w:val="Normal"/>
        <w:suppressAutoHyphens w:val="true"/>
        <w:spacing w:before="100" w:after="100"/>
        <w:rPr/>
      </w:pPr>
      <w:r>
        <w:rPr/>
        <w:t>Looking first at the 2</w:t>
      </w:r>
      <w:r>
        <w:rPr>
          <w:vertAlign w:val="superscript"/>
        </w:rPr>
        <w:t>nd</w:t>
      </w:r>
      <w:r>
        <w:rPr/>
        <w:t xml:space="preserve"> order intermodulation term:</w:t>
      </w:r>
    </w:p>
    <w:p>
      <w:pPr>
        <w:pStyle w:val="Normal"/>
        <w:suppressAutoHyphens w:val="true"/>
        <w:spacing w:before="100" w:after="100"/>
        <w:jc w:val="center"/>
        <w:rPr/>
      </w:pPr>
      <w:r>
        <w:rPr/>
      </w:r>
      <m:oMathPara xmlns:m="http://schemas.openxmlformats.org/officeDocument/2006/math">
        <m:oMathParaPr>
          <m:jc m:val="center"/>
        </m:oMathParaPr>
        <m:oMath>
          <m:r>
            <w:rPr>
              <w:rFonts w:ascii="Cambria Math" w:hAnsi="Cambria Math"/>
            </w:rPr>
            <m:t xml:space="preserve">2</m:t>
          </m:r>
          <m:sSub>
            <m:e>
              <m:r>
                <w:rPr>
                  <w:rFonts w:ascii="Cambria Math" w:hAnsi="Cambria Math"/>
                </w:rPr>
                <m:t xml:space="preserve">A</m:t>
              </m:r>
            </m:e>
            <m:sub>
              <m:r>
                <m:rPr>
                  <m:lit/>
                  <m:nor/>
                </m:rPr>
                <w:rPr>
                  <w:rFonts w:ascii="Cambria Math" w:hAnsi="Cambria Math"/>
                </w:rPr>
                <m:t xml:space="preserve">TX</m:t>
              </m:r>
            </m:sub>
          </m:sSub>
          <m:sSub>
            <m:e>
              <m:r>
                <w:rPr>
                  <w:rFonts w:ascii="Cambria Math" w:hAnsi="Cambria Math"/>
                </w:rPr>
                <m:t xml:space="preserve">A</m:t>
              </m:r>
            </m:e>
            <m:sub>
              <m:r>
                <w:rPr>
                  <w:rFonts w:ascii="Cambria Math" w:hAnsi="Cambria Math"/>
                </w:rPr>
                <m:t xml:space="preserve">I</m:t>
              </m:r>
            </m:sub>
          </m:sSub>
          <m:f>
            <m:num>
              <m:r>
                <m:rPr>
                  <m:lit/>
                  <m:nor/>
                </m:rPr>
                <w:rPr>
                  <w:rFonts w:ascii="Cambria Math" w:hAnsi="Cambria Math"/>
                </w:rPr>
                <m:t xml:space="preserve">cos</m:t>
              </m:r>
              <m:d>
                <m:dPr>
                  <m:begChr m:val="("/>
                  <m:endChr m:val=")"/>
                </m:dPr>
                <m:e>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d>
              <m:r>
                <w:rPr>
                  <w:rFonts w:ascii="Cambria Math" w:hAnsi="Cambria Math"/>
                </w:rPr>
                <m:t xml:space="preserve">t</m:t>
              </m:r>
              <m:r>
                <w:rPr>
                  <w:rFonts w:ascii="Cambria Math" w:hAnsi="Cambria Math"/>
                </w:rPr>
                <m:t xml:space="preserve">+</m:t>
              </m:r>
              <m:r>
                <m:rPr>
                  <m:lit/>
                  <m:nor/>
                </m:rPr>
                <w:rPr>
                  <w:rFonts w:ascii="Cambria Math" w:hAnsi="Cambria Math"/>
                </w:rPr>
                <m:t xml:space="preserve">cos</m:t>
              </m:r>
              <m:d>
                <m:dPr>
                  <m:begChr m:val="("/>
                  <m:endChr m:val=")"/>
                </m:dPr>
                <m:e>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d>
              <m:r>
                <w:rPr>
                  <w:rFonts w:ascii="Cambria Math" w:hAnsi="Cambria Math"/>
                </w:rPr>
                <m:t xml:space="preserve">t</m:t>
              </m:r>
            </m:num>
            <m:den>
              <m:r>
                <w:rPr>
                  <w:rFonts w:ascii="Cambria Math" w:hAnsi="Cambria Math"/>
                </w:rPr>
                <m:t xml:space="preserve">2</m:t>
              </m:r>
            </m:den>
          </m:f>
        </m:oMath>
      </m:oMathPara>
    </w:p>
    <w:p>
      <w:pPr>
        <w:pStyle w:val="Normal"/>
        <w:suppressAutoHyphens w:val="true"/>
        <w:spacing w:before="100" w:after="100"/>
        <w:rPr/>
      </w:pPr>
      <w:r>
        <w:rPr/>
        <w:t xml:space="preserve">The frequencies terms of interest are </w:t>
      </w:r>
      <w:r>
        <w:rPr/>
      </w:r>
      <m:oMath xmlns:m="http://schemas.openxmlformats.org/officeDocument/2006/math">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oMath>
      <w:r>
        <w:rPr/>
        <w:t xml:space="preserve"> and </w:t>
      </w:r>
      <w:r>
        <w:rPr/>
      </w:r>
      <m:oMath xmlns:m="http://schemas.openxmlformats.org/officeDocument/2006/math">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oMath>
      <w:r>
        <w:rPr/>
        <w:t xml:space="preserve">.  Because of the Even-Odd trigonometric identity cos(-x)=cos(x), the frequency term </w:t>
      </w:r>
      <w:r>
        <w:rPr/>
      </w:r>
      <m:oMath xmlns:m="http://schemas.openxmlformats.org/officeDocument/2006/math">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oMath>
      <w:r>
        <w:rPr/>
        <w:t>needs to be considered as well.  Next, solve for the interferer frequencies, where these terms fall into the RX band:</w:t>
      </w:r>
    </w:p>
    <w:p>
      <w:pPr>
        <w:pStyle w:val="Normal"/>
        <w:suppressAutoHyphens w:val="true"/>
        <w:spacing w:before="100" w:after="100"/>
        <w:jc w:val="center"/>
        <w:rPr/>
      </w:pPr>
      <w:r>
        <w:rPr/>
      </w:r>
      <m:oMath xmlns:m="http://schemas.openxmlformats.org/officeDocument/2006/math">
        <m:eqArr>
          <m:e>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e>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e>
        </m:eqArr>
      </m:oMath>
      <w:r>
        <w:rPr/>
        <w:t xml:space="preserve">   </w:t>
      </w:r>
      <w:r>
        <w:rPr/>
        <w:t>[1]</w:t>
        <w:tab/>
        <w:tab/>
      </w:r>
      <w:r>
        <w:rPr/>
      </w:r>
      <m:oMath xmlns:m="http://schemas.openxmlformats.org/officeDocument/2006/math">
        <m:eqArr>
          <m:e>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e>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RX</m:t>
                </m:r>
              </m:sub>
            </m:sSub>
          </m:e>
        </m:eqArr>
      </m:oMath>
      <w:r>
        <w:rPr/>
        <w:t xml:space="preserve">   [2]</w:t>
        <w:tab/>
        <w:tab/>
      </w:r>
      <w:r>
        <w:rPr/>
      </w:r>
      <m:oMath xmlns:m="http://schemas.openxmlformats.org/officeDocument/2006/math">
        <m:eqArr>
          <m:e>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e>
          <m:e>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e>
        </m:eqArr>
      </m:oMath>
      <w:r>
        <w:rPr/>
        <w:t xml:space="preserve">   [3]</w:t>
      </w:r>
    </w:p>
    <w:p>
      <w:pPr>
        <w:pStyle w:val="Normal"/>
        <w:suppressAutoHyphens w:val="true"/>
        <w:spacing w:before="100" w:after="100"/>
        <w:rPr/>
      </w:pPr>
      <w:r>
        <w:rPr/>
        <w:t xml:space="preserve">Cases [1] and [3] represent valid interference frequencies.  Case [2] results in a negative frequency, because </w:t>
      </w:r>
      <w:r>
        <w:rPr/>
      </w:r>
      <m:oMath xmlns:m="http://schemas.openxmlformats.org/officeDocument/2006/math">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&gt;</m:t>
        </m:r>
        <m:sSub>
          <m:e>
            <m:r>
              <w:rPr>
                <w:rFonts w:ascii="Cambria Math" w:hAnsi="Cambria Math"/>
              </w:rPr>
              <m:t xml:space="preserve">ω</m:t>
            </m:r>
          </m:e>
          <m:sub>
            <m:r>
              <m:rPr>
                <m:lit/>
                <m:nor/>
              </m:rPr>
              <w:rPr>
                <w:rFonts w:ascii="Cambria Math" w:hAnsi="Cambria Math"/>
              </w:rPr>
              <m:t xml:space="preserve">TX</m:t>
            </m:r>
          </m:sub>
        </m:sSub>
      </m:oMath>
      <w:r>
        <w:rPr/>
        <w:t xml:space="preserve">, and is therefore discarded.  </w:t>
      </w:r>
    </w:p>
    <w:p>
      <w:pPr>
        <w:pStyle w:val="Heading5"/>
        <w:ind w:left="1701" w:hanging="1701"/>
        <w:rPr/>
      </w:pPr>
      <w:bookmarkStart w:id="1302" w:name="__RefHeading___Toc518043348"/>
      <w:bookmarkStart w:id="1303" w:name="OLE_LINK2"/>
      <w:bookmarkStart w:id="1304" w:name="OLE_LINK1"/>
      <w:bookmarkEnd w:id="1302"/>
      <w:bookmarkEnd w:id="1303"/>
      <w:bookmarkEnd w:id="1304"/>
      <w:r>
        <w:rPr/>
        <w:t>15.2.2a.3.2</w:t>
        <w:tab/>
        <w:tab/>
        <w:t>Third Order Intermodulation Terms</w:t>
      </w:r>
    </w:p>
    <w:p>
      <w:pPr>
        <w:pStyle w:val="Normal"/>
        <w:suppressAutoHyphens w:val="true"/>
        <w:spacing w:before="100" w:after="100"/>
        <w:rPr/>
      </w:pPr>
      <w:bookmarkStart w:id="1305" w:name="OLE_LINK2"/>
      <w:bookmarkStart w:id="1306" w:name="OLE_LINK1"/>
      <w:bookmarkEnd w:id="1305"/>
      <w:bookmarkEnd w:id="1306"/>
      <w:r>
        <w:rPr/>
        <w:t>Consider next the 3</w:t>
      </w:r>
      <w:r>
        <w:rPr>
          <w:vertAlign w:val="superscript"/>
        </w:rPr>
        <w:t>rd</w:t>
      </w:r>
      <w:r>
        <w:rPr/>
        <w:t xml:space="preserve"> order intermodulation terms: </w:t>
      </w:r>
    </w:p>
    <w:p>
      <w:pPr>
        <w:pStyle w:val="Normal"/>
        <w:suppressAutoHyphens w:val="true"/>
        <w:spacing w:before="100" w:after="100"/>
        <w:jc w:val="center"/>
        <w:rPr/>
      </w:pPr>
      <w:r>
        <w:rPr/>
      </w:r>
      <m:oMath xmlns:m="http://schemas.openxmlformats.org/officeDocument/2006/math">
        <m:f>
          <m:num>
            <m:r>
              <w:rPr>
                <w:rFonts w:ascii="Cambria Math" w:hAnsi="Cambria Math"/>
              </w:rPr>
              <m:t xml:space="preserve">3</m:t>
            </m:r>
          </m:num>
          <m:den>
            <m:r>
              <w:rPr>
                <w:rFonts w:ascii="Cambria Math" w:hAnsi="Cambria Math"/>
              </w:rPr>
              <m:t xml:space="preserve">4</m:t>
            </m:r>
          </m:den>
        </m:f>
        <m:sSub>
          <m:e>
            <m:r>
              <w:rPr>
                <w:rFonts w:ascii="Cambria Math" w:hAnsi="Cambria Math"/>
              </w:rPr>
              <m:t xml:space="preserve">k</m:t>
            </m:r>
          </m:e>
          <m:sub>
            <m:r>
              <w:rPr>
                <w:rFonts w:ascii="Cambria Math" w:hAnsi="Cambria Math"/>
              </w:rPr>
              <m:t xml:space="preserve">3</m:t>
            </m:r>
          </m:sub>
        </m:sSub>
        <m:sSub>
          <m:e>
            <m:r>
              <w:rPr>
                <w:rFonts w:ascii="Cambria Math" w:hAnsi="Cambria Math"/>
              </w:rPr>
              <m:t xml:space="preserve">A</m:t>
            </m:r>
          </m:e>
          <m:sub>
            <m:sSup>
              <m:e>
                <m:r>
                  <m:rPr>
                    <m:lit/>
                    <m:nor/>
                  </m:rPr>
                  <w:rPr>
                    <w:rFonts w:ascii="Cambria Math" w:hAnsi="Cambria Math"/>
                  </w:rPr>
                  <m:t xml:space="preserve">TX</m:t>
                </m:r>
              </m:e>
              <m:sup>
                <m:r>
                  <w:rPr>
                    <w:rFonts w:ascii="Cambria Math" w:hAnsi="Cambria Math"/>
                  </w:rPr>
                  <m:t xml:space="preserve">2</m:t>
                </m:r>
              </m:sup>
            </m:sSup>
          </m:sub>
        </m:sSub>
        <m:sSub>
          <m:e>
            <m:r>
              <w:rPr>
                <w:rFonts w:ascii="Cambria Math" w:hAnsi="Cambria Math"/>
              </w:rPr>
              <m:t xml:space="preserve">A</m:t>
            </m:r>
          </m:e>
          <m:sub>
            <m:r>
              <w:rPr>
                <w:rFonts w:ascii="Cambria Math" w:hAnsi="Cambria Math"/>
              </w:rPr>
              <m:t xml:space="preserve">I</m:t>
            </m:r>
          </m:sub>
        </m:sSub>
        <m:r>
          <m:rPr>
            <m:lit/>
            <m:nor/>
          </m:rPr>
          <w:rPr>
            <w:rFonts w:ascii="Cambria Math" w:hAnsi="Cambria Math"/>
          </w:rPr>
          <m:t xml:space="preserve">cos</m:t>
        </m:r>
        <m:d>
          <m:dPr>
            <m:begChr m:val="("/>
            <m:endChr m:val=")"/>
          </m:dPr>
          <m:e>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d>
        <m:r>
          <w:rPr>
            <w:rFonts w:ascii="Cambria Math" w:hAnsi="Cambria Math"/>
          </w:rPr>
          <m:t xml:space="preserve">t</m:t>
        </m:r>
        <m:r>
          <m:t xml:space="preserve"> </m:t>
        </m:r>
        <m:r>
          <w:rPr>
            <w:rFonts w:ascii="Cambria Math" w:hAnsi="Cambria Math"/>
          </w:rPr>
          <m:t xml:space="preserve">+</m:t>
        </m:r>
        <m:r>
          <m:t xml:space="preserve"> </m:t>
        </m:r>
        <m:f>
          <m:num>
            <m:r>
              <w:rPr>
                <w:rFonts w:ascii="Cambria Math" w:hAnsi="Cambria Math"/>
              </w:rPr>
              <m:t xml:space="preserve">3</m:t>
            </m:r>
          </m:num>
          <m:den>
            <m:r>
              <w:rPr>
                <w:rFonts w:ascii="Cambria Math" w:hAnsi="Cambria Math"/>
              </w:rPr>
              <m:t xml:space="preserve">4</m:t>
            </m:r>
          </m:den>
        </m:f>
        <m:sSub>
          <m:e>
            <m:r>
              <w:rPr>
                <w:rFonts w:ascii="Cambria Math" w:hAnsi="Cambria Math"/>
              </w:rPr>
              <m:t xml:space="preserve">k</m:t>
            </m:r>
          </m:e>
          <m:sub>
            <m:r>
              <w:rPr>
                <w:rFonts w:ascii="Cambria Math" w:hAnsi="Cambria Math"/>
              </w:rPr>
              <m:t xml:space="preserve">3</m:t>
            </m:r>
          </m:sub>
        </m:sSub>
        <m:sSub>
          <m:e>
            <m:r>
              <w:rPr>
                <w:rFonts w:ascii="Cambria Math" w:hAnsi="Cambria Math"/>
              </w:rPr>
              <m:t xml:space="preserve">A</m:t>
            </m:r>
          </m:e>
          <m:sub>
            <m:sSup>
              <m:e>
                <m:r>
                  <m:rPr>
                    <m:lit/>
                    <m:nor/>
                  </m:rPr>
                  <w:rPr>
                    <w:rFonts w:ascii="Cambria Math" w:hAnsi="Cambria Math"/>
                  </w:rPr>
                  <m:t xml:space="preserve">TX</m:t>
                </m:r>
              </m:e>
              <m:sup>
                <m:r>
                  <w:rPr>
                    <w:rFonts w:ascii="Cambria Math" w:hAnsi="Cambria Math"/>
                  </w:rPr>
                  <m:t xml:space="preserve">2</m:t>
                </m:r>
              </m:sup>
            </m:sSup>
          </m:sub>
        </m:sSub>
        <m:sSub>
          <m:e>
            <m:r>
              <w:rPr>
                <w:rFonts w:ascii="Cambria Math" w:hAnsi="Cambria Math"/>
              </w:rPr>
              <m:t xml:space="preserve">A</m:t>
            </m:r>
          </m:e>
          <m:sub>
            <m:r>
              <w:rPr>
                <w:rFonts w:ascii="Cambria Math" w:hAnsi="Cambria Math"/>
              </w:rPr>
              <m:t xml:space="preserve">I</m:t>
            </m:r>
          </m:sub>
        </m:sSub>
        <m:r>
          <m:rPr>
            <m:lit/>
            <m:nor/>
          </m:rPr>
          <w:rPr>
            <w:rFonts w:ascii="Cambria Math" w:hAnsi="Cambria Math"/>
          </w:rPr>
          <m:t xml:space="preserve">cos</m:t>
        </m:r>
        <m:d>
          <m:dPr>
            <m:begChr m:val="("/>
            <m:endChr m:val=")"/>
          </m:dPr>
          <m:e>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d>
        <m:r>
          <w:rPr>
            <w:rFonts w:ascii="Cambria Math" w:hAnsi="Cambria Math"/>
          </w:rPr>
          <m:t xml:space="preserve">t</m:t>
        </m:r>
        <m:r>
          <m:t xml:space="preserve"> </m:t>
        </m:r>
      </m:oMath>
      <w:r>
        <w:rPr/>
        <w:t>, and</w:t>
      </w:r>
    </w:p>
    <w:p>
      <w:pPr>
        <w:pStyle w:val="Normal"/>
        <w:rPr/>
      </w:pPr>
      <w:r>
        <w:rPr/>
      </w:r>
      <m:oMathPara xmlns:m="http://schemas.openxmlformats.org/officeDocument/2006/math">
        <m:oMathParaPr>
          <m:jc m:val="left"/>
        </m:oMathParaPr>
        <m:oMath>
          <m:f>
            <m:num>
              <m:r>
                <w:rPr>
                  <w:rFonts w:ascii="Cambria Math" w:hAnsi="Cambria Math"/>
                </w:rPr>
                <m:t xml:space="preserve">3</m:t>
              </m:r>
            </m:num>
            <m:den>
              <m:r>
                <w:rPr>
                  <w:rFonts w:ascii="Cambria Math" w:hAnsi="Cambria Math"/>
                </w:rPr>
                <m:t xml:space="preserve">4</m:t>
              </m:r>
            </m:den>
          </m:f>
          <m:sSub>
            <m:e>
              <m:r>
                <w:rPr>
                  <w:rFonts w:ascii="Cambria Math" w:hAnsi="Cambria Math"/>
                </w:rPr>
                <m:t xml:space="preserve">k</m:t>
              </m:r>
            </m:e>
            <m:sub>
              <m:r>
                <w:rPr>
                  <w:rFonts w:ascii="Cambria Math" w:hAnsi="Cambria Math"/>
                </w:rPr>
                <m:t xml:space="preserve">3</m:t>
              </m:r>
            </m:sub>
          </m:sSub>
          <m:sSub>
            <m:e>
              <m:r>
                <w:rPr>
                  <w:rFonts w:ascii="Cambria Math" w:hAnsi="Cambria Math"/>
                </w:rPr>
                <m:t xml:space="preserve">A</m:t>
              </m:r>
            </m:e>
            <m:sub>
              <m:sSup>
                <m:e>
                  <m:r>
                    <w:rPr>
                      <w:rFonts w:ascii="Cambria Math" w:hAnsi="Cambria Math"/>
                    </w:rPr>
                    <m:t xml:space="preserve">I</m:t>
                  </m:r>
                </m:e>
                <m:sup>
                  <m:r>
                    <w:rPr>
                      <w:rFonts w:ascii="Cambria Math" w:hAnsi="Cambria Math"/>
                    </w:rPr>
                    <m:t xml:space="preserve">2</m:t>
                  </m:r>
                </m:sup>
              </m:sSup>
            </m:sub>
          </m:sSub>
          <m:sSub>
            <m:e>
              <m:r>
                <w:rPr>
                  <w:rFonts w:ascii="Cambria Math" w:hAnsi="Cambria Math"/>
                </w:rPr>
                <m:t xml:space="preserve">A</m:t>
              </m:r>
            </m:e>
            <m:sub>
              <m:r>
                <m:rPr>
                  <m:lit/>
                  <m:nor/>
                </m:rPr>
                <w:rPr>
                  <w:rFonts w:ascii="Cambria Math" w:hAnsi="Cambria Math"/>
                </w:rPr>
                <m:t xml:space="preserve">TX</m:t>
              </m:r>
            </m:sub>
          </m:sSub>
          <m:r>
            <m:rPr>
              <m:lit/>
              <m:nor/>
            </m:rPr>
            <w:rPr>
              <w:rFonts w:ascii="Cambria Math" w:hAnsi="Cambria Math"/>
            </w:rPr>
            <m:t xml:space="preserve">cos</m:t>
          </m:r>
          <m:d>
            <m:dPr>
              <m:begChr m:val="("/>
              <m:endChr m:val=")"/>
            </m:dPr>
            <m:e>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e>
          </m:d>
          <m:r>
            <w:rPr>
              <w:rFonts w:ascii="Cambria Math" w:hAnsi="Cambria Math"/>
            </w:rPr>
            <m:t xml:space="preserve">t</m:t>
          </m:r>
          <m:r>
            <m:t xml:space="preserve"> </m:t>
          </m:r>
          <m:r>
            <w:rPr>
              <w:rFonts w:ascii="Cambria Math" w:hAnsi="Cambria Math"/>
            </w:rPr>
            <m:t xml:space="preserve">+</m:t>
          </m:r>
          <m:r>
            <m:t xml:space="preserve"> </m:t>
          </m:r>
          <m:f>
            <m:num>
              <m:r>
                <w:rPr>
                  <w:rFonts w:ascii="Cambria Math" w:hAnsi="Cambria Math"/>
                </w:rPr>
                <m:t xml:space="preserve">3</m:t>
              </m:r>
            </m:num>
            <m:den>
              <m:r>
                <w:rPr>
                  <w:rFonts w:ascii="Cambria Math" w:hAnsi="Cambria Math"/>
                </w:rPr>
                <m:t xml:space="preserve">4</m:t>
              </m:r>
            </m:den>
          </m:f>
          <m:sSub>
            <m:e>
              <m:r>
                <w:rPr>
                  <w:rFonts w:ascii="Cambria Math" w:hAnsi="Cambria Math"/>
                </w:rPr>
                <m:t xml:space="preserve">k</m:t>
              </m:r>
            </m:e>
            <m:sub>
              <m:r>
                <w:rPr>
                  <w:rFonts w:ascii="Cambria Math" w:hAnsi="Cambria Math"/>
                </w:rPr>
                <m:t xml:space="preserve">3</m:t>
              </m:r>
            </m:sub>
          </m:sSub>
          <m:sSub>
            <m:e>
              <m:r>
                <w:rPr>
                  <w:rFonts w:ascii="Cambria Math" w:hAnsi="Cambria Math"/>
                </w:rPr>
                <m:t xml:space="preserve">A</m:t>
              </m:r>
            </m:e>
            <m:sub>
              <m:sSup>
                <m:e>
                  <m:r>
                    <w:rPr>
                      <w:rFonts w:ascii="Cambria Math" w:hAnsi="Cambria Math"/>
                    </w:rPr>
                    <m:t xml:space="preserve">I</m:t>
                  </m:r>
                </m:e>
                <m:sup>
                  <m:r>
                    <w:rPr>
                      <w:rFonts w:ascii="Cambria Math" w:hAnsi="Cambria Math"/>
                    </w:rPr>
                    <m:t xml:space="preserve">2</m:t>
                  </m:r>
                </m:sup>
              </m:sSup>
            </m:sub>
          </m:sSub>
          <m:sSub>
            <m:e>
              <m:r>
                <w:rPr>
                  <w:rFonts w:ascii="Cambria Math" w:hAnsi="Cambria Math"/>
                </w:rPr>
                <m:t xml:space="preserve">A</m:t>
              </m:r>
            </m:e>
            <m:sub>
              <m:r>
                <m:rPr>
                  <m:lit/>
                  <m:nor/>
                </m:rPr>
                <w:rPr>
                  <w:rFonts w:ascii="Cambria Math" w:hAnsi="Cambria Math"/>
                </w:rPr>
                <m:t xml:space="preserve">TX</m:t>
              </m:r>
            </m:sub>
          </m:sSub>
          <m:r>
            <m:rPr>
              <m:lit/>
              <m:nor/>
            </m:rPr>
            <w:rPr>
              <w:rFonts w:ascii="Cambria Math" w:hAnsi="Cambria Math"/>
            </w:rPr>
            <m:t xml:space="preserve">cos</m:t>
          </m:r>
          <m:d>
            <m:dPr>
              <m:begChr m:val="("/>
              <m:endChr m:val=")"/>
            </m:dPr>
            <m:e>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e>
          </m:d>
          <m:r>
            <w:rPr>
              <w:rFonts w:ascii="Cambria Math" w:hAnsi="Cambria Math"/>
            </w:rPr>
            <m:t xml:space="preserve">t</m:t>
          </m:r>
        </m:oMath>
      </m:oMathPara>
    </w:p>
    <w:p>
      <w:pPr>
        <w:pStyle w:val="Normal"/>
        <w:suppressAutoHyphens w:val="true"/>
        <w:spacing w:before="100" w:after="100"/>
        <w:rPr/>
      </w:pPr>
      <w:r>
        <w:rPr/>
        <w:t xml:space="preserve">The frequencies terms of interest are </w:t>
      </w:r>
      <w:r>
        <w:rPr/>
      </w:r>
      <m:oMath xmlns:m="http://schemas.openxmlformats.org/officeDocument/2006/math">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oMath>
      <w:r>
        <w:rPr/>
        <w:t xml:space="preserve">,  </w:t>
      </w:r>
      <w:r>
        <w:rPr/>
      </w:r>
      <m:oMath xmlns:m="http://schemas.openxmlformats.org/officeDocument/2006/math">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oMath>
      <w:r>
        <w:rPr/>
        <w:t xml:space="preserve">, </w:t>
      </w:r>
      <w:r>
        <w:rPr/>
      </w:r>
      <m:oMath xmlns:m="http://schemas.openxmlformats.org/officeDocument/2006/math">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oMath>
      <w:r>
        <w:rPr/>
        <w:t xml:space="preserve">, and </w:t>
      </w:r>
      <w:r>
        <w:rPr/>
      </w:r>
      <m:oMath xmlns:m="http://schemas.openxmlformats.org/officeDocument/2006/math">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oMath>
      <w:r>
        <w:rPr/>
        <w:t xml:space="preserve">.  Again because of the Even-Odd trigonometric identity cos(-x)=cos(x), the frequency terms </w:t>
      </w:r>
      <w:r>
        <w:rPr/>
      </w:r>
      <m:oMath xmlns:m="http://schemas.openxmlformats.org/officeDocument/2006/math">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oMath>
      <w:r>
        <w:rPr/>
        <w:t xml:space="preserve">and </w:t>
      </w:r>
      <w:r>
        <w:rPr/>
      </w:r>
      <m:oMath xmlns:m="http://schemas.openxmlformats.org/officeDocument/2006/math">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oMath>
      <w:r>
        <w:rPr/>
        <w:t>need to be considered as well.  Next, solve for the interferer frequency, where these terms fall into the RX band:</w:t>
      </w:r>
    </w:p>
    <w:p>
      <w:pPr>
        <w:pStyle w:val="Normal"/>
        <w:suppressAutoHyphens w:val="true"/>
        <w:spacing w:before="100" w:after="100"/>
        <w:jc w:val="center"/>
        <w:rPr/>
      </w:pPr>
      <w:r>
        <w:rPr/>
      </w:r>
      <m:oMath xmlns:m="http://schemas.openxmlformats.org/officeDocument/2006/math">
        <m:eqArr>
          <m:e>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e>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e>
        </m:eqArr>
      </m:oMath>
      <w:r>
        <w:rPr/>
        <w:t xml:space="preserve">   </w:t>
      </w:r>
      <w:r>
        <w:rPr/>
        <w:t>[4]</w:t>
        <w:tab/>
        <w:tab/>
      </w:r>
      <w:r>
        <w:rPr/>
      </w:r>
      <m:oMath xmlns:m="http://schemas.openxmlformats.org/officeDocument/2006/math">
        <m:eqArr>
          <m:e>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e>
          <m:e>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RX</m:t>
                </m:r>
              </m:sub>
            </m:sSub>
          </m:e>
        </m:eqArr>
      </m:oMath>
      <w:r>
        <w:rPr/>
        <w:t xml:space="preserve">   [5]</w:t>
        <w:tab/>
        <w:tab/>
      </w:r>
      <w:r>
        <w:rPr/>
      </w:r>
      <m:oMath xmlns:m="http://schemas.openxmlformats.org/officeDocument/2006/math">
        <m:eqArr>
          <m:e>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e>
          <m:e>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num>
              <m:den>
                <m:r>
                  <w:rPr>
                    <w:rFonts w:ascii="Cambria Math" w:hAnsi="Cambria Math"/>
                  </w:rPr>
                  <m:t xml:space="preserve">2</m:t>
                </m:r>
              </m:den>
            </m:f>
          </m:e>
        </m:eqArr>
      </m:oMath>
      <w:r>
        <w:rPr/>
        <w:t xml:space="preserve">   [6]</w:t>
      </w:r>
    </w:p>
    <w:p>
      <w:pPr>
        <w:pStyle w:val="Normal"/>
        <w:suppressAutoHyphens w:val="true"/>
        <w:spacing w:before="100" w:after="100"/>
        <w:jc w:val="center"/>
        <w:rPr/>
      </w:pPr>
      <w:r>
        <w:rPr/>
      </w:r>
      <m:oMath xmlns:m="http://schemas.openxmlformats.org/officeDocument/2006/math">
        <m:eqArr>
          <m:e>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e>
          <m:e>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num>
              <m:den>
                <m:r>
                  <w:rPr>
                    <w:rFonts w:ascii="Cambria Math" w:hAnsi="Cambria Math"/>
                  </w:rPr>
                  <m:t xml:space="preserve">2</m:t>
                </m:r>
              </m:den>
            </m:f>
          </m:e>
        </m:eqArr>
      </m:oMath>
      <w:r>
        <w:rPr/>
        <w:t xml:space="preserve">   </w:t>
      </w:r>
      <w:r>
        <w:rPr/>
        <w:t>[7]</w:t>
        <w:tab/>
        <w:tab/>
      </w:r>
      <w:r>
        <w:rPr/>
      </w:r>
      <m:oMath xmlns:m="http://schemas.openxmlformats.org/officeDocument/2006/math">
        <m:eqArr>
          <m:e>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e>
          <m:e>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m:rPr>
                    <m:lit/>
                    <m:nor/>
                  </m:rPr>
                  <w:rPr>
                    <w:rFonts w:ascii="Cambria Math" w:hAnsi="Cambria Math"/>
                  </w:rPr>
                  <m:t xml:space="preserve">TX</m:t>
                </m:r>
              </m:sub>
            </m:sSub>
          </m:e>
        </m:eqArr>
      </m:oMath>
      <w:r>
        <w:rPr/>
        <w:t xml:space="preserve">   [8]</w:t>
        <w:tab/>
        <w:tab/>
      </w:r>
      <w:r>
        <w:rPr/>
      </w:r>
      <m:oMath xmlns:m="http://schemas.openxmlformats.org/officeDocument/2006/math">
        <m:eqArr>
          <m:e>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r>
              <w:rPr>
                <w:rFonts w:ascii="Cambria Math" w:hAnsi="Cambria Math"/>
              </w:rPr>
              <m:t xml:space="preserve">2</m:t>
            </m:r>
            <m:sSub>
              <m:e>
                <m:r>
                  <w:rPr>
                    <w:rFonts w:ascii="Cambria Math" w:hAnsi="Cambria Math"/>
                  </w:rPr>
                  <m:t xml:space="preserve">ω</m:t>
                </m:r>
              </m:e>
              <m:sub>
                <m:r>
                  <w:rPr>
                    <w:rFonts w:ascii="Cambria Math" w:hAnsi="Cambria Math"/>
                  </w:rPr>
                  <m:t xml:space="preserve">I</m:t>
                </m:r>
              </m:sub>
            </m:sSub>
          </m:e>
          <m:e>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ω</m:t>
                    </m:r>
                  </m:e>
                  <m:sub>
                    <m:r>
                      <m:rPr>
                        <m:lit/>
                        <m:nor/>
                      </m:rPr>
                      <w:rPr>
                        <w:rFonts w:ascii="Cambria Math" w:hAnsi="Cambria Math"/>
                      </w:rPr>
                      <m:t xml:space="preserve">RX</m:t>
                    </m:r>
                  </m:sub>
                </m:sSub>
              </m:num>
              <m:den>
                <m:r>
                  <w:rPr>
                    <w:rFonts w:ascii="Cambria Math" w:hAnsi="Cambria Math"/>
                  </w:rPr>
                  <m:t xml:space="preserve">2</m:t>
                </m:r>
              </m:den>
            </m:f>
          </m:e>
        </m:eqArr>
      </m:oMath>
      <w:r>
        <w:rPr/>
        <w:t xml:space="preserve">   [9]</w:t>
      </w:r>
    </w:p>
    <w:p>
      <w:pPr>
        <w:pStyle w:val="Normal"/>
        <w:suppressAutoHyphens w:val="true"/>
        <w:spacing w:before="100" w:after="100"/>
        <w:rPr/>
      </w:pPr>
      <w:r>
        <w:rPr/>
        <w:t xml:space="preserve">Case [4] and case [9] result in negative frequencies and are therefore discarded.  </w:t>
      </w:r>
    </w:p>
    <w:p>
      <w:pPr>
        <w:pStyle w:val="Heading4"/>
        <w:ind w:left="1418" w:hanging="1418"/>
        <w:rPr/>
      </w:pPr>
      <w:bookmarkStart w:id="1307" w:name="__RefHeading___Toc518043349"/>
      <w:bookmarkEnd w:id="1307"/>
      <w:r>
        <w:rPr/>
        <w:t>15.2.2a.4</w:t>
        <w:tab/>
        <w:tab/>
        <w:t>Intermodulation Frequency Bands</w:t>
      </w:r>
    </w:p>
    <w:p>
      <w:pPr>
        <w:pStyle w:val="Normal"/>
        <w:suppressAutoHyphens w:val="true"/>
        <w:spacing w:before="100" w:after="100"/>
        <w:rPr/>
      </w:pPr>
      <w:r>
        <w:rPr/>
        <w:t>Now treating each frequency band as having a given bandwidth, the following substitutions can be made:</w:t>
      </w:r>
    </w:p>
    <w:p>
      <w:pPr>
        <w:pStyle w:val="Normal"/>
        <w:suppressAutoHyphens w:val="true"/>
        <w:spacing w:before="100" w:after="100"/>
        <w:jc w:val="center"/>
        <w:rPr/>
      </w:pPr>
      <w:r>
        <w:rPr/>
      </w:r>
      <m:oMath xmlns:m="http://schemas.openxmlformats.org/officeDocument/2006/math">
        <m:sSub>
          <m:e>
            <m:r>
              <w:rPr>
                <w:rFonts w:ascii="Cambria Math" w:hAnsi="Cambria Math"/>
              </w:rPr>
              <m:t xml:space="preserve">ω</m:t>
            </m:r>
          </m:e>
          <m:sub>
            <m:r>
              <m:rPr>
                <m:lit/>
                <m:nor/>
              </m:rPr>
              <w:rPr>
                <w:rFonts w:ascii="Cambria Math" w:hAnsi="Cambria Math"/>
              </w:rPr>
              <m:t xml:space="preserve">RX</m:t>
            </m:r>
          </m:sub>
        </m:sSub>
        <m:r>
          <w:rPr>
            <w:rFonts w:ascii="Cambria Math" w:hAnsi="Cambria Math"/>
          </w:rPr>
          <m:t xml:space="preserve">⇒</m:t>
        </m:r>
        <m:sSub>
          <m:e>
            <m:r>
              <w:rPr>
                <w:rFonts w:ascii="Cambria Math" w:hAnsi="Cambria Math"/>
              </w:rPr>
              <m:t xml:space="preserve">F</m:t>
            </m:r>
          </m:e>
          <m:sub>
            <m:r>
              <m:rPr>
                <m:lit/>
                <m:nor/>
              </m:rPr>
              <w:rPr>
                <w:rFonts w:ascii="Cambria Math" w:hAnsi="Cambria Math"/>
              </w:rPr>
              <m:t xml:space="preserve">RXH</m:t>
            </m:r>
          </m:sub>
        </m:sSub>
        <m:r>
          <w:rPr>
            <w:rFonts w:ascii="Cambria Math" w:hAnsi="Cambria Math"/>
          </w:rPr>
          <m:t xml:space="preserve">−</m:t>
        </m:r>
        <m:sSub>
          <m:e>
            <m:r>
              <w:rPr>
                <w:rFonts w:ascii="Cambria Math" w:hAnsi="Cambria Math"/>
              </w:rPr>
              <m:t xml:space="preserve">F</m:t>
            </m:r>
          </m:e>
          <m:sub>
            <m:r>
              <m:rPr>
                <m:lit/>
                <m:nor/>
              </m:rPr>
              <w:rPr>
                <w:rFonts w:ascii="Cambria Math" w:hAnsi="Cambria Math"/>
              </w:rPr>
              <m:t xml:space="preserve">RXL</m:t>
            </m:r>
          </m:sub>
        </m:sSub>
      </m:oMath>
      <w:r>
        <w:rPr/>
        <w:tab/>
        <w:tab/>
      </w:r>
      <w:r>
        <w:rPr/>
      </w:r>
      <m:oMath xmlns:m="http://schemas.openxmlformats.org/officeDocument/2006/math">
        <m:sSub>
          <m:e>
            <m:r>
              <w:rPr>
                <w:rFonts w:ascii="Cambria Math" w:hAnsi="Cambria Math"/>
              </w:rPr>
              <m:t xml:space="preserve">ω</m:t>
            </m:r>
          </m:e>
          <m:sub>
            <m:r>
              <m:rPr>
                <m:lit/>
                <m:nor/>
              </m:rPr>
              <w:rPr>
                <w:rFonts w:ascii="Cambria Math" w:hAnsi="Cambria Math"/>
              </w:rPr>
              <m:t xml:space="preserve">TX</m:t>
            </m:r>
          </m:sub>
        </m:sSub>
        <m:r>
          <w:rPr>
            <w:rFonts w:ascii="Cambria Math" w:hAnsi="Cambria Math"/>
          </w:rPr>
          <m:t xml:space="preserve">⇒</m:t>
        </m:r>
        <m:sSub>
          <m:e>
            <m:r>
              <w:rPr>
                <w:rFonts w:ascii="Cambria Math" w:hAnsi="Cambria Math"/>
              </w:rPr>
              <m:t xml:space="preserve">F</m:t>
            </m:r>
          </m:e>
          <m:sub>
            <m:r>
              <m:rPr>
                <m:lit/>
                <m:nor/>
              </m:rPr>
              <w:rPr>
                <w:rFonts w:ascii="Cambria Math" w:hAnsi="Cambria Math"/>
              </w:rPr>
              <m:t xml:space="preserve">TXH</m:t>
            </m:r>
          </m:sub>
        </m:sSub>
        <m:r>
          <w:rPr>
            <w:rFonts w:ascii="Cambria Math" w:hAnsi="Cambria Math"/>
          </w:rPr>
          <m:t xml:space="preserve">−</m:t>
        </m:r>
        <m:sSub>
          <m:e>
            <m:r>
              <w:rPr>
                <w:rFonts w:ascii="Cambria Math" w:hAnsi="Cambria Math"/>
              </w:rPr>
              <m:t xml:space="preserve">F</m:t>
            </m:r>
          </m:e>
          <m:sub>
            <m:r>
              <m:rPr>
                <m:lit/>
                <m:nor/>
              </m:rPr>
              <w:rPr>
                <w:rFonts w:ascii="Cambria Math" w:hAnsi="Cambria Math"/>
              </w:rPr>
              <m:t xml:space="preserve">TXL</m:t>
            </m:r>
          </m:sub>
        </m:sSub>
      </m:oMath>
      <w:r>
        <w:rPr/>
        <w:tab/>
        <w:tab/>
      </w:r>
      <w:r>
        <w:rPr/>
      </w:r>
      <m:oMath xmlns:m="http://schemas.openxmlformats.org/officeDocument/2006/math">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F</m:t>
            </m:r>
          </m:e>
          <m:sub>
            <m:r>
              <m:rPr>
                <m:lit/>
                <m:nor/>
              </m:rPr>
              <w:rPr>
                <w:rFonts w:ascii="Cambria Math" w:hAnsi="Cambria Math"/>
              </w:rPr>
              <m:t xml:space="preserve">IH</m:t>
            </m:r>
          </m:sub>
        </m:sSub>
        <m:r>
          <w:rPr>
            <w:rFonts w:ascii="Cambria Math" w:hAnsi="Cambria Math"/>
          </w:rPr>
          <m:t xml:space="preserve">−</m:t>
        </m:r>
        <m:sSub>
          <m:e>
            <m:r>
              <w:rPr>
                <w:rFonts w:ascii="Cambria Math" w:hAnsi="Cambria Math"/>
              </w:rPr>
              <m:t xml:space="preserve">F</m:t>
            </m:r>
          </m:e>
          <m:sub>
            <m:r>
              <m:rPr>
                <m:lit/>
                <m:nor/>
              </m:rPr>
              <w:rPr>
                <w:rFonts w:ascii="Cambria Math" w:hAnsi="Cambria Math"/>
              </w:rPr>
              <m:t xml:space="preserve">IL</m:t>
            </m:r>
          </m:sub>
        </m:sSub>
      </m:oMath>
    </w:p>
    <w:p>
      <w:pPr>
        <w:pStyle w:val="Normal"/>
        <w:suppressAutoHyphens w:val="true"/>
        <w:spacing w:before="100" w:after="100"/>
        <w:rPr/>
      </w:pPr>
      <w:r>
        <w:rPr/>
      </w:r>
      <m:oMath xmlns:m="http://schemas.openxmlformats.org/officeDocument/2006/math">
        <m:sSub>
          <m:e>
            <m:r>
              <w:rPr>
                <w:rFonts w:ascii="Cambria Math" w:hAnsi="Cambria Math"/>
              </w:rPr>
              <m:t xml:space="preserve">ω</m:t>
            </m:r>
          </m:e>
          <m:sub>
            <m:r>
              <m:rPr>
                <m:lit/>
                <m:nor/>
              </m:rPr>
              <w:rPr>
                <w:rFonts w:ascii="Cambria Math" w:hAnsi="Cambria Math"/>
              </w:rPr>
              <m:t xml:space="preserve">RX</m:t>
            </m:r>
          </m:sub>
        </m:sSub>
      </m:oMath>
      <w:r>
        <w:rPr/>
        <w:t xml:space="preserve">and </w:t>
      </w:r>
      <w:r>
        <w:rPr/>
      </w:r>
      <m:oMath xmlns:m="http://schemas.openxmlformats.org/officeDocument/2006/math">
        <m:sSub>
          <m:e>
            <m:r>
              <w:rPr>
                <w:rFonts w:ascii="Cambria Math" w:hAnsi="Cambria Math"/>
              </w:rPr>
              <m:t xml:space="preserve">ω</m:t>
            </m:r>
          </m:e>
          <m:sub>
            <m:r>
              <m:rPr>
                <m:lit/>
                <m:nor/>
              </m:rPr>
              <w:rPr>
                <w:rFonts w:ascii="Cambria Math" w:hAnsi="Cambria Math"/>
              </w:rPr>
              <m:t xml:space="preserve">TX</m:t>
            </m:r>
          </m:sub>
        </m:sSub>
      </m:oMath>
      <w:r>
        <w:rPr/>
        <w:t xml:space="preserve">can be any frequencies within a given GSM RX and TX band respectively.  The intermodulation interference band frequency ranges are shown in Figure 417.   </w:t>
      </w:r>
    </w:p>
    <w:p>
      <w:pPr>
        <w:pStyle w:val="TH"/>
        <w:rPr/>
      </w:pPr>
      <w:r>
        <w:rPr/>
        <w:object w:dxaOrig="11358" w:dyaOrig="3872">
          <v:shapetype id="_x0000_tole_rId591" coordsize="21600,21600" o:spt="ole_rId5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1" type="_x0000_tole_rId591" style="width:483.85pt;height:164.15pt" filled="f" o:ole="">
            <v:imagedata r:id="rId592" o:title=""/>
          </v:shape>
          <o:OLEObject Type="Embed" ProgID="" ShapeID="ole_rId591" DrawAspect="Content" ObjectID="_1703534362" r:id="rId591"/>
        </w:object>
      </w:r>
      <w:bookmarkStart w:id="1308" w:name="_Ref153181300"/>
      <w:r>
        <w:rPr>
          <w:rFonts w:eastAsia="Arial"/>
        </w:rPr>
        <w:t xml:space="preserve"> </w:t>
      </w:r>
    </w:p>
    <w:p>
      <w:pPr>
        <w:pStyle w:val="TF"/>
        <w:rPr/>
      </w:pPr>
      <w:r>
        <w:rPr/>
        <w:t xml:space="preserve">Figure </w:t>
      </w:r>
      <w:bookmarkEnd w:id="1308"/>
      <w:r>
        <w:rPr/>
        <w:t>417:  Intermodulation Interference Bands</w:t>
      </w:r>
    </w:p>
    <w:p>
      <w:pPr>
        <w:pStyle w:val="Normal"/>
        <w:suppressAutoHyphens w:val="true"/>
        <w:spacing w:before="100" w:after="100"/>
        <w:rPr/>
      </w:pPr>
      <w:r>
        <w:rPr/>
        <w:t>The interference band frequency ranges are bounded by considering the extreme frequencies of each receive and transmit band.   This method is described by the equations in Table 224.  The angular frequencies (</w:t>
      </w:r>
      <w:r>
        <w:rPr/>
      </w:r>
      <m:oMath xmlns:m="http://schemas.openxmlformats.org/officeDocument/2006/math">
        <m:r>
          <w:rPr>
            <w:rFonts w:ascii="Cambria Math" w:hAnsi="Cambria Math"/>
          </w:rPr>
          <m:t xml:space="preserve">ω</m:t>
        </m:r>
      </m:oMath>
      <w:r>
        <w:rPr/>
        <w:t xml:space="preserve">) have been replaced with ordinary frequencies using the relationship </w:t>
      </w:r>
      <w:r>
        <w:rPr/>
      </w:r>
      <m:oMath xmlns:m="http://schemas.openxmlformats.org/officeDocument/2006/math">
        <m:r>
          <w:rPr>
            <w:rFonts w:ascii="Cambria Math" w:hAnsi="Cambria Math"/>
          </w:rPr>
          <m:t xml:space="preserve">F</m:t>
        </m:r>
        <m:r>
          <w:rPr>
            <w:rFonts w:ascii="Cambria Math" w:hAnsi="Cambria Math"/>
          </w:rPr>
          <m:t xml:space="preserve">=</m:t>
        </m:r>
        <m:f>
          <m:num>
            <m:r>
              <w:rPr>
                <w:rFonts w:ascii="Cambria Math" w:hAnsi="Cambria Math"/>
              </w:rPr>
              <m:t xml:space="preserve">ω</m:t>
            </m:r>
          </m:num>
          <m:den>
            <m:r>
              <w:rPr>
                <w:rFonts w:ascii="Cambria Math" w:hAnsi="Cambria Math"/>
              </w:rPr>
              <m:t xml:space="preserve">2</m:t>
            </m:r>
            <m:r>
              <w:rPr>
                <w:rFonts w:ascii="Cambria Math" w:hAnsi="Cambria Math"/>
              </w:rPr>
              <m:t xml:space="preserve">π</m:t>
            </m:r>
          </m:den>
        </m:f>
      </m:oMath>
      <w:r>
        <w:rPr/>
        <w:t xml:space="preserve">.  </w:t>
      </w:r>
    </w:p>
    <w:p>
      <w:pPr>
        <w:pStyle w:val="TH"/>
        <w:rPr/>
      </w:pPr>
      <w:r>
        <w:rPr/>
        <w:t>Table 224:  Interference Band Edge Frequency Definitions</w:t>
      </w:r>
    </w:p>
    <w:p>
      <w:pPr>
        <w:pStyle w:val="TH"/>
        <w:rPr/>
      </w:pPr>
      <w:r>
        <w:rPr/>
      </w:r>
    </w:p>
    <w:tbl>
      <w:tblPr>
        <w:tblW w:w="4428" w:type="dxa"/>
        <w:jc w:val="center"/>
        <w:tblInd w:w="0" w:type="dxa"/>
        <w:tblLayout w:type="fixed"/>
        <w:tblCellMar>
          <w:top w:w="0" w:type="dxa"/>
          <w:left w:w="108" w:type="dxa"/>
          <w:bottom w:w="0" w:type="dxa"/>
          <w:right w:w="108" w:type="dxa"/>
        </w:tblCellMar>
      </w:tblPr>
      <w:tblGrid>
        <w:gridCol w:w="1368"/>
        <w:gridCol w:w="1260"/>
        <w:gridCol w:w="1800"/>
      </w:tblGrid>
      <w:tr>
        <w:trPr/>
        <w:tc>
          <w:tcPr>
            <w:tcW w:w="1368" w:type="dxa"/>
            <w:tcBorders>
              <w:bottom w:val="single" w:sz="12" w:space="0" w:color="000000"/>
            </w:tcBorders>
          </w:tcPr>
          <w:p>
            <w:pPr>
              <w:pStyle w:val="Normal"/>
              <w:keepNext w:val="true"/>
              <w:keepLines/>
              <w:spacing w:before="0" w:after="0"/>
              <w:jc w:val="center"/>
              <w:rPr/>
            </w:pPr>
            <w:r>
              <w:rPr/>
              <w:t>Product</w:t>
            </w:r>
          </w:p>
        </w:tc>
        <w:tc>
          <w:tcPr>
            <w:tcW w:w="1260" w:type="dxa"/>
            <w:tcBorders>
              <w:bottom w:val="single" w:sz="12" w:space="0" w:color="000000"/>
            </w:tcBorders>
          </w:tcPr>
          <w:p>
            <w:pPr>
              <w:pStyle w:val="Normal"/>
              <w:keepNext w:val="true"/>
              <w:keepLines/>
              <w:spacing w:before="0" w:after="0"/>
              <w:jc w:val="center"/>
              <w:rPr/>
            </w:pPr>
            <w:r>
              <w:rPr/>
              <w:t>Band Edge</w:t>
            </w:r>
          </w:p>
        </w:tc>
        <w:tc>
          <w:tcPr>
            <w:tcW w:w="1800" w:type="dxa"/>
            <w:tcBorders>
              <w:bottom w:val="single" w:sz="12" w:space="0" w:color="000000"/>
            </w:tcBorders>
          </w:tcPr>
          <w:p>
            <w:pPr>
              <w:pStyle w:val="Normal"/>
              <w:keepNext w:val="true"/>
              <w:keepLines/>
              <w:spacing w:before="0" w:after="0"/>
              <w:jc w:val="center"/>
              <w:rPr/>
            </w:pPr>
            <w:r>
              <w:rPr/>
              <w:t>Frequency</w:t>
            </w:r>
          </w:p>
        </w:tc>
      </w:tr>
      <w:tr>
        <w:trPr/>
        <w:tc>
          <w:tcPr>
            <w:tcW w:w="1368" w:type="dxa"/>
            <w:vMerge w:val="restart"/>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t>3</w:t>
            </w:r>
            <w:r>
              <w:rPr>
                <w:vertAlign w:val="superscript"/>
              </w:rPr>
              <w:t>rd</w:t>
            </w:r>
            <w:r>
              <w:rPr/>
              <w:t xml:space="preserve"> Order</w:t>
            </w:r>
          </w:p>
        </w:tc>
        <w:tc>
          <w:tcPr>
            <w:tcW w:w="126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T1L</w:t>
            </w:r>
          </w:p>
        </w:tc>
        <w:tc>
          <w:tcPr>
            <w:tcW w:w="180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RXL</w:t>
            </w:r>
            <w:r>
              <w:rPr>
                <w:color w:val="000000"/>
              </w:rPr>
              <w:t xml:space="preserve"> – F</w:t>
            </w:r>
            <w:r>
              <w:rPr>
                <w:color w:val="000000"/>
                <w:vertAlign w:val="subscript"/>
              </w:rPr>
              <w:t>TXH</w:t>
            </w:r>
            <w:r>
              <w:rPr>
                <w:color w:val="000000"/>
              </w:rPr>
              <w:t>)/2</w:t>
            </w:r>
          </w:p>
        </w:tc>
      </w:tr>
      <w:tr>
        <w:trPr/>
        <w:tc>
          <w:tcPr>
            <w:tcW w:w="1368" w:type="dxa"/>
            <w:vMerge w:val="continue"/>
            <w:tcBorders>
              <w:top w:val="single" w:sz="12" w:space="0" w:color="000000"/>
              <w:left w:val="single" w:sz="4" w:space="0" w:color="000000"/>
              <w:bottom w:val="single" w:sz="4" w:space="0" w:color="000000"/>
              <w:right w:val="single" w:sz="4" w:space="0" w:color="000000"/>
            </w:tcBorders>
          </w:tcPr>
          <w:p>
            <w:pPr>
              <w:pStyle w:val="Normal"/>
              <w:keepNext w:val="true"/>
              <w:keepLines/>
              <w:snapToGrid w:val="false"/>
              <w:spacing w:before="0" w:after="0"/>
              <w:rPr/>
            </w:pPr>
            <w:r>
              <w:rPr/>
            </w:r>
          </w:p>
        </w:tc>
        <w:tc>
          <w:tcPr>
            <w:tcW w:w="126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T1H</w:t>
            </w:r>
          </w:p>
        </w:tc>
        <w:tc>
          <w:tcPr>
            <w:tcW w:w="180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RXH</w:t>
            </w:r>
            <w:r>
              <w:rPr>
                <w:color w:val="000000"/>
              </w:rPr>
              <w:t xml:space="preserve"> – F</w:t>
            </w:r>
            <w:r>
              <w:rPr>
                <w:color w:val="000000"/>
                <w:vertAlign w:val="subscript"/>
              </w:rPr>
              <w:t>TXL</w:t>
            </w:r>
            <w:r>
              <w:rPr>
                <w:color w:val="000000"/>
              </w:rPr>
              <w:t>)/2</w:t>
            </w:r>
          </w:p>
        </w:tc>
      </w:tr>
      <w:tr>
        <w:trPr/>
        <w:tc>
          <w:tcPr>
            <w:tcW w:w="1368" w:type="dxa"/>
            <w:vMerge w:val="restart"/>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t>2</w:t>
            </w:r>
            <w:r>
              <w:rPr>
                <w:vertAlign w:val="superscript"/>
              </w:rPr>
              <w:t>nd</w:t>
            </w:r>
            <w:r>
              <w:rPr/>
              <w:t xml:space="preserve"> Order</w:t>
            </w:r>
          </w:p>
        </w:tc>
        <w:tc>
          <w:tcPr>
            <w:tcW w:w="126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S1L</w:t>
            </w:r>
          </w:p>
        </w:tc>
        <w:tc>
          <w:tcPr>
            <w:tcW w:w="180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 xml:space="preserve">RXL </w:t>
            </w:r>
            <w:r>
              <w:rPr>
                <w:color w:val="000000"/>
              </w:rPr>
              <w:t>– F</w:t>
            </w:r>
            <w:r>
              <w:rPr>
                <w:color w:val="000000"/>
                <w:vertAlign w:val="subscript"/>
              </w:rPr>
              <w:t>TXH</w:t>
            </w:r>
          </w:p>
        </w:tc>
      </w:tr>
      <w:tr>
        <w:trPr/>
        <w:tc>
          <w:tcPr>
            <w:tcW w:w="1368" w:type="dxa"/>
            <w:vMerge w:val="continue"/>
            <w:tcBorders>
              <w:top w:val="single" w:sz="12" w:space="0" w:color="000000"/>
              <w:left w:val="single" w:sz="4" w:space="0" w:color="000000"/>
              <w:bottom w:val="single" w:sz="4" w:space="0" w:color="000000"/>
              <w:right w:val="single" w:sz="4" w:space="0" w:color="000000"/>
            </w:tcBorders>
          </w:tcPr>
          <w:p>
            <w:pPr>
              <w:pStyle w:val="Normal"/>
              <w:keepNext w:val="true"/>
              <w:keepLines/>
              <w:snapToGrid w:val="false"/>
              <w:spacing w:before="0" w:after="0"/>
              <w:rPr>
                <w:color w:val="000000"/>
                <w:vertAlign w:val="subscript"/>
              </w:rPr>
            </w:pPr>
            <w:r>
              <w:rPr>
                <w:color w:val="000000"/>
                <w:vertAlign w:val="subscript"/>
              </w:rPr>
            </w:r>
          </w:p>
        </w:tc>
        <w:tc>
          <w:tcPr>
            <w:tcW w:w="126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S1H</w:t>
            </w:r>
          </w:p>
        </w:tc>
        <w:tc>
          <w:tcPr>
            <w:tcW w:w="180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 xml:space="preserve">RXH </w:t>
            </w:r>
            <w:r>
              <w:rPr>
                <w:color w:val="000000"/>
              </w:rPr>
              <w:t>– F</w:t>
            </w:r>
            <w:r>
              <w:rPr>
                <w:color w:val="000000"/>
                <w:vertAlign w:val="subscript"/>
              </w:rPr>
              <w:t xml:space="preserve">TXL </w:t>
            </w:r>
          </w:p>
        </w:tc>
      </w:tr>
      <w:tr>
        <w:trPr/>
        <w:tc>
          <w:tcPr>
            <w:tcW w:w="1368" w:type="dxa"/>
            <w:vMerge w:val="restart"/>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t>3</w:t>
            </w:r>
            <w:r>
              <w:rPr>
                <w:vertAlign w:val="superscript"/>
              </w:rPr>
              <w:t>rd</w:t>
            </w:r>
            <w:r>
              <w:rPr/>
              <w:t xml:space="preserve"> Order</w:t>
            </w:r>
          </w:p>
        </w:tc>
        <w:tc>
          <w:tcPr>
            <w:tcW w:w="126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T2L</w:t>
            </w:r>
          </w:p>
        </w:tc>
        <w:tc>
          <w:tcPr>
            <w:tcW w:w="180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2F</w:t>
            </w:r>
            <w:r>
              <w:rPr>
                <w:color w:val="000000"/>
                <w:vertAlign w:val="subscript"/>
              </w:rPr>
              <w:t>TXL</w:t>
            </w:r>
            <w:r>
              <w:rPr>
                <w:color w:val="000000"/>
              </w:rPr>
              <w:t xml:space="preserve"> – F</w:t>
            </w:r>
            <w:r>
              <w:rPr>
                <w:color w:val="000000"/>
                <w:vertAlign w:val="subscript"/>
              </w:rPr>
              <w:t>RXH</w:t>
            </w:r>
          </w:p>
        </w:tc>
      </w:tr>
      <w:tr>
        <w:trPr/>
        <w:tc>
          <w:tcPr>
            <w:tcW w:w="1368" w:type="dxa"/>
            <w:vMerge w:val="continue"/>
            <w:tcBorders>
              <w:top w:val="single" w:sz="12" w:space="0" w:color="000000"/>
              <w:left w:val="single" w:sz="4" w:space="0" w:color="000000"/>
              <w:bottom w:val="single" w:sz="4" w:space="0" w:color="000000"/>
              <w:right w:val="single" w:sz="4" w:space="0" w:color="000000"/>
            </w:tcBorders>
          </w:tcPr>
          <w:p>
            <w:pPr>
              <w:pStyle w:val="Normal"/>
              <w:keepNext w:val="true"/>
              <w:keepLines/>
              <w:snapToGrid w:val="false"/>
              <w:spacing w:before="0" w:after="0"/>
              <w:rPr/>
            </w:pPr>
            <w:r>
              <w:rPr/>
            </w:r>
          </w:p>
        </w:tc>
        <w:tc>
          <w:tcPr>
            <w:tcW w:w="126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T2H</w:t>
            </w:r>
          </w:p>
        </w:tc>
        <w:tc>
          <w:tcPr>
            <w:tcW w:w="180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2F</w:t>
            </w:r>
            <w:r>
              <w:rPr>
                <w:color w:val="000000"/>
                <w:vertAlign w:val="subscript"/>
              </w:rPr>
              <w:t>TXH</w:t>
            </w:r>
            <w:r>
              <w:rPr>
                <w:color w:val="000000"/>
              </w:rPr>
              <w:t xml:space="preserve"> – F</w:t>
            </w:r>
            <w:r>
              <w:rPr>
                <w:color w:val="000000"/>
                <w:vertAlign w:val="subscript"/>
              </w:rPr>
              <w:t>RXL</w:t>
            </w:r>
          </w:p>
        </w:tc>
      </w:tr>
      <w:tr>
        <w:trPr/>
        <w:tc>
          <w:tcPr>
            <w:tcW w:w="1368" w:type="dxa"/>
            <w:vMerge w:val="restart"/>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t>3</w:t>
            </w:r>
            <w:r>
              <w:rPr>
                <w:vertAlign w:val="superscript"/>
              </w:rPr>
              <w:t>rd</w:t>
            </w:r>
            <w:r>
              <w:rPr/>
              <w:t xml:space="preserve"> Order</w:t>
            </w:r>
          </w:p>
        </w:tc>
        <w:tc>
          <w:tcPr>
            <w:tcW w:w="126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T3L</w:t>
            </w:r>
          </w:p>
        </w:tc>
        <w:tc>
          <w:tcPr>
            <w:tcW w:w="180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TXL</w:t>
            </w:r>
            <w:r>
              <w:rPr>
                <w:color w:val="000000"/>
              </w:rPr>
              <w:t xml:space="preserve"> + F</w:t>
            </w:r>
            <w:r>
              <w:rPr>
                <w:color w:val="000000"/>
                <w:vertAlign w:val="subscript"/>
              </w:rPr>
              <w:t>RXL</w:t>
            </w:r>
            <w:r>
              <w:rPr>
                <w:color w:val="000000"/>
              </w:rPr>
              <w:t>)/2</w:t>
            </w:r>
          </w:p>
        </w:tc>
      </w:tr>
      <w:tr>
        <w:trPr/>
        <w:tc>
          <w:tcPr>
            <w:tcW w:w="1368" w:type="dxa"/>
            <w:vMerge w:val="continue"/>
            <w:tcBorders>
              <w:top w:val="single" w:sz="12" w:space="0" w:color="000000"/>
              <w:left w:val="single" w:sz="4" w:space="0" w:color="000000"/>
              <w:bottom w:val="single" w:sz="4" w:space="0" w:color="000000"/>
              <w:right w:val="single" w:sz="4" w:space="0" w:color="000000"/>
            </w:tcBorders>
          </w:tcPr>
          <w:p>
            <w:pPr>
              <w:pStyle w:val="Normal"/>
              <w:keepNext w:val="true"/>
              <w:keepLines/>
              <w:snapToGrid w:val="false"/>
              <w:spacing w:before="0" w:after="0"/>
              <w:rPr/>
            </w:pPr>
            <w:r>
              <w:rPr/>
            </w:r>
          </w:p>
        </w:tc>
        <w:tc>
          <w:tcPr>
            <w:tcW w:w="126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T3H</w:t>
            </w:r>
          </w:p>
        </w:tc>
        <w:tc>
          <w:tcPr>
            <w:tcW w:w="180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TXH</w:t>
            </w:r>
            <w:r>
              <w:rPr>
                <w:color w:val="000000"/>
              </w:rPr>
              <w:t xml:space="preserve"> + F</w:t>
            </w:r>
            <w:r>
              <w:rPr>
                <w:color w:val="000000"/>
                <w:vertAlign w:val="subscript"/>
              </w:rPr>
              <w:t>RXH</w:t>
            </w:r>
            <w:r>
              <w:rPr>
                <w:color w:val="000000"/>
              </w:rPr>
              <w:t>)/2</w:t>
            </w:r>
          </w:p>
        </w:tc>
      </w:tr>
      <w:tr>
        <w:trPr/>
        <w:tc>
          <w:tcPr>
            <w:tcW w:w="1368" w:type="dxa"/>
            <w:vMerge w:val="restart"/>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t>2</w:t>
            </w:r>
            <w:r>
              <w:rPr>
                <w:vertAlign w:val="superscript"/>
              </w:rPr>
              <w:t>nd</w:t>
            </w:r>
            <w:r>
              <w:rPr/>
              <w:t xml:space="preserve"> Order</w:t>
            </w:r>
          </w:p>
        </w:tc>
        <w:tc>
          <w:tcPr>
            <w:tcW w:w="126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S2L</w:t>
            </w:r>
          </w:p>
        </w:tc>
        <w:tc>
          <w:tcPr>
            <w:tcW w:w="180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TXL</w:t>
            </w:r>
            <w:r>
              <w:rPr>
                <w:color w:val="000000"/>
              </w:rPr>
              <w:t xml:space="preserve"> + F</w:t>
            </w:r>
            <w:r>
              <w:rPr>
                <w:color w:val="000000"/>
                <w:vertAlign w:val="subscript"/>
              </w:rPr>
              <w:t>RXL</w:t>
            </w:r>
          </w:p>
        </w:tc>
      </w:tr>
      <w:tr>
        <w:trPr/>
        <w:tc>
          <w:tcPr>
            <w:tcW w:w="1368" w:type="dxa"/>
            <w:vMerge w:val="continue"/>
            <w:tcBorders>
              <w:top w:val="single" w:sz="12" w:space="0" w:color="000000"/>
              <w:left w:val="single" w:sz="4" w:space="0" w:color="000000"/>
              <w:bottom w:val="single" w:sz="4" w:space="0" w:color="000000"/>
              <w:right w:val="single" w:sz="4" w:space="0" w:color="000000"/>
            </w:tcBorders>
          </w:tcPr>
          <w:p>
            <w:pPr>
              <w:pStyle w:val="Normal"/>
              <w:keepNext w:val="true"/>
              <w:keepLines/>
              <w:snapToGrid w:val="false"/>
              <w:spacing w:before="0" w:after="0"/>
              <w:rPr/>
            </w:pPr>
            <w:r>
              <w:rPr/>
            </w:r>
          </w:p>
        </w:tc>
        <w:tc>
          <w:tcPr>
            <w:tcW w:w="126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S2H</w:t>
            </w:r>
          </w:p>
        </w:tc>
        <w:tc>
          <w:tcPr>
            <w:tcW w:w="180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TXH</w:t>
            </w:r>
            <w:r>
              <w:rPr>
                <w:color w:val="000000"/>
              </w:rPr>
              <w:t xml:space="preserve"> + F</w:t>
            </w:r>
            <w:r>
              <w:rPr>
                <w:color w:val="000000"/>
                <w:vertAlign w:val="subscript"/>
              </w:rPr>
              <w:t>RXH</w:t>
            </w:r>
          </w:p>
        </w:tc>
      </w:tr>
      <w:tr>
        <w:trPr/>
        <w:tc>
          <w:tcPr>
            <w:tcW w:w="1368" w:type="dxa"/>
            <w:vMerge w:val="restart"/>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t>3</w:t>
            </w:r>
            <w:r>
              <w:rPr>
                <w:vertAlign w:val="superscript"/>
              </w:rPr>
              <w:t>rd</w:t>
            </w:r>
            <w:r>
              <w:rPr/>
              <w:t xml:space="preserve"> Order</w:t>
            </w:r>
          </w:p>
        </w:tc>
        <w:tc>
          <w:tcPr>
            <w:tcW w:w="126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F</w:t>
            </w:r>
            <w:r>
              <w:rPr>
                <w:color w:val="000000"/>
                <w:vertAlign w:val="subscript"/>
              </w:rPr>
              <w:t>T4L</w:t>
            </w:r>
          </w:p>
        </w:tc>
        <w:tc>
          <w:tcPr>
            <w:tcW w:w="180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color w:val="000000"/>
              </w:rPr>
              <w:t>2F</w:t>
            </w:r>
            <w:r>
              <w:rPr>
                <w:color w:val="000000"/>
                <w:vertAlign w:val="subscript"/>
              </w:rPr>
              <w:t>TxL</w:t>
            </w:r>
            <w:r>
              <w:rPr>
                <w:color w:val="000000"/>
              </w:rPr>
              <w:t xml:space="preserve"> + F</w:t>
            </w:r>
            <w:r>
              <w:rPr>
                <w:color w:val="000000"/>
                <w:vertAlign w:val="subscript"/>
              </w:rPr>
              <w:t>RXL</w:t>
            </w:r>
          </w:p>
        </w:tc>
      </w:tr>
      <w:tr>
        <w:trPr/>
        <w:tc>
          <w:tcPr>
            <w:tcW w:w="1368" w:type="dxa"/>
            <w:vMerge w:val="continue"/>
            <w:tcBorders>
              <w:top w:val="single" w:sz="12" w:space="0" w:color="000000"/>
              <w:left w:val="single" w:sz="4" w:space="0" w:color="000000"/>
              <w:bottom w:val="single" w:sz="4" w:space="0" w:color="000000"/>
              <w:right w:val="single" w:sz="4" w:space="0" w:color="000000"/>
            </w:tcBorders>
          </w:tcPr>
          <w:p>
            <w:pPr>
              <w:pStyle w:val="Normal"/>
              <w:keepNext w:val="true"/>
              <w:keepLines/>
              <w:snapToGrid w:val="false"/>
              <w:spacing w:before="0" w:after="0"/>
              <w:rPr/>
            </w:pPr>
            <w:r>
              <w:rPr/>
            </w:r>
          </w:p>
        </w:tc>
        <w:tc>
          <w:tcPr>
            <w:tcW w:w="126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color w:val="000000"/>
              </w:rPr>
              <w:t>F</w:t>
            </w:r>
            <w:r>
              <w:rPr>
                <w:color w:val="000000"/>
                <w:vertAlign w:val="subscript"/>
              </w:rPr>
              <w:t>T4H</w:t>
            </w:r>
          </w:p>
        </w:tc>
        <w:tc>
          <w:tcPr>
            <w:tcW w:w="180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lineRule="auto" w:line="285" w:before="0" w:after="0"/>
              <w:rPr/>
            </w:pPr>
            <w:r>
              <w:rPr>
                <w:color w:val="000000"/>
              </w:rPr>
              <w:t>2F</w:t>
            </w:r>
            <w:r>
              <w:rPr>
                <w:color w:val="000000"/>
                <w:vertAlign w:val="subscript"/>
              </w:rPr>
              <w:t>TxH</w:t>
            </w:r>
            <w:r>
              <w:rPr>
                <w:color w:val="000000"/>
              </w:rPr>
              <w:t xml:space="preserve"> + F</w:t>
            </w:r>
            <w:r>
              <w:rPr>
                <w:color w:val="000000"/>
                <w:vertAlign w:val="subscript"/>
              </w:rPr>
              <w:t>RXH</w:t>
            </w:r>
          </w:p>
        </w:tc>
      </w:tr>
    </w:tbl>
    <w:p>
      <w:pPr>
        <w:pStyle w:val="FP"/>
        <w:rPr/>
      </w:pPr>
      <w:r>
        <w:rPr/>
      </w:r>
    </w:p>
    <w:p>
      <w:pPr>
        <w:pStyle w:val="Normal"/>
        <w:suppressAutoHyphens w:val="true"/>
        <w:spacing w:before="100" w:after="100"/>
        <w:rPr/>
      </w:pPr>
      <w:r>
        <w:rPr/>
        <w:t>Applying the definitions in Table 224 for each GSM band gives the intermodulation interference frequencies shown in Table 225.</w:t>
      </w:r>
    </w:p>
    <w:p>
      <w:pPr>
        <w:pStyle w:val="TH"/>
        <w:rPr/>
      </w:pPr>
      <w:r>
        <w:rPr/>
        <w:t>Table 225:  Intermodulation Interfering Frequencies for Common GSM Bands</w:t>
      </w:r>
    </w:p>
    <w:p>
      <w:pPr>
        <w:pStyle w:val="TH"/>
        <w:rPr>
          <w:sz w:val="16"/>
          <w:szCs w:val="16"/>
        </w:rPr>
      </w:pPr>
      <w:r>
        <w:rPr>
          <w:sz w:val="16"/>
          <w:szCs w:val="16"/>
        </w:rPr>
      </w:r>
    </w:p>
    <w:tbl>
      <w:tblPr>
        <w:tblW w:w="8886" w:type="dxa"/>
        <w:jc w:val="left"/>
        <w:tblInd w:w="-113" w:type="dxa"/>
        <w:tblLayout w:type="fixed"/>
        <w:tblCellMar>
          <w:top w:w="0" w:type="dxa"/>
          <w:left w:w="108" w:type="dxa"/>
          <w:bottom w:w="0" w:type="dxa"/>
          <w:right w:w="108" w:type="dxa"/>
        </w:tblCellMar>
      </w:tblPr>
      <w:tblGrid>
        <w:gridCol w:w="1318"/>
        <w:gridCol w:w="1320"/>
        <w:gridCol w:w="1540"/>
        <w:gridCol w:w="1540"/>
        <w:gridCol w:w="1687"/>
        <w:gridCol w:w="1481"/>
      </w:tblGrid>
      <w:tr>
        <w:trPr/>
        <w:tc>
          <w:tcPr>
            <w:tcW w:w="1318" w:type="dxa"/>
            <w:vMerge w:val="restart"/>
            <w:tcBorders>
              <w:top w:val="single" w:sz="4" w:space="0" w:color="000000"/>
              <w:left w:val="single" w:sz="4" w:space="0" w:color="000000"/>
              <w:bottom w:val="single" w:sz="4" w:space="0" w:color="000000"/>
              <w:right w:val="single" w:sz="4" w:space="0" w:color="000000"/>
            </w:tcBorders>
            <w:vAlign w:val="bottom"/>
          </w:tcPr>
          <w:p>
            <w:pPr>
              <w:pStyle w:val="Normal"/>
              <w:keepNext w:val="true"/>
              <w:keepLines/>
              <w:spacing w:before="0" w:after="0"/>
              <w:jc w:val="center"/>
              <w:rPr/>
            </w:pPr>
            <w:r>
              <w:rPr/>
              <w:t>Product</w:t>
            </w:r>
          </w:p>
        </w:tc>
        <w:tc>
          <w:tcPr>
            <w:tcW w:w="1320" w:type="dxa"/>
            <w:vMerge w:val="restart"/>
            <w:tcBorders>
              <w:top w:val="single" w:sz="4" w:space="0" w:color="000000"/>
              <w:left w:val="single" w:sz="4" w:space="0" w:color="000000"/>
              <w:bottom w:val="single" w:sz="4" w:space="0" w:color="000000"/>
              <w:right w:val="single" w:sz="4" w:space="0" w:color="000000"/>
            </w:tcBorders>
            <w:vAlign w:val="bottom"/>
          </w:tcPr>
          <w:p>
            <w:pPr>
              <w:pStyle w:val="Normal"/>
              <w:keepNext w:val="true"/>
              <w:keepLines/>
              <w:spacing w:before="0" w:after="0"/>
              <w:jc w:val="center"/>
              <w:rPr/>
            </w:pPr>
            <w:r>
              <w:rPr/>
              <w:t>Band Edge</w:t>
            </w:r>
          </w:p>
        </w:tc>
        <w:tc>
          <w:tcPr>
            <w:tcW w:w="6248" w:type="dxa"/>
            <w:gridSpan w:val="4"/>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t>Frequency Band</w:t>
            </w:r>
          </w:p>
        </w:tc>
      </w:tr>
      <w:tr>
        <w:trPr/>
        <w:tc>
          <w:tcPr>
            <w:tcW w:w="1318" w:type="dxa"/>
            <w:vMerge w:val="continue"/>
            <w:tcBorders>
              <w:top w:val="single" w:sz="4" w:space="0" w:color="000000"/>
              <w:left w:val="single" w:sz="4" w:space="0" w:color="000000"/>
              <w:bottom w:val="single" w:sz="4" w:space="0" w:color="000000"/>
              <w:right w:val="single" w:sz="4" w:space="0" w:color="000000"/>
            </w:tcBorders>
            <w:vAlign w:val="bottom"/>
          </w:tcPr>
          <w:p>
            <w:pPr>
              <w:pStyle w:val="Normal"/>
              <w:keepNext w:val="true"/>
              <w:keepLines/>
              <w:snapToGrid w:val="false"/>
              <w:spacing w:before="0" w:after="0"/>
              <w:jc w:val="center"/>
              <w:rPr/>
            </w:pPr>
            <w:r>
              <w:rPr/>
            </w:r>
          </w:p>
        </w:tc>
        <w:tc>
          <w:tcPr>
            <w:tcW w:w="1320" w:type="dxa"/>
            <w:vMerge w:val="continue"/>
            <w:tcBorders>
              <w:top w:val="single" w:sz="4" w:space="0" w:color="000000"/>
              <w:left w:val="single" w:sz="4" w:space="0" w:color="000000"/>
              <w:bottom w:val="single" w:sz="4" w:space="0" w:color="000000"/>
              <w:right w:val="single" w:sz="4" w:space="0" w:color="000000"/>
            </w:tcBorders>
            <w:vAlign w:val="bottom"/>
          </w:tcPr>
          <w:p>
            <w:pPr>
              <w:pStyle w:val="Normal"/>
              <w:keepNext w:val="true"/>
              <w:keepLines/>
              <w:snapToGrid w:val="false"/>
              <w:spacing w:before="0" w:after="0"/>
              <w:jc w:val="center"/>
              <w:rPr/>
            </w:pPr>
            <w:r>
              <w:rPr/>
            </w:r>
          </w:p>
        </w:tc>
        <w:tc>
          <w:tcPr>
            <w:tcW w:w="154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b/>
                <w:b/>
              </w:rPr>
            </w:pPr>
            <w:r>
              <w:rPr>
                <w:b/>
              </w:rPr>
              <w:t>GSM 850</w:t>
            </w:r>
          </w:p>
          <w:p>
            <w:pPr>
              <w:pStyle w:val="Normal"/>
              <w:keepNext w:val="true"/>
              <w:keepLines/>
              <w:spacing w:before="0" w:after="0"/>
              <w:jc w:val="center"/>
              <w:rPr/>
            </w:pPr>
            <w:r>
              <w:rPr>
                <w:i/>
              </w:rPr>
              <w:t>Tx 824-849</w:t>
            </w:r>
          </w:p>
          <w:p>
            <w:pPr>
              <w:pStyle w:val="Normal"/>
              <w:keepNext w:val="true"/>
              <w:keepLines/>
              <w:spacing w:before="0" w:after="0"/>
              <w:jc w:val="center"/>
              <w:rPr>
                <w:i/>
                <w:i/>
              </w:rPr>
            </w:pPr>
            <w:r>
              <w:rPr>
                <w:i/>
              </w:rPr>
              <w:t>Rx 869-894</w:t>
            </w:r>
          </w:p>
        </w:tc>
        <w:tc>
          <w:tcPr>
            <w:tcW w:w="154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b/>
                <w:b/>
              </w:rPr>
            </w:pPr>
            <w:r>
              <w:rPr>
                <w:b/>
              </w:rPr>
              <w:t>EGSM 900</w:t>
            </w:r>
          </w:p>
          <w:p>
            <w:pPr>
              <w:pStyle w:val="Normal"/>
              <w:keepNext w:val="true"/>
              <w:keepLines/>
              <w:spacing w:before="0" w:after="0"/>
              <w:jc w:val="center"/>
              <w:rPr>
                <w:i/>
                <w:i/>
              </w:rPr>
            </w:pPr>
            <w:r>
              <w:rPr>
                <w:i/>
              </w:rPr>
              <w:t>Tx 880-915</w:t>
            </w:r>
          </w:p>
          <w:p>
            <w:pPr>
              <w:pStyle w:val="Normal"/>
              <w:keepNext w:val="true"/>
              <w:keepLines/>
              <w:spacing w:before="0" w:after="0"/>
              <w:jc w:val="center"/>
              <w:rPr>
                <w:i/>
                <w:i/>
              </w:rPr>
            </w:pPr>
            <w:r>
              <w:rPr>
                <w:i/>
              </w:rPr>
              <w:t>Rx 925-960</w:t>
            </w:r>
          </w:p>
        </w:tc>
        <w:tc>
          <w:tcPr>
            <w:tcW w:w="16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b/>
                <w:b/>
              </w:rPr>
            </w:pPr>
            <w:r>
              <w:rPr>
                <w:b/>
              </w:rPr>
              <w:t>DCS1800</w:t>
            </w:r>
          </w:p>
          <w:p>
            <w:pPr>
              <w:pStyle w:val="Normal"/>
              <w:keepNext w:val="true"/>
              <w:keepLines/>
              <w:spacing w:before="0" w:after="0"/>
              <w:jc w:val="center"/>
              <w:rPr>
                <w:i/>
                <w:i/>
              </w:rPr>
            </w:pPr>
            <w:r>
              <w:rPr>
                <w:i/>
              </w:rPr>
              <w:t>Tx 1710-1785</w:t>
            </w:r>
          </w:p>
          <w:p>
            <w:pPr>
              <w:pStyle w:val="Normal"/>
              <w:keepNext w:val="true"/>
              <w:keepLines/>
              <w:spacing w:before="0" w:after="0"/>
              <w:jc w:val="center"/>
              <w:rPr>
                <w:i/>
                <w:i/>
              </w:rPr>
            </w:pPr>
            <w:r>
              <w:rPr>
                <w:i/>
              </w:rPr>
              <w:t>Rx 1805-1880</w:t>
            </w:r>
          </w:p>
        </w:tc>
        <w:tc>
          <w:tcPr>
            <w:tcW w:w="148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b/>
                <w:b/>
              </w:rPr>
            </w:pPr>
            <w:r>
              <w:rPr>
                <w:b/>
              </w:rPr>
              <w:t>PCS1900</w:t>
            </w:r>
          </w:p>
          <w:p>
            <w:pPr>
              <w:pStyle w:val="Normal"/>
              <w:keepNext w:val="true"/>
              <w:keepLines/>
              <w:spacing w:before="0" w:after="0"/>
              <w:jc w:val="center"/>
              <w:rPr>
                <w:i/>
                <w:i/>
              </w:rPr>
            </w:pPr>
            <w:r>
              <w:rPr>
                <w:i/>
              </w:rPr>
              <w:t>Tx 1850-1910</w:t>
            </w:r>
          </w:p>
          <w:p>
            <w:pPr>
              <w:pStyle w:val="Normal"/>
              <w:keepNext w:val="true"/>
              <w:keepLines/>
              <w:spacing w:before="0" w:after="0"/>
              <w:jc w:val="center"/>
              <w:rPr>
                <w:i/>
                <w:i/>
              </w:rPr>
            </w:pPr>
            <w:r>
              <w:rPr>
                <w:i/>
              </w:rPr>
              <w:t>Rx 1930-1990</w:t>
            </w:r>
          </w:p>
        </w:tc>
      </w:tr>
      <w:tr>
        <w:trPr/>
        <w:tc>
          <w:tcPr>
            <w:tcW w:w="1318" w:type="dxa"/>
            <w:vMerge w:val="continue"/>
            <w:tcBorders>
              <w:top w:val="single" w:sz="4" w:space="0" w:color="000000"/>
              <w:left w:val="single" w:sz="4" w:space="0" w:color="000000"/>
              <w:bottom w:val="single" w:sz="4" w:space="0" w:color="000000"/>
              <w:right w:val="single" w:sz="4" w:space="0" w:color="000000"/>
            </w:tcBorders>
            <w:vAlign w:val="bottom"/>
          </w:tcPr>
          <w:p>
            <w:pPr>
              <w:pStyle w:val="Normal"/>
              <w:keepNext w:val="true"/>
              <w:keepLines/>
              <w:snapToGrid w:val="false"/>
              <w:spacing w:before="0" w:after="0"/>
              <w:jc w:val="center"/>
              <w:rPr/>
            </w:pPr>
            <w:r>
              <w:rPr/>
            </w:r>
          </w:p>
        </w:tc>
        <w:tc>
          <w:tcPr>
            <w:tcW w:w="1320" w:type="dxa"/>
            <w:vMerge w:val="continue"/>
            <w:tcBorders>
              <w:top w:val="single" w:sz="4" w:space="0" w:color="000000"/>
              <w:left w:val="single" w:sz="4" w:space="0" w:color="000000"/>
              <w:bottom w:val="single" w:sz="4" w:space="0" w:color="000000"/>
              <w:right w:val="single" w:sz="4" w:space="0" w:color="000000"/>
            </w:tcBorders>
            <w:vAlign w:val="bottom"/>
          </w:tcPr>
          <w:p>
            <w:pPr>
              <w:pStyle w:val="Normal"/>
              <w:keepNext w:val="true"/>
              <w:keepLines/>
              <w:snapToGrid w:val="false"/>
              <w:spacing w:before="0" w:after="0"/>
              <w:jc w:val="center"/>
              <w:rPr/>
            </w:pPr>
            <w:r>
              <w:rPr/>
            </w:r>
          </w:p>
        </w:tc>
        <w:tc>
          <w:tcPr>
            <w:tcW w:w="154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b/>
              </w:rPr>
              <w:t>Frequency (MHz)</w:t>
            </w:r>
          </w:p>
        </w:tc>
        <w:tc>
          <w:tcPr>
            <w:tcW w:w="154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b/>
              </w:rPr>
              <w:t>Frequency (MHz)</w:t>
            </w:r>
          </w:p>
        </w:tc>
        <w:tc>
          <w:tcPr>
            <w:tcW w:w="168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b/>
                <w:b/>
              </w:rPr>
            </w:pPr>
            <w:r>
              <w:rPr>
                <w:b/>
              </w:rPr>
              <w:t>Frequency (MHz)</w:t>
            </w:r>
          </w:p>
        </w:tc>
        <w:tc>
          <w:tcPr>
            <w:tcW w:w="148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b/>
              </w:rPr>
              <w:t>Frequency (MHz)</w:t>
            </w:r>
          </w:p>
        </w:tc>
      </w:tr>
      <w:tr>
        <w:trPr/>
        <w:tc>
          <w:tcPr>
            <w:tcW w:w="1318"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t>3</w:t>
            </w:r>
            <w:r>
              <w:rPr>
                <w:vertAlign w:val="superscript"/>
              </w:rPr>
              <w:t>rd</w:t>
            </w:r>
            <w:r>
              <w:rPr/>
              <w:t xml:space="preserve"> Order</w:t>
            </w:r>
          </w:p>
        </w:tc>
        <w:tc>
          <w:tcPr>
            <w:tcW w:w="132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color w:val="000000"/>
              </w:rPr>
              <w:t>ΔF</w:t>
            </w:r>
            <w:r>
              <w:rPr>
                <w:color w:val="000000"/>
                <w:vertAlign w:val="subscript"/>
              </w:rPr>
              <w:t>T1</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10 – 35</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5 – 40</w:t>
            </w:r>
          </w:p>
        </w:tc>
        <w:tc>
          <w:tcPr>
            <w:tcW w:w="1687"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10 -85</w:t>
            </w:r>
          </w:p>
        </w:tc>
        <w:tc>
          <w:tcPr>
            <w:tcW w:w="1481"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10 – 70</w:t>
            </w:r>
          </w:p>
        </w:tc>
      </w:tr>
      <w:tr>
        <w:trPr/>
        <w:tc>
          <w:tcPr>
            <w:tcW w:w="1318"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t>2</w:t>
            </w:r>
            <w:r>
              <w:rPr>
                <w:vertAlign w:val="superscript"/>
              </w:rPr>
              <w:t>nd</w:t>
            </w:r>
            <w:r>
              <w:rPr/>
              <w:t xml:space="preserve"> Order</w:t>
            </w:r>
          </w:p>
        </w:tc>
        <w:tc>
          <w:tcPr>
            <w:tcW w:w="132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color w:val="000000"/>
              </w:rPr>
              <w:t>ΔF</w:t>
            </w:r>
            <w:r>
              <w:rPr>
                <w:color w:val="000000"/>
                <w:vertAlign w:val="subscript"/>
              </w:rPr>
              <w:t>S1</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20 – 70</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10 – 80</w:t>
            </w:r>
          </w:p>
        </w:tc>
        <w:tc>
          <w:tcPr>
            <w:tcW w:w="1687"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20 – 170</w:t>
            </w:r>
          </w:p>
        </w:tc>
        <w:tc>
          <w:tcPr>
            <w:tcW w:w="1481"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20 – 140</w:t>
            </w:r>
          </w:p>
        </w:tc>
      </w:tr>
      <w:tr>
        <w:trPr/>
        <w:tc>
          <w:tcPr>
            <w:tcW w:w="1318"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t>3</w:t>
            </w:r>
            <w:r>
              <w:rPr>
                <w:vertAlign w:val="superscript"/>
              </w:rPr>
              <w:t>rd</w:t>
            </w:r>
            <w:r>
              <w:rPr/>
              <w:t xml:space="preserve"> Order</w:t>
            </w:r>
          </w:p>
        </w:tc>
        <w:tc>
          <w:tcPr>
            <w:tcW w:w="132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color w:val="000000"/>
              </w:rPr>
              <w:t>ΔF</w:t>
            </w:r>
            <w:r>
              <w:rPr>
                <w:color w:val="000000"/>
                <w:vertAlign w:val="subscript"/>
              </w:rPr>
              <w:t>T2</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b/>
                <w:b/>
              </w:rPr>
            </w:pPr>
            <w:r>
              <w:rPr>
                <w:b/>
                <w:color w:val="000000"/>
              </w:rPr>
              <w:t>754 – 829</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b/>
                <w:b/>
              </w:rPr>
            </w:pPr>
            <w:r>
              <w:rPr>
                <w:b/>
                <w:color w:val="000000"/>
              </w:rPr>
              <w:t>800 – 905</w:t>
            </w:r>
          </w:p>
        </w:tc>
        <w:tc>
          <w:tcPr>
            <w:tcW w:w="1687"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b/>
                <w:b/>
              </w:rPr>
            </w:pPr>
            <w:r>
              <w:rPr>
                <w:b/>
                <w:color w:val="000000"/>
              </w:rPr>
              <w:t>1540 – 1765</w:t>
            </w:r>
          </w:p>
        </w:tc>
        <w:tc>
          <w:tcPr>
            <w:tcW w:w="1481"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b/>
                <w:b/>
              </w:rPr>
            </w:pPr>
            <w:r>
              <w:rPr>
                <w:b/>
                <w:color w:val="000000"/>
              </w:rPr>
              <w:t>1710 – 1890</w:t>
            </w:r>
          </w:p>
        </w:tc>
      </w:tr>
      <w:tr>
        <w:trPr/>
        <w:tc>
          <w:tcPr>
            <w:tcW w:w="1318"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t>3</w:t>
            </w:r>
            <w:r>
              <w:rPr>
                <w:vertAlign w:val="superscript"/>
              </w:rPr>
              <w:t>rd</w:t>
            </w:r>
            <w:r>
              <w:rPr/>
              <w:t xml:space="preserve"> Order</w:t>
            </w:r>
          </w:p>
        </w:tc>
        <w:tc>
          <w:tcPr>
            <w:tcW w:w="132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color w:val="000000"/>
              </w:rPr>
              <w:t>ΔF</w:t>
            </w:r>
            <w:r>
              <w:rPr>
                <w:color w:val="000000"/>
                <w:vertAlign w:val="subscript"/>
              </w:rPr>
              <w:t>T3</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b/>
                <w:b/>
              </w:rPr>
            </w:pPr>
            <w:r>
              <w:rPr>
                <w:b/>
                <w:color w:val="000000"/>
              </w:rPr>
              <w:t>846.5 – 871.5</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b/>
                <w:b/>
              </w:rPr>
            </w:pPr>
            <w:r>
              <w:rPr>
                <w:b/>
                <w:color w:val="000000"/>
              </w:rPr>
              <w:t>902.5 – 937.5</w:t>
            </w:r>
          </w:p>
        </w:tc>
        <w:tc>
          <w:tcPr>
            <w:tcW w:w="1687"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b/>
                <w:b/>
              </w:rPr>
            </w:pPr>
            <w:r>
              <w:rPr>
                <w:b/>
                <w:color w:val="000000"/>
              </w:rPr>
              <w:t>1757.5 – 1832.5</w:t>
            </w:r>
          </w:p>
        </w:tc>
        <w:tc>
          <w:tcPr>
            <w:tcW w:w="1481"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b/>
                <w:b/>
              </w:rPr>
            </w:pPr>
            <w:r>
              <w:rPr>
                <w:b/>
                <w:color w:val="000000"/>
              </w:rPr>
              <w:t>1890 – 1950</w:t>
            </w:r>
          </w:p>
        </w:tc>
      </w:tr>
      <w:tr>
        <w:trPr/>
        <w:tc>
          <w:tcPr>
            <w:tcW w:w="1318"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t>2</w:t>
            </w:r>
            <w:r>
              <w:rPr>
                <w:vertAlign w:val="superscript"/>
              </w:rPr>
              <w:t>nd</w:t>
            </w:r>
            <w:r>
              <w:rPr/>
              <w:t xml:space="preserve"> Order</w:t>
            </w:r>
          </w:p>
        </w:tc>
        <w:tc>
          <w:tcPr>
            <w:tcW w:w="132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color w:val="000000"/>
              </w:rPr>
              <w:t>ΔF</w:t>
            </w:r>
            <w:r>
              <w:rPr>
                <w:color w:val="000000"/>
                <w:vertAlign w:val="subscript"/>
              </w:rPr>
              <w:t>S2</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1693 – 1743</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1805 - 1875</w:t>
            </w:r>
          </w:p>
        </w:tc>
        <w:tc>
          <w:tcPr>
            <w:tcW w:w="1687"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3515 - 3665</w:t>
            </w:r>
          </w:p>
        </w:tc>
        <w:tc>
          <w:tcPr>
            <w:tcW w:w="1481"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3780 - 3900</w:t>
            </w:r>
          </w:p>
        </w:tc>
      </w:tr>
      <w:tr>
        <w:trPr/>
        <w:tc>
          <w:tcPr>
            <w:tcW w:w="1318"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t>3</w:t>
            </w:r>
            <w:r>
              <w:rPr>
                <w:vertAlign w:val="superscript"/>
              </w:rPr>
              <w:t>rd</w:t>
            </w:r>
            <w:r>
              <w:rPr/>
              <w:t xml:space="preserve"> Order</w:t>
            </w:r>
          </w:p>
        </w:tc>
        <w:tc>
          <w:tcPr>
            <w:tcW w:w="132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color w:val="000000"/>
              </w:rPr>
              <w:t>ΔF</w:t>
            </w:r>
            <w:r>
              <w:rPr>
                <w:color w:val="000000"/>
                <w:vertAlign w:val="subscript"/>
              </w:rPr>
              <w:t>T4</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2517 - 2592</w:t>
            </w:r>
          </w:p>
        </w:tc>
        <w:tc>
          <w:tcPr>
            <w:tcW w:w="1540"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pPr>
            <w:r>
              <w:rPr>
                <w:color w:val="000000"/>
              </w:rPr>
              <w:t>2685 - 2790</w:t>
            </w:r>
          </w:p>
        </w:tc>
        <w:tc>
          <w:tcPr>
            <w:tcW w:w="1687"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5225 - 5450</w:t>
            </w:r>
          </w:p>
        </w:tc>
        <w:tc>
          <w:tcPr>
            <w:tcW w:w="1481"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before="0" w:after="0"/>
              <w:jc w:val="center"/>
              <w:rPr>
                <w:color w:val="000000"/>
              </w:rPr>
            </w:pPr>
            <w:r>
              <w:rPr>
                <w:color w:val="000000"/>
              </w:rPr>
              <w:t>5630 - 5810</w:t>
            </w:r>
          </w:p>
        </w:tc>
      </w:tr>
    </w:tbl>
    <w:p>
      <w:pPr>
        <w:pStyle w:val="FP"/>
        <w:rPr/>
      </w:pPr>
      <w:r>
        <w:rPr/>
      </w:r>
    </w:p>
    <w:p>
      <w:pPr>
        <w:pStyle w:val="Normal"/>
        <w:suppressAutoHyphens w:val="true"/>
        <w:spacing w:before="100" w:after="100"/>
        <w:rPr/>
      </w:pPr>
      <w:r>
        <w:rPr/>
        <w:t xml:space="preserve">In each of the GSM bands there is overlap between the band </w:t>
      </w:r>
      <w:r>
        <w:rPr>
          <w:color w:val="000000"/>
        </w:rPr>
        <w:t>F</w:t>
      </w:r>
      <w:r>
        <w:rPr>
          <w:color w:val="000000"/>
          <w:vertAlign w:val="subscript"/>
        </w:rPr>
        <w:t>T2</w:t>
      </w:r>
      <w:r>
        <w:rPr>
          <w:color w:val="000000"/>
        </w:rPr>
        <w:t xml:space="preserve"> and the TX band.  Also there is overlap between the F</w:t>
      </w:r>
      <w:r>
        <w:rPr>
          <w:color w:val="000000"/>
          <w:vertAlign w:val="subscript"/>
        </w:rPr>
        <w:t>T3</w:t>
      </w:r>
      <w:r>
        <w:rPr>
          <w:color w:val="000000"/>
        </w:rPr>
        <w:t xml:space="preserve"> band and both the TX and RX bands.  These two 3</w:t>
      </w:r>
      <w:r>
        <w:rPr>
          <w:color w:val="000000"/>
          <w:vertAlign w:val="superscript"/>
        </w:rPr>
        <w:t>rd</w:t>
      </w:r>
      <w:r>
        <w:rPr>
          <w:color w:val="000000"/>
        </w:rPr>
        <w:t xml:space="preserve"> order product bands may prove to be the most troublesome.  While the F</w:t>
      </w:r>
      <w:r>
        <w:rPr>
          <w:color w:val="000000"/>
          <w:vertAlign w:val="subscript"/>
        </w:rPr>
        <w:t>T2</w:t>
      </w:r>
      <w:r>
        <w:rPr>
          <w:color w:val="000000"/>
        </w:rPr>
        <w:t xml:space="preserve"> product band can be rejected by the filtering in the receiver, the F</w:t>
      </w:r>
      <w:r>
        <w:rPr>
          <w:color w:val="000000"/>
          <w:vertAlign w:val="subscript"/>
        </w:rPr>
        <w:t>T3</w:t>
      </w:r>
      <w:r>
        <w:rPr>
          <w:color w:val="000000"/>
        </w:rPr>
        <w:t xml:space="preserve"> product band will not be well rejected as it lies directly across the transition band of the duplexer and receive filter as well as in a portion of the Rx band where there is no duplexer and filter rejection.</w:t>
      </w:r>
    </w:p>
    <w:p>
      <w:pPr>
        <w:pStyle w:val="Normal"/>
        <w:suppressAutoHyphens w:val="true"/>
        <w:spacing w:before="100" w:after="100"/>
        <w:rPr/>
      </w:pPr>
      <w:r>
        <w:rPr>
          <w:color w:val="000000"/>
        </w:rPr>
        <w:t>The interference signal power levels that may be seen in these frequency ranges will vary depending on the RF environment.  However the blocking signal levels that the MS must handle are specified in Section 5.1 of [8].  The document specifies blocking tone powers for each GSM band and classifies them as “in-band” (frequencies near or in the receive band) or “out-of-band” (frequencies farther away from the receive band).  For DCS1800 and PCS1900 the out-of-band frequencies are subdivided into sections (a), (b), (c), and (d).  The blocker powers and frequencies as stated in [8] are given in Table 226.</w:t>
      </w:r>
    </w:p>
    <w:p>
      <w:pPr>
        <w:pStyle w:val="TH"/>
        <w:rPr/>
      </w:pPr>
      <w:r>
        <w:rPr/>
        <w:t>Table 226:  Blocker Tone Frequencies and Powers</w:t>
      </w:r>
    </w:p>
    <w:p>
      <w:pPr>
        <w:pStyle w:val="TH"/>
        <w:rPr>
          <w:color w:val="000000"/>
          <w:sz w:val="16"/>
          <w:szCs w:val="16"/>
        </w:rPr>
      </w:pPr>
      <w:r>
        <w:rPr>
          <w:color w:val="000000"/>
          <w:sz w:val="16"/>
          <w:szCs w:val="16"/>
        </w:rPr>
      </w:r>
    </w:p>
    <w:tbl>
      <w:tblPr>
        <w:tblW w:w="7317" w:type="dxa"/>
        <w:jc w:val="center"/>
        <w:tblInd w:w="0" w:type="dxa"/>
        <w:tblLayout w:type="fixed"/>
        <w:tblCellMar>
          <w:top w:w="0" w:type="dxa"/>
          <w:left w:w="108" w:type="dxa"/>
          <w:bottom w:w="0" w:type="dxa"/>
          <w:right w:w="108" w:type="dxa"/>
        </w:tblCellMar>
      </w:tblPr>
      <w:tblGrid>
        <w:gridCol w:w="1503"/>
        <w:gridCol w:w="1854"/>
        <w:gridCol w:w="1980"/>
        <w:gridCol w:w="1980"/>
      </w:tblGrid>
      <w:tr>
        <w:trPr/>
        <w:tc>
          <w:tcPr>
            <w:tcW w:w="1503" w:type="dxa"/>
            <w:tcBorders>
              <w:top w:val="single" w:sz="12" w:space="0" w:color="000000"/>
              <w:left w:val="single" w:sz="12" w:space="0" w:color="000000"/>
              <w:bottom w:val="double" w:sz="12" w:space="0" w:color="000000"/>
              <w:right w:val="single" w:sz="4" w:space="0" w:color="000000"/>
            </w:tcBorders>
          </w:tcPr>
          <w:p>
            <w:pPr>
              <w:pStyle w:val="Normal"/>
              <w:keepNext w:val="true"/>
              <w:keepLines/>
              <w:spacing w:before="0" w:after="0"/>
              <w:rPr>
                <w:color w:val="000000"/>
              </w:rPr>
            </w:pPr>
            <w:r>
              <w:rPr>
                <w:color w:val="000000"/>
              </w:rPr>
              <w:t>GSM Band</w:t>
            </w:r>
          </w:p>
        </w:tc>
        <w:tc>
          <w:tcPr>
            <w:tcW w:w="1854" w:type="dxa"/>
            <w:tcBorders>
              <w:top w:val="single" w:sz="12" w:space="0" w:color="000000"/>
              <w:left w:val="single" w:sz="4" w:space="0" w:color="000000"/>
              <w:bottom w:val="double" w:sz="12" w:space="0" w:color="000000"/>
              <w:right w:val="single" w:sz="4" w:space="0" w:color="000000"/>
            </w:tcBorders>
          </w:tcPr>
          <w:p>
            <w:pPr>
              <w:pStyle w:val="Normal"/>
              <w:keepNext w:val="true"/>
              <w:keepLines/>
              <w:spacing w:before="0" w:after="0"/>
              <w:jc w:val="center"/>
              <w:rPr>
                <w:color w:val="000000"/>
              </w:rPr>
            </w:pPr>
            <w:r>
              <w:rPr>
                <w:color w:val="000000"/>
              </w:rPr>
              <w:t>Frequency Band</w:t>
            </w:r>
          </w:p>
        </w:tc>
        <w:tc>
          <w:tcPr>
            <w:tcW w:w="1980" w:type="dxa"/>
            <w:tcBorders>
              <w:top w:val="single" w:sz="12" w:space="0" w:color="000000"/>
              <w:left w:val="single" w:sz="4" w:space="0" w:color="000000"/>
              <w:bottom w:val="double" w:sz="12" w:space="0" w:color="000000"/>
              <w:right w:val="single" w:sz="4" w:space="0" w:color="000000"/>
            </w:tcBorders>
          </w:tcPr>
          <w:p>
            <w:pPr>
              <w:pStyle w:val="Normal"/>
              <w:keepNext w:val="true"/>
              <w:keepLines/>
              <w:spacing w:before="0" w:after="0"/>
              <w:jc w:val="center"/>
              <w:rPr>
                <w:color w:val="000000"/>
              </w:rPr>
            </w:pPr>
            <w:r>
              <w:rPr>
                <w:color w:val="000000"/>
              </w:rPr>
              <w:t>Frequency</w:t>
            </w:r>
          </w:p>
          <w:p>
            <w:pPr>
              <w:pStyle w:val="Normal"/>
              <w:keepNext w:val="true"/>
              <w:keepLines/>
              <w:spacing w:before="0" w:after="0"/>
              <w:jc w:val="center"/>
              <w:rPr>
                <w:color w:val="000000"/>
              </w:rPr>
            </w:pPr>
            <w:r>
              <w:rPr>
                <w:color w:val="000000"/>
              </w:rPr>
              <w:t>(MHz)</w:t>
            </w:r>
          </w:p>
        </w:tc>
        <w:tc>
          <w:tcPr>
            <w:tcW w:w="1980" w:type="dxa"/>
            <w:tcBorders>
              <w:top w:val="single" w:sz="12" w:space="0" w:color="000000"/>
              <w:left w:val="single" w:sz="4" w:space="0" w:color="000000"/>
              <w:bottom w:val="double" w:sz="12" w:space="0" w:color="000000"/>
              <w:right w:val="single" w:sz="12" w:space="0" w:color="000000"/>
            </w:tcBorders>
          </w:tcPr>
          <w:p>
            <w:pPr>
              <w:pStyle w:val="Normal"/>
              <w:keepNext w:val="true"/>
              <w:keepLines/>
              <w:spacing w:before="0" w:after="0"/>
              <w:jc w:val="center"/>
              <w:rPr>
                <w:color w:val="000000"/>
              </w:rPr>
            </w:pPr>
            <w:r>
              <w:rPr>
                <w:color w:val="000000"/>
              </w:rPr>
              <w:t>Maximum Blocker Power</w:t>
            </w:r>
          </w:p>
        </w:tc>
      </w:tr>
      <w:tr>
        <w:trPr/>
        <w:tc>
          <w:tcPr>
            <w:tcW w:w="1503" w:type="dxa"/>
            <w:vMerge w:val="restart"/>
            <w:tcBorders>
              <w:top w:val="double" w:sz="12" w:space="0" w:color="000000"/>
              <w:left w:val="single" w:sz="12" w:space="0" w:color="000000"/>
              <w:bottom w:val="single" w:sz="4" w:space="0" w:color="000000"/>
              <w:right w:val="single" w:sz="4" w:space="0" w:color="000000"/>
            </w:tcBorders>
          </w:tcPr>
          <w:p>
            <w:pPr>
              <w:pStyle w:val="Normal"/>
              <w:keepNext w:val="true"/>
              <w:keepLines/>
              <w:spacing w:before="0" w:after="0"/>
              <w:rPr>
                <w:color w:val="000000"/>
              </w:rPr>
            </w:pPr>
            <w:r>
              <w:rPr>
                <w:color w:val="000000"/>
              </w:rPr>
              <w:t>GSM850</w:t>
            </w:r>
          </w:p>
        </w:tc>
        <w:tc>
          <w:tcPr>
            <w:tcW w:w="1854" w:type="dxa"/>
            <w:tcBorders>
              <w:top w:val="double" w:sz="12"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in-band</w:t>
            </w:r>
          </w:p>
        </w:tc>
        <w:tc>
          <w:tcPr>
            <w:tcW w:w="1980" w:type="dxa"/>
            <w:tcBorders>
              <w:top w:val="double" w:sz="12"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849 – 914</w:t>
            </w:r>
          </w:p>
        </w:tc>
        <w:tc>
          <w:tcPr>
            <w:tcW w:w="1980" w:type="dxa"/>
            <w:tcBorders>
              <w:top w:val="double" w:sz="12" w:space="0" w:color="000000"/>
              <w:left w:val="single" w:sz="4" w:space="0" w:color="000000"/>
              <w:bottom w:val="single" w:sz="4" w:space="0" w:color="000000"/>
              <w:right w:val="single" w:sz="12" w:space="0" w:color="000000"/>
            </w:tcBorders>
          </w:tcPr>
          <w:p>
            <w:pPr>
              <w:pStyle w:val="Normal"/>
              <w:keepNext w:val="true"/>
              <w:keepLines/>
              <w:spacing w:before="0" w:after="0"/>
              <w:jc w:val="center"/>
              <w:rPr>
                <w:color w:val="000000"/>
              </w:rPr>
            </w:pPr>
            <w:r>
              <w:rPr>
                <w:color w:val="000000"/>
              </w:rPr>
              <w:t>-23dBm</w:t>
            </w:r>
          </w:p>
        </w:tc>
      </w:tr>
      <w:tr>
        <w:trPr/>
        <w:tc>
          <w:tcPr>
            <w:tcW w:w="1503" w:type="dxa"/>
            <w:vMerge w:val="continue"/>
            <w:tcBorders>
              <w:top w:val="double" w:sz="12" w:space="0" w:color="000000"/>
              <w:left w:val="single" w:sz="12" w:space="0" w:color="000000"/>
              <w:bottom w:val="single" w:sz="4" w:space="0" w:color="000000"/>
              <w:right w:val="single" w:sz="4" w:space="0" w:color="000000"/>
            </w:tcBorders>
          </w:tcPr>
          <w:p>
            <w:pPr>
              <w:pStyle w:val="Normal"/>
              <w:keepNext w:val="true"/>
              <w:keepLines/>
              <w:snapToGrid w:val="false"/>
              <w:spacing w:before="0" w:after="0"/>
              <w:rPr>
                <w:color w:val="000000"/>
              </w:rPr>
            </w:pPr>
            <w:r>
              <w:rPr>
                <w:color w:val="000000"/>
              </w:rPr>
            </w:r>
          </w:p>
        </w:tc>
        <w:tc>
          <w:tcPr>
            <w:tcW w:w="1854"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jc w:val="center"/>
              <w:rPr>
                <w:color w:val="000000"/>
              </w:rPr>
            </w:pPr>
            <w:r>
              <w:rPr>
                <w:color w:val="000000"/>
              </w:rPr>
              <w:t>out-of-band</w:t>
            </w:r>
          </w:p>
        </w:tc>
        <w:tc>
          <w:tcPr>
            <w:tcW w:w="1980" w:type="dxa"/>
            <w:tcBorders>
              <w:top w:val="single" w:sz="4" w:space="0" w:color="000000"/>
              <w:left w:val="single" w:sz="4" w:space="0" w:color="000000"/>
              <w:bottom w:val="single" w:sz="12" w:space="0" w:color="000000"/>
              <w:right w:val="single" w:sz="4" w:space="0" w:color="000000"/>
            </w:tcBorders>
          </w:tcPr>
          <w:p>
            <w:pPr>
              <w:pStyle w:val="Normal"/>
              <w:keepNext w:val="true"/>
              <w:keepLines/>
              <w:numPr>
                <w:ilvl w:val="1"/>
                <w:numId w:val="8"/>
              </w:numPr>
              <w:overflowPunct w:val="true"/>
              <w:autoSpaceDE w:val="true"/>
              <w:spacing w:before="0" w:after="0"/>
              <w:jc w:val="center"/>
              <w:textAlignment w:val="auto"/>
              <w:rPr>
                <w:color w:val="000000"/>
              </w:rPr>
            </w:pPr>
            <w:r>
              <w:rPr>
                <w:color w:val="000000"/>
              </w:rPr>
              <w:t xml:space="preserve">– </w:t>
            </w:r>
            <w:r>
              <w:rPr>
                <w:color w:val="000000"/>
              </w:rPr>
              <w:t>849 and</w:t>
            </w:r>
          </w:p>
          <w:p>
            <w:pPr>
              <w:pStyle w:val="Normal"/>
              <w:keepNext w:val="true"/>
              <w:keepLines/>
              <w:spacing w:before="0" w:after="0"/>
              <w:jc w:val="center"/>
              <w:rPr>
                <w:color w:val="000000"/>
              </w:rPr>
            </w:pPr>
            <w:r>
              <w:rPr>
                <w:color w:val="000000"/>
              </w:rPr>
              <w:t>914 – 12750</w:t>
            </w:r>
          </w:p>
        </w:tc>
        <w:tc>
          <w:tcPr>
            <w:tcW w:w="1980" w:type="dxa"/>
            <w:tcBorders>
              <w:top w:val="single" w:sz="4" w:space="0" w:color="000000"/>
              <w:left w:val="single" w:sz="4" w:space="0" w:color="000000"/>
              <w:bottom w:val="single" w:sz="12" w:space="0" w:color="000000"/>
              <w:right w:val="single" w:sz="12" w:space="0" w:color="000000"/>
            </w:tcBorders>
          </w:tcPr>
          <w:p>
            <w:pPr>
              <w:pStyle w:val="Normal"/>
              <w:keepNext w:val="true"/>
              <w:keepLines/>
              <w:spacing w:before="0" w:after="0"/>
              <w:jc w:val="center"/>
              <w:rPr>
                <w:color w:val="000000"/>
              </w:rPr>
            </w:pPr>
            <w:r>
              <w:rPr>
                <w:color w:val="000000"/>
              </w:rPr>
              <w:t>0dBm</w:t>
            </w:r>
          </w:p>
        </w:tc>
      </w:tr>
      <w:tr>
        <w:trPr/>
        <w:tc>
          <w:tcPr>
            <w:tcW w:w="1503" w:type="dxa"/>
            <w:vMerge w:val="restart"/>
            <w:tcBorders>
              <w:top w:val="single" w:sz="12" w:space="0" w:color="000000"/>
              <w:left w:val="single" w:sz="12" w:space="0" w:color="000000"/>
              <w:bottom w:val="single" w:sz="4" w:space="0" w:color="000000"/>
              <w:right w:val="single" w:sz="4" w:space="0" w:color="000000"/>
            </w:tcBorders>
          </w:tcPr>
          <w:p>
            <w:pPr>
              <w:pStyle w:val="Normal"/>
              <w:keepNext w:val="true"/>
              <w:keepLines/>
              <w:spacing w:before="0" w:after="0"/>
              <w:rPr>
                <w:color w:val="000000"/>
              </w:rPr>
            </w:pPr>
            <w:r>
              <w:rPr>
                <w:color w:val="000000"/>
              </w:rPr>
              <w:t>EGSM900</w:t>
            </w:r>
          </w:p>
        </w:tc>
        <w:tc>
          <w:tcPr>
            <w:tcW w:w="1854"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in-band</w:t>
            </w:r>
          </w:p>
        </w:tc>
        <w:tc>
          <w:tcPr>
            <w:tcW w:w="198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915 – 980</w:t>
            </w:r>
          </w:p>
        </w:tc>
        <w:tc>
          <w:tcPr>
            <w:tcW w:w="1980" w:type="dxa"/>
            <w:tcBorders>
              <w:top w:val="single" w:sz="12" w:space="0" w:color="000000"/>
              <w:left w:val="single" w:sz="4" w:space="0" w:color="000000"/>
              <w:bottom w:val="single" w:sz="4" w:space="0" w:color="000000"/>
              <w:right w:val="single" w:sz="12" w:space="0" w:color="000000"/>
            </w:tcBorders>
          </w:tcPr>
          <w:p>
            <w:pPr>
              <w:pStyle w:val="Normal"/>
              <w:keepNext w:val="true"/>
              <w:keepLines/>
              <w:spacing w:before="0" w:after="0"/>
              <w:jc w:val="center"/>
              <w:rPr>
                <w:color w:val="000000"/>
              </w:rPr>
            </w:pPr>
            <w:r>
              <w:rPr>
                <w:color w:val="000000"/>
              </w:rPr>
              <w:t>-23dBm</w:t>
            </w:r>
          </w:p>
        </w:tc>
      </w:tr>
      <w:tr>
        <w:trPr/>
        <w:tc>
          <w:tcPr>
            <w:tcW w:w="1503" w:type="dxa"/>
            <w:vMerge w:val="continue"/>
            <w:tcBorders>
              <w:top w:val="single" w:sz="12" w:space="0" w:color="000000"/>
              <w:left w:val="single" w:sz="12" w:space="0" w:color="000000"/>
              <w:bottom w:val="single" w:sz="4" w:space="0" w:color="000000"/>
              <w:right w:val="single" w:sz="4" w:space="0" w:color="000000"/>
            </w:tcBorders>
          </w:tcPr>
          <w:p>
            <w:pPr>
              <w:pStyle w:val="Normal"/>
              <w:keepNext w:val="true"/>
              <w:keepLines/>
              <w:snapToGrid w:val="false"/>
              <w:spacing w:before="0" w:after="0"/>
              <w:rPr>
                <w:color w:val="000000"/>
              </w:rPr>
            </w:pPr>
            <w:r>
              <w:rPr>
                <w:color w:val="000000"/>
              </w:rPr>
            </w:r>
          </w:p>
        </w:tc>
        <w:tc>
          <w:tcPr>
            <w:tcW w:w="1854"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jc w:val="center"/>
              <w:rPr>
                <w:color w:val="000000"/>
              </w:rPr>
            </w:pPr>
            <w:r>
              <w:rPr>
                <w:color w:val="000000"/>
              </w:rPr>
              <w:t>out-of-band</w:t>
            </w:r>
          </w:p>
        </w:tc>
        <w:tc>
          <w:tcPr>
            <w:tcW w:w="198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jc w:val="center"/>
              <w:rPr>
                <w:color w:val="000000"/>
              </w:rPr>
            </w:pPr>
            <w:r>
              <w:rPr>
                <w:color w:val="000000"/>
              </w:rPr>
              <w:t>0.1 – 915 and</w:t>
            </w:r>
          </w:p>
          <w:p>
            <w:pPr>
              <w:pStyle w:val="Normal"/>
              <w:keepNext w:val="true"/>
              <w:keepLines/>
              <w:spacing w:before="0" w:after="0"/>
              <w:jc w:val="center"/>
              <w:rPr>
                <w:color w:val="000000"/>
              </w:rPr>
            </w:pPr>
            <w:r>
              <w:rPr>
                <w:color w:val="000000"/>
              </w:rPr>
              <w:t>980 – 12750</w:t>
            </w:r>
          </w:p>
        </w:tc>
        <w:tc>
          <w:tcPr>
            <w:tcW w:w="1980" w:type="dxa"/>
            <w:tcBorders>
              <w:top w:val="single" w:sz="4" w:space="0" w:color="000000"/>
              <w:left w:val="single" w:sz="4" w:space="0" w:color="000000"/>
              <w:bottom w:val="single" w:sz="12" w:space="0" w:color="000000"/>
              <w:right w:val="single" w:sz="12" w:space="0" w:color="000000"/>
            </w:tcBorders>
          </w:tcPr>
          <w:p>
            <w:pPr>
              <w:pStyle w:val="Normal"/>
              <w:keepNext w:val="true"/>
              <w:keepLines/>
              <w:spacing w:before="0" w:after="0"/>
              <w:jc w:val="center"/>
              <w:rPr>
                <w:color w:val="000000"/>
              </w:rPr>
            </w:pPr>
            <w:r>
              <w:rPr>
                <w:color w:val="000000"/>
              </w:rPr>
              <w:t>0dBm</w:t>
            </w:r>
          </w:p>
        </w:tc>
      </w:tr>
      <w:tr>
        <w:trPr/>
        <w:tc>
          <w:tcPr>
            <w:tcW w:w="1503" w:type="dxa"/>
            <w:vMerge w:val="restart"/>
            <w:tcBorders>
              <w:top w:val="single" w:sz="12" w:space="0" w:color="000000"/>
              <w:left w:val="single" w:sz="12" w:space="0" w:color="000000"/>
              <w:bottom w:val="single" w:sz="4" w:space="0" w:color="000000"/>
              <w:right w:val="single" w:sz="4" w:space="0" w:color="000000"/>
            </w:tcBorders>
          </w:tcPr>
          <w:p>
            <w:pPr>
              <w:pStyle w:val="Normal"/>
              <w:keepNext w:val="true"/>
              <w:keepLines/>
              <w:spacing w:before="0" w:after="0"/>
              <w:rPr>
                <w:color w:val="000000"/>
              </w:rPr>
            </w:pPr>
            <w:r>
              <w:rPr>
                <w:color w:val="000000"/>
              </w:rPr>
              <w:t>DCS1800</w:t>
            </w:r>
          </w:p>
        </w:tc>
        <w:tc>
          <w:tcPr>
            <w:tcW w:w="1854"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in-band</w:t>
            </w:r>
          </w:p>
        </w:tc>
        <w:tc>
          <w:tcPr>
            <w:tcW w:w="198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1785 – 1920</w:t>
            </w:r>
          </w:p>
        </w:tc>
        <w:tc>
          <w:tcPr>
            <w:tcW w:w="1980" w:type="dxa"/>
            <w:tcBorders>
              <w:top w:val="single" w:sz="12" w:space="0" w:color="000000"/>
              <w:left w:val="single" w:sz="4" w:space="0" w:color="000000"/>
              <w:bottom w:val="single" w:sz="4" w:space="0" w:color="000000"/>
              <w:right w:val="single" w:sz="12" w:space="0" w:color="000000"/>
            </w:tcBorders>
          </w:tcPr>
          <w:p>
            <w:pPr>
              <w:pStyle w:val="Normal"/>
              <w:keepNext w:val="true"/>
              <w:keepLines/>
              <w:spacing w:before="0" w:after="0"/>
              <w:jc w:val="center"/>
              <w:rPr>
                <w:color w:val="000000"/>
              </w:rPr>
            </w:pPr>
            <w:r>
              <w:rPr>
                <w:color w:val="000000"/>
              </w:rPr>
              <w:t>-26dBm</w:t>
            </w:r>
          </w:p>
        </w:tc>
      </w:tr>
      <w:tr>
        <w:trPr/>
        <w:tc>
          <w:tcPr>
            <w:tcW w:w="1503" w:type="dxa"/>
            <w:vMerge w:val="continue"/>
            <w:tcBorders>
              <w:top w:val="single" w:sz="12" w:space="0" w:color="000000"/>
              <w:left w:val="single" w:sz="12" w:space="0" w:color="000000"/>
              <w:bottom w:val="single" w:sz="4" w:space="0" w:color="000000"/>
              <w:right w:val="single" w:sz="4" w:space="0" w:color="000000"/>
            </w:tcBorders>
          </w:tcPr>
          <w:p>
            <w:pPr>
              <w:pStyle w:val="Normal"/>
              <w:keepNext w:val="true"/>
              <w:keepLines/>
              <w:snapToGrid w:val="false"/>
              <w:spacing w:before="0" w:after="0"/>
              <w:rPr>
                <w:color w:val="000000"/>
              </w:rPr>
            </w:pPr>
            <w:r>
              <w:rPr>
                <w:color w:val="000000"/>
              </w:rPr>
            </w:r>
          </w:p>
        </w:tc>
        <w:tc>
          <w:tcPr>
            <w:tcW w:w="185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out-of-band (a) and (d)</w:t>
            </w:r>
          </w:p>
        </w:tc>
        <w:tc>
          <w:tcPr>
            <w:tcW w:w="198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0.1 – 1705 and</w:t>
            </w:r>
          </w:p>
          <w:p>
            <w:pPr>
              <w:pStyle w:val="Normal"/>
              <w:keepNext w:val="true"/>
              <w:keepLines/>
              <w:spacing w:before="0" w:after="0"/>
              <w:jc w:val="center"/>
              <w:rPr>
                <w:color w:val="000000"/>
              </w:rPr>
            </w:pPr>
            <w:r>
              <w:rPr>
                <w:color w:val="000000"/>
              </w:rPr>
              <w:t>1980 – 12750</w:t>
            </w:r>
          </w:p>
        </w:tc>
        <w:tc>
          <w:tcPr>
            <w:tcW w:w="198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color w:val="000000"/>
              </w:rPr>
            </w:pPr>
            <w:r>
              <w:rPr>
                <w:color w:val="000000"/>
              </w:rPr>
              <w:t>0dBm</w:t>
            </w:r>
          </w:p>
        </w:tc>
      </w:tr>
      <w:tr>
        <w:trPr/>
        <w:tc>
          <w:tcPr>
            <w:tcW w:w="1503" w:type="dxa"/>
            <w:vMerge w:val="continue"/>
            <w:tcBorders>
              <w:top w:val="single" w:sz="12" w:space="0" w:color="000000"/>
              <w:left w:val="single" w:sz="12" w:space="0" w:color="000000"/>
              <w:bottom w:val="single" w:sz="4" w:space="0" w:color="000000"/>
              <w:right w:val="single" w:sz="4" w:space="0" w:color="000000"/>
            </w:tcBorders>
          </w:tcPr>
          <w:p>
            <w:pPr>
              <w:pStyle w:val="Normal"/>
              <w:keepNext w:val="true"/>
              <w:keepLines/>
              <w:snapToGrid w:val="false"/>
              <w:spacing w:before="0" w:after="0"/>
              <w:rPr>
                <w:color w:val="000000"/>
              </w:rPr>
            </w:pPr>
            <w:r>
              <w:rPr>
                <w:color w:val="000000"/>
              </w:rPr>
            </w:r>
          </w:p>
        </w:tc>
        <w:tc>
          <w:tcPr>
            <w:tcW w:w="1854"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jc w:val="center"/>
              <w:rPr/>
            </w:pPr>
            <w:r>
              <w:rPr>
                <w:color w:val="000000"/>
              </w:rPr>
              <w:t>out-of-band (b) and (c)</w:t>
            </w:r>
          </w:p>
        </w:tc>
        <w:tc>
          <w:tcPr>
            <w:tcW w:w="198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jc w:val="center"/>
              <w:rPr>
                <w:color w:val="000000"/>
              </w:rPr>
            </w:pPr>
            <w:r>
              <w:rPr>
                <w:color w:val="000000"/>
              </w:rPr>
              <w:t>1705 – 1785 and</w:t>
            </w:r>
          </w:p>
          <w:p>
            <w:pPr>
              <w:pStyle w:val="Normal"/>
              <w:keepNext w:val="true"/>
              <w:keepLines/>
              <w:spacing w:before="0" w:after="0"/>
              <w:jc w:val="center"/>
              <w:rPr>
                <w:color w:val="000000"/>
              </w:rPr>
            </w:pPr>
            <w:r>
              <w:rPr>
                <w:color w:val="000000"/>
              </w:rPr>
              <w:t>1920 – 1980</w:t>
            </w:r>
          </w:p>
        </w:tc>
        <w:tc>
          <w:tcPr>
            <w:tcW w:w="1980" w:type="dxa"/>
            <w:tcBorders>
              <w:top w:val="single" w:sz="4" w:space="0" w:color="000000"/>
              <w:left w:val="single" w:sz="4" w:space="0" w:color="000000"/>
              <w:bottom w:val="single" w:sz="12" w:space="0" w:color="000000"/>
              <w:right w:val="single" w:sz="12" w:space="0" w:color="000000"/>
            </w:tcBorders>
          </w:tcPr>
          <w:p>
            <w:pPr>
              <w:pStyle w:val="Normal"/>
              <w:keepNext w:val="true"/>
              <w:keepLines/>
              <w:spacing w:before="0" w:after="0"/>
              <w:jc w:val="center"/>
              <w:rPr>
                <w:color w:val="000000"/>
              </w:rPr>
            </w:pPr>
            <w:r>
              <w:rPr>
                <w:color w:val="000000"/>
              </w:rPr>
              <w:t>-12dBm</w:t>
            </w:r>
          </w:p>
        </w:tc>
      </w:tr>
      <w:tr>
        <w:trPr/>
        <w:tc>
          <w:tcPr>
            <w:tcW w:w="1503" w:type="dxa"/>
            <w:vMerge w:val="restart"/>
            <w:tcBorders>
              <w:top w:val="single" w:sz="12" w:space="0" w:color="000000"/>
              <w:left w:val="single" w:sz="12" w:space="0" w:color="000000"/>
              <w:bottom w:val="single" w:sz="4" w:space="0" w:color="000000"/>
              <w:right w:val="single" w:sz="4" w:space="0" w:color="000000"/>
            </w:tcBorders>
          </w:tcPr>
          <w:p>
            <w:pPr>
              <w:pStyle w:val="Normal"/>
              <w:keepNext w:val="true"/>
              <w:keepLines/>
              <w:spacing w:before="0" w:after="0"/>
              <w:rPr>
                <w:color w:val="000000"/>
              </w:rPr>
            </w:pPr>
            <w:r>
              <w:rPr>
                <w:color w:val="000000"/>
              </w:rPr>
              <w:t>PCS1900</w:t>
            </w:r>
          </w:p>
        </w:tc>
        <w:tc>
          <w:tcPr>
            <w:tcW w:w="1854"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in-band</w:t>
            </w:r>
          </w:p>
        </w:tc>
        <w:tc>
          <w:tcPr>
            <w:tcW w:w="1980"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1910 – 2010</w:t>
            </w:r>
          </w:p>
        </w:tc>
        <w:tc>
          <w:tcPr>
            <w:tcW w:w="1980" w:type="dxa"/>
            <w:tcBorders>
              <w:top w:val="single" w:sz="12" w:space="0" w:color="000000"/>
              <w:left w:val="single" w:sz="4" w:space="0" w:color="000000"/>
              <w:bottom w:val="single" w:sz="4" w:space="0" w:color="000000"/>
              <w:right w:val="single" w:sz="12" w:space="0" w:color="000000"/>
            </w:tcBorders>
          </w:tcPr>
          <w:p>
            <w:pPr>
              <w:pStyle w:val="Normal"/>
              <w:keepNext w:val="true"/>
              <w:keepLines/>
              <w:spacing w:before="0" w:after="0"/>
              <w:jc w:val="center"/>
              <w:rPr>
                <w:color w:val="000000"/>
              </w:rPr>
            </w:pPr>
            <w:r>
              <w:rPr>
                <w:color w:val="000000"/>
              </w:rPr>
              <w:t>-26dBm</w:t>
            </w:r>
          </w:p>
        </w:tc>
      </w:tr>
      <w:tr>
        <w:trPr/>
        <w:tc>
          <w:tcPr>
            <w:tcW w:w="1503" w:type="dxa"/>
            <w:vMerge w:val="continue"/>
            <w:tcBorders>
              <w:top w:val="single" w:sz="12" w:space="0" w:color="000000"/>
              <w:left w:val="single" w:sz="12" w:space="0" w:color="000000"/>
              <w:bottom w:val="single" w:sz="4" w:space="0" w:color="000000"/>
              <w:right w:val="single" w:sz="4" w:space="0" w:color="000000"/>
            </w:tcBorders>
          </w:tcPr>
          <w:p>
            <w:pPr>
              <w:pStyle w:val="Normal"/>
              <w:keepNext w:val="true"/>
              <w:keepLines/>
              <w:snapToGrid w:val="false"/>
              <w:spacing w:before="0" w:after="0"/>
              <w:rPr>
                <w:color w:val="000000"/>
              </w:rPr>
            </w:pPr>
            <w:r>
              <w:rPr>
                <w:color w:val="000000"/>
              </w:rPr>
            </w:r>
          </w:p>
        </w:tc>
        <w:tc>
          <w:tcPr>
            <w:tcW w:w="1854"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out-of-band (a) and (d)</w:t>
            </w:r>
          </w:p>
        </w:tc>
        <w:tc>
          <w:tcPr>
            <w:tcW w:w="198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color w:val="000000"/>
              </w:rPr>
            </w:pPr>
            <w:r>
              <w:rPr>
                <w:color w:val="000000"/>
              </w:rPr>
              <w:t>0.1 – 1830 and</w:t>
            </w:r>
          </w:p>
          <w:p>
            <w:pPr>
              <w:pStyle w:val="Normal"/>
              <w:keepNext w:val="true"/>
              <w:keepLines/>
              <w:spacing w:before="0" w:after="0"/>
              <w:jc w:val="center"/>
              <w:rPr>
                <w:color w:val="000000"/>
              </w:rPr>
            </w:pPr>
            <w:r>
              <w:rPr>
                <w:color w:val="000000"/>
              </w:rPr>
              <w:t>2070 – 12750</w:t>
            </w:r>
          </w:p>
        </w:tc>
        <w:tc>
          <w:tcPr>
            <w:tcW w:w="198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color w:val="000000"/>
              </w:rPr>
            </w:pPr>
            <w:r>
              <w:rPr>
                <w:color w:val="000000"/>
              </w:rPr>
              <w:t>0dBm</w:t>
            </w:r>
          </w:p>
        </w:tc>
      </w:tr>
      <w:tr>
        <w:trPr/>
        <w:tc>
          <w:tcPr>
            <w:tcW w:w="1503" w:type="dxa"/>
            <w:vMerge w:val="continue"/>
            <w:tcBorders>
              <w:top w:val="single" w:sz="12" w:space="0" w:color="000000"/>
              <w:left w:val="single" w:sz="12" w:space="0" w:color="000000"/>
              <w:bottom w:val="single" w:sz="4" w:space="0" w:color="000000"/>
              <w:right w:val="single" w:sz="4" w:space="0" w:color="000000"/>
            </w:tcBorders>
          </w:tcPr>
          <w:p>
            <w:pPr>
              <w:pStyle w:val="Normal"/>
              <w:keepNext w:val="true"/>
              <w:keepLines/>
              <w:snapToGrid w:val="false"/>
              <w:spacing w:before="0" w:after="0"/>
              <w:rPr>
                <w:color w:val="000000"/>
              </w:rPr>
            </w:pPr>
            <w:r>
              <w:rPr>
                <w:color w:val="000000"/>
              </w:rPr>
            </w:r>
          </w:p>
        </w:tc>
        <w:tc>
          <w:tcPr>
            <w:tcW w:w="1854"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jc w:val="center"/>
              <w:rPr>
                <w:color w:val="000000"/>
              </w:rPr>
            </w:pPr>
            <w:r>
              <w:rPr>
                <w:color w:val="000000"/>
              </w:rPr>
              <w:t>out-of-band (b) and (c)</w:t>
            </w:r>
          </w:p>
        </w:tc>
        <w:tc>
          <w:tcPr>
            <w:tcW w:w="198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jc w:val="center"/>
              <w:rPr>
                <w:color w:val="000000"/>
              </w:rPr>
            </w:pPr>
            <w:r>
              <w:rPr>
                <w:color w:val="000000"/>
              </w:rPr>
              <w:t>1830 – 1910 and</w:t>
            </w:r>
          </w:p>
          <w:p>
            <w:pPr>
              <w:pStyle w:val="Normal"/>
              <w:keepNext w:val="true"/>
              <w:keepLines/>
              <w:spacing w:before="0" w:after="0"/>
              <w:jc w:val="center"/>
              <w:rPr>
                <w:color w:val="000000"/>
              </w:rPr>
            </w:pPr>
            <w:r>
              <w:rPr>
                <w:color w:val="000000"/>
              </w:rPr>
              <w:t>2010 – 2070</w:t>
            </w:r>
          </w:p>
        </w:tc>
        <w:tc>
          <w:tcPr>
            <w:tcW w:w="1980" w:type="dxa"/>
            <w:tcBorders>
              <w:top w:val="single" w:sz="4" w:space="0" w:color="000000"/>
              <w:left w:val="single" w:sz="4" w:space="0" w:color="000000"/>
              <w:bottom w:val="single" w:sz="12" w:space="0" w:color="000000"/>
              <w:right w:val="single" w:sz="12" w:space="0" w:color="000000"/>
            </w:tcBorders>
          </w:tcPr>
          <w:p>
            <w:pPr>
              <w:pStyle w:val="Normal"/>
              <w:keepNext w:val="true"/>
              <w:keepLines/>
              <w:spacing w:before="0" w:after="0"/>
              <w:jc w:val="center"/>
              <w:rPr>
                <w:color w:val="000000"/>
              </w:rPr>
            </w:pPr>
            <w:r>
              <w:rPr>
                <w:color w:val="000000"/>
              </w:rPr>
              <w:t>-12dBm</w:t>
            </w:r>
          </w:p>
        </w:tc>
      </w:tr>
    </w:tbl>
    <w:p>
      <w:pPr>
        <w:pStyle w:val="FP"/>
        <w:rPr/>
      </w:pPr>
      <w:r>
        <w:rPr/>
      </w:r>
    </w:p>
    <w:p>
      <w:pPr>
        <w:pStyle w:val="Heading4"/>
        <w:ind w:left="1418" w:hanging="1418"/>
        <w:rPr/>
      </w:pPr>
      <w:bookmarkStart w:id="1309" w:name="__RefHeading___Toc518043350"/>
      <w:bookmarkStart w:id="1310" w:name="_Ref158437975"/>
      <w:r>
        <w:rPr/>
        <w:t>15.2.2a.5</w:t>
        <w:tab/>
        <w:tab/>
        <w:t>Cross Modulation Interference</w:t>
      </w:r>
      <w:bookmarkEnd w:id="1309"/>
      <w:bookmarkEnd w:id="1310"/>
      <w:r>
        <w:rPr/>
        <w:t xml:space="preserve"> </w:t>
      </w:r>
    </w:p>
    <w:p>
      <w:pPr>
        <w:pStyle w:val="Normal"/>
        <w:suppressAutoHyphens w:val="true"/>
        <w:spacing w:before="100" w:after="100"/>
        <w:rPr/>
      </w:pPr>
      <w:r>
        <w:rPr>
          <w:lang w:val="en-US"/>
        </w:rPr>
        <w:t xml:space="preserve">Cross modulation is caused by the transfer of the amplitude modulation of a strong signal (like the transmitter in a handset) onto another signal (the adjacent channel) in a nonlinear processing block (i.e. the LNA).   There can be cross modulation between any two signals if one or both have some form of amplitude modulation.  In this case, we are interested in the cross modulation from the transmitter signal of the mobile (which is relatively strong) and an adjacent channel interferer in the mobile.  This is shown </w:t>
      </w:r>
      <w:r>
        <w:rPr>
          <w:color w:val="000000"/>
        </w:rPr>
        <w:t xml:space="preserve">in Figure 418.  </w:t>
      </w:r>
    </w:p>
    <w:p>
      <w:pPr>
        <w:pStyle w:val="TH"/>
        <w:rPr/>
      </w:pPr>
      <w:r>
        <w:rPr/>
        <w:object w:dxaOrig="12148" w:dyaOrig="6457">
          <v:shapetype id="_x0000_tole_rId593" coordsize="21600,21600" o:spt="ole_rId5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3" type="_x0000_tole_rId593" style="width:439.75pt;height:233.05pt" filled="f" o:ole="">
            <v:imagedata r:id="rId594" o:title=""/>
          </v:shape>
          <o:OLEObject Type="Embed" ProgID="" ShapeID="ole_rId593" DrawAspect="Content" ObjectID="_865461011" r:id="rId593"/>
        </w:object>
      </w:r>
    </w:p>
    <w:p>
      <w:pPr>
        <w:pStyle w:val="TF"/>
        <w:rPr/>
      </w:pPr>
      <w:r>
        <w:rPr/>
        <w:t>Figure 418:  Cross modulation of the Adjacent Channel Signal by the TX Signal Causes Interference with the RX Signal.</w:t>
      </w:r>
    </w:p>
    <w:p>
      <w:pPr>
        <w:pStyle w:val="Normal"/>
        <w:suppressAutoHyphens w:val="true"/>
        <w:spacing w:before="100" w:after="100"/>
        <w:rPr/>
      </w:pPr>
      <w:r>
        <w:rPr>
          <w:color w:val="000000"/>
        </w:rPr>
        <w:t>Cross modulation power is proportional to the adjacent channel power and proportional to the square of the TX power (in Watts).  Cross modulation is often the driver for linearity requirements in full duplex technologies such as CDMA.   Analyzing this effect accurately requires statistic modelling of the modulated signal.  The effect of cross modulation is not discussed at this time.</w:t>
      </w:r>
    </w:p>
    <w:p>
      <w:pPr>
        <w:pStyle w:val="Heading4"/>
        <w:ind w:left="1418" w:hanging="1418"/>
        <w:rPr/>
      </w:pPr>
      <w:bookmarkStart w:id="1311" w:name="__RefHeading___Toc518043351"/>
      <w:bookmarkEnd w:id="1311"/>
      <w:r>
        <w:rPr/>
        <w:t>15.2.2a.6</w:t>
        <w:tab/>
        <w:tab/>
        <w:t>Summary</w:t>
      </w:r>
    </w:p>
    <w:p>
      <w:pPr>
        <w:pStyle w:val="Normal"/>
        <w:suppressAutoHyphens w:val="true"/>
        <w:spacing w:before="100" w:after="100"/>
        <w:rPr/>
      </w:pPr>
      <w:r>
        <w:rPr/>
        <w:t xml:space="preserve">This section defines the interference frequency bands that will combine with the TX signal and cause interference in the receiver.  Some of these interference frequency bands lie close or even inside the TX and RX bands.  It also reiterates the blocking requirements set by [8].  </w:t>
      </w:r>
    </w:p>
    <w:p>
      <w:pPr>
        <w:pStyle w:val="Normal"/>
        <w:suppressAutoHyphens w:val="true"/>
        <w:spacing w:before="100" w:after="100"/>
        <w:rPr/>
      </w:pPr>
      <w:r>
        <w:rPr/>
        <w:t>Other interference bands are far from the operating frequencies of the MS and should be strongly rejected by the MS antenna.  However, as the transceiver requirements set out in [8] state that interference signal power levels must be considered at the antenna connector, the filtering benefits provided by the antenna cannot be accounted for in subsequent analysis.</w:t>
      </w:r>
    </w:p>
    <w:p>
      <w:pPr>
        <w:pStyle w:val="Heading3"/>
        <w:rPr/>
      </w:pPr>
      <w:bookmarkStart w:id="1312" w:name="__RefHeading___Toc518043352"/>
      <w:bookmarkEnd w:id="1312"/>
      <w:r>
        <w:rPr/>
        <w:t>15.2.3</w:t>
        <w:tab/>
        <w:t>Void</w:t>
      </w:r>
    </w:p>
    <w:p>
      <w:pPr>
        <w:pStyle w:val="Heading3"/>
        <w:rPr/>
      </w:pPr>
      <w:bookmarkStart w:id="1313" w:name="__RefHeading___Toc518043353"/>
      <w:bookmarkEnd w:id="1313"/>
      <w:r>
        <w:rPr/>
        <w:t>15.2.3a</w:t>
        <w:tab/>
        <w:tab/>
        <w:tab/>
        <w:t>Transmitter Output Power Levels</w:t>
      </w:r>
    </w:p>
    <w:p>
      <w:pPr>
        <w:pStyle w:val="Normal"/>
        <w:rPr/>
      </w:pPr>
      <w:r>
        <w:rPr/>
        <w:t xml:space="preserve">Three cases for the transmitter output power levels are considered. </w:t>
      </w:r>
    </w:p>
    <w:p>
      <w:pPr>
        <w:pStyle w:val="Heading4"/>
        <w:ind w:left="1418" w:hanging="1418"/>
        <w:rPr/>
      </w:pPr>
      <w:bookmarkStart w:id="1314" w:name="__RefHeading___Toc518043354"/>
      <w:bookmarkEnd w:id="1314"/>
      <w:r>
        <w:rPr/>
        <w:t>15.2.3a.1</w:t>
        <w:tab/>
        <w:tab/>
        <w:tab/>
        <w:t>No Maximum Output Power Reduction</w:t>
      </w:r>
    </w:p>
    <w:p>
      <w:pPr>
        <w:pStyle w:val="Normal"/>
        <w:rPr/>
      </w:pPr>
      <w:r>
        <w:rPr/>
        <w:t xml:space="preserve">The first case illustrates the situation where the type 2 mobile is expected to meet the maximum output power requirements as specified for the mobile class in [8].  In order to meet this specification the PA must exceed the specified maximum power (33 dBm for 850/900 MHz and 30 dBm for 1800/1900 MHz) by the total passive loss to the antenna port of the switchplexer.  This output power case illustrates the worst situation for receiver interference in this frequency band, as the maximum amount of TX power will leak through to the RX chain. </w:t>
      </w:r>
    </w:p>
    <w:p>
      <w:pPr>
        <w:pStyle w:val="Normal"/>
        <w:rPr/>
      </w:pPr>
      <w:r>
        <w:rPr/>
        <w:t xml:space="preserve">As an example, consider the basic type 2 architecture outlined in Section 15.2.6a in the GSM 850 band.  The SPDT maximum insertion loss is 0.45 dB, the maximum insertion loss of the duplexer in the TX path is 2.3dB and the maximum insertion loss of the SP4T switchplexer is 0.85 dB.  This means that the maximum power at the PA output needs to be 33dBm + 0.85 dB + 2.3 dB + 0.45 dB = </w:t>
      </w:r>
      <w:r>
        <w:rPr>
          <w:b/>
        </w:rPr>
        <w:t>36.6</w:t>
      </w:r>
      <w:r>
        <w:rPr/>
        <w:t xml:space="preserve"> dBm.  </w:t>
      </w:r>
    </w:p>
    <w:p>
      <w:pPr>
        <w:pStyle w:val="Normal"/>
        <w:rPr/>
      </w:pPr>
      <w:r>
        <w:rPr/>
        <w:t>In order to achieve this elevated output power, the size of the PA would have to be increased significantly, and there would be a substantial increase in current consumption.  The current consumption can be estimated with the equation:</w:t>
      </w:r>
    </w:p>
    <w:p>
      <w:pPr>
        <w:pStyle w:val="EQ"/>
        <w:jc w:val="center"/>
        <w:rPr/>
      </w:pPr>
      <w:r>
        <w:rPr/>
      </w:r>
      <m:oMathPara xmlns:m="http://schemas.openxmlformats.org/officeDocument/2006/math">
        <m:oMathParaPr>
          <m:jc m:val="center"/>
        </m:oMathParaPr>
        <m:oMath>
          <m:r>
            <w:rPr>
              <w:rFonts w:ascii="Cambria Math" w:hAnsi="Cambria Math"/>
            </w:rPr>
            <m:t xml:space="preserve">I</m:t>
          </m:r>
          <m:r>
            <w:rPr>
              <w:rFonts w:ascii="Cambria Math" w:hAnsi="Cambria Math"/>
            </w:rPr>
            <m:t xml:space="preserve">=</m:t>
          </m:r>
          <m:f>
            <m:num>
              <m:d>
                <m:dPr>
                  <m:begChr m:val="["/>
                  <m:endChr m:val="]"/>
                </m:dPr>
                <m:e>
                  <m:sSub>
                    <m:e>
                      <m:r>
                        <w:rPr>
                          <w:rFonts w:ascii="Cambria Math" w:hAnsi="Cambria Math"/>
                        </w:rPr>
                        <m:t xml:space="preserve">P</m:t>
                      </m:r>
                    </m:e>
                    <m:sub>
                      <m:r>
                        <m:rPr>
                          <m:lit/>
                          <m:nor/>
                        </m:rPr>
                        <w:rPr>
                          <w:rFonts w:ascii="Cambria Math" w:hAnsi="Cambria Math"/>
                        </w:rPr>
                        <m:t xml:space="preserve">out</m:t>
                      </m:r>
                    </m:sub>
                  </m:sSub>
                  <m:r>
                    <w:rPr>
                      <w:rFonts w:ascii="Cambria Math" w:hAnsi="Cambria Math"/>
                    </w:rPr>
                    <m:t xml:space="preserve">−</m:t>
                  </m:r>
                  <m:sSub>
                    <m:e>
                      <m:r>
                        <w:rPr>
                          <w:rFonts w:ascii="Cambria Math" w:hAnsi="Cambria Math"/>
                        </w:rPr>
                        <m:t xml:space="preserve">P</m:t>
                      </m:r>
                    </m:e>
                    <m:sub>
                      <m:r>
                        <m:rPr>
                          <m:lit/>
                          <m:nor/>
                        </m:rPr>
                        <w:rPr>
                          <w:rFonts w:ascii="Cambria Math" w:hAnsi="Cambria Math"/>
                        </w:rPr>
                        <m:t xml:space="preserve">in</m:t>
                      </m:r>
                    </m:sub>
                  </m:sSub>
                </m:e>
              </m:d>
            </m:num>
            <m:den>
              <m:d>
                <m:dPr>
                  <m:begChr m:val="["/>
                  <m:endChr m:val="]"/>
                </m:dPr>
                <m:e>
                  <m:r>
                    <m:rPr>
                      <m:lit/>
                      <m:nor/>
                    </m:rPr>
                    <w:rPr>
                      <w:rFonts w:ascii="Cambria Math" w:hAnsi="Cambria Math"/>
                    </w:rPr>
                    <m:t xml:space="preserve">Eff</m:t>
                  </m:r>
                  <m:r>
                    <w:rPr>
                      <w:rFonts w:ascii="Cambria Math" w:hAnsi="Cambria Math"/>
                    </w:rPr>
                    <m:t xml:space="preserve">∗</m:t>
                  </m:r>
                  <m:r>
                    <w:rPr>
                      <w:rFonts w:ascii="Cambria Math" w:hAnsi="Cambria Math"/>
                    </w:rPr>
                    <m:t xml:space="preserve">V</m:t>
                  </m:r>
                </m:e>
              </m:d>
            </m:den>
          </m:f>
        </m:oMath>
      </m:oMathPara>
    </w:p>
    <w:p>
      <w:pPr>
        <w:pStyle w:val="Normal"/>
        <w:rPr/>
      </w:pPr>
      <w:r>
        <w:rPr/>
        <w:t>P</w:t>
      </w:r>
      <w:r>
        <w:rPr>
          <w:vertAlign w:val="subscript"/>
        </w:rPr>
        <w:t>out</w:t>
      </w:r>
      <w:r>
        <w:rPr/>
        <w:t xml:space="preserve"> is in Watts, P</w:t>
      </w:r>
      <w:r>
        <w:rPr>
          <w:vertAlign w:val="subscript"/>
        </w:rPr>
        <w:t>in</w:t>
      </w:r>
      <w:r>
        <w:rPr/>
        <w:t xml:space="preserve"> can be ignored as the gain is high, Eff is the efficiency (assumed 50% for GMSK, and V is the applied voltage (assume 3.8 volts).  </w:t>
      </w:r>
    </w:p>
    <w:p>
      <w:pPr>
        <w:pStyle w:val="Normal"/>
        <w:rPr/>
      </w:pPr>
      <w:r>
        <w:rPr/>
        <w:t xml:space="preserve">Consider the GSM 850 band; with a type 1 mobile, the maximum loss after the PA is approximately 0.2 dB for the harmonic filter, and 0.7 dB for the SP6T switch.  Therefore the power at the output of the PA is 33 dBm + 0.9 dB = </w:t>
      </w:r>
      <w:r>
        <w:rPr>
          <w:b/>
        </w:rPr>
        <w:t>33.9</w:t>
      </w:r>
      <w:r>
        <w:rPr/>
        <w:t xml:space="preserve"> dBm.   The current draw for this output power is 1.29 A (during transmit).  </w:t>
      </w:r>
    </w:p>
    <w:p>
      <w:pPr>
        <w:pStyle w:val="Normal"/>
        <w:rPr/>
      </w:pPr>
      <w:r>
        <w:rPr/>
        <w:t xml:space="preserve">Next look at the example described above with the basic type 2 architecture operating in the GSM850 frequency band.  With the output power increased to </w:t>
      </w:r>
      <w:r>
        <w:rPr>
          <w:b/>
        </w:rPr>
        <w:t>36.6</w:t>
      </w:r>
      <w:r>
        <w:rPr/>
        <w:t xml:space="preserve"> dBm, the current draw increases to 2.41 A (during transmit).  Power consumption has almost doubled, which will have a significant impact on talk time.  Furthermore, the acoustic duplex filters are not designed to tolerate such a high applied power level, and it is expected that this situation would significantly decrease the life of the duplex filter.  However for compliance to the specifications this output power level should be analyzed.</w:t>
      </w:r>
    </w:p>
    <w:p>
      <w:pPr>
        <w:pStyle w:val="Heading4"/>
        <w:ind w:left="1418" w:hanging="1418"/>
        <w:rPr/>
      </w:pPr>
      <w:bookmarkStart w:id="1315" w:name="__RefHeading___Toc518043355"/>
      <w:bookmarkEnd w:id="1315"/>
      <w:r>
        <w:rPr/>
        <w:t>15.2.3a.2</w:t>
        <w:tab/>
        <w:tab/>
        <w:tab/>
        <w:t>No Change in PA Capabilities</w:t>
      </w:r>
    </w:p>
    <w:p>
      <w:pPr>
        <w:pStyle w:val="Normal"/>
        <w:rPr/>
      </w:pPr>
      <w:r>
        <w:rPr/>
        <w:t xml:space="preserve">The second case that is considered is where the PA puts out the same maximum output power as it does with the current type 1 GSM architecture.   As described in Section 15.2.3a.1, for GSM 850 the maximum power at the output of the PA is </w:t>
      </w:r>
      <w:r>
        <w:rPr>
          <w:b/>
        </w:rPr>
        <w:t>33.9</w:t>
      </w:r>
      <w:r>
        <w:rPr/>
        <w:t xml:space="preserve"> dB.  In DCS and PCS bands the maximum power measured at the PA output (based on typical type 1 mobile) is 30 dBm + 0.2 (harmonic filter) + 0.9 (max loss of SP6T switch in this frequency range) = </w:t>
      </w:r>
      <w:r>
        <w:rPr>
          <w:b/>
        </w:rPr>
        <w:t>30.9</w:t>
      </w:r>
      <w:r>
        <w:rPr/>
        <w:t xml:space="preserve"> dBm.  This output power is held constant.</w:t>
      </w:r>
    </w:p>
    <w:p>
      <w:pPr>
        <w:pStyle w:val="Normal"/>
        <w:rPr/>
      </w:pPr>
      <w:r>
        <w:rPr/>
        <w:t xml:space="preserve">As an example consider the basic type 2 architecture given in Section 15.2.6a.  In this case, the maximum output power that the duplex filter sees is 33.9 dBm – 0.3 dB (typical insertion loss of the SPDT switch in this frequency range) = </w:t>
      </w:r>
      <w:r>
        <w:rPr>
          <w:b/>
        </w:rPr>
        <w:t>33.6</w:t>
      </w:r>
      <w:r>
        <w:rPr/>
        <w:t xml:space="preserve"> dBm</w:t>
      </w:r>
      <w:r>
        <w:rPr>
          <w:rStyle w:val="FootnoteCharacters"/>
          <w:rStyle w:val="FootnoteAnchor"/>
        </w:rPr>
        <w:footnoteReference w:id="2"/>
      </w:r>
      <w:r>
        <w:rPr/>
        <w:t xml:space="preserve">.  The maximum output power at the antenna port of the switchplexer varies depending on the duplexer and the switchplexer losses.  For this architecture example in the GSM850 band it could vary between (33.6 dBm – 0.85 dB – 2.3 dB) = </w:t>
      </w:r>
      <w:r>
        <w:rPr>
          <w:b/>
        </w:rPr>
        <w:t>30.45</w:t>
      </w:r>
      <w:r>
        <w:rPr/>
        <w:t xml:space="preserve"> dBm and (33.6 dBm – 0.7 dB – 2.0 dB) = </w:t>
      </w:r>
      <w:r>
        <w:rPr>
          <w:b/>
        </w:rPr>
        <w:t>30.9</w:t>
      </w:r>
      <w:r>
        <w:rPr/>
        <w:t xml:space="preserve"> dBm.   For the DCS/PCS band the maximum power at the TX port of the duplex filter is 30.9 dBm – 0.4 dB (typical insertion loss of the SPDT switch in this frequency range) = </w:t>
      </w:r>
      <w:r>
        <w:rPr>
          <w:b/>
        </w:rPr>
        <w:t>30.5</w:t>
      </w:r>
      <w:r>
        <w:rPr/>
        <w:t xml:space="preserve"> dBm.  The maximum output power at the antenna port of the switchplexer varies depending on the duplexer and the switchplexer loss.  In both DCS and PCS band it would vary between (30.5 dBm – 0.8 dB – 2.1 dB) = </w:t>
      </w:r>
      <w:r>
        <w:rPr>
          <w:b/>
        </w:rPr>
        <w:t>27.6</w:t>
      </w:r>
      <w:r>
        <w:rPr/>
        <w:t xml:space="preserve"> dBm and (30.5 dBm – 0.95 dB– 3.5 dB) = </w:t>
      </w:r>
      <w:r>
        <w:rPr>
          <w:b/>
        </w:rPr>
        <w:t>26.05</w:t>
      </w:r>
      <w:r>
        <w:rPr/>
        <w:t xml:space="preserve"> dBm.  </w:t>
      </w:r>
    </w:p>
    <w:p>
      <w:pPr>
        <w:pStyle w:val="Normal"/>
        <w:rPr/>
      </w:pPr>
      <w:r>
        <w:rPr/>
        <w:t xml:space="preserve">This power case assumption means that type 2 mobiles would require a maximum power reduction (even in single slot mode). </w:t>
      </w:r>
    </w:p>
    <w:p>
      <w:pPr>
        <w:pStyle w:val="Heading4"/>
        <w:ind w:left="1418" w:hanging="1418"/>
        <w:rPr/>
      </w:pPr>
      <w:bookmarkStart w:id="1316" w:name="__RefHeading___Toc518043356"/>
      <w:bookmarkEnd w:id="1316"/>
      <w:r>
        <w:rPr/>
        <w:t>15.2.3a.3</w:t>
        <w:tab/>
        <w:tab/>
        <w:t>Power Back Off based on Duplexer Power Tolerance</w:t>
      </w:r>
    </w:p>
    <w:p>
      <w:pPr>
        <w:pStyle w:val="Normal"/>
        <w:rPr/>
      </w:pPr>
      <w:r>
        <w:rPr/>
        <w:t xml:space="preserve">Duplex filters have a limit to how much input power they can tolerate.  The specification for the GSM 850 SAW duplex filter (EPCOS B7638) states that it can handle 30 dBm CW in the TX band.  The PCS band BAW duplex specification (EPCOS B7633) states that the filter can handle 29 dBm with a CDMA modulated signal in the TX Band.  These parameters are incomplete.  It is not specified whether these power limits are for RMS or peak power when a modulated signal is presented.  The effect of duty cycle of the signal presented is not considered.  Also, the percentage of the time that the signal is at or over the rated maximum is not considered.  </w:t>
      </w:r>
    </w:p>
    <w:p>
      <w:pPr>
        <w:pStyle w:val="Normal"/>
        <w:rPr/>
      </w:pPr>
      <w:r>
        <w:rPr/>
        <w:t xml:space="preserve">Regardless of the limited information available, there is a possibility of damaging or reducing the life of the duplexer if the maximum rated power is exceeded.  Therefore the analysis is repeated with the TX output power backed off to 29 dBm at the TX Port of the duplexer (30dBm for the GSM850 case).  </w:t>
      </w:r>
    </w:p>
    <w:p>
      <w:pPr>
        <w:pStyle w:val="Normal"/>
        <w:rPr/>
      </w:pPr>
      <w:r>
        <w:rPr/>
        <w:t xml:space="preserve">The maximum output power at the antenna port of the switchplexer can vary depending on the duplexer and switchplexer loss.  As an example consider the basic type 2 architecture given in Section 15.2.6a.  In GSM850 band the maximum output power would vary between (30 dBm – 0.7 dB – 2.0 dB) = </w:t>
      </w:r>
      <w:r>
        <w:rPr>
          <w:b/>
        </w:rPr>
        <w:t>27.3</w:t>
      </w:r>
      <w:r>
        <w:rPr/>
        <w:t xml:space="preserve"> dBm and (30 dBm – 0.85 dB – 2.3 dB) = </w:t>
      </w:r>
      <w:r>
        <w:rPr>
          <w:b/>
        </w:rPr>
        <w:t>26.85</w:t>
      </w:r>
      <w:r>
        <w:rPr/>
        <w:t xml:space="preserve"> dBm.  In EGSM900 it would vary between (29 dBm – 0.7 dB – 2.1 dB) = </w:t>
      </w:r>
      <w:r>
        <w:rPr>
          <w:b/>
        </w:rPr>
        <w:t>26.2</w:t>
      </w:r>
      <w:r>
        <w:rPr/>
        <w:t xml:space="preserve"> dBm and (29 dBm – 0.85 dB – 3.5 dB) = </w:t>
      </w:r>
      <w:r>
        <w:rPr>
          <w:b/>
        </w:rPr>
        <w:t>24.65</w:t>
      </w:r>
      <w:r>
        <w:rPr/>
        <w:t xml:space="preserve"> dBm.  In PCS and DCS it would vary between </w:t>
      </w:r>
      <w:r>
        <w:rPr>
          <w:b/>
        </w:rPr>
        <w:t>26.1</w:t>
      </w:r>
      <w:r>
        <w:rPr/>
        <w:t xml:space="preserve"> dBm and </w:t>
      </w:r>
      <w:r>
        <w:rPr>
          <w:b/>
        </w:rPr>
        <w:t>24.55</w:t>
      </w:r>
      <w:r>
        <w:rPr/>
        <w:t xml:space="preserve"> dBm.   </w:t>
      </w:r>
    </w:p>
    <w:p>
      <w:pPr>
        <w:pStyle w:val="Normal"/>
        <w:rPr/>
      </w:pPr>
      <w:r>
        <w:rPr/>
        <w:t>This power case assumption means that type 2 mobiles would require a maximum uplink power reduction (even in single slot mode).</w:t>
      </w:r>
    </w:p>
    <w:p>
      <w:pPr>
        <w:pStyle w:val="Heading3"/>
        <w:rPr/>
      </w:pPr>
      <w:bookmarkStart w:id="1317" w:name="__RefHeading___Toc518043357"/>
      <w:bookmarkEnd w:id="1317"/>
      <w:r>
        <w:rPr/>
        <w:t>15.2.4</w:t>
        <w:tab/>
        <w:t>Void</w:t>
      </w:r>
    </w:p>
    <w:p>
      <w:pPr>
        <w:pStyle w:val="Heading3"/>
        <w:rPr/>
      </w:pPr>
      <w:bookmarkStart w:id="1318" w:name="__RefHeading___Toc518043358"/>
      <w:bookmarkEnd w:id="1318"/>
      <w:r>
        <w:rPr/>
        <w:t>15.2.4a</w:t>
        <w:tab/>
        <w:tab/>
        <w:t>Analysis Assumptions</w:t>
      </w:r>
    </w:p>
    <w:p>
      <w:pPr>
        <w:pStyle w:val="Normal"/>
        <w:suppressAutoHyphens w:val="true"/>
        <w:spacing w:before="100" w:after="100"/>
        <w:rPr/>
      </w:pPr>
      <w:r>
        <w:rPr/>
        <w:t xml:space="preserve">The interference and blocking signal frequencies and power levels are discussed in Section 15.2.2a. </w:t>
      </w:r>
    </w:p>
    <w:p>
      <w:pPr>
        <w:pStyle w:val="Normal"/>
        <w:suppressAutoHyphens w:val="true"/>
        <w:spacing w:before="100" w:after="100"/>
        <w:rPr/>
      </w:pPr>
      <w:r>
        <w:rPr/>
        <w:t>Sensitivity requirements depend on the logical channel, the expected error rate, and the propagation environment.  For AMR12.2 with FER 1%, the required SNR can easily vary between 8 dB and 16 dB depending on the channel conditions.  For MCS-1 with 10% BLER, the required SNR can vary from 6 dB to 11 dB depending on the environment.  To examine all the possible logical channels and environments at this feasibility stage is unrealistic.  Hence the analysis in this document assumes that a signal to noise ratio of 10 dB is needed between the desired signal and cochannel noise and interferers in order to meet the bit error rate requirement with sufficient margin.</w:t>
      </w:r>
    </w:p>
    <w:p>
      <w:pPr>
        <w:pStyle w:val="Normal"/>
        <w:suppressAutoHyphens w:val="true"/>
        <w:spacing w:before="100" w:after="100"/>
        <w:rPr/>
      </w:pPr>
      <w:r>
        <w:rPr/>
        <w:t xml:space="preserve">When verifying the immunity to blockers, the desired signal power is raised by 3dB to -99dBm.  In a type 1 mobile there are typically only two components between the antenna and the receiver, the switchplexer and the RF filter.   The maximum insertion loss of the switchplexer and receive filter occurs in the DCS/PCS bands and is equal to 4.6 dB.  Therefore, the minimum signal power arriving at the receiver during blocker immunity testing is -99 dBm – 4.6 dB = </w:t>
      </w:r>
      <w:r>
        <w:rPr>
          <w:b/>
        </w:rPr>
        <w:t>-103.6</w:t>
      </w:r>
      <w:r>
        <w:rPr/>
        <w:t xml:space="preserve"> dBm.  If the cochannel noise and intermodulation products are to be 10 dB below the signal power, their combined power must not exceed -113.6 dBm.</w:t>
      </w:r>
    </w:p>
    <w:p>
      <w:pPr>
        <w:pStyle w:val="Normal"/>
        <w:suppressAutoHyphens w:val="true"/>
        <w:spacing w:before="100" w:after="100"/>
        <w:rPr/>
      </w:pPr>
      <w:r>
        <w:rPr/>
        <w:t xml:space="preserve">The thermal noise in a single 200 kHz GSM channel is -121 dBm.  Adding the maximum RF receiver noise figure (4.6 dB) to the thermal noise yields -116.4 dBm. Removing -116.4dBm from the permitted noise and interference level of -113.6 dBm gives the maximum power intermodulation products can have without violating the 10 dB SNR requirement.  This value works out to be -116.8 dBm.    </w:t>
      </w:r>
    </w:p>
    <w:p>
      <w:pPr>
        <w:pStyle w:val="Normal"/>
        <w:suppressAutoHyphens w:val="true"/>
        <w:spacing w:before="100" w:after="100"/>
        <w:rPr/>
      </w:pPr>
      <w:r>
        <w:rPr/>
        <w:t xml:space="preserve">This same analysis is done for the various architectures in each band, since the insertion losses of the components vary depending on the frequency, and different components are present in different architectures.  </w:t>
      </w:r>
    </w:p>
    <w:p>
      <w:pPr>
        <w:pStyle w:val="Normal"/>
        <w:suppressAutoHyphens w:val="true"/>
        <w:spacing w:before="100" w:after="100"/>
        <w:rPr/>
      </w:pPr>
      <w:r>
        <w:rPr/>
        <w:t>The receiver’s tolerance to interference signal power is determined by the rejection provided by any receive band filtering, and by the linearity of the receiver.  Based on the maximum interference signal level [9], the amount of transmitter power that leaks through to the receiver input, and the duplexer/filter performance [10], the receiver linearity (IIP2, IIP3, and the 1 dB compression point (C1dB)) required to prevent saturation by the transmit signal and degradation of the receiver sensitivity are determined.</w:t>
      </w:r>
    </w:p>
    <w:p>
      <w:pPr>
        <w:pStyle w:val="Normal"/>
        <w:suppressAutoHyphens w:val="true"/>
        <w:spacing w:before="100" w:after="100"/>
        <w:rPr/>
      </w:pPr>
      <w:r>
        <w:rPr/>
        <w:t xml:space="preserve">In some cases, the passive losses degrade the receiver sensitivity to the point that the 10 dB SNR cannot be maintained at the receiver.  In these cases, the input signal level must be increased to meet the performance requirements. </w:t>
      </w:r>
    </w:p>
    <w:p>
      <w:pPr>
        <w:pStyle w:val="Heading3"/>
        <w:rPr/>
      </w:pPr>
      <w:bookmarkStart w:id="1319" w:name="__RefHeading___Toc518043359"/>
      <w:bookmarkEnd w:id="1319"/>
      <w:r>
        <w:rPr/>
        <w:t>15.2.5</w:t>
        <w:tab/>
        <w:t>Duplexer and Receive Filter Requirements</w:t>
      </w:r>
    </w:p>
    <w:p>
      <w:pPr>
        <w:pStyle w:val="Heading4"/>
        <w:ind w:left="1418" w:hanging="1418"/>
        <w:rPr/>
      </w:pPr>
      <w:bookmarkStart w:id="1320" w:name="__RefHeading___Toc518043360"/>
      <w:bookmarkEnd w:id="1320"/>
      <w:r>
        <w:rPr/>
        <w:t>15.2.5.1</w:t>
        <w:tab/>
        <w:t>Introduction</w:t>
      </w:r>
    </w:p>
    <w:p>
      <w:pPr>
        <w:pStyle w:val="Normal"/>
        <w:suppressAutoHyphens w:val="true"/>
        <w:spacing w:before="100" w:after="100"/>
        <w:rPr/>
      </w:pPr>
      <w:r>
        <w:rPr/>
        <w:t xml:space="preserve">This section discusses the filter parameters that are used in the various analyses for different type 2 mobile architectures.   Specifications that are used in these analyses are given.  As type 2 GSM mobiles are not currently manufactured, some of the filters required are not available.  Filter specifications for some bands had to be derived from existing filters.  </w:t>
      </w:r>
    </w:p>
    <w:p>
      <w:pPr>
        <w:pStyle w:val="Heading4"/>
        <w:ind w:left="1418" w:hanging="1418"/>
        <w:rPr/>
      </w:pPr>
      <w:bookmarkStart w:id="1321" w:name="__RefHeading___Toc518043361"/>
      <w:bookmarkStart w:id="1322" w:name="_Ref157931530"/>
      <w:bookmarkEnd w:id="1321"/>
      <w:r>
        <w:rPr/>
        <w:t>15.2.5.2</w:t>
        <w:tab/>
        <w:tab/>
        <w:t>Methodology</w:t>
      </w:r>
      <w:bookmarkEnd w:id="1322"/>
    </w:p>
    <w:p>
      <w:pPr>
        <w:pStyle w:val="Normal"/>
        <w:suppressAutoHyphens w:val="true"/>
        <w:spacing w:before="100" w:after="100"/>
        <w:rPr/>
      </w:pPr>
      <w:r>
        <w:rPr/>
        <w:t xml:space="preserve">Frequency scaling allows filters with different centre frequencies to be compared.  To estimate filter parameters, it is necessary to find a filter with similar scaled bandwidth and transition bands as the required filter.  Figure 419 illustrates typical bandpass filter characteristics and defines parameters that are subsequently used in the equations.  </w:t>
      </w:r>
    </w:p>
    <w:p>
      <w:pPr>
        <w:pStyle w:val="TH"/>
        <w:rPr/>
      </w:pPr>
      <w:r>
        <w:rPr/>
        <w:object w:dxaOrig="4987" w:dyaOrig="3211">
          <v:shapetype id="_x0000_tole_rId595" coordsize="21600,21600" o:spt="ole_rId5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5" type="_x0000_tole_rId595" style="width:249.4pt;height:160.6pt" filled="f" o:ole="">
            <v:imagedata r:id="rId596" o:title=""/>
          </v:shape>
          <o:OLEObject Type="Embed" ProgID="" ShapeID="ole_rId595" DrawAspect="Content" ObjectID="_458181994" r:id="rId595"/>
        </w:object>
      </w:r>
    </w:p>
    <w:p>
      <w:pPr>
        <w:pStyle w:val="TF"/>
        <w:rPr/>
      </w:pPr>
      <w:r>
        <w:rPr/>
        <w:t>Figure 419:  Diagram Showing Bandpass Filter Characteristics</w:t>
      </w:r>
    </w:p>
    <w:p>
      <w:pPr>
        <w:pStyle w:val="Normal"/>
        <w:suppressAutoHyphens w:val="true"/>
        <w:spacing w:before="100" w:after="100"/>
        <w:rPr/>
      </w:pPr>
      <w:r>
        <w:rPr/>
        <w:t>The scaled bandwidth, the scaled transition band, and the shape factor are used to map filter requirements:</w:t>
      </w:r>
    </w:p>
    <w:p>
      <w:pPr>
        <w:pStyle w:val="EQ"/>
        <w:rPr/>
      </w:pPr>
      <w:r>
        <w:rPr/>
      </w:r>
      <m:oMath xmlns:m="http://schemas.openxmlformats.org/officeDocument/2006/math">
        <m:r>
          <m:rPr>
            <m:lit/>
            <m:nor/>
          </m:rPr>
          <w:rPr>
            <w:rFonts w:ascii="Cambria Math" w:hAnsi="Cambria Math"/>
          </w:rPr>
          <m:t xml:space="preserve">scaled</m:t>
        </m:r>
        <m:r>
          <m:rPr>
            <m:lit/>
            <m:nor/>
          </m:rPr>
          <w:rPr>
            <w:rFonts w:ascii="Cambria Math" w:hAnsi="Cambria Math"/>
          </w:rPr>
          <m:t xml:space="preserve">bandwidth</m:t>
        </m:r>
        <m:r>
          <w:rPr>
            <w:rFonts w:ascii="Cambria Math" w:hAnsi="Cambria Math"/>
          </w:rPr>
          <m:t xml:space="preserve">=</m:t>
        </m:r>
        <m:d>
          <m:dPr>
            <m:begChr m:val="("/>
            <m:endChr m:val=")"/>
          </m:dPr>
          <m:e>
            <m:f>
              <m:num>
                <m:r>
                  <m:rPr>
                    <m:lit/>
                    <m:nor/>
                  </m:rPr>
                  <w:rPr>
                    <w:rFonts w:ascii="Cambria Math" w:hAnsi="Cambria Math"/>
                  </w:rPr>
                  <m:t xml:space="preserve">BW</m:t>
                </m:r>
              </m:num>
              <m:den>
                <m:sSub>
                  <m:e>
                    <m:r>
                      <w:rPr>
                        <w:rFonts w:ascii="Cambria Math" w:hAnsi="Cambria Math"/>
                      </w:rPr>
                      <m:t xml:space="preserve">F</m:t>
                    </m:r>
                  </m:e>
                  <m:sub>
                    <m:r>
                      <w:rPr>
                        <w:rFonts w:ascii="Cambria Math" w:hAnsi="Cambria Math"/>
                      </w:rPr>
                      <m:t xml:space="preserve">C</m:t>
                    </m:r>
                  </m:sub>
                </m:sSub>
              </m:den>
            </m:f>
          </m:e>
        </m:d>
      </m:oMath>
      <w:r>
        <w:rPr/>
        <w:t xml:space="preserve">   </w:t>
      </w:r>
      <w:r>
        <w:rPr/>
      </w:r>
      <m:oMath xmlns:m="http://schemas.openxmlformats.org/officeDocument/2006/math">
        <m:r>
          <m:rPr>
            <m:lit/>
            <m:nor/>
          </m:rPr>
          <w:rPr>
            <w:rFonts w:ascii="Cambria Math" w:hAnsi="Cambria Math"/>
          </w:rPr>
          <m:t xml:space="preserve">scaled</m:t>
        </m:r>
        <m:r>
          <m:rPr>
            <m:lit/>
            <m:nor/>
          </m:rPr>
          <w:rPr>
            <w:rFonts w:ascii="Cambria Math" w:hAnsi="Cambria Math"/>
          </w:rPr>
          <m:t xml:space="preserve">transition</m:t>
        </m:r>
        <m:r>
          <m:rPr>
            <m:lit/>
            <m:nor/>
          </m:rPr>
          <w:rPr>
            <w:rFonts w:ascii="Cambria Math" w:hAnsi="Cambria Math"/>
          </w:rPr>
          <m:t xml:space="preserve">band</m:t>
        </m:r>
        <m:r>
          <w:rPr>
            <w:rFonts w:ascii="Cambria Math" w:hAnsi="Cambria Math"/>
          </w:rPr>
          <m:t xml:space="preserve">=</m:t>
        </m:r>
        <m:d>
          <m:dPr>
            <m:begChr m:val="("/>
            <m:endChr m:val=")"/>
          </m:dPr>
          <m:e>
            <m:f>
              <m:num>
                <m:sSub>
                  <m:e>
                    <m:r>
                      <w:rPr>
                        <w:rFonts w:ascii="Cambria Math" w:hAnsi="Cambria Math"/>
                      </w:rPr>
                      <m:t xml:space="preserve">F</m:t>
                    </m:r>
                  </m:e>
                  <m:sub>
                    <m:r>
                      <m:rPr>
                        <m:lit/>
                        <m:nor/>
                      </m:rPr>
                      <w:rPr>
                        <w:rFonts w:ascii="Cambria Math" w:hAnsi="Cambria Math"/>
                      </w:rPr>
                      <m:t xml:space="preserve">TL</m:t>
                    </m:r>
                  </m:sub>
                </m:sSub>
              </m:num>
              <m:den>
                <m:sSub>
                  <m:e>
                    <m:r>
                      <w:rPr>
                        <w:rFonts w:ascii="Cambria Math" w:hAnsi="Cambria Math"/>
                      </w:rPr>
                      <m:t xml:space="preserve">F</m:t>
                    </m:r>
                  </m:e>
                  <m:sub>
                    <m:r>
                      <w:rPr>
                        <w:rFonts w:ascii="Cambria Math" w:hAnsi="Cambria Math"/>
                      </w:rPr>
                      <m:t xml:space="preserve">C</m:t>
                    </m:r>
                  </m:sub>
                </m:sSub>
              </m:den>
            </m:f>
          </m:e>
        </m:d>
      </m:oMath>
      <w:r>
        <w:rPr/>
        <w:t xml:space="preserve">  </w:t>
      </w:r>
      <w:r>
        <w:rPr/>
      </w:r>
      <m:oMath xmlns:m="http://schemas.openxmlformats.org/officeDocument/2006/math">
        <m:r>
          <m:rPr>
            <m:lit/>
            <m:nor/>
          </m:rPr>
          <w:rPr>
            <w:rFonts w:ascii="Cambria Math" w:hAnsi="Cambria Math"/>
          </w:rPr>
          <m:t xml:space="preserve">shapefactor</m:t>
        </m:r>
        <m:r>
          <w:rPr>
            <w:rFonts w:ascii="Cambria Math" w:hAnsi="Cambria Math"/>
          </w:rPr>
          <m:t xml:space="preserve">=</m:t>
        </m:r>
        <m:d>
          <m:dPr>
            <m:begChr m:val="("/>
            <m:endChr m:val=")"/>
          </m:dPr>
          <m:e>
            <m:f>
              <m:num>
                <m:r>
                  <m:rPr>
                    <m:lit/>
                    <m:nor/>
                  </m:rPr>
                  <w:rPr>
                    <w:rFonts w:ascii="Cambria Math" w:hAnsi="Cambria Math"/>
                  </w:rPr>
                  <m:t xml:space="preserve">BW</m:t>
                </m:r>
              </m:num>
              <m:den>
                <m:sSub>
                  <m:e>
                    <m:r>
                      <w:rPr>
                        <w:rFonts w:ascii="Cambria Math" w:hAnsi="Cambria Math"/>
                      </w:rPr>
                      <m:t xml:space="preserve">F</m:t>
                    </m:r>
                  </m:e>
                  <m:sub>
                    <m:r>
                      <m:rPr>
                        <m:lit/>
                        <m:nor/>
                      </m:rPr>
                      <w:rPr>
                        <w:rFonts w:ascii="Cambria Math" w:hAnsi="Cambria Math"/>
                      </w:rPr>
                      <m:t xml:space="preserve">TL</m:t>
                    </m:r>
                  </m:sub>
                </m:sSub>
                <m:r>
                  <w:rPr>
                    <w:rFonts w:ascii="Cambria Math" w:hAnsi="Cambria Math"/>
                  </w:rPr>
                  <m:t xml:space="preserve">+</m:t>
                </m:r>
                <m:r>
                  <m:rPr>
                    <m:lit/>
                    <m:nor/>
                  </m:rPr>
                  <w:rPr>
                    <w:rFonts w:ascii="Cambria Math" w:hAnsi="Cambria Math"/>
                  </w:rPr>
                  <m:t xml:space="preserve">BW</m:t>
                </m:r>
              </m:den>
            </m:f>
          </m:e>
        </m:d>
      </m:oMath>
      <w:r>
        <w:rPr/>
        <w:t xml:space="preserve"> </w:t>
      </w:r>
    </w:p>
    <w:p>
      <w:pPr>
        <w:pStyle w:val="Normal"/>
        <w:suppressAutoHyphens w:val="true"/>
        <w:spacing w:before="100" w:after="100"/>
        <w:rPr/>
      </w:pPr>
      <w:r>
        <w:rPr/>
      </w:r>
      <m:oMath xmlns:m="http://schemas.openxmlformats.org/officeDocument/2006/math">
        <m:sSub>
          <m:e>
            <m:r>
              <w:rPr>
                <w:rFonts w:ascii="Cambria Math" w:hAnsi="Cambria Math"/>
              </w:rPr>
              <m:t xml:space="preserve">F</m:t>
            </m:r>
          </m:e>
          <m:sub>
            <m:r>
              <m:rPr>
                <m:lit/>
                <m:nor/>
              </m:rPr>
              <w:rPr>
                <w:rFonts w:ascii="Cambria Math" w:hAnsi="Cambria Math"/>
              </w:rPr>
              <m:t xml:space="preserve">TH</m:t>
            </m:r>
          </m:sub>
        </m:sSub>
      </m:oMath>
      <w:r>
        <w:rPr/>
        <w:t xml:space="preserve"> </w:t>
      </w:r>
      <w:r>
        <w:rPr/>
        <w:t>is not used in the above equations as it is on the high side of the RX band, away from the TX band, and therefore its value is not critical.</w:t>
      </w:r>
    </w:p>
    <w:p>
      <w:pPr>
        <w:pStyle w:val="Normal"/>
        <w:suppressAutoHyphens w:val="true"/>
        <w:spacing w:before="100" w:after="100"/>
        <w:rPr/>
      </w:pPr>
      <w:r>
        <w:rPr/>
        <w:t>By matching the normalized bandwidth, normalized transition bands, and shape factor relatively closely, filter performance can be projected for other frequency bands.  This method is just used to give approximate filter performance, and does not confirm that filters can be fabricated with these specifications.</w:t>
      </w:r>
    </w:p>
    <w:p>
      <w:pPr>
        <w:pStyle w:val="Normal"/>
        <w:suppressAutoHyphens w:val="true"/>
        <w:spacing w:before="100" w:after="100"/>
        <w:rPr/>
      </w:pPr>
      <w:r>
        <w:rPr/>
        <w:t>The EGSM and DCS frequency bands did not have sample high TX rejection filters or duplexers available.  The normalized bandwidth, transition bands and shape factor for EGSM and DCS are given in Table 227.</w:t>
      </w:r>
    </w:p>
    <w:p>
      <w:pPr>
        <w:pStyle w:val="TH"/>
        <w:rPr/>
      </w:pPr>
      <w:r>
        <w:rPr/>
        <w:t>Table 227:  Key Filter Parameters for the EGSM and DCS Band</w:t>
      </w:r>
    </w:p>
    <w:p>
      <w:pPr>
        <w:pStyle w:val="TH"/>
        <w:rPr/>
      </w:pPr>
      <w:bookmarkStart w:id="1323" w:name="_1233939018"/>
      <w:bookmarkEnd w:id="1323"/>
      <w:r>
        <w:rPr/>
        <w:object w:dxaOrig="9865" w:dyaOrig="2333">
          <v:shapetype id="_x0000_tole_rId597" coordsize="21600,21600" o:spt="ole_rId5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7" type="_x0000_tole_rId597" style="width:493.25pt;height:116.65pt" filled="f" o:ole="">
            <v:imagedata r:id="rId598" o:title=""/>
          </v:shape>
          <o:OLEObject Type="Embed" ProgID="Word.Document.12" ShapeID="ole_rId597" DrawAspect="Content" ObjectID="_1226572790" r:id="rId597"/>
        </w:object>
      </w:r>
      <w:bookmarkStart w:id="1324" w:name="_Ref157953888"/>
    </w:p>
    <w:p>
      <w:pPr>
        <w:pStyle w:val="FP"/>
        <w:rPr/>
      </w:pPr>
      <w:r>
        <w:rPr/>
      </w:r>
    </w:p>
    <w:p>
      <w:pPr>
        <w:pStyle w:val="Heading4"/>
        <w:ind w:left="1418" w:hanging="1418"/>
        <w:rPr/>
      </w:pPr>
      <w:bookmarkStart w:id="1325" w:name="__RefHeading___Toc518043362"/>
      <w:bookmarkEnd w:id="1325"/>
      <w:r>
        <w:rPr/>
        <w:t>15.2.5.3</w:t>
        <w:tab/>
        <w:tab/>
        <w:t>Receiver Bandpass Filter Specifications</w:t>
      </w:r>
      <w:bookmarkEnd w:id="1324"/>
    </w:p>
    <w:p>
      <w:pPr>
        <w:pStyle w:val="Normal"/>
        <w:suppressAutoHyphens w:val="true"/>
        <w:spacing w:before="100" w:after="100"/>
        <w:rPr/>
      </w:pPr>
      <w:r>
        <w:rPr/>
        <w:t>Two sets of receiver bandpass filters are considered in this analysis.  Filters designed for current GSM receivers (i.e. type 1) have not been optimized for high rejection of the transmitter band since full duplex operation is not required.  Sample filter specifications for these filters are given in Section 15.2.5.6.</w:t>
      </w:r>
    </w:p>
    <w:p>
      <w:pPr>
        <w:pStyle w:val="Normal"/>
        <w:suppressAutoHyphens w:val="true"/>
        <w:spacing w:before="100" w:after="100"/>
        <w:rPr/>
      </w:pPr>
      <w:r>
        <w:rPr/>
        <w:t>For the GSM bands that are coincident with CDMA bands (i.e. GSM 850 and PCS 1900), there are sample high TX rejection filters targeted for the CDMA market that can be used for a type 2 mobile.  The sample high TX rejection filter used in this analysis for the 850 MHz band is the EPCOS B9035.  For PCS band the sample filter used is the EPCOS B9034.   Filters were not found for the EGSM and DCS bands, so the filter specifications for these bands were derived from the B9034 according to the procedure described in Section 15.2.5.2.</w:t>
      </w:r>
    </w:p>
    <w:p>
      <w:pPr>
        <w:pStyle w:val="Normal"/>
        <w:suppressAutoHyphens w:val="true"/>
        <w:spacing w:before="100" w:after="100"/>
        <w:rPr/>
      </w:pPr>
      <w:r>
        <w:rPr/>
        <w:t xml:space="preserve">Table 228 compares the normalized key filter parameters for the EGSM and DCS bands with those of the two high TX rejection filters.  </w:t>
      </w:r>
    </w:p>
    <w:p>
      <w:pPr>
        <w:pStyle w:val="TH"/>
        <w:rPr/>
      </w:pPr>
      <w:r>
        <w:rPr/>
        <w:t>Table 228:  Key Filter Parameters for Each GSM Band</w:t>
      </w:r>
    </w:p>
    <w:p>
      <w:pPr>
        <w:pStyle w:val="TH"/>
        <w:rPr/>
      </w:pPr>
      <w:r>
        <w:rPr/>
        <w:object w:dxaOrig="9865" w:dyaOrig="2974">
          <v:shapetype id="_x0000_tole_rId599" coordsize="21600,21600" o:spt="ole_rId5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9" type="_x0000_tole_rId599" style="width:493.25pt;height:148.7pt" filled="f" o:ole="">
            <v:imagedata r:id="rId600" o:title=""/>
          </v:shape>
          <o:OLEObject Type="Embed" ProgID="Word.Document.12" ShapeID="ole_rId599" DrawAspect="Content" ObjectID="_1178407672" r:id="rId599"/>
        </w:object>
      </w:r>
    </w:p>
    <w:p>
      <w:pPr>
        <w:pStyle w:val="FP"/>
        <w:rPr/>
      </w:pPr>
      <w:r>
        <w:rPr/>
      </w:r>
    </w:p>
    <w:p>
      <w:pPr>
        <w:pStyle w:val="Normal"/>
        <w:suppressAutoHyphens w:val="true"/>
        <w:spacing w:before="100" w:after="100"/>
        <w:rPr/>
      </w:pPr>
      <w:r>
        <w:rPr/>
        <w:t xml:space="preserve">It can be seen that the scaled parameters and shape factor for the DCS and EGSM bands more closely match the B9034, therefore values for passband attenuation and rejection in the TX band for EGSM900 and DCS were taken directly from the B9034.  For specifications outside of the RX and TX band frequencies, the frequency ranges were directly scaled by the ratio of the centre frequencies; </w:t>
      </w:r>
      <w:r>
        <w:rPr/>
      </w:r>
      <m:oMath xmlns:m="http://schemas.openxmlformats.org/officeDocument/2006/math">
        <m:sSub>
          <m:e>
            <m:r>
              <w:rPr>
                <w:rFonts w:ascii="Cambria Math" w:hAnsi="Cambria Math"/>
              </w:rPr>
              <m:t xml:space="preserve">F</m:t>
            </m:r>
          </m:e>
          <m:sub>
            <m:r>
              <w:rPr>
                <w:rFonts w:ascii="Cambria Math" w:hAnsi="Cambria Math"/>
              </w:rPr>
              <m:t xml:space="preserve">c</m:t>
            </m:r>
            <m:r>
              <w:rPr>
                <w:rFonts w:ascii="Cambria Math" w:hAnsi="Cambria Math"/>
              </w:rPr>
              <m:t xml:space="preserve">−</m:t>
            </m:r>
            <m:r>
              <m:rPr>
                <m:lit/>
                <m:nor/>
              </m:rPr>
              <w:rPr>
                <w:rFonts w:ascii="Cambria Math" w:hAnsi="Cambria Math"/>
              </w:rPr>
              <m:t xml:space="preserve">EGSM</m:t>
            </m:r>
          </m:sub>
        </m:sSub>
        <m:sSub>
          <m:e>
            <m:r>
              <w:rPr>
                <w:rFonts w:ascii="Cambria Math" w:hAnsi="Cambria Math"/>
              </w:rPr>
              <m:t xml:space="preserve">F</m:t>
            </m:r>
          </m:e>
          <m:sub>
            <m:r>
              <w:rPr>
                <w:rFonts w:ascii="Cambria Math" w:hAnsi="Cambria Math"/>
              </w:rPr>
              <m:t xml:space="preserve">c</m:t>
            </m:r>
            <m:r>
              <w:rPr>
                <w:rFonts w:ascii="Cambria Math" w:hAnsi="Cambria Math"/>
              </w:rPr>
              <m:t xml:space="preserve">−</m:t>
            </m:r>
            <m:r>
              <w:rPr>
                <w:rFonts w:ascii="Cambria Math" w:hAnsi="Cambria Math"/>
              </w:rPr>
              <m:t xml:space="preserve">B</m:t>
            </m:r>
            <m:r>
              <m:rPr>
                <m:lit/>
                <m:nor/>
              </m:rPr>
              <w:rPr>
                <w:rFonts w:ascii="Cambria Math" w:hAnsi="Cambria Math"/>
              </w:rPr>
              <m:t xml:space="preserve">9034</m:t>
            </m:r>
          </m:sub>
        </m:sSub>
      </m:oMath>
      <w:r>
        <w:rPr/>
        <w:t>for the EGSM band, and</w:t>
      </w:r>
      <w:r>
        <w:rPr/>
      </w:r>
      <m:oMath xmlns:m="http://schemas.openxmlformats.org/officeDocument/2006/math">
        <m:sSub>
          <m:e>
            <m:r>
              <w:rPr>
                <w:rFonts w:ascii="Cambria Math" w:hAnsi="Cambria Math"/>
              </w:rPr>
              <m:t xml:space="preserve">F</m:t>
            </m:r>
          </m:e>
          <m:sub>
            <m:r>
              <w:rPr>
                <w:rFonts w:ascii="Cambria Math" w:hAnsi="Cambria Math"/>
              </w:rPr>
              <m:t xml:space="preserve">c</m:t>
            </m:r>
            <m:r>
              <w:rPr>
                <w:rFonts w:ascii="Cambria Math" w:hAnsi="Cambria Math"/>
              </w:rPr>
              <m:t xml:space="preserve">−</m:t>
            </m:r>
            <m:r>
              <m:rPr>
                <m:lit/>
                <m:nor/>
              </m:rPr>
              <w:rPr>
                <w:rFonts w:ascii="Cambria Math" w:hAnsi="Cambria Math"/>
              </w:rPr>
              <m:t xml:space="preserve">DCS</m:t>
            </m:r>
          </m:sub>
        </m:sSub>
        <m:sSub>
          <m:e>
            <m:r>
              <w:rPr>
                <w:rFonts w:ascii="Cambria Math" w:hAnsi="Cambria Math"/>
              </w:rPr>
              <m:t xml:space="preserve">F</m:t>
            </m:r>
          </m:e>
          <m:sub>
            <m:r>
              <w:rPr>
                <w:rFonts w:ascii="Cambria Math" w:hAnsi="Cambria Math"/>
              </w:rPr>
              <m:t xml:space="preserve">c</m:t>
            </m:r>
            <m:r>
              <w:rPr>
                <w:rFonts w:ascii="Cambria Math" w:hAnsi="Cambria Math"/>
              </w:rPr>
              <m:t xml:space="preserve">−</m:t>
            </m:r>
            <m:r>
              <w:rPr>
                <w:rFonts w:ascii="Cambria Math" w:hAnsi="Cambria Math"/>
              </w:rPr>
              <m:t xml:space="preserve">B</m:t>
            </m:r>
            <m:r>
              <m:rPr>
                <m:lit/>
                <m:nor/>
              </m:rPr>
              <w:rPr>
                <w:rFonts w:ascii="Cambria Math" w:hAnsi="Cambria Math"/>
              </w:rPr>
              <m:t xml:space="preserve">9034</m:t>
            </m:r>
          </m:sub>
        </m:sSub>
      </m:oMath>
      <w:r>
        <w:rPr/>
        <w:t xml:space="preserve"> for the DCS band.  </w:t>
      </w:r>
    </w:p>
    <w:p>
      <w:pPr>
        <w:pStyle w:val="Normal"/>
        <w:suppressAutoHyphens w:val="true"/>
        <w:spacing w:before="100" w:after="100"/>
        <w:rPr/>
      </w:pPr>
      <w:r>
        <w:rPr/>
        <w:t>The high TX rejection bandpass specifications for all of the bands are given in Section 15.2.5.6.</w:t>
      </w:r>
    </w:p>
    <w:p>
      <w:pPr>
        <w:pStyle w:val="Heading4"/>
        <w:ind w:left="1418" w:hanging="1418"/>
        <w:rPr/>
      </w:pPr>
      <w:bookmarkStart w:id="1326" w:name="__RefHeading___Toc518043363"/>
      <w:bookmarkEnd w:id="1326"/>
      <w:r>
        <w:rPr/>
        <w:t>15.2.5.4</w:t>
        <w:tab/>
        <w:t>Duplexer Filter Specifications</w:t>
      </w:r>
    </w:p>
    <w:p>
      <w:pPr>
        <w:pStyle w:val="Normal"/>
        <w:suppressAutoHyphens w:val="true"/>
        <w:spacing w:before="100" w:after="100"/>
        <w:rPr/>
      </w:pPr>
      <w:r>
        <w:rPr/>
        <w:t>The EPCOS B7638 duplexer was available for the GSM 850 band and is used in this analysis.   For the PCS band, the EPCOS BAW B7633 duplex filter for CDMA applications was used in this analysis.   Duplex filters were not found for the EGSM and DCS bands, so the filter specifications for these bands were derived from the B7633 according to the procedure described in Section 15.2.5.2.</w:t>
      </w:r>
    </w:p>
    <w:p>
      <w:pPr>
        <w:pStyle w:val="Normal"/>
        <w:suppressAutoHyphens w:val="true"/>
        <w:spacing w:before="100" w:after="100"/>
        <w:rPr/>
      </w:pPr>
      <w:r>
        <w:rPr/>
        <w:t xml:space="preserve">Table 229 and Table 230 compare the normalized key filter parameters for the EGSM and DCS bands with those of the two high TX rejection filters.  </w:t>
      </w:r>
    </w:p>
    <w:p>
      <w:pPr>
        <w:pStyle w:val="TH"/>
        <w:rPr/>
      </w:pPr>
      <w:r>
        <w:rPr/>
        <w:t>Table 229:  Key Duplexer Filter Parameters for TX-ANT</w:t>
      </w:r>
    </w:p>
    <w:p>
      <w:pPr>
        <w:pStyle w:val="TH"/>
        <w:rPr/>
      </w:pPr>
      <w:r>
        <w:rPr/>
        <w:object w:dxaOrig="9865" w:dyaOrig="2909">
          <v:shapetype id="_x0000_tole_rId601" coordsize="21600,21600" o:spt="ole_rId6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1" type="_x0000_tole_rId601" style="width:493.25pt;height:145.45pt" filled="f" o:ole="">
            <v:imagedata r:id="rId602" o:title=""/>
          </v:shape>
          <o:OLEObject Type="Embed" ProgID="Word.Document.12" ShapeID="ole_rId601" DrawAspect="Content" ObjectID="_1347158041" r:id="rId601"/>
        </w:object>
      </w:r>
    </w:p>
    <w:p>
      <w:pPr>
        <w:pStyle w:val="FP"/>
        <w:rPr/>
      </w:pPr>
      <w:r>
        <w:rPr/>
      </w:r>
    </w:p>
    <w:p>
      <w:pPr>
        <w:pStyle w:val="TH"/>
        <w:rPr/>
      </w:pPr>
      <w:r>
        <w:rPr/>
        <w:t>Table 230:  Key Duplexer Filter Parameters for ANT-RX</w:t>
      </w:r>
    </w:p>
    <w:p>
      <w:pPr>
        <w:pStyle w:val="TH"/>
        <w:rPr>
          <w:rFonts w:ascii="Times New Roman" w:hAnsi="Times New Roman" w:cs="Times New Roman"/>
          <w:b w:val="false"/>
          <w:b w:val="false"/>
        </w:rPr>
      </w:pPr>
      <w:bookmarkStart w:id="1327" w:name="_1234276777"/>
      <w:bookmarkEnd w:id="1327"/>
      <w:r>
        <w:rPr/>
        <w:object w:dxaOrig="9865" w:dyaOrig="2759">
          <v:shapetype id="_x0000_tole_rId603" coordsize="21600,21600" o:spt="ole_rId6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3" type="_x0000_tole_rId603" style="width:493.25pt;height:137.95pt" filled="f" o:ole="">
            <v:imagedata r:id="rId604" o:title=""/>
          </v:shape>
          <o:OLEObject Type="Embed" ProgID="Word.Document.12" ShapeID="ole_rId603" DrawAspect="Content" ObjectID="_1029731770" r:id="rId603"/>
        </w:object>
      </w:r>
    </w:p>
    <w:p>
      <w:pPr>
        <w:pStyle w:val="FP"/>
        <w:rPr>
          <w:rFonts w:ascii="Times New Roman" w:hAnsi="Times New Roman" w:cs="Times New Roman"/>
          <w:b/>
          <w:b/>
        </w:rPr>
      </w:pPr>
      <w:r>
        <w:rPr>
          <w:rFonts w:cs="Times New Roman"/>
          <w:b/>
        </w:rPr>
      </w:r>
    </w:p>
    <w:p>
      <w:pPr>
        <w:pStyle w:val="Normal"/>
        <w:suppressAutoHyphens w:val="true"/>
        <w:spacing w:before="100" w:after="100"/>
        <w:rPr/>
      </w:pPr>
      <w:r>
        <w:rPr/>
        <w:t>It can be seen that the scaled parameters for both DCS and EGSM 900 bands more closely match the B7633, in both the transmit and receive path.  Therefore values for TX-ANT attenuation, ANT-RX attenuation, and TX-RX isolation are taken from the B7633.  For specifications outside of the RX and TX band frequencies, the frequency ranges were directly scaled by the ratio of the centre frequencies as described in Section 15.2.5.2.</w:t>
      </w:r>
    </w:p>
    <w:p>
      <w:pPr>
        <w:pStyle w:val="Normal"/>
        <w:suppressAutoHyphens w:val="true"/>
        <w:spacing w:before="100" w:after="100"/>
        <w:rPr/>
      </w:pPr>
      <w:r>
        <w:rPr/>
        <w:t xml:space="preserve">While bandpass SAW filters are available for the EGSM and DCS bands (but just not optimized for TX rejection performance), it seems that making duplexers for these frequency band has not been tried.  The methodology here is a way to estimate the performance of a duplexer in these bands, and is not a guarantee that the filter will have this performance in reality.   In addition, the EGSM filter estimation is based on the PCS filter, which is fabricated using bulk acoustic wave (BAW) technology.  However, it is more likely that the EGSM filter would be fabricated using SAW technology, similar to the filter for GSM 850.  Similar performance would be expected.  </w:t>
      </w:r>
    </w:p>
    <w:p>
      <w:pPr>
        <w:pStyle w:val="Normal"/>
        <w:suppressAutoHyphens w:val="true"/>
        <w:spacing w:before="100" w:after="100"/>
        <w:rPr/>
      </w:pPr>
      <w:r>
        <w:rPr/>
        <w:t>The duplex filter specifications for all of the frequency bands are given Section 15.2.5.6.</w:t>
      </w:r>
    </w:p>
    <w:p>
      <w:pPr>
        <w:pStyle w:val="Heading4"/>
        <w:ind w:left="1418" w:hanging="1418"/>
        <w:rPr/>
      </w:pPr>
      <w:bookmarkStart w:id="1328" w:name="__RefHeading___Toc518043364"/>
      <w:bookmarkEnd w:id="1328"/>
      <w:r>
        <w:rPr/>
        <w:t>15.2.5.5</w:t>
        <w:tab/>
        <w:tab/>
        <w:t>Worst Case Assumption</w:t>
      </w:r>
    </w:p>
    <w:p>
      <w:pPr>
        <w:pStyle w:val="Normal"/>
        <w:suppressAutoHyphens w:val="true"/>
        <w:spacing w:before="100" w:after="100"/>
        <w:rPr/>
      </w:pPr>
      <w:r>
        <w:rPr/>
        <w:t>For simplicity, only worst case conditions were considered.  Minimum rejection figures over temperature were used for the filters and duplexers.  Maximum in-band attenuation (insertion loss) figures were also used.  If a particular frequency band of interest straddled two different rejection performance regions of a filter, the lowest rejection was assumed to apply to the entire frequency band.</w:t>
      </w:r>
    </w:p>
    <w:p>
      <w:pPr>
        <w:pStyle w:val="Heading4"/>
        <w:ind w:left="1418" w:hanging="1418"/>
        <w:rPr/>
      </w:pPr>
      <w:bookmarkStart w:id="1329" w:name="__RefHeading___Toc518043365"/>
      <w:bookmarkEnd w:id="1329"/>
      <w:r>
        <w:rPr/>
        <w:t>15.2.5.6</w:t>
        <w:tab/>
        <w:tab/>
        <w:t>Filter Specifications</w:t>
      </w:r>
    </w:p>
    <w:p>
      <w:pPr>
        <w:pStyle w:val="Normal"/>
        <w:rPr/>
      </w:pPr>
      <w:r>
        <w:rPr/>
        <w:t xml:space="preserve">The bandpass and duplex filter specifications are given in the following tables.  </w:t>
      </w:r>
    </w:p>
    <w:p>
      <w:pPr>
        <w:pStyle w:val="Normal"/>
        <w:keepNext w:val="true"/>
        <w:keepLines/>
        <w:rPr>
          <w:b/>
          <w:b/>
          <w:u w:val="single"/>
        </w:rPr>
      </w:pPr>
      <w:r>
        <w:rPr>
          <w:b/>
          <w:u w:val="single"/>
        </w:rPr>
        <w:t>Bandpass Filter Specifications</w:t>
      </w:r>
    </w:p>
    <w:p>
      <w:pPr>
        <w:pStyle w:val="Normal"/>
        <w:keepNext w:val="true"/>
        <w:keepLines/>
        <w:jc w:val="center"/>
        <w:rPr/>
      </w:pPr>
      <w:r>
        <w:rPr>
          <w:b/>
        </w:rPr>
        <w:t>Sample Standard GSM Bandpass Filters</w:t>
      </w:r>
    </w:p>
    <w:p>
      <w:pPr>
        <w:pStyle w:val="Normal"/>
        <w:keepNext w:val="true"/>
        <w:keepLines/>
        <w:jc w:val="center"/>
        <w:rPr/>
      </w:pPr>
      <w:r>
        <w:rPr>
          <w:b/>
        </w:rPr>
        <w:t>Minimum Attenuation for Temperatures -30</w:t>
      </w:r>
      <w:r>
        <w:rPr>
          <w:b/>
          <w:vertAlign w:val="superscript"/>
        </w:rPr>
        <w:t>o</w:t>
      </w:r>
      <w:r>
        <w:rPr>
          <w:b/>
        </w:rPr>
        <w:t>C to 85</w:t>
      </w:r>
      <w:r>
        <w:rPr>
          <w:b/>
          <w:vertAlign w:val="superscript"/>
        </w:rPr>
        <w:t>o</w:t>
      </w:r>
      <w:r>
        <w:rPr/>
        <w:t>C</w:t>
      </w:r>
    </w:p>
    <w:tbl>
      <w:tblPr>
        <w:tblW w:w="8886" w:type="dxa"/>
        <w:jc w:val="center"/>
        <w:tblInd w:w="0" w:type="dxa"/>
        <w:tblLayout w:type="fixed"/>
        <w:tblCellMar>
          <w:top w:w="0" w:type="dxa"/>
          <w:left w:w="108" w:type="dxa"/>
          <w:bottom w:w="0" w:type="dxa"/>
          <w:right w:w="108" w:type="dxa"/>
        </w:tblCellMar>
      </w:tblPr>
      <w:tblGrid>
        <w:gridCol w:w="2221"/>
        <w:gridCol w:w="2221"/>
        <w:gridCol w:w="2222"/>
        <w:gridCol w:w="2222"/>
      </w:tblGrid>
      <w:tr>
        <w:trPr/>
        <w:tc>
          <w:tcPr>
            <w:tcW w:w="4442" w:type="dxa"/>
            <w:gridSpan w:val="2"/>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b/>
                <w:b/>
                <w:lang w:val="fr-FR"/>
              </w:rPr>
            </w:pPr>
            <w:r>
              <w:rPr>
                <w:b/>
                <w:lang w:val="fr-FR"/>
              </w:rPr>
              <w:t>EGSM Filter</w:t>
            </w:r>
          </w:p>
        </w:tc>
        <w:tc>
          <w:tcPr>
            <w:tcW w:w="4444" w:type="dxa"/>
            <w:gridSpan w:val="2"/>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b/>
                <w:b/>
                <w:lang w:val="fr-FR"/>
              </w:rPr>
            </w:pPr>
            <w:r>
              <w:rPr>
                <w:b/>
                <w:lang w:val="fr-FR"/>
              </w:rPr>
              <w:t>PCS Filter</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en-CA"/>
              </w:rPr>
            </w:pPr>
            <w:r>
              <w:rPr>
                <w:lang w:val="en-CA"/>
              </w:rPr>
              <w:t>Frequency</w:t>
            </w:r>
            <w:r>
              <w:rPr>
                <w:lang w:val="fr-FR"/>
              </w:rPr>
              <w:t xml:space="preserve"> (MHz)</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en-CA"/>
              </w:rPr>
            </w:pPr>
            <w:r>
              <w:rPr>
                <w:lang w:val="en-CA"/>
              </w:rPr>
              <w:t>Attenuation</w:t>
            </w:r>
            <w:r>
              <w:rPr>
                <w:lang w:val="fr-FR"/>
              </w:rPr>
              <w:t xml:space="preserve"> (dB)</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lang w:val="en-CA"/>
              </w:rPr>
              <w:t>Frequency</w:t>
            </w:r>
            <w:r>
              <w:rPr>
                <w:lang w:val="fr-FR"/>
              </w:rPr>
              <w:t xml:space="preserve"> (MHz)</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Attenuation (dB)</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DC-880</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48</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DC-1830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30</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880-905</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30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1830-1910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10</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905-915</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17</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2010-2070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10</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980-1025</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25</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2070-2150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22</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1025-2880</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40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2150-3000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25</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2880-6000</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18</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3000-6000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25</w:t>
            </w:r>
          </w:p>
        </w:tc>
      </w:tr>
      <w:tr>
        <w:trPr/>
        <w:tc>
          <w:tcPr>
            <w:tcW w:w="4442" w:type="dxa"/>
            <w:gridSpan w:val="2"/>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en-US"/>
              </w:rPr>
            </w:pPr>
            <w:r>
              <w:rPr>
                <w:lang w:val="en-US"/>
              </w:rPr>
              <w:t>Maximum Insertion Loss 925-960 = 2.7 dB</w:t>
            </w:r>
          </w:p>
          <w:p>
            <w:pPr>
              <w:pStyle w:val="Normal"/>
              <w:keepNext w:val="true"/>
              <w:keepLines/>
              <w:spacing w:before="0" w:after="0"/>
              <w:jc w:val="center"/>
              <w:rPr>
                <w:lang w:val="en-US"/>
              </w:rPr>
            </w:pPr>
            <w:r>
              <w:rPr>
                <w:lang w:val="en-US"/>
              </w:rPr>
              <w:t>Typical Insertion Loss 925-960 = 1.8 dB</w:t>
            </w:r>
          </w:p>
        </w:tc>
        <w:tc>
          <w:tcPr>
            <w:tcW w:w="4444" w:type="dxa"/>
            <w:gridSpan w:val="2"/>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en-US"/>
              </w:rPr>
            </w:pPr>
            <w:r>
              <w:rPr>
                <w:lang w:val="en-US"/>
              </w:rPr>
              <w:t>Maximum Insertion Loss 1930-1990 = 3.0 dB</w:t>
            </w:r>
          </w:p>
          <w:p>
            <w:pPr>
              <w:pStyle w:val="Normal"/>
              <w:keepNext w:val="true"/>
              <w:keepLines/>
              <w:spacing w:before="0" w:after="0"/>
              <w:jc w:val="center"/>
              <w:rPr>
                <w:lang w:val="en-US"/>
              </w:rPr>
            </w:pPr>
            <w:r>
              <w:rPr>
                <w:lang w:val="en-US"/>
              </w:rPr>
              <w:t>Typical Insertion Loss 1930-1990 = 1.8 dB</w:t>
            </w:r>
          </w:p>
        </w:tc>
      </w:tr>
      <w:tr>
        <w:trPr/>
        <w:tc>
          <w:tcPr>
            <w:tcW w:w="4442" w:type="dxa"/>
            <w:gridSpan w:val="2"/>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b/>
                <w:b/>
                <w:lang w:val="fr-FR"/>
              </w:rPr>
            </w:pPr>
            <w:r>
              <w:rPr>
                <w:b/>
                <w:lang w:val="fr-FR"/>
              </w:rPr>
              <w:t>GSM 850 Filter</w:t>
            </w:r>
          </w:p>
        </w:tc>
        <w:tc>
          <w:tcPr>
            <w:tcW w:w="4444" w:type="dxa"/>
            <w:gridSpan w:val="2"/>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b/>
                <w:b/>
                <w:lang w:val="fr-FR"/>
              </w:rPr>
            </w:pPr>
            <w:r>
              <w:rPr>
                <w:b/>
                <w:lang w:val="fr-FR"/>
              </w:rPr>
              <w:t>DCS Filter</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DC-824</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45</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DC-1300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30</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824-849</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35</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1300-1705</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30</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915-960</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lang w:val="fr-FR"/>
              </w:rPr>
              <w:t>1705-1785</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11</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960-2000</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35</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1920-1980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18</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2000-6000</w:t>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18</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1980-2500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22</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napToGrid w:val="false"/>
              <w:spacing w:before="0" w:after="0"/>
              <w:jc w:val="center"/>
              <w:rPr>
                <w:b/>
                <w:b/>
                <w:lang w:val="fr-FR"/>
              </w:rPr>
            </w:pPr>
            <w:r>
              <w:rPr>
                <w:b/>
                <w:lang w:val="fr-FR"/>
              </w:rPr>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napToGrid w:val="false"/>
              <w:spacing w:before="0" w:after="0"/>
              <w:jc w:val="center"/>
              <w:rPr>
                <w:lang w:val="fr-FR"/>
              </w:rPr>
            </w:pPr>
            <w:r>
              <w:rPr>
                <w:lang w:val="fr-FR"/>
              </w:rPr>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2500-3840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25</w:t>
            </w:r>
          </w:p>
        </w:tc>
      </w:tr>
      <w:tr>
        <w:trPr/>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napToGrid w:val="false"/>
              <w:spacing w:before="0" w:after="0"/>
              <w:jc w:val="center"/>
              <w:rPr>
                <w:b/>
                <w:b/>
                <w:lang w:val="fr-FR"/>
              </w:rPr>
            </w:pPr>
            <w:r>
              <w:rPr>
                <w:b/>
                <w:lang w:val="fr-FR"/>
              </w:rPr>
            </w:r>
          </w:p>
        </w:tc>
        <w:tc>
          <w:tcPr>
            <w:tcW w:w="2221" w:type="dxa"/>
            <w:tcBorders>
              <w:top w:val="single" w:sz="4" w:space="0" w:color="000000"/>
              <w:left w:val="single" w:sz="4" w:space="0" w:color="000000"/>
              <w:bottom w:val="single" w:sz="4" w:space="0" w:color="000000"/>
              <w:right w:val="single" w:sz="4" w:space="0" w:color="000000"/>
            </w:tcBorders>
          </w:tcPr>
          <w:p>
            <w:pPr>
              <w:pStyle w:val="Normal"/>
              <w:keepNext w:val="true"/>
              <w:keepLines/>
              <w:snapToGrid w:val="false"/>
              <w:spacing w:before="0" w:after="0"/>
              <w:jc w:val="center"/>
              <w:rPr>
                <w:lang w:val="fr-FR"/>
              </w:rPr>
            </w:pPr>
            <w:r>
              <w:rPr>
                <w:lang w:val="fr-FR"/>
              </w:rPr>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3840-6000</w:t>
            </w:r>
          </w:p>
        </w:tc>
        <w:tc>
          <w:tcPr>
            <w:tcW w:w="2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fr-FR"/>
              </w:rPr>
            </w:pPr>
            <w:r>
              <w:rPr>
                <w:lang w:val="fr-FR"/>
              </w:rPr>
              <w:t>25</w:t>
            </w:r>
          </w:p>
        </w:tc>
      </w:tr>
      <w:tr>
        <w:trPr/>
        <w:tc>
          <w:tcPr>
            <w:tcW w:w="4442" w:type="dxa"/>
            <w:gridSpan w:val="2"/>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en-US"/>
              </w:rPr>
            </w:pPr>
            <w:r>
              <w:rPr>
                <w:lang w:val="en-US"/>
              </w:rPr>
              <w:t>Maximum Insertion Loss 869-894 = 2.4 dB</w:t>
            </w:r>
          </w:p>
          <w:p>
            <w:pPr>
              <w:pStyle w:val="Normal"/>
              <w:keepNext w:val="true"/>
              <w:keepLines/>
              <w:spacing w:before="0" w:after="0"/>
              <w:jc w:val="center"/>
              <w:rPr>
                <w:lang w:val="en-US"/>
              </w:rPr>
            </w:pPr>
            <w:r>
              <w:rPr>
                <w:lang w:val="en-US"/>
              </w:rPr>
              <w:t>Typical Insertion Loss 869-894 = 1.7 dB</w:t>
            </w:r>
          </w:p>
        </w:tc>
        <w:tc>
          <w:tcPr>
            <w:tcW w:w="4444" w:type="dxa"/>
            <w:gridSpan w:val="2"/>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lang w:val="en-US"/>
              </w:rPr>
            </w:pPr>
            <w:r>
              <w:rPr>
                <w:lang w:val="en-US"/>
              </w:rPr>
              <w:t>Maximum Insertion Loss 1805-1880 = 3.0 dB</w:t>
            </w:r>
          </w:p>
          <w:p>
            <w:pPr>
              <w:pStyle w:val="Normal"/>
              <w:keepNext w:val="true"/>
              <w:keepLines/>
              <w:spacing w:before="0" w:after="0"/>
              <w:jc w:val="center"/>
              <w:rPr/>
            </w:pPr>
            <w:r>
              <w:rPr>
                <w:lang w:val="en-US"/>
              </w:rPr>
              <w:t>Typical Insertion Loss 1805-1880 = 1.8 dB</w:t>
            </w:r>
          </w:p>
        </w:tc>
      </w:tr>
    </w:tbl>
    <w:p>
      <w:pPr>
        <w:pStyle w:val="FP"/>
        <w:rPr>
          <w:lang w:val="en-US"/>
        </w:rPr>
      </w:pPr>
      <w:r>
        <w:rPr>
          <w:lang w:val="en-US"/>
        </w:rPr>
      </w:r>
    </w:p>
    <w:p>
      <w:pPr>
        <w:pStyle w:val="Normal"/>
        <w:rPr>
          <w:lang w:val="en-US"/>
        </w:rPr>
      </w:pPr>
      <w:r>
        <w:rPr>
          <w:lang w:val="en-US"/>
        </w:rPr>
      </w:r>
    </w:p>
    <w:p>
      <w:pPr>
        <w:pStyle w:val="Normal"/>
        <w:keepNext w:val="true"/>
        <w:keepLines/>
        <w:jc w:val="center"/>
        <w:rPr>
          <w:b/>
          <w:b/>
        </w:rPr>
      </w:pPr>
      <w:r>
        <w:rPr>
          <w:b/>
        </w:rPr>
        <w:t>High TX Rejection Bandpass Filters</w:t>
      </w:r>
    </w:p>
    <w:p>
      <w:pPr>
        <w:pStyle w:val="Normal"/>
        <w:keepNext w:val="true"/>
        <w:keepLines/>
        <w:jc w:val="center"/>
        <w:rPr/>
      </w:pPr>
      <w:r>
        <w:rPr>
          <w:b/>
        </w:rPr>
        <w:t>Minimum Attenuation for Temperatures -30</w:t>
      </w:r>
      <w:r>
        <w:rPr>
          <w:b/>
          <w:vertAlign w:val="superscript"/>
        </w:rPr>
        <w:t>o</w:t>
      </w:r>
      <w:r>
        <w:rPr>
          <w:b/>
        </w:rPr>
        <w:t>C to 85</w:t>
      </w:r>
      <w:r>
        <w:rPr>
          <w:b/>
          <w:vertAlign w:val="superscript"/>
        </w:rPr>
        <w:t>o</w:t>
      </w:r>
      <w:r>
        <w:rPr>
          <w:b/>
        </w:rPr>
        <w:t>C</w:t>
      </w:r>
    </w:p>
    <w:p>
      <w:pPr>
        <w:pStyle w:val="TH"/>
        <w:rPr>
          <w:b w:val="false"/>
          <w:b w:val="false"/>
          <w:sz w:val="16"/>
          <w:szCs w:val="16"/>
        </w:rPr>
      </w:pPr>
      <w:r>
        <w:rPr>
          <w:b w:val="false"/>
          <w:sz w:val="16"/>
          <w:szCs w:val="16"/>
        </w:rPr>
      </w:r>
    </w:p>
    <w:tbl>
      <w:tblPr>
        <w:tblW w:w="8271" w:type="dxa"/>
        <w:jc w:val="center"/>
        <w:tblInd w:w="0" w:type="dxa"/>
        <w:tblLayout w:type="fixed"/>
        <w:tblCellMar>
          <w:top w:w="0" w:type="dxa"/>
          <w:left w:w="108" w:type="dxa"/>
          <w:bottom w:w="0" w:type="dxa"/>
          <w:right w:w="108" w:type="dxa"/>
        </w:tblCellMar>
      </w:tblPr>
      <w:tblGrid>
        <w:gridCol w:w="2441"/>
        <w:gridCol w:w="1430"/>
        <w:gridCol w:w="2575"/>
        <w:gridCol w:w="1825"/>
      </w:tblGrid>
      <w:tr>
        <w:trPr/>
        <w:tc>
          <w:tcPr>
            <w:tcW w:w="3871" w:type="dxa"/>
            <w:gridSpan w:val="2"/>
            <w:tcBorders>
              <w:top w:val="single" w:sz="12" w:space="0" w:color="000000"/>
              <w:left w:val="single" w:sz="12" w:space="0" w:color="000000"/>
              <w:bottom w:val="single" w:sz="4" w:space="0" w:color="000000"/>
              <w:right w:val="single" w:sz="12" w:space="0" w:color="000000"/>
            </w:tcBorders>
          </w:tcPr>
          <w:p>
            <w:pPr>
              <w:pStyle w:val="Normal"/>
              <w:keepNext w:val="true"/>
              <w:keepLines/>
              <w:spacing w:before="0" w:after="0"/>
              <w:jc w:val="center"/>
              <w:rPr>
                <w:b/>
                <w:b/>
              </w:rPr>
            </w:pPr>
            <w:r>
              <w:rPr>
                <w:b/>
              </w:rPr>
              <w:t>B9035</w:t>
            </w:r>
          </w:p>
        </w:tc>
        <w:tc>
          <w:tcPr>
            <w:tcW w:w="4400" w:type="dxa"/>
            <w:gridSpan w:val="2"/>
            <w:tcBorders>
              <w:top w:val="single" w:sz="12" w:space="0" w:color="000000"/>
              <w:left w:val="single" w:sz="12" w:space="0" w:color="000000"/>
              <w:bottom w:val="single" w:sz="4" w:space="0" w:color="000000"/>
              <w:right w:val="single" w:sz="12" w:space="0" w:color="000000"/>
            </w:tcBorders>
          </w:tcPr>
          <w:p>
            <w:pPr>
              <w:pStyle w:val="Normal"/>
              <w:keepNext w:val="true"/>
              <w:keepLines/>
              <w:spacing w:before="0" w:after="0"/>
              <w:jc w:val="center"/>
              <w:rPr>
                <w:b/>
                <w:b/>
              </w:rPr>
            </w:pPr>
            <w:r>
              <w:rPr>
                <w:b/>
              </w:rPr>
              <w:t>B9034</w:t>
            </w:r>
          </w:p>
        </w:tc>
      </w:tr>
      <w:tr>
        <w:trPr/>
        <w:tc>
          <w:tcPr>
            <w:tcW w:w="3871" w:type="dxa"/>
            <w:gridSpan w:val="2"/>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b/>
                <w:b/>
              </w:rPr>
            </w:pPr>
            <w:r>
              <w:rPr>
                <w:b/>
              </w:rPr>
              <w:t>GSM 850 Filter</w:t>
            </w:r>
          </w:p>
        </w:tc>
        <w:tc>
          <w:tcPr>
            <w:tcW w:w="4400" w:type="dxa"/>
            <w:gridSpan w:val="2"/>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b/>
                <w:b/>
              </w:rPr>
            </w:pPr>
            <w:r>
              <w:rPr>
                <w:b/>
              </w:rPr>
              <w:t>PCS Filter</w:t>
            </w:r>
          </w:p>
        </w:tc>
      </w:tr>
      <w:tr>
        <w:trPr/>
        <w:tc>
          <w:tcPr>
            <w:tcW w:w="2441"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Frequency (MHz)</w:t>
            </w:r>
          </w:p>
        </w:tc>
        <w:tc>
          <w:tcPr>
            <w:tcW w:w="143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Attenuation (dB)</w:t>
            </w:r>
          </w:p>
        </w:tc>
        <w:tc>
          <w:tcPr>
            <w:tcW w:w="2575"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Frequency (MHz)</w:t>
            </w:r>
          </w:p>
        </w:tc>
        <w:tc>
          <w:tcPr>
            <w:tcW w:w="1825"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Attenuation (dB)</w:t>
            </w:r>
          </w:p>
        </w:tc>
      </w:tr>
      <w:tr>
        <w:trPr/>
        <w:tc>
          <w:tcPr>
            <w:tcW w:w="2441"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0.3 – 824</w:t>
            </w:r>
          </w:p>
        </w:tc>
        <w:tc>
          <w:tcPr>
            <w:tcW w:w="143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46</w:t>
            </w:r>
          </w:p>
        </w:tc>
        <w:tc>
          <w:tcPr>
            <w:tcW w:w="2575"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0 – 1850.6</w:t>
            </w:r>
          </w:p>
        </w:tc>
        <w:tc>
          <w:tcPr>
            <w:tcW w:w="1825"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40</w:t>
            </w:r>
          </w:p>
        </w:tc>
      </w:tr>
      <w:tr>
        <w:trPr/>
        <w:tc>
          <w:tcPr>
            <w:tcW w:w="2441"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824 – 849</w:t>
            </w:r>
          </w:p>
        </w:tc>
        <w:tc>
          <w:tcPr>
            <w:tcW w:w="143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46</w:t>
            </w:r>
          </w:p>
        </w:tc>
        <w:tc>
          <w:tcPr>
            <w:tcW w:w="2575"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1850.6 – 1909.4</w:t>
            </w:r>
          </w:p>
        </w:tc>
        <w:tc>
          <w:tcPr>
            <w:tcW w:w="1825"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46</w:t>
            </w:r>
          </w:p>
        </w:tc>
      </w:tr>
      <w:tr>
        <w:trPr/>
        <w:tc>
          <w:tcPr>
            <w:tcW w:w="2441"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914 – 950</w:t>
            </w:r>
          </w:p>
        </w:tc>
        <w:tc>
          <w:tcPr>
            <w:tcW w:w="143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20</w:t>
            </w:r>
          </w:p>
        </w:tc>
        <w:tc>
          <w:tcPr>
            <w:tcW w:w="2575"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2040 – 2070</w:t>
            </w:r>
          </w:p>
        </w:tc>
        <w:tc>
          <w:tcPr>
            <w:tcW w:w="1825"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35</w:t>
            </w:r>
          </w:p>
        </w:tc>
      </w:tr>
      <w:tr>
        <w:trPr/>
        <w:tc>
          <w:tcPr>
            <w:tcW w:w="2441"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950 – 1500</w:t>
            </w:r>
          </w:p>
        </w:tc>
        <w:tc>
          <w:tcPr>
            <w:tcW w:w="143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46</w:t>
            </w:r>
          </w:p>
        </w:tc>
        <w:tc>
          <w:tcPr>
            <w:tcW w:w="2575"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2070 – 4500</w:t>
            </w:r>
          </w:p>
        </w:tc>
        <w:tc>
          <w:tcPr>
            <w:tcW w:w="1825"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35</w:t>
            </w:r>
          </w:p>
        </w:tc>
      </w:tr>
      <w:tr>
        <w:trPr/>
        <w:tc>
          <w:tcPr>
            <w:tcW w:w="2441"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1500 – 2200</w:t>
            </w:r>
          </w:p>
        </w:tc>
        <w:tc>
          <w:tcPr>
            <w:tcW w:w="143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46</w:t>
            </w:r>
          </w:p>
        </w:tc>
        <w:tc>
          <w:tcPr>
            <w:tcW w:w="2575"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4500 – 5200</w:t>
            </w:r>
          </w:p>
        </w:tc>
        <w:tc>
          <w:tcPr>
            <w:tcW w:w="1825"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28</w:t>
            </w:r>
          </w:p>
        </w:tc>
      </w:tr>
      <w:tr>
        <w:trPr>
          <w:trHeight w:val="70" w:hRule="atLeast"/>
        </w:trPr>
        <w:tc>
          <w:tcPr>
            <w:tcW w:w="2441"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2200 – 3000</w:t>
            </w:r>
          </w:p>
        </w:tc>
        <w:tc>
          <w:tcPr>
            <w:tcW w:w="143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30</w:t>
            </w:r>
          </w:p>
        </w:tc>
        <w:tc>
          <w:tcPr>
            <w:tcW w:w="2575"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5200 – 6000</w:t>
            </w:r>
          </w:p>
        </w:tc>
        <w:tc>
          <w:tcPr>
            <w:tcW w:w="1825"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18</w:t>
            </w:r>
          </w:p>
        </w:tc>
      </w:tr>
      <w:tr>
        <w:trPr/>
        <w:tc>
          <w:tcPr>
            <w:tcW w:w="2441"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3000 – 4500</w:t>
            </w:r>
          </w:p>
        </w:tc>
        <w:tc>
          <w:tcPr>
            <w:tcW w:w="143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20</w:t>
            </w:r>
          </w:p>
        </w:tc>
        <w:tc>
          <w:tcPr>
            <w:tcW w:w="2575"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825"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2441"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4500 – 6000</w:t>
            </w:r>
          </w:p>
        </w:tc>
        <w:tc>
          <w:tcPr>
            <w:tcW w:w="1430"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15</w:t>
            </w:r>
          </w:p>
        </w:tc>
        <w:tc>
          <w:tcPr>
            <w:tcW w:w="2575"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825"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3871" w:type="dxa"/>
            <w:gridSpan w:val="2"/>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lang w:val="en-US"/>
              </w:rPr>
            </w:pPr>
            <w:r>
              <w:rPr>
                <w:lang w:val="en-US"/>
              </w:rPr>
              <w:t>Maximum Insertion Loss 869-894 = 2.5 dB</w:t>
            </w:r>
          </w:p>
          <w:p>
            <w:pPr>
              <w:pStyle w:val="Normal"/>
              <w:keepNext w:val="true"/>
              <w:keepLines/>
              <w:spacing w:before="0" w:after="0"/>
              <w:jc w:val="center"/>
              <w:rPr>
                <w:lang w:val="en-US"/>
              </w:rPr>
            </w:pPr>
            <w:r>
              <w:rPr>
                <w:lang w:val="en-US"/>
              </w:rPr>
              <w:t>Typical Insertion Loss 869-894 = 2.1 dB</w:t>
            </w:r>
          </w:p>
        </w:tc>
        <w:tc>
          <w:tcPr>
            <w:tcW w:w="4400" w:type="dxa"/>
            <w:gridSpan w:val="2"/>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Maximum Insertion Loss 1930.6 – 1989.4 = 4.4 dB</w:t>
            </w:r>
          </w:p>
          <w:p>
            <w:pPr>
              <w:pStyle w:val="Normal"/>
              <w:keepNext w:val="true"/>
              <w:keepLines/>
              <w:spacing w:before="0" w:after="0"/>
              <w:jc w:val="center"/>
              <w:rPr/>
            </w:pPr>
            <w:r>
              <w:rPr/>
              <w:t>Typical Insertion Loss 1930.6 – 1989.4 = 2.7 dB</w:t>
            </w:r>
          </w:p>
        </w:tc>
      </w:tr>
      <w:tr>
        <w:trPr/>
        <w:tc>
          <w:tcPr>
            <w:tcW w:w="3871" w:type="dxa"/>
            <w:gridSpan w:val="2"/>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b/>
                <w:b/>
                <w:lang w:val="en-US"/>
              </w:rPr>
            </w:pPr>
            <w:r>
              <w:rPr>
                <w:b/>
                <w:lang w:val="en-US"/>
              </w:rPr>
              <w:t>EGSM900 Filter</w:t>
            </w:r>
          </w:p>
          <w:p>
            <w:pPr>
              <w:pStyle w:val="Normal"/>
              <w:keepNext w:val="true"/>
              <w:keepLines/>
              <w:spacing w:before="0" w:after="0"/>
              <w:jc w:val="center"/>
              <w:rPr>
                <w:b/>
                <w:b/>
                <w:lang w:val="en-US"/>
              </w:rPr>
            </w:pPr>
            <w:r>
              <w:rPr>
                <w:b/>
                <w:lang w:val="en-US"/>
              </w:rPr>
              <w:t>(Derived from B9034)</w:t>
            </w:r>
          </w:p>
        </w:tc>
        <w:tc>
          <w:tcPr>
            <w:tcW w:w="4400" w:type="dxa"/>
            <w:gridSpan w:val="2"/>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b/>
                <w:b/>
              </w:rPr>
            </w:pPr>
            <w:r>
              <w:rPr>
                <w:b/>
              </w:rPr>
              <w:t>DCS Filter</w:t>
            </w:r>
          </w:p>
          <w:p>
            <w:pPr>
              <w:pStyle w:val="Normal"/>
              <w:keepNext w:val="true"/>
              <w:keepLines/>
              <w:spacing w:before="0" w:after="0"/>
              <w:jc w:val="center"/>
              <w:rPr>
                <w:b/>
                <w:b/>
              </w:rPr>
            </w:pPr>
            <w:r>
              <w:rPr>
                <w:b/>
              </w:rPr>
              <w:t>(Derived from B9034)</w:t>
            </w:r>
          </w:p>
        </w:tc>
      </w:tr>
      <w:tr>
        <w:trPr/>
        <w:tc>
          <w:tcPr>
            <w:tcW w:w="2441"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lang w:val="en-US"/>
              </w:rPr>
            </w:pPr>
            <w:r>
              <w:rPr>
                <w:lang w:val="en-US"/>
              </w:rPr>
              <w:t>Frequency (MHz)</w:t>
            </w:r>
          </w:p>
        </w:tc>
        <w:tc>
          <w:tcPr>
            <w:tcW w:w="1430"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lang w:val="en-US"/>
              </w:rPr>
              <w:t>Attenuation (dB)</w:t>
            </w:r>
          </w:p>
        </w:tc>
        <w:tc>
          <w:tcPr>
            <w:tcW w:w="257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Frequency (MHz)</w:t>
            </w:r>
          </w:p>
        </w:tc>
        <w:tc>
          <w:tcPr>
            <w:tcW w:w="182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Attenuation (dB)</w:t>
            </w:r>
          </w:p>
        </w:tc>
      </w:tr>
      <w:tr>
        <w:trPr/>
        <w:tc>
          <w:tcPr>
            <w:tcW w:w="2441"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0-880</w:t>
            </w:r>
          </w:p>
        </w:tc>
        <w:tc>
          <w:tcPr>
            <w:tcW w:w="1430"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40</w:t>
            </w:r>
          </w:p>
        </w:tc>
        <w:tc>
          <w:tcPr>
            <w:tcW w:w="257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0-1710</w:t>
            </w:r>
          </w:p>
        </w:tc>
        <w:tc>
          <w:tcPr>
            <w:tcW w:w="182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40</w:t>
            </w:r>
          </w:p>
        </w:tc>
      </w:tr>
      <w:tr>
        <w:trPr/>
        <w:tc>
          <w:tcPr>
            <w:tcW w:w="2441"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880-915</w:t>
            </w:r>
          </w:p>
        </w:tc>
        <w:tc>
          <w:tcPr>
            <w:tcW w:w="1430"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46</w:t>
            </w:r>
          </w:p>
        </w:tc>
        <w:tc>
          <w:tcPr>
            <w:tcW w:w="257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1710-1785</w:t>
            </w:r>
          </w:p>
        </w:tc>
        <w:tc>
          <w:tcPr>
            <w:tcW w:w="182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46</w:t>
            </w:r>
          </w:p>
        </w:tc>
      </w:tr>
      <w:tr>
        <w:trPr/>
        <w:tc>
          <w:tcPr>
            <w:tcW w:w="2441"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981-995</w:t>
            </w:r>
          </w:p>
        </w:tc>
        <w:tc>
          <w:tcPr>
            <w:tcW w:w="1430"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35</w:t>
            </w:r>
          </w:p>
        </w:tc>
        <w:tc>
          <w:tcPr>
            <w:tcW w:w="257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1918-1946</w:t>
            </w:r>
          </w:p>
        </w:tc>
        <w:tc>
          <w:tcPr>
            <w:tcW w:w="182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35</w:t>
            </w:r>
          </w:p>
        </w:tc>
      </w:tr>
      <w:tr>
        <w:trPr/>
        <w:tc>
          <w:tcPr>
            <w:tcW w:w="2441"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995-2164</w:t>
            </w:r>
          </w:p>
        </w:tc>
        <w:tc>
          <w:tcPr>
            <w:tcW w:w="1430"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35</w:t>
            </w:r>
          </w:p>
        </w:tc>
        <w:tc>
          <w:tcPr>
            <w:tcW w:w="257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1946-4230</w:t>
            </w:r>
          </w:p>
        </w:tc>
        <w:tc>
          <w:tcPr>
            <w:tcW w:w="182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35</w:t>
            </w:r>
          </w:p>
        </w:tc>
      </w:tr>
      <w:tr>
        <w:trPr/>
        <w:tc>
          <w:tcPr>
            <w:tcW w:w="2441"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 xml:space="preserve">2164-2501 </w:t>
            </w:r>
          </w:p>
        </w:tc>
        <w:tc>
          <w:tcPr>
            <w:tcW w:w="1430"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28</w:t>
            </w:r>
          </w:p>
        </w:tc>
        <w:tc>
          <w:tcPr>
            <w:tcW w:w="257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4230-4888</w:t>
            </w:r>
          </w:p>
        </w:tc>
        <w:tc>
          <w:tcPr>
            <w:tcW w:w="182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28</w:t>
            </w:r>
          </w:p>
        </w:tc>
      </w:tr>
      <w:tr>
        <w:trPr/>
        <w:tc>
          <w:tcPr>
            <w:tcW w:w="2441"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2501-2885</w:t>
            </w:r>
          </w:p>
        </w:tc>
        <w:tc>
          <w:tcPr>
            <w:tcW w:w="1430" w:type="dxa"/>
            <w:tcBorders>
              <w:top w:val="single" w:sz="4" w:space="0" w:color="000000"/>
              <w:left w:val="single" w:sz="12" w:space="0" w:color="000000"/>
              <w:bottom w:val="single" w:sz="4" w:space="0" w:color="000000"/>
              <w:right w:val="single" w:sz="12" w:space="0" w:color="000000"/>
            </w:tcBorders>
            <w:vAlign w:val="bottom"/>
          </w:tcPr>
          <w:p>
            <w:pPr>
              <w:pStyle w:val="Normal"/>
              <w:keepNext w:val="true"/>
              <w:keepLines/>
              <w:spacing w:before="0" w:after="0"/>
              <w:jc w:val="center"/>
              <w:rPr/>
            </w:pPr>
            <w:r>
              <w:rPr/>
              <w:t>18</w:t>
            </w:r>
          </w:p>
        </w:tc>
        <w:tc>
          <w:tcPr>
            <w:tcW w:w="257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4888-5640</w:t>
            </w:r>
          </w:p>
        </w:tc>
        <w:tc>
          <w:tcPr>
            <w:tcW w:w="1825" w:type="dxa"/>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18</w:t>
            </w:r>
          </w:p>
        </w:tc>
      </w:tr>
      <w:tr>
        <w:trPr>
          <w:trHeight w:val="460" w:hRule="atLeast"/>
        </w:trPr>
        <w:tc>
          <w:tcPr>
            <w:tcW w:w="3871" w:type="dxa"/>
            <w:gridSpan w:val="2"/>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Maximum Insertion Loss 925-960 = 4.4 dB</w:t>
            </w:r>
          </w:p>
          <w:p>
            <w:pPr>
              <w:pStyle w:val="Normal"/>
              <w:keepNext w:val="true"/>
              <w:keepLines/>
              <w:spacing w:before="0" w:after="0"/>
              <w:jc w:val="center"/>
              <w:rPr>
                <w:lang w:val="en-US"/>
              </w:rPr>
            </w:pPr>
            <w:r>
              <w:rPr/>
              <w:t>Typical Insertion Loss 925-960 = 2.7 dB</w:t>
            </w:r>
          </w:p>
        </w:tc>
        <w:tc>
          <w:tcPr>
            <w:tcW w:w="4400" w:type="dxa"/>
            <w:gridSpan w:val="2"/>
            <w:tcBorders>
              <w:top w:val="single" w:sz="4"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Maximum Insertion Loss 1805-1880 = 4.4 dB</w:t>
            </w:r>
          </w:p>
          <w:p>
            <w:pPr>
              <w:pStyle w:val="Normal"/>
              <w:keepNext w:val="true"/>
              <w:keepLines/>
              <w:spacing w:before="0" w:after="0"/>
              <w:jc w:val="center"/>
              <w:rPr/>
            </w:pPr>
            <w:r>
              <w:rPr/>
              <w:t>Typical Insertion Loss 1805-1180 = 2.7 dB</w:t>
            </w:r>
          </w:p>
        </w:tc>
      </w:tr>
    </w:tbl>
    <w:p>
      <w:pPr>
        <w:pStyle w:val="FP"/>
        <w:rPr/>
      </w:pPr>
      <w:r>
        <w:rPr/>
      </w:r>
    </w:p>
    <w:p>
      <w:pPr>
        <w:pStyle w:val="Normal"/>
        <w:rPr>
          <w:b/>
          <w:b/>
          <w:u w:val="single"/>
        </w:rPr>
      </w:pPr>
      <w:r>
        <w:rPr>
          <w:b/>
          <w:u w:val="single"/>
        </w:rPr>
      </w:r>
    </w:p>
    <w:p>
      <w:pPr>
        <w:pStyle w:val="Normal"/>
        <w:keepLines/>
        <w:rPr/>
      </w:pPr>
      <w:r>
        <w:rPr>
          <w:b/>
          <w:u w:val="single"/>
        </w:rPr>
        <w:t>Duplex Filter Specifications</w:t>
      </w:r>
    </w:p>
    <w:p>
      <w:pPr>
        <w:pStyle w:val="Normal"/>
        <w:keepLines/>
        <w:jc w:val="center"/>
        <w:rPr>
          <w:b/>
          <w:b/>
        </w:rPr>
      </w:pPr>
      <w:r>
        <w:rPr>
          <w:b/>
        </w:rPr>
        <w:t>EPCOS B7638 Cellular Band Mobile Station Duplexer</w:t>
      </w:r>
    </w:p>
    <w:p>
      <w:pPr>
        <w:pStyle w:val="Normal"/>
        <w:keepLines/>
        <w:jc w:val="center"/>
        <w:rPr>
          <w:b/>
          <w:b/>
        </w:rPr>
      </w:pPr>
      <w:r>
        <w:rPr>
          <w:b/>
        </w:rPr>
        <w:t>Minimum Attenuation Performance for Temperature Range -30</w:t>
      </w:r>
      <w:r>
        <w:rPr>
          <w:b/>
          <w:vertAlign w:val="superscript"/>
        </w:rPr>
        <w:t>o</w:t>
      </w:r>
      <w:r>
        <w:rPr>
          <w:b/>
        </w:rPr>
        <w:t>C to 85</w:t>
      </w:r>
      <w:r>
        <w:rPr>
          <w:b/>
          <w:vertAlign w:val="superscript"/>
        </w:rPr>
        <w:t>o</w:t>
      </w:r>
      <w:r>
        <w:rPr>
          <w:b/>
        </w:rPr>
        <w:t>C</w:t>
      </w:r>
    </w:p>
    <w:p>
      <w:pPr>
        <w:pStyle w:val="TH"/>
        <w:rPr>
          <w:b w:val="false"/>
          <w:b w:val="false"/>
        </w:rPr>
      </w:pPr>
      <w:r>
        <w:rPr>
          <w:b w:val="false"/>
        </w:rPr>
      </w:r>
    </w:p>
    <w:tbl>
      <w:tblPr>
        <w:tblW w:w="7920" w:type="dxa"/>
        <w:jc w:val="center"/>
        <w:tblInd w:w="0" w:type="dxa"/>
        <w:tblLayout w:type="fixed"/>
        <w:tblCellMar>
          <w:top w:w="0" w:type="dxa"/>
          <w:left w:w="108" w:type="dxa"/>
          <w:bottom w:w="0" w:type="dxa"/>
          <w:right w:w="108" w:type="dxa"/>
        </w:tblCellMar>
      </w:tblPr>
      <w:tblGrid>
        <w:gridCol w:w="1320"/>
        <w:gridCol w:w="1320"/>
        <w:gridCol w:w="1320"/>
        <w:gridCol w:w="1320"/>
        <w:gridCol w:w="1320"/>
        <w:gridCol w:w="1320"/>
      </w:tblGrid>
      <w:tr>
        <w:trPr/>
        <w:tc>
          <w:tcPr>
            <w:tcW w:w="2640" w:type="dxa"/>
            <w:gridSpan w:val="2"/>
            <w:tcBorders>
              <w:top w:val="single" w:sz="12" w:space="0" w:color="000000"/>
              <w:left w:val="single" w:sz="12" w:space="0" w:color="000000"/>
              <w:bottom w:val="single" w:sz="4" w:space="0" w:color="000000"/>
              <w:right w:val="single" w:sz="12" w:space="0" w:color="000000"/>
            </w:tcBorders>
          </w:tcPr>
          <w:p>
            <w:pPr>
              <w:pStyle w:val="Normal"/>
              <w:keepLines/>
              <w:spacing w:before="0" w:after="0"/>
              <w:jc w:val="center"/>
              <w:rPr/>
            </w:pPr>
            <w:r>
              <w:rPr/>
              <w:t>TX Port – Antenna Port</w:t>
            </w:r>
          </w:p>
        </w:tc>
        <w:tc>
          <w:tcPr>
            <w:tcW w:w="2640" w:type="dxa"/>
            <w:gridSpan w:val="2"/>
            <w:tcBorders>
              <w:top w:val="single" w:sz="12" w:space="0" w:color="000000"/>
              <w:left w:val="single" w:sz="12" w:space="0" w:color="000000"/>
              <w:bottom w:val="single" w:sz="4" w:space="0" w:color="000000"/>
              <w:right w:val="single" w:sz="12" w:space="0" w:color="000000"/>
            </w:tcBorders>
          </w:tcPr>
          <w:p>
            <w:pPr>
              <w:pStyle w:val="Normal"/>
              <w:keepLines/>
              <w:spacing w:before="0" w:after="0"/>
              <w:jc w:val="center"/>
              <w:rPr/>
            </w:pPr>
            <w:r>
              <w:rPr/>
              <w:t>Antenna Port – RX Port</w:t>
            </w:r>
          </w:p>
        </w:tc>
        <w:tc>
          <w:tcPr>
            <w:tcW w:w="2640" w:type="dxa"/>
            <w:gridSpan w:val="2"/>
            <w:tcBorders>
              <w:top w:val="single" w:sz="12" w:space="0" w:color="000000"/>
              <w:left w:val="single" w:sz="12" w:space="0" w:color="000000"/>
              <w:bottom w:val="single" w:sz="4" w:space="0" w:color="000000"/>
              <w:right w:val="single" w:sz="12" w:space="0" w:color="000000"/>
            </w:tcBorders>
          </w:tcPr>
          <w:p>
            <w:pPr>
              <w:pStyle w:val="Normal"/>
              <w:keepLines/>
              <w:spacing w:before="0" w:after="0"/>
              <w:jc w:val="center"/>
              <w:rPr/>
            </w:pPr>
            <w:r>
              <w:rPr/>
              <w:t>TX Port – RX Port</w:t>
            </w:r>
          </w:p>
        </w:tc>
      </w:tr>
      <w:tr>
        <w:trPr/>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Frequency (MHz)</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Attenuation</w:t>
            </w:r>
          </w:p>
          <w:p>
            <w:pPr>
              <w:pStyle w:val="Normal"/>
              <w:keepLines/>
              <w:spacing w:before="0" w:after="0"/>
              <w:jc w:val="center"/>
              <w:rPr/>
            </w:pPr>
            <w:r>
              <w:rPr/>
              <w:t>(dB)</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Frequency (MHz)</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Attenuation</w:t>
            </w:r>
          </w:p>
          <w:p>
            <w:pPr>
              <w:pStyle w:val="Normal"/>
              <w:keepLines/>
              <w:spacing w:before="0" w:after="0"/>
              <w:jc w:val="center"/>
              <w:rPr/>
            </w:pPr>
            <w:r>
              <w:rPr/>
              <w:t>(dB)</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Frequency (MHz)</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Attenuation</w:t>
            </w:r>
          </w:p>
          <w:p>
            <w:pPr>
              <w:pStyle w:val="Normal"/>
              <w:keepLines/>
              <w:spacing w:before="0" w:after="0"/>
              <w:jc w:val="center"/>
              <w:rPr/>
            </w:pPr>
            <w:r>
              <w:rPr/>
              <w:t>(dB)</w:t>
            </w:r>
          </w:p>
        </w:tc>
      </w:tr>
      <w:tr>
        <w:trPr/>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100 – 698</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35</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100 – 804</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35</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100 – 800</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50</w:t>
            </w:r>
          </w:p>
        </w:tc>
      </w:tr>
      <w:tr>
        <w:trPr/>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698 – 746</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36</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824 – 849</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54</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824 – 849</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55</w:t>
            </w:r>
          </w:p>
        </w:tc>
      </w:tr>
      <w:tr>
        <w:trPr/>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746 – 804</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30</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954 – 1648</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35</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869 – 894</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47</w:t>
            </w:r>
          </w:p>
        </w:tc>
      </w:tr>
      <w:tr>
        <w:trPr/>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869 – 894</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45</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1648 – 1698</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40</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954 – 1700</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45</w:t>
            </w:r>
          </w:p>
        </w:tc>
      </w:tr>
      <w:tr>
        <w:trPr/>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954 – 1570</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30</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1698 – 2547</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40</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napToGrid w:val="false"/>
              <w:spacing w:before="0" w:after="0"/>
              <w:jc w:val="center"/>
              <w:rPr/>
            </w:pPr>
            <w:r>
              <w:rPr/>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napToGrid w:val="false"/>
              <w:spacing w:before="0" w:after="0"/>
              <w:jc w:val="center"/>
              <w:rPr/>
            </w:pPr>
            <w:r>
              <w:rPr/>
            </w:r>
          </w:p>
        </w:tc>
      </w:tr>
      <w:tr>
        <w:trPr/>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1570 – 1698</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40</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2547 – 3000</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35</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napToGrid w:val="false"/>
              <w:spacing w:before="0" w:after="0"/>
              <w:jc w:val="center"/>
              <w:rPr/>
            </w:pPr>
            <w:r>
              <w:rPr/>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napToGrid w:val="false"/>
              <w:spacing w:before="0" w:after="0"/>
              <w:jc w:val="center"/>
              <w:rPr/>
            </w:pPr>
            <w:r>
              <w:rPr/>
            </w:r>
          </w:p>
        </w:tc>
      </w:tr>
      <w:tr>
        <w:trPr/>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1698 – 2547</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30</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napToGrid w:val="false"/>
              <w:spacing w:before="0" w:after="0"/>
              <w:jc w:val="center"/>
              <w:rPr/>
            </w:pPr>
            <w:r>
              <w:rPr/>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napToGrid w:val="false"/>
              <w:spacing w:before="0" w:after="0"/>
              <w:jc w:val="center"/>
              <w:rPr/>
            </w:pPr>
            <w:r>
              <w:rPr/>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napToGrid w:val="false"/>
              <w:spacing w:before="0" w:after="0"/>
              <w:jc w:val="center"/>
              <w:rPr/>
            </w:pPr>
            <w:r>
              <w:rPr/>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napToGrid w:val="false"/>
              <w:spacing w:before="0" w:after="0"/>
              <w:jc w:val="center"/>
              <w:rPr/>
            </w:pPr>
            <w:r>
              <w:rPr/>
            </w:r>
          </w:p>
        </w:tc>
      </w:tr>
      <w:tr>
        <w:trPr/>
        <w:tc>
          <w:tcPr>
            <w:tcW w:w="1320" w:type="dxa"/>
            <w:tcBorders>
              <w:top w:val="single" w:sz="4" w:space="0" w:color="000000"/>
              <w:left w:val="single" w:sz="12" w:space="0" w:color="000000"/>
              <w:bottom w:val="single" w:sz="4" w:space="0" w:color="000000"/>
              <w:right w:val="single" w:sz="4" w:space="0" w:color="000000"/>
            </w:tcBorders>
          </w:tcPr>
          <w:p>
            <w:pPr>
              <w:pStyle w:val="Normal"/>
              <w:keepLines/>
              <w:spacing w:before="0" w:after="0"/>
              <w:jc w:val="center"/>
              <w:rPr/>
            </w:pPr>
            <w:r>
              <w:rPr/>
              <w:t>2547 – 3000</w:t>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pacing w:before="0" w:after="0"/>
              <w:jc w:val="center"/>
              <w:rPr/>
            </w:pPr>
            <w:r>
              <w:rPr/>
              <w:t>20</w:t>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napToGrid w:val="false"/>
              <w:spacing w:before="0" w:after="0"/>
              <w:jc w:val="center"/>
              <w:rPr/>
            </w:pPr>
            <w:r>
              <w:rPr/>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napToGrid w:val="false"/>
              <w:spacing w:before="0" w:after="0"/>
              <w:jc w:val="center"/>
              <w:rPr/>
            </w:pPr>
            <w:r>
              <w:rPr/>
            </w:r>
          </w:p>
        </w:tc>
        <w:tc>
          <w:tcPr>
            <w:tcW w:w="1320" w:type="dxa"/>
            <w:tcBorders>
              <w:top w:val="single" w:sz="4" w:space="0" w:color="000000"/>
              <w:left w:val="single" w:sz="12" w:space="0" w:color="000000"/>
              <w:bottom w:val="single" w:sz="4" w:space="0" w:color="000000"/>
              <w:right w:val="single" w:sz="4" w:space="0" w:color="000000"/>
            </w:tcBorders>
          </w:tcPr>
          <w:p>
            <w:pPr>
              <w:pStyle w:val="Normal"/>
              <w:keepLines/>
              <w:snapToGrid w:val="false"/>
              <w:spacing w:before="0" w:after="0"/>
              <w:jc w:val="center"/>
              <w:rPr/>
            </w:pPr>
            <w:r>
              <w:rPr/>
            </w:r>
          </w:p>
        </w:tc>
        <w:tc>
          <w:tcPr>
            <w:tcW w:w="1320" w:type="dxa"/>
            <w:tcBorders>
              <w:top w:val="single" w:sz="4" w:space="0" w:color="000000"/>
              <w:left w:val="single" w:sz="4" w:space="0" w:color="000000"/>
              <w:bottom w:val="single" w:sz="4" w:space="0" w:color="000000"/>
              <w:right w:val="single" w:sz="12" w:space="0" w:color="000000"/>
            </w:tcBorders>
          </w:tcPr>
          <w:p>
            <w:pPr>
              <w:pStyle w:val="Normal"/>
              <w:keepLines/>
              <w:snapToGrid w:val="false"/>
              <w:spacing w:before="0" w:after="0"/>
              <w:jc w:val="center"/>
              <w:rPr/>
            </w:pPr>
            <w:r>
              <w:rPr/>
            </w:r>
          </w:p>
        </w:tc>
      </w:tr>
      <w:tr>
        <w:trPr/>
        <w:tc>
          <w:tcPr>
            <w:tcW w:w="2640" w:type="dxa"/>
            <w:gridSpan w:val="2"/>
            <w:tcBorders>
              <w:top w:val="single" w:sz="4" w:space="0" w:color="000000"/>
              <w:left w:val="single" w:sz="12" w:space="0" w:color="000000"/>
              <w:bottom w:val="single" w:sz="12" w:space="0" w:color="000000"/>
              <w:right w:val="single" w:sz="12" w:space="0" w:color="000000"/>
            </w:tcBorders>
          </w:tcPr>
          <w:p>
            <w:pPr>
              <w:pStyle w:val="Normal"/>
              <w:keepLines/>
              <w:spacing w:before="0" w:after="0"/>
              <w:jc w:val="center"/>
              <w:rPr/>
            </w:pPr>
            <w:r>
              <w:rPr/>
              <w:t>Maximum Insertion Loss 824-849 = 2.3 dB</w:t>
            </w:r>
          </w:p>
          <w:p>
            <w:pPr>
              <w:pStyle w:val="Normal"/>
              <w:keepLines/>
              <w:spacing w:before="0" w:after="0"/>
              <w:jc w:val="center"/>
              <w:rPr/>
            </w:pPr>
            <w:r>
              <w:rPr/>
              <w:t xml:space="preserve">Typical Insertion Loss </w:t>
            </w:r>
          </w:p>
          <w:p>
            <w:pPr>
              <w:pStyle w:val="Normal"/>
              <w:keepLines/>
              <w:spacing w:before="0" w:after="0"/>
              <w:jc w:val="center"/>
              <w:rPr/>
            </w:pPr>
            <w:r>
              <w:rPr/>
              <w:t>824-849 = 2.0 dB</w:t>
            </w:r>
          </w:p>
        </w:tc>
        <w:tc>
          <w:tcPr>
            <w:tcW w:w="2640" w:type="dxa"/>
            <w:gridSpan w:val="2"/>
            <w:tcBorders>
              <w:top w:val="single" w:sz="4" w:space="0" w:color="000000"/>
              <w:left w:val="single" w:sz="12" w:space="0" w:color="000000"/>
              <w:bottom w:val="single" w:sz="12" w:space="0" w:color="000000"/>
              <w:right w:val="single" w:sz="12" w:space="0" w:color="000000"/>
            </w:tcBorders>
          </w:tcPr>
          <w:p>
            <w:pPr>
              <w:pStyle w:val="Normal"/>
              <w:keepLines/>
              <w:spacing w:before="0" w:after="0"/>
              <w:jc w:val="center"/>
              <w:rPr/>
            </w:pPr>
            <w:r>
              <w:rPr/>
              <w:t>Maximum Insertion Loss 869-894 = 2.8 dB</w:t>
            </w:r>
          </w:p>
          <w:p>
            <w:pPr>
              <w:pStyle w:val="Normal"/>
              <w:keepLines/>
              <w:spacing w:before="0" w:after="0"/>
              <w:jc w:val="center"/>
              <w:rPr/>
            </w:pPr>
            <w:r>
              <w:rPr/>
              <w:t>Typical Insertion Loss</w:t>
            </w:r>
          </w:p>
          <w:p>
            <w:pPr>
              <w:pStyle w:val="Normal"/>
              <w:keepLines/>
              <w:spacing w:before="0" w:after="0"/>
              <w:jc w:val="center"/>
              <w:rPr/>
            </w:pPr>
            <w:r>
              <w:rPr/>
              <w:t xml:space="preserve"> </w:t>
            </w:r>
            <w:r>
              <w:rPr/>
              <w:t>824-849 = 2.4 dB</w:t>
            </w:r>
          </w:p>
        </w:tc>
        <w:tc>
          <w:tcPr>
            <w:tcW w:w="2640" w:type="dxa"/>
            <w:gridSpan w:val="2"/>
            <w:tcBorders>
              <w:top w:val="single" w:sz="4" w:space="0" w:color="000000"/>
              <w:left w:val="single" w:sz="12" w:space="0" w:color="000000"/>
              <w:bottom w:val="single" w:sz="12" w:space="0" w:color="000000"/>
              <w:right w:val="single" w:sz="12" w:space="0" w:color="000000"/>
            </w:tcBorders>
          </w:tcPr>
          <w:p>
            <w:pPr>
              <w:pStyle w:val="Normal"/>
              <w:keepLines/>
              <w:snapToGrid w:val="false"/>
              <w:spacing w:before="0" w:after="0"/>
              <w:jc w:val="center"/>
              <w:rPr/>
            </w:pPr>
            <w:r>
              <w:rPr/>
            </w:r>
          </w:p>
        </w:tc>
      </w:tr>
    </w:tbl>
    <w:p>
      <w:pPr>
        <w:pStyle w:val="FP"/>
        <w:rPr/>
      </w:pPr>
      <w:r>
        <w:rPr/>
      </w:r>
    </w:p>
    <w:p>
      <w:pPr>
        <w:pStyle w:val="Normal"/>
        <w:rPr/>
      </w:pPr>
      <w:r>
        <w:rPr/>
      </w:r>
    </w:p>
    <w:p>
      <w:pPr>
        <w:pStyle w:val="Normal"/>
        <w:keepNext w:val="true"/>
        <w:keepLines/>
        <w:jc w:val="center"/>
        <w:rPr>
          <w:b/>
          <w:b/>
        </w:rPr>
      </w:pPr>
      <w:r>
        <w:rPr>
          <w:b/>
        </w:rPr>
        <w:t>EPCOS B7633 PCS Band BAW Duplexer</w:t>
      </w:r>
    </w:p>
    <w:p>
      <w:pPr>
        <w:pStyle w:val="Normal"/>
        <w:keepNext w:val="true"/>
        <w:keepLines/>
        <w:jc w:val="center"/>
        <w:rPr>
          <w:b/>
          <w:b/>
        </w:rPr>
      </w:pPr>
      <w:r>
        <w:rPr>
          <w:b/>
        </w:rPr>
        <w:t>Minimum Attenuation Performance for Temperature Range -30</w:t>
      </w:r>
      <w:r>
        <w:rPr>
          <w:b/>
          <w:vertAlign w:val="superscript"/>
        </w:rPr>
        <w:t>o</w:t>
      </w:r>
      <w:r>
        <w:rPr>
          <w:b/>
        </w:rPr>
        <w:t>C to 85</w:t>
      </w:r>
      <w:r>
        <w:rPr>
          <w:b/>
          <w:vertAlign w:val="superscript"/>
        </w:rPr>
        <w:t>o</w:t>
      </w:r>
      <w:r>
        <w:rPr>
          <w:b/>
        </w:rPr>
        <w:t>C</w:t>
      </w:r>
    </w:p>
    <w:p>
      <w:pPr>
        <w:pStyle w:val="TH"/>
        <w:rPr>
          <w:b w:val="false"/>
          <w:b w:val="false"/>
          <w:sz w:val="16"/>
          <w:szCs w:val="16"/>
        </w:rPr>
      </w:pPr>
      <w:r>
        <w:rPr>
          <w:b w:val="false"/>
          <w:sz w:val="16"/>
          <w:szCs w:val="16"/>
        </w:rPr>
      </w:r>
    </w:p>
    <w:tbl>
      <w:tblPr>
        <w:tblW w:w="7898" w:type="dxa"/>
        <w:jc w:val="center"/>
        <w:tblInd w:w="0" w:type="dxa"/>
        <w:tblLayout w:type="fixed"/>
        <w:tblCellMar>
          <w:top w:w="0" w:type="dxa"/>
          <w:left w:w="108" w:type="dxa"/>
          <w:bottom w:w="0" w:type="dxa"/>
          <w:right w:w="108" w:type="dxa"/>
        </w:tblCellMar>
      </w:tblPr>
      <w:tblGrid>
        <w:gridCol w:w="1594"/>
        <w:gridCol w:w="1038"/>
        <w:gridCol w:w="1602"/>
        <w:gridCol w:w="1031"/>
        <w:gridCol w:w="1609"/>
        <w:gridCol w:w="1024"/>
      </w:tblGrid>
      <w:tr>
        <w:trPr/>
        <w:tc>
          <w:tcPr>
            <w:tcW w:w="2632" w:type="dxa"/>
            <w:gridSpan w:val="2"/>
            <w:tcBorders>
              <w:top w:val="single" w:sz="12"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TX– Ant.</w:t>
            </w:r>
          </w:p>
        </w:tc>
        <w:tc>
          <w:tcPr>
            <w:tcW w:w="2633" w:type="dxa"/>
            <w:gridSpan w:val="2"/>
            <w:tcBorders>
              <w:top w:val="single" w:sz="12"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Ant. – RX</w:t>
            </w:r>
          </w:p>
        </w:tc>
        <w:tc>
          <w:tcPr>
            <w:tcW w:w="2633" w:type="dxa"/>
            <w:gridSpan w:val="2"/>
            <w:tcBorders>
              <w:top w:val="single" w:sz="12"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TX – RX</w:t>
            </w:r>
          </w:p>
        </w:tc>
      </w:tr>
      <w:tr>
        <w:trPr/>
        <w:tc>
          <w:tcPr>
            <w:tcW w:w="1594" w:type="dxa"/>
            <w:tcBorders>
              <w:top w:val="single" w:sz="4" w:space="0" w:color="000000"/>
              <w:left w:val="single" w:sz="12" w:space="0" w:color="000000"/>
              <w:bottom w:val="single" w:sz="12" w:space="0" w:color="000000"/>
              <w:right w:val="single" w:sz="4" w:space="0" w:color="000000"/>
            </w:tcBorders>
          </w:tcPr>
          <w:p>
            <w:pPr>
              <w:pStyle w:val="Normal"/>
              <w:keepNext w:val="true"/>
              <w:keepLines/>
              <w:spacing w:before="0" w:after="0"/>
              <w:jc w:val="center"/>
              <w:rPr/>
            </w:pPr>
            <w:r>
              <w:rPr/>
              <w:t>Frequency</w:t>
            </w:r>
          </w:p>
          <w:p>
            <w:pPr>
              <w:pStyle w:val="Normal"/>
              <w:keepNext w:val="true"/>
              <w:keepLines/>
              <w:spacing w:before="0" w:after="0"/>
              <w:jc w:val="center"/>
              <w:rPr>
                <w:lang w:val="en-CA"/>
              </w:rPr>
            </w:pPr>
            <w:r>
              <w:rPr/>
              <w:t>(MHz)</w:t>
            </w:r>
          </w:p>
        </w:tc>
        <w:tc>
          <w:tcPr>
            <w:tcW w:w="1038" w:type="dxa"/>
            <w:tcBorders>
              <w:top w:val="single" w:sz="4" w:space="0" w:color="000000"/>
              <w:left w:val="single" w:sz="4" w:space="0" w:color="000000"/>
              <w:bottom w:val="single" w:sz="12" w:space="0" w:color="000000"/>
              <w:right w:val="single" w:sz="12" w:space="0" w:color="000000"/>
            </w:tcBorders>
          </w:tcPr>
          <w:p>
            <w:pPr>
              <w:pStyle w:val="Normal"/>
              <w:keepNext w:val="true"/>
              <w:keepLines/>
              <w:spacing w:before="0" w:after="0"/>
              <w:jc w:val="center"/>
              <w:rPr/>
            </w:pPr>
            <w:r>
              <w:rPr>
                <w:lang w:val="en-CA"/>
              </w:rPr>
              <w:t>Atten</w:t>
            </w:r>
            <w:r>
              <w:rPr/>
              <w:t>.</w:t>
            </w:r>
          </w:p>
          <w:p>
            <w:pPr>
              <w:pStyle w:val="Normal"/>
              <w:keepNext w:val="true"/>
              <w:keepLines/>
              <w:spacing w:before="0" w:after="0"/>
              <w:jc w:val="center"/>
              <w:rPr/>
            </w:pPr>
            <w:r>
              <w:rPr/>
              <w:t>(dB)</w:t>
            </w:r>
          </w:p>
        </w:tc>
        <w:tc>
          <w:tcPr>
            <w:tcW w:w="1602" w:type="dxa"/>
            <w:tcBorders>
              <w:top w:val="single" w:sz="4" w:space="0" w:color="000000"/>
              <w:left w:val="single" w:sz="12" w:space="0" w:color="000000"/>
              <w:bottom w:val="single" w:sz="12" w:space="0" w:color="000000"/>
              <w:right w:val="single" w:sz="4" w:space="0" w:color="000000"/>
            </w:tcBorders>
          </w:tcPr>
          <w:p>
            <w:pPr>
              <w:pStyle w:val="Normal"/>
              <w:keepNext w:val="true"/>
              <w:keepLines/>
              <w:spacing w:before="0" w:after="0"/>
              <w:jc w:val="center"/>
              <w:rPr/>
            </w:pPr>
            <w:r>
              <w:rPr/>
              <w:t>Frequency</w:t>
            </w:r>
          </w:p>
          <w:p>
            <w:pPr>
              <w:pStyle w:val="Normal"/>
              <w:keepNext w:val="true"/>
              <w:keepLines/>
              <w:spacing w:before="0" w:after="0"/>
              <w:jc w:val="center"/>
              <w:rPr/>
            </w:pPr>
            <w:r>
              <w:rPr/>
              <w:t>(MHz)</w:t>
            </w:r>
          </w:p>
        </w:tc>
        <w:tc>
          <w:tcPr>
            <w:tcW w:w="1031" w:type="dxa"/>
            <w:tcBorders>
              <w:top w:val="single" w:sz="4" w:space="0" w:color="000000"/>
              <w:left w:val="single" w:sz="4" w:space="0" w:color="000000"/>
              <w:bottom w:val="single" w:sz="12" w:space="0" w:color="000000"/>
              <w:right w:val="single" w:sz="12" w:space="0" w:color="000000"/>
            </w:tcBorders>
          </w:tcPr>
          <w:p>
            <w:pPr>
              <w:pStyle w:val="Normal"/>
              <w:keepNext w:val="true"/>
              <w:keepLines/>
              <w:spacing w:before="0" w:after="0"/>
              <w:jc w:val="center"/>
              <w:rPr/>
            </w:pPr>
            <w:r>
              <w:rPr/>
              <w:t>Atten.</w:t>
            </w:r>
          </w:p>
          <w:p>
            <w:pPr>
              <w:pStyle w:val="Normal"/>
              <w:keepNext w:val="true"/>
              <w:keepLines/>
              <w:spacing w:before="0" w:after="0"/>
              <w:jc w:val="center"/>
              <w:rPr/>
            </w:pPr>
            <w:r>
              <w:rPr/>
              <w:t>(dB)</w:t>
            </w:r>
          </w:p>
        </w:tc>
        <w:tc>
          <w:tcPr>
            <w:tcW w:w="1609" w:type="dxa"/>
            <w:tcBorders>
              <w:top w:val="single" w:sz="4" w:space="0" w:color="000000"/>
              <w:left w:val="single" w:sz="12" w:space="0" w:color="000000"/>
              <w:bottom w:val="single" w:sz="12" w:space="0" w:color="000000"/>
              <w:right w:val="single" w:sz="4" w:space="0" w:color="000000"/>
            </w:tcBorders>
          </w:tcPr>
          <w:p>
            <w:pPr>
              <w:pStyle w:val="Normal"/>
              <w:keepNext w:val="true"/>
              <w:keepLines/>
              <w:spacing w:before="0" w:after="0"/>
              <w:jc w:val="center"/>
              <w:rPr/>
            </w:pPr>
            <w:r>
              <w:rPr/>
              <w:t>Frequency</w:t>
            </w:r>
          </w:p>
          <w:p>
            <w:pPr>
              <w:pStyle w:val="Normal"/>
              <w:keepNext w:val="true"/>
              <w:keepLines/>
              <w:spacing w:before="0" w:after="0"/>
              <w:jc w:val="center"/>
              <w:rPr/>
            </w:pPr>
            <w:r>
              <w:rPr/>
              <w:t>(MHz)</w:t>
            </w:r>
          </w:p>
        </w:tc>
        <w:tc>
          <w:tcPr>
            <w:tcW w:w="1024" w:type="dxa"/>
            <w:tcBorders>
              <w:top w:val="single" w:sz="4" w:space="0" w:color="000000"/>
              <w:left w:val="single" w:sz="4" w:space="0" w:color="000000"/>
              <w:bottom w:val="single" w:sz="12" w:space="0" w:color="000000"/>
              <w:right w:val="single" w:sz="12" w:space="0" w:color="000000"/>
            </w:tcBorders>
          </w:tcPr>
          <w:p>
            <w:pPr>
              <w:pStyle w:val="Normal"/>
              <w:keepNext w:val="true"/>
              <w:keepLines/>
              <w:spacing w:before="0" w:after="0"/>
              <w:jc w:val="center"/>
              <w:rPr/>
            </w:pPr>
            <w:r>
              <w:rPr/>
              <w:t>Atten.</w:t>
            </w:r>
          </w:p>
          <w:p>
            <w:pPr>
              <w:pStyle w:val="Normal"/>
              <w:keepNext w:val="true"/>
              <w:keepLines/>
              <w:spacing w:before="0" w:after="0"/>
              <w:jc w:val="center"/>
              <w:rPr/>
            </w:pPr>
            <w:r>
              <w:rPr/>
              <w:t>(dB)</w:t>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0.3 – 1570</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31</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0.3 – 1770</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33</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0.3 – 1800</w:t>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57</w:t>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1570 – 1580</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30</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1770 – 1850.6</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39</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1850.6 – 1907</w:t>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54</w:t>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1580 – 1800</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29</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1850.6 – 1905.4</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54</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1907 – 1909.4</w:t>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50</w:t>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1930.6 – 1935</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42</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1905.0 – 1909.4</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48</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1930.6 – 1935</w:t>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44</w:t>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1935 – 1989.4</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38</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2010 – 2070</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7</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1935 – 1989.4</w:t>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42</w:t>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2400 – 2500</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34</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2070 – 2750</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39</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2070 – 4200</w:t>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53</w:t>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2500 - 3400</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20</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2750 - 3350</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20</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3400 – 4400</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25</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3350 – 3500</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39</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4400 – 5550</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3500 – 4500</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30</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159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5550 - 5730</w:t>
            </w:r>
          </w:p>
        </w:tc>
        <w:tc>
          <w:tcPr>
            <w:tcW w:w="103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w:t>
            </w:r>
          </w:p>
        </w:tc>
        <w:tc>
          <w:tcPr>
            <w:tcW w:w="1602"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4500 – 6000</w:t>
            </w:r>
          </w:p>
        </w:tc>
        <w:tc>
          <w:tcPr>
            <w:tcW w:w="103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20</w:t>
            </w:r>
          </w:p>
        </w:tc>
        <w:tc>
          <w:tcPr>
            <w:tcW w:w="1609"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024"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2632" w:type="dxa"/>
            <w:gridSpan w:val="2"/>
            <w:tcBorders>
              <w:top w:val="single" w:sz="4" w:space="0" w:color="000000"/>
              <w:left w:val="single" w:sz="12" w:space="0" w:color="000000"/>
              <w:bottom w:val="single" w:sz="12" w:space="0" w:color="000000"/>
              <w:right w:val="single" w:sz="12" w:space="0" w:color="000000"/>
            </w:tcBorders>
          </w:tcPr>
          <w:p>
            <w:pPr>
              <w:pStyle w:val="Normal"/>
              <w:keepNext w:val="true"/>
              <w:keepLines/>
              <w:spacing w:before="0" w:after="0"/>
              <w:jc w:val="center"/>
              <w:rPr/>
            </w:pPr>
            <w:r>
              <w:rPr/>
              <w:t>Maximum Insertion Loss 1850.6 – 1909.4 = 3.5 dB</w:t>
            </w:r>
          </w:p>
          <w:p>
            <w:pPr>
              <w:pStyle w:val="Normal"/>
              <w:keepNext w:val="true"/>
              <w:keepLines/>
              <w:spacing w:before="0" w:after="0"/>
              <w:jc w:val="center"/>
              <w:rPr/>
            </w:pPr>
            <w:r>
              <w:rPr/>
              <w:t>Typical Insertion Loss 1850.6 – 1909.4  = 2.1 dB</w:t>
            </w:r>
          </w:p>
        </w:tc>
        <w:tc>
          <w:tcPr>
            <w:tcW w:w="2633" w:type="dxa"/>
            <w:gridSpan w:val="2"/>
            <w:tcBorders>
              <w:top w:val="single" w:sz="4" w:space="0" w:color="000000"/>
              <w:left w:val="single" w:sz="12" w:space="0" w:color="000000"/>
              <w:bottom w:val="single" w:sz="12" w:space="0" w:color="000000"/>
              <w:right w:val="single" w:sz="12" w:space="0" w:color="000000"/>
            </w:tcBorders>
          </w:tcPr>
          <w:p>
            <w:pPr>
              <w:pStyle w:val="Normal"/>
              <w:keepNext w:val="true"/>
              <w:keepLines/>
              <w:spacing w:before="0" w:after="0"/>
              <w:jc w:val="center"/>
              <w:rPr/>
            </w:pPr>
            <w:r>
              <w:rPr/>
              <w:t>Maximum Insertion Loss 1930.6 – 1989.4 = 4.5 dB</w:t>
            </w:r>
          </w:p>
          <w:p>
            <w:pPr>
              <w:pStyle w:val="Normal"/>
              <w:keepNext w:val="true"/>
              <w:keepLines/>
              <w:spacing w:before="0" w:after="0"/>
              <w:jc w:val="center"/>
              <w:rPr/>
            </w:pPr>
            <w:r>
              <w:rPr/>
              <w:t xml:space="preserve">Typical Insertion Loss </w:t>
            </w:r>
          </w:p>
          <w:p>
            <w:pPr>
              <w:pStyle w:val="Normal"/>
              <w:keepNext w:val="true"/>
              <w:keepLines/>
              <w:spacing w:before="0" w:after="0"/>
              <w:jc w:val="center"/>
              <w:rPr/>
            </w:pPr>
            <w:r>
              <w:rPr/>
              <w:t>1930.6 – 1989.4 = 3.1 dB</w:t>
            </w:r>
          </w:p>
        </w:tc>
        <w:tc>
          <w:tcPr>
            <w:tcW w:w="2633" w:type="dxa"/>
            <w:gridSpan w:val="2"/>
            <w:tcBorders>
              <w:top w:val="single" w:sz="4" w:space="0" w:color="000000"/>
              <w:left w:val="single" w:sz="12" w:space="0" w:color="000000"/>
              <w:bottom w:val="single" w:sz="12" w:space="0" w:color="000000"/>
              <w:right w:val="single" w:sz="12" w:space="0" w:color="000000"/>
            </w:tcBorders>
          </w:tcPr>
          <w:p>
            <w:pPr>
              <w:pStyle w:val="Normal"/>
              <w:keepNext w:val="true"/>
              <w:keepLines/>
              <w:snapToGrid w:val="false"/>
              <w:spacing w:before="0" w:after="0"/>
              <w:jc w:val="center"/>
              <w:rPr/>
            </w:pPr>
            <w:r>
              <w:rPr/>
            </w:r>
          </w:p>
        </w:tc>
      </w:tr>
    </w:tbl>
    <w:p>
      <w:pPr>
        <w:pStyle w:val="FP"/>
        <w:rPr/>
      </w:pPr>
      <w:r>
        <w:rPr/>
      </w:r>
    </w:p>
    <w:p>
      <w:pPr>
        <w:pStyle w:val="Normal"/>
        <w:rPr/>
      </w:pPr>
      <w:r>
        <w:rPr/>
      </w:r>
    </w:p>
    <w:p>
      <w:pPr>
        <w:pStyle w:val="Normal"/>
        <w:keepNext w:val="true"/>
        <w:jc w:val="center"/>
        <w:rPr>
          <w:b/>
          <w:b/>
        </w:rPr>
      </w:pPr>
      <w:r>
        <w:rPr>
          <w:b/>
        </w:rPr>
        <w:t>Assumed EGSM900 Duplexer (based on EPCOS B7633 performance)</w:t>
      </w:r>
    </w:p>
    <w:p>
      <w:pPr>
        <w:pStyle w:val="TH"/>
        <w:rPr>
          <w:b w:val="false"/>
          <w:b w:val="false"/>
          <w:sz w:val="16"/>
          <w:szCs w:val="16"/>
        </w:rPr>
      </w:pPr>
      <w:r>
        <w:rPr>
          <w:b w:val="false"/>
          <w:sz w:val="16"/>
          <w:szCs w:val="16"/>
        </w:rPr>
      </w:r>
    </w:p>
    <w:tbl>
      <w:tblPr>
        <w:tblW w:w="7900" w:type="dxa"/>
        <w:jc w:val="center"/>
        <w:tblInd w:w="0" w:type="dxa"/>
        <w:tblLayout w:type="fixed"/>
        <w:tblCellMar>
          <w:top w:w="0" w:type="dxa"/>
          <w:left w:w="108" w:type="dxa"/>
          <w:bottom w:w="0" w:type="dxa"/>
          <w:right w:w="108" w:type="dxa"/>
        </w:tblCellMar>
      </w:tblPr>
      <w:tblGrid>
        <w:gridCol w:w="1347"/>
        <w:gridCol w:w="1348"/>
        <w:gridCol w:w="1348"/>
        <w:gridCol w:w="1292"/>
        <w:gridCol w:w="1404"/>
        <w:gridCol w:w="1161"/>
      </w:tblGrid>
      <w:tr>
        <w:trPr/>
        <w:tc>
          <w:tcPr>
            <w:tcW w:w="2695" w:type="dxa"/>
            <w:gridSpan w:val="2"/>
            <w:tcBorders>
              <w:top w:val="single" w:sz="12" w:space="0" w:color="000000"/>
              <w:left w:val="single" w:sz="12" w:space="0" w:color="000000"/>
              <w:bottom w:val="single" w:sz="4" w:space="0" w:color="000000"/>
              <w:right w:val="single" w:sz="12" w:space="0" w:color="000000"/>
            </w:tcBorders>
          </w:tcPr>
          <w:p>
            <w:pPr>
              <w:pStyle w:val="Normal"/>
              <w:keepNext w:val="true"/>
              <w:spacing w:before="0" w:after="0"/>
              <w:jc w:val="center"/>
              <w:rPr/>
            </w:pPr>
            <w:r>
              <w:rPr/>
              <w:t>TX – Ant.</w:t>
            </w:r>
          </w:p>
        </w:tc>
        <w:tc>
          <w:tcPr>
            <w:tcW w:w="2640" w:type="dxa"/>
            <w:gridSpan w:val="2"/>
            <w:tcBorders>
              <w:top w:val="single" w:sz="12" w:space="0" w:color="000000"/>
              <w:left w:val="single" w:sz="12" w:space="0" w:color="000000"/>
              <w:bottom w:val="single" w:sz="4" w:space="0" w:color="000000"/>
              <w:right w:val="single" w:sz="12" w:space="0" w:color="000000"/>
            </w:tcBorders>
          </w:tcPr>
          <w:p>
            <w:pPr>
              <w:pStyle w:val="Normal"/>
              <w:keepNext w:val="true"/>
              <w:spacing w:before="0" w:after="0"/>
              <w:jc w:val="center"/>
              <w:rPr/>
            </w:pPr>
            <w:r>
              <w:rPr/>
              <w:t>Ant. – RX</w:t>
            </w:r>
          </w:p>
        </w:tc>
        <w:tc>
          <w:tcPr>
            <w:tcW w:w="2565" w:type="dxa"/>
            <w:gridSpan w:val="2"/>
            <w:tcBorders>
              <w:top w:val="single" w:sz="12" w:space="0" w:color="000000"/>
              <w:left w:val="single" w:sz="12" w:space="0" w:color="000000"/>
              <w:bottom w:val="single" w:sz="4" w:space="0" w:color="000000"/>
              <w:right w:val="single" w:sz="12" w:space="0" w:color="000000"/>
            </w:tcBorders>
          </w:tcPr>
          <w:p>
            <w:pPr>
              <w:pStyle w:val="Normal"/>
              <w:keepNext w:val="true"/>
              <w:spacing w:before="0" w:after="0"/>
              <w:jc w:val="center"/>
              <w:rPr/>
            </w:pPr>
            <w:r>
              <w:rPr/>
              <w:t>TX – RX</w:t>
            </w:r>
          </w:p>
        </w:tc>
      </w:tr>
      <w:tr>
        <w:trPr/>
        <w:tc>
          <w:tcPr>
            <w:tcW w:w="1347" w:type="dxa"/>
            <w:tcBorders>
              <w:top w:val="single" w:sz="4" w:space="0" w:color="000000"/>
              <w:left w:val="single" w:sz="12" w:space="0" w:color="000000"/>
              <w:bottom w:val="single" w:sz="12" w:space="0" w:color="000000"/>
              <w:right w:val="single" w:sz="12" w:space="0" w:color="000000"/>
            </w:tcBorders>
          </w:tcPr>
          <w:p>
            <w:pPr>
              <w:pStyle w:val="Normal"/>
              <w:keepNext w:val="true"/>
              <w:spacing w:before="0" w:after="0"/>
              <w:jc w:val="center"/>
              <w:rPr/>
            </w:pPr>
            <w:r>
              <w:rPr/>
              <w:t>Frequency</w:t>
            </w:r>
          </w:p>
          <w:p>
            <w:pPr>
              <w:pStyle w:val="Normal"/>
              <w:keepNext w:val="true"/>
              <w:spacing w:before="0" w:after="0"/>
              <w:jc w:val="center"/>
              <w:rPr/>
            </w:pPr>
            <w:r>
              <w:rPr/>
              <w:t>(MHz)</w:t>
            </w:r>
          </w:p>
        </w:tc>
        <w:tc>
          <w:tcPr>
            <w:tcW w:w="1348" w:type="dxa"/>
            <w:tcBorders>
              <w:top w:val="single" w:sz="4" w:space="0" w:color="000000"/>
              <w:left w:val="single" w:sz="12" w:space="0" w:color="000000"/>
              <w:bottom w:val="single" w:sz="12" w:space="0" w:color="000000"/>
              <w:right w:val="single" w:sz="12" w:space="0" w:color="000000"/>
            </w:tcBorders>
          </w:tcPr>
          <w:p>
            <w:pPr>
              <w:pStyle w:val="Normal"/>
              <w:keepNext w:val="true"/>
              <w:spacing w:before="0" w:after="0"/>
              <w:jc w:val="center"/>
              <w:rPr/>
            </w:pPr>
            <w:r>
              <w:rPr/>
              <w:t>Attenuation</w:t>
            </w:r>
          </w:p>
          <w:p>
            <w:pPr>
              <w:pStyle w:val="Normal"/>
              <w:keepNext w:val="true"/>
              <w:spacing w:before="0" w:after="0"/>
              <w:jc w:val="center"/>
              <w:rPr/>
            </w:pPr>
            <w:r>
              <w:rPr/>
              <w:t>(dB)</w:t>
            </w:r>
          </w:p>
        </w:tc>
        <w:tc>
          <w:tcPr>
            <w:tcW w:w="1348" w:type="dxa"/>
            <w:tcBorders>
              <w:top w:val="single" w:sz="4" w:space="0" w:color="000000"/>
              <w:left w:val="single" w:sz="12" w:space="0" w:color="000000"/>
              <w:bottom w:val="single" w:sz="12" w:space="0" w:color="000000"/>
              <w:right w:val="single" w:sz="4" w:space="0" w:color="000000"/>
            </w:tcBorders>
          </w:tcPr>
          <w:p>
            <w:pPr>
              <w:pStyle w:val="Normal"/>
              <w:keepNext w:val="true"/>
              <w:spacing w:before="0" w:after="0"/>
              <w:jc w:val="center"/>
              <w:rPr/>
            </w:pPr>
            <w:r>
              <w:rPr/>
              <w:t>Frequency</w:t>
            </w:r>
          </w:p>
          <w:p>
            <w:pPr>
              <w:pStyle w:val="Normal"/>
              <w:keepNext w:val="true"/>
              <w:spacing w:before="0" w:after="0"/>
              <w:jc w:val="center"/>
              <w:rPr/>
            </w:pPr>
            <w:r>
              <w:rPr/>
              <w:t>(MHz)</w:t>
            </w:r>
          </w:p>
        </w:tc>
        <w:tc>
          <w:tcPr>
            <w:tcW w:w="1292" w:type="dxa"/>
            <w:tcBorders>
              <w:top w:val="single" w:sz="4" w:space="0" w:color="000000"/>
              <w:left w:val="single" w:sz="4" w:space="0" w:color="000000"/>
              <w:bottom w:val="single" w:sz="12" w:space="0" w:color="000000"/>
              <w:right w:val="single" w:sz="12" w:space="0" w:color="000000"/>
            </w:tcBorders>
          </w:tcPr>
          <w:p>
            <w:pPr>
              <w:pStyle w:val="Normal"/>
              <w:keepNext w:val="true"/>
              <w:spacing w:before="0" w:after="0"/>
              <w:jc w:val="center"/>
              <w:rPr/>
            </w:pPr>
            <w:r>
              <w:rPr/>
              <w:t>Attenuation</w:t>
            </w:r>
          </w:p>
          <w:p>
            <w:pPr>
              <w:pStyle w:val="Normal"/>
              <w:keepNext w:val="true"/>
              <w:spacing w:before="0" w:after="0"/>
              <w:jc w:val="center"/>
              <w:rPr/>
            </w:pPr>
            <w:r>
              <w:rPr/>
              <w:t>(dB)</w:t>
            </w:r>
          </w:p>
        </w:tc>
        <w:tc>
          <w:tcPr>
            <w:tcW w:w="1404" w:type="dxa"/>
            <w:tcBorders>
              <w:top w:val="single" w:sz="4" w:space="0" w:color="000000"/>
              <w:left w:val="single" w:sz="12" w:space="0" w:color="000000"/>
              <w:bottom w:val="single" w:sz="12" w:space="0" w:color="000000"/>
              <w:right w:val="single" w:sz="4" w:space="0" w:color="000000"/>
            </w:tcBorders>
          </w:tcPr>
          <w:p>
            <w:pPr>
              <w:pStyle w:val="Normal"/>
              <w:keepNext w:val="true"/>
              <w:spacing w:before="0" w:after="0"/>
              <w:jc w:val="center"/>
              <w:rPr/>
            </w:pPr>
            <w:r>
              <w:rPr/>
              <w:t>Frequency</w:t>
            </w:r>
          </w:p>
          <w:p>
            <w:pPr>
              <w:pStyle w:val="Normal"/>
              <w:keepNext w:val="true"/>
              <w:spacing w:before="0" w:after="0"/>
              <w:jc w:val="center"/>
              <w:rPr/>
            </w:pPr>
            <w:r>
              <w:rPr/>
              <w:t>(MHz)</w:t>
            </w:r>
          </w:p>
        </w:tc>
        <w:tc>
          <w:tcPr>
            <w:tcW w:w="1161" w:type="dxa"/>
            <w:tcBorders>
              <w:top w:val="single" w:sz="4" w:space="0" w:color="000000"/>
              <w:left w:val="single" w:sz="4" w:space="0" w:color="000000"/>
              <w:bottom w:val="single" w:sz="12" w:space="0" w:color="000000"/>
              <w:right w:val="single" w:sz="12" w:space="0" w:color="000000"/>
            </w:tcBorders>
          </w:tcPr>
          <w:p>
            <w:pPr>
              <w:pStyle w:val="Normal"/>
              <w:keepNext w:val="true"/>
              <w:spacing w:before="0" w:after="0"/>
              <w:jc w:val="center"/>
              <w:rPr/>
            </w:pPr>
            <w:r>
              <w:rPr/>
              <w:t>Attenuation</w:t>
            </w:r>
          </w:p>
          <w:p>
            <w:pPr>
              <w:pStyle w:val="Normal"/>
              <w:keepNext w:val="true"/>
              <w:spacing w:before="0" w:after="0"/>
              <w:jc w:val="center"/>
              <w:rPr/>
            </w:pPr>
            <w:r>
              <w:rPr/>
              <w:t>(dB)</w:t>
            </w:r>
          </w:p>
        </w:tc>
      </w:tr>
      <w:tr>
        <w:trPr/>
        <w:tc>
          <w:tcPr>
            <w:tcW w:w="1347" w:type="dxa"/>
            <w:tcBorders>
              <w:top w:val="single" w:sz="12" w:space="0" w:color="000000"/>
              <w:left w:val="single" w:sz="12" w:space="0" w:color="000000"/>
              <w:bottom w:val="single" w:sz="4" w:space="0" w:color="000000"/>
              <w:right w:val="single" w:sz="4" w:space="0" w:color="000000"/>
            </w:tcBorders>
          </w:tcPr>
          <w:p>
            <w:pPr>
              <w:pStyle w:val="Normal"/>
              <w:keepNext w:val="true"/>
              <w:spacing w:before="0" w:after="0"/>
              <w:jc w:val="center"/>
              <w:rPr/>
            </w:pPr>
            <w:r>
              <w:rPr/>
              <w:t>0-750</w:t>
            </w:r>
          </w:p>
        </w:tc>
        <w:tc>
          <w:tcPr>
            <w:tcW w:w="1348" w:type="dxa"/>
            <w:tcBorders>
              <w:top w:val="single" w:sz="12" w:space="0" w:color="000000"/>
              <w:left w:val="single" w:sz="4" w:space="0" w:color="000000"/>
              <w:bottom w:val="single" w:sz="4" w:space="0" w:color="000000"/>
              <w:right w:val="single" w:sz="12" w:space="0" w:color="000000"/>
            </w:tcBorders>
          </w:tcPr>
          <w:p>
            <w:pPr>
              <w:pStyle w:val="Normal"/>
              <w:keepNext w:val="true"/>
              <w:spacing w:before="0" w:after="0"/>
              <w:jc w:val="center"/>
              <w:rPr/>
            </w:pPr>
            <w:r>
              <w:rPr/>
              <w:t>31</w:t>
            </w:r>
          </w:p>
        </w:tc>
        <w:tc>
          <w:tcPr>
            <w:tcW w:w="1348" w:type="dxa"/>
            <w:tcBorders>
              <w:top w:val="single" w:sz="12" w:space="0" w:color="000000"/>
              <w:left w:val="single" w:sz="12" w:space="0" w:color="000000"/>
              <w:bottom w:val="single" w:sz="4" w:space="0" w:color="000000"/>
              <w:right w:val="single" w:sz="4" w:space="0" w:color="000000"/>
            </w:tcBorders>
          </w:tcPr>
          <w:p>
            <w:pPr>
              <w:pStyle w:val="Normal"/>
              <w:keepNext w:val="true"/>
              <w:spacing w:before="0" w:after="0"/>
              <w:jc w:val="center"/>
              <w:rPr/>
            </w:pPr>
            <w:r>
              <w:rPr/>
              <w:t>0-851</w:t>
            </w:r>
          </w:p>
        </w:tc>
        <w:tc>
          <w:tcPr>
            <w:tcW w:w="1292" w:type="dxa"/>
            <w:tcBorders>
              <w:top w:val="single" w:sz="12" w:space="0" w:color="000000"/>
              <w:left w:val="single" w:sz="4" w:space="0" w:color="000000"/>
              <w:bottom w:val="single" w:sz="4" w:space="0" w:color="000000"/>
              <w:right w:val="single" w:sz="12" w:space="0" w:color="000000"/>
            </w:tcBorders>
          </w:tcPr>
          <w:p>
            <w:pPr>
              <w:pStyle w:val="Normal"/>
              <w:keepNext w:val="true"/>
              <w:spacing w:before="0" w:after="0"/>
              <w:jc w:val="center"/>
              <w:rPr/>
            </w:pPr>
            <w:r>
              <w:rPr/>
              <w:t>33</w:t>
            </w:r>
          </w:p>
        </w:tc>
        <w:tc>
          <w:tcPr>
            <w:tcW w:w="1404" w:type="dxa"/>
            <w:tcBorders>
              <w:top w:val="single" w:sz="12" w:space="0" w:color="000000"/>
              <w:left w:val="single" w:sz="12" w:space="0" w:color="000000"/>
              <w:bottom w:val="single" w:sz="4" w:space="0" w:color="000000"/>
              <w:right w:val="single" w:sz="4" w:space="0" w:color="000000"/>
            </w:tcBorders>
          </w:tcPr>
          <w:p>
            <w:pPr>
              <w:pStyle w:val="Normal"/>
              <w:keepNext w:val="true"/>
              <w:snapToGrid w:val="false"/>
              <w:spacing w:before="0" w:after="0"/>
              <w:jc w:val="center"/>
              <w:rPr/>
            </w:pPr>
            <w:r>
              <w:rPr/>
            </w:r>
          </w:p>
        </w:tc>
        <w:tc>
          <w:tcPr>
            <w:tcW w:w="1161" w:type="dxa"/>
            <w:tcBorders>
              <w:top w:val="single" w:sz="12" w:space="0" w:color="000000"/>
              <w:left w:val="single" w:sz="4" w:space="0" w:color="000000"/>
              <w:bottom w:val="single" w:sz="4" w:space="0" w:color="000000"/>
              <w:right w:val="single" w:sz="12" w:space="0" w:color="000000"/>
            </w:tcBorders>
          </w:tcPr>
          <w:p>
            <w:pPr>
              <w:pStyle w:val="Normal"/>
              <w:keepNext w:val="true"/>
              <w:snapToGrid w:val="false"/>
              <w:spacing w:before="0" w:after="0"/>
              <w:jc w:val="center"/>
              <w:rPr/>
            </w:pPr>
            <w:r>
              <w:rPr/>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750-754</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30</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851 – 880</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39</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snapToGrid w:val="false"/>
              <w:spacing w:before="0" w:after="0"/>
              <w:jc w:val="center"/>
              <w:rPr/>
            </w:pPr>
            <w:r>
              <w:rPr/>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snapToGrid w:val="false"/>
              <w:spacing w:before="0" w:after="0"/>
              <w:jc w:val="center"/>
              <w:rPr/>
            </w:pPr>
            <w:r>
              <w:rPr/>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754-859</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29</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890 – 912</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54</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0–859</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57</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925-928</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42</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912-915</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48</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880-913</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54</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928-960</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38</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967 – 995</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7</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913-915</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50</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1146-1193</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34</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995 –1322</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39</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922 – 924</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44</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1193-1623</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20</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1322 – 1611</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20</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924 – 950</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42</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1623-2101</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25</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1611 – 1683</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39</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988 – 2005</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53</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2101-2735</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5</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1683 – 2164</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30</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snapToGrid w:val="false"/>
              <w:spacing w:before="0" w:after="0"/>
              <w:jc w:val="center"/>
              <w:rPr/>
            </w:pPr>
            <w:r>
              <w:rPr/>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snapToGrid w:val="false"/>
              <w:spacing w:before="0" w:after="0"/>
              <w:jc w:val="center"/>
              <w:rPr/>
            </w:pPr>
            <w:r>
              <w:rPr/>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snapToGrid w:val="false"/>
              <w:spacing w:before="0" w:after="0"/>
              <w:jc w:val="center"/>
              <w:rPr/>
            </w:pPr>
            <w:r>
              <w:rPr/>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snapToGrid w:val="false"/>
              <w:spacing w:before="0" w:after="0"/>
              <w:jc w:val="center"/>
              <w:rPr/>
            </w:pPr>
            <w:r>
              <w:rPr/>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spacing w:before="0" w:after="0"/>
              <w:jc w:val="center"/>
              <w:rPr/>
            </w:pPr>
            <w:r>
              <w:rPr/>
              <w:t>2164 – 2885</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spacing w:before="0" w:after="0"/>
              <w:jc w:val="center"/>
              <w:rPr/>
            </w:pPr>
            <w:r>
              <w:rPr/>
              <w:t>20</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snapToGrid w:val="false"/>
              <w:spacing w:before="0" w:after="0"/>
              <w:jc w:val="center"/>
              <w:rPr/>
            </w:pPr>
            <w:r>
              <w:rPr/>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snapToGrid w:val="false"/>
              <w:spacing w:before="0" w:after="0"/>
              <w:jc w:val="center"/>
              <w:rPr/>
            </w:pPr>
            <w:r>
              <w:rPr/>
            </w:r>
          </w:p>
        </w:tc>
      </w:tr>
      <w:tr>
        <w:trPr/>
        <w:tc>
          <w:tcPr>
            <w:tcW w:w="2695" w:type="dxa"/>
            <w:gridSpan w:val="2"/>
            <w:tcBorders>
              <w:top w:val="single" w:sz="4" w:space="0" w:color="000000"/>
              <w:left w:val="single" w:sz="12" w:space="0" w:color="000000"/>
              <w:bottom w:val="single" w:sz="12" w:space="0" w:color="000000"/>
              <w:right w:val="single" w:sz="12" w:space="0" w:color="000000"/>
            </w:tcBorders>
          </w:tcPr>
          <w:p>
            <w:pPr>
              <w:pStyle w:val="Normal"/>
              <w:keepNext w:val="true"/>
              <w:spacing w:before="0" w:after="0"/>
              <w:jc w:val="center"/>
              <w:rPr/>
            </w:pPr>
            <w:r>
              <w:rPr/>
              <w:t>Maximum Insertion Loss 880-915 = 3.5 dB</w:t>
            </w:r>
          </w:p>
          <w:p>
            <w:pPr>
              <w:pStyle w:val="Normal"/>
              <w:keepNext w:val="true"/>
              <w:spacing w:before="0" w:after="0"/>
              <w:jc w:val="center"/>
              <w:rPr/>
            </w:pPr>
            <w:r>
              <w:rPr/>
              <w:t>Typical Insertion Loss 880-915 = 2.1 dB</w:t>
            </w:r>
          </w:p>
        </w:tc>
        <w:tc>
          <w:tcPr>
            <w:tcW w:w="2640" w:type="dxa"/>
            <w:gridSpan w:val="2"/>
            <w:tcBorders>
              <w:top w:val="single" w:sz="4" w:space="0" w:color="000000"/>
              <w:left w:val="single" w:sz="12" w:space="0" w:color="000000"/>
              <w:bottom w:val="single" w:sz="12" w:space="0" w:color="000000"/>
              <w:right w:val="single" w:sz="12" w:space="0" w:color="000000"/>
            </w:tcBorders>
          </w:tcPr>
          <w:p>
            <w:pPr>
              <w:pStyle w:val="Normal"/>
              <w:keepNext w:val="true"/>
              <w:spacing w:before="0" w:after="0"/>
              <w:jc w:val="center"/>
              <w:rPr/>
            </w:pPr>
            <w:r>
              <w:rPr/>
              <w:t>Maximum Insertion Loss 925-960 = 4.5 dB</w:t>
            </w:r>
          </w:p>
          <w:p>
            <w:pPr>
              <w:pStyle w:val="Normal"/>
              <w:keepNext w:val="true"/>
              <w:spacing w:before="0" w:after="0"/>
              <w:jc w:val="center"/>
              <w:rPr/>
            </w:pPr>
            <w:r>
              <w:rPr/>
              <w:t xml:space="preserve">Typical Insertion Loss </w:t>
            </w:r>
          </w:p>
          <w:p>
            <w:pPr>
              <w:pStyle w:val="Normal"/>
              <w:keepNext w:val="true"/>
              <w:spacing w:before="0" w:after="0"/>
              <w:jc w:val="center"/>
              <w:rPr/>
            </w:pPr>
            <w:r>
              <w:rPr/>
              <w:t>925-960 = 3.1 dB</w:t>
            </w:r>
          </w:p>
        </w:tc>
        <w:tc>
          <w:tcPr>
            <w:tcW w:w="2565" w:type="dxa"/>
            <w:gridSpan w:val="2"/>
            <w:tcBorders>
              <w:top w:val="single" w:sz="4" w:space="0" w:color="000000"/>
              <w:left w:val="single" w:sz="12" w:space="0" w:color="000000"/>
              <w:bottom w:val="single" w:sz="12" w:space="0" w:color="000000"/>
              <w:right w:val="single" w:sz="12" w:space="0" w:color="000000"/>
            </w:tcBorders>
          </w:tcPr>
          <w:p>
            <w:pPr>
              <w:pStyle w:val="Normal"/>
              <w:keepNext w:val="true"/>
              <w:snapToGrid w:val="false"/>
              <w:spacing w:before="0" w:after="0"/>
              <w:jc w:val="center"/>
              <w:rPr/>
            </w:pPr>
            <w:r>
              <w:rPr/>
            </w:r>
          </w:p>
        </w:tc>
      </w:tr>
    </w:tbl>
    <w:p>
      <w:pPr>
        <w:pStyle w:val="FP"/>
        <w:rPr/>
      </w:pPr>
      <w:r>
        <w:rPr/>
      </w:r>
    </w:p>
    <w:p>
      <w:pPr>
        <w:pStyle w:val="Normal"/>
        <w:rPr/>
      </w:pPr>
      <w:r>
        <w:rPr/>
      </w:r>
    </w:p>
    <w:p>
      <w:pPr>
        <w:pStyle w:val="Normal"/>
        <w:keepNext w:val="true"/>
        <w:keepLines/>
        <w:jc w:val="center"/>
        <w:rPr/>
      </w:pPr>
      <w:r>
        <w:rPr>
          <w:b/>
        </w:rPr>
        <w:t>Assumed DCS D</w:t>
      </w:r>
      <w:r>
        <w:rPr/>
        <w:t>uplexer (based on EPCOS B7633 performance)</w:t>
      </w:r>
    </w:p>
    <w:tbl>
      <w:tblPr>
        <w:tblW w:w="7900" w:type="dxa"/>
        <w:jc w:val="center"/>
        <w:tblInd w:w="0" w:type="dxa"/>
        <w:tblLayout w:type="fixed"/>
        <w:tblCellMar>
          <w:top w:w="0" w:type="dxa"/>
          <w:left w:w="108" w:type="dxa"/>
          <w:bottom w:w="0" w:type="dxa"/>
          <w:right w:w="108" w:type="dxa"/>
        </w:tblCellMar>
      </w:tblPr>
      <w:tblGrid>
        <w:gridCol w:w="1347"/>
        <w:gridCol w:w="1348"/>
        <w:gridCol w:w="1348"/>
        <w:gridCol w:w="1292"/>
        <w:gridCol w:w="1404"/>
        <w:gridCol w:w="1161"/>
      </w:tblGrid>
      <w:tr>
        <w:trPr/>
        <w:tc>
          <w:tcPr>
            <w:tcW w:w="2695" w:type="dxa"/>
            <w:gridSpan w:val="2"/>
            <w:tcBorders>
              <w:top w:val="single" w:sz="12"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TX – Ant.</w:t>
            </w:r>
          </w:p>
        </w:tc>
        <w:tc>
          <w:tcPr>
            <w:tcW w:w="2640" w:type="dxa"/>
            <w:gridSpan w:val="2"/>
            <w:tcBorders>
              <w:top w:val="single" w:sz="12"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Ant. – RX</w:t>
            </w:r>
          </w:p>
        </w:tc>
        <w:tc>
          <w:tcPr>
            <w:tcW w:w="2565" w:type="dxa"/>
            <w:gridSpan w:val="2"/>
            <w:tcBorders>
              <w:top w:val="single" w:sz="12" w:space="0" w:color="000000"/>
              <w:left w:val="single" w:sz="12" w:space="0" w:color="000000"/>
              <w:bottom w:val="single" w:sz="4" w:space="0" w:color="000000"/>
              <w:right w:val="single" w:sz="12" w:space="0" w:color="000000"/>
            </w:tcBorders>
          </w:tcPr>
          <w:p>
            <w:pPr>
              <w:pStyle w:val="Normal"/>
              <w:keepNext w:val="true"/>
              <w:keepLines/>
              <w:spacing w:before="0" w:after="0"/>
              <w:jc w:val="center"/>
              <w:rPr/>
            </w:pPr>
            <w:r>
              <w:rPr/>
              <w:t>TX – RX</w:t>
            </w:r>
          </w:p>
        </w:tc>
      </w:tr>
      <w:tr>
        <w:trPr/>
        <w:tc>
          <w:tcPr>
            <w:tcW w:w="1347" w:type="dxa"/>
            <w:tcBorders>
              <w:top w:val="single" w:sz="4" w:space="0" w:color="000000"/>
              <w:left w:val="single" w:sz="12" w:space="0" w:color="000000"/>
              <w:bottom w:val="single" w:sz="12" w:space="0" w:color="000000"/>
              <w:right w:val="single" w:sz="12" w:space="0" w:color="000000"/>
            </w:tcBorders>
          </w:tcPr>
          <w:p>
            <w:pPr>
              <w:pStyle w:val="Normal"/>
              <w:keepNext w:val="true"/>
              <w:keepLines/>
              <w:spacing w:before="0" w:after="0"/>
              <w:jc w:val="center"/>
              <w:rPr/>
            </w:pPr>
            <w:r>
              <w:rPr/>
              <w:t>Frequency</w:t>
            </w:r>
          </w:p>
          <w:p>
            <w:pPr>
              <w:pStyle w:val="Normal"/>
              <w:keepNext w:val="true"/>
              <w:keepLines/>
              <w:spacing w:before="0" w:after="0"/>
              <w:jc w:val="center"/>
              <w:rPr/>
            </w:pPr>
            <w:r>
              <w:rPr/>
              <w:t>(MHz)</w:t>
            </w:r>
          </w:p>
        </w:tc>
        <w:tc>
          <w:tcPr>
            <w:tcW w:w="1348" w:type="dxa"/>
            <w:tcBorders>
              <w:top w:val="single" w:sz="4" w:space="0" w:color="000000"/>
              <w:left w:val="single" w:sz="12" w:space="0" w:color="000000"/>
              <w:bottom w:val="single" w:sz="12" w:space="0" w:color="000000"/>
              <w:right w:val="single" w:sz="12" w:space="0" w:color="000000"/>
            </w:tcBorders>
          </w:tcPr>
          <w:p>
            <w:pPr>
              <w:pStyle w:val="Normal"/>
              <w:keepNext w:val="true"/>
              <w:keepLines/>
              <w:spacing w:before="0" w:after="0"/>
              <w:jc w:val="center"/>
              <w:rPr/>
            </w:pPr>
            <w:r>
              <w:rPr/>
              <w:t>Attenuation</w:t>
            </w:r>
          </w:p>
          <w:p>
            <w:pPr>
              <w:pStyle w:val="Normal"/>
              <w:keepNext w:val="true"/>
              <w:keepLines/>
              <w:spacing w:before="0" w:after="0"/>
              <w:jc w:val="center"/>
              <w:rPr/>
            </w:pPr>
            <w:r>
              <w:rPr/>
              <w:t>(dB)</w:t>
            </w:r>
          </w:p>
        </w:tc>
        <w:tc>
          <w:tcPr>
            <w:tcW w:w="1348" w:type="dxa"/>
            <w:tcBorders>
              <w:top w:val="single" w:sz="4" w:space="0" w:color="000000"/>
              <w:left w:val="single" w:sz="12" w:space="0" w:color="000000"/>
              <w:bottom w:val="single" w:sz="12" w:space="0" w:color="000000"/>
              <w:right w:val="single" w:sz="4" w:space="0" w:color="000000"/>
            </w:tcBorders>
          </w:tcPr>
          <w:p>
            <w:pPr>
              <w:pStyle w:val="Normal"/>
              <w:keepNext w:val="true"/>
              <w:keepLines/>
              <w:spacing w:before="0" w:after="0"/>
              <w:jc w:val="center"/>
              <w:rPr/>
            </w:pPr>
            <w:r>
              <w:rPr/>
              <w:t>Frequency</w:t>
            </w:r>
          </w:p>
          <w:p>
            <w:pPr>
              <w:pStyle w:val="Normal"/>
              <w:keepNext w:val="true"/>
              <w:keepLines/>
              <w:spacing w:before="0" w:after="0"/>
              <w:jc w:val="center"/>
              <w:rPr/>
            </w:pPr>
            <w:r>
              <w:rPr/>
              <w:t>(MHz)</w:t>
            </w:r>
          </w:p>
        </w:tc>
        <w:tc>
          <w:tcPr>
            <w:tcW w:w="1292" w:type="dxa"/>
            <w:tcBorders>
              <w:top w:val="single" w:sz="4" w:space="0" w:color="000000"/>
              <w:left w:val="single" w:sz="4" w:space="0" w:color="000000"/>
              <w:bottom w:val="single" w:sz="12" w:space="0" w:color="000000"/>
              <w:right w:val="single" w:sz="12" w:space="0" w:color="000000"/>
            </w:tcBorders>
          </w:tcPr>
          <w:p>
            <w:pPr>
              <w:pStyle w:val="Normal"/>
              <w:keepNext w:val="true"/>
              <w:keepLines/>
              <w:spacing w:before="0" w:after="0"/>
              <w:jc w:val="center"/>
              <w:rPr/>
            </w:pPr>
            <w:r>
              <w:rPr/>
              <w:t>Attenuation</w:t>
            </w:r>
          </w:p>
          <w:p>
            <w:pPr>
              <w:pStyle w:val="Normal"/>
              <w:keepNext w:val="true"/>
              <w:keepLines/>
              <w:spacing w:before="0" w:after="0"/>
              <w:jc w:val="center"/>
              <w:rPr/>
            </w:pPr>
            <w:r>
              <w:rPr/>
              <w:t>(dB)</w:t>
            </w:r>
          </w:p>
        </w:tc>
        <w:tc>
          <w:tcPr>
            <w:tcW w:w="1404" w:type="dxa"/>
            <w:tcBorders>
              <w:top w:val="single" w:sz="4" w:space="0" w:color="000000"/>
              <w:left w:val="single" w:sz="12" w:space="0" w:color="000000"/>
              <w:bottom w:val="single" w:sz="12" w:space="0" w:color="000000"/>
              <w:right w:val="single" w:sz="4" w:space="0" w:color="000000"/>
            </w:tcBorders>
          </w:tcPr>
          <w:p>
            <w:pPr>
              <w:pStyle w:val="Normal"/>
              <w:keepNext w:val="true"/>
              <w:keepLines/>
              <w:spacing w:before="0" w:after="0"/>
              <w:jc w:val="center"/>
              <w:rPr/>
            </w:pPr>
            <w:r>
              <w:rPr/>
              <w:t>Frequency</w:t>
            </w:r>
          </w:p>
          <w:p>
            <w:pPr>
              <w:pStyle w:val="Normal"/>
              <w:keepNext w:val="true"/>
              <w:keepLines/>
              <w:spacing w:before="0" w:after="0"/>
              <w:jc w:val="center"/>
              <w:rPr/>
            </w:pPr>
            <w:r>
              <w:rPr/>
              <w:t>(MHz)</w:t>
            </w:r>
          </w:p>
        </w:tc>
        <w:tc>
          <w:tcPr>
            <w:tcW w:w="1161" w:type="dxa"/>
            <w:tcBorders>
              <w:top w:val="single" w:sz="4" w:space="0" w:color="000000"/>
              <w:left w:val="single" w:sz="4" w:space="0" w:color="000000"/>
              <w:bottom w:val="single" w:sz="12" w:space="0" w:color="000000"/>
              <w:right w:val="single" w:sz="12" w:space="0" w:color="000000"/>
            </w:tcBorders>
          </w:tcPr>
          <w:p>
            <w:pPr>
              <w:pStyle w:val="Normal"/>
              <w:keepNext w:val="true"/>
              <w:keepLines/>
              <w:spacing w:before="0" w:after="0"/>
              <w:jc w:val="center"/>
              <w:rPr/>
            </w:pPr>
            <w:r>
              <w:rPr/>
              <w:t>Attenuation</w:t>
            </w:r>
          </w:p>
          <w:p>
            <w:pPr>
              <w:pStyle w:val="Normal"/>
              <w:keepNext w:val="true"/>
              <w:keepLines/>
              <w:spacing w:before="0" w:after="0"/>
              <w:jc w:val="center"/>
              <w:rPr/>
            </w:pPr>
            <w:r>
              <w:rPr/>
              <w:t>(dB)</w:t>
            </w:r>
          </w:p>
        </w:tc>
      </w:tr>
      <w:tr>
        <w:trPr/>
        <w:tc>
          <w:tcPr>
            <w:tcW w:w="1347" w:type="dxa"/>
            <w:tcBorders>
              <w:top w:val="single" w:sz="12"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0-1459</w:t>
            </w:r>
          </w:p>
        </w:tc>
        <w:tc>
          <w:tcPr>
            <w:tcW w:w="1348" w:type="dxa"/>
            <w:tcBorders>
              <w:top w:val="single" w:sz="12"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31</w:t>
            </w:r>
          </w:p>
        </w:tc>
        <w:tc>
          <w:tcPr>
            <w:tcW w:w="1348" w:type="dxa"/>
            <w:tcBorders>
              <w:top w:val="single" w:sz="12"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0– 1664</w:t>
            </w:r>
          </w:p>
        </w:tc>
        <w:tc>
          <w:tcPr>
            <w:tcW w:w="1292" w:type="dxa"/>
            <w:tcBorders>
              <w:top w:val="single" w:sz="12"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33</w:t>
            </w:r>
          </w:p>
        </w:tc>
        <w:tc>
          <w:tcPr>
            <w:tcW w:w="1404" w:type="dxa"/>
            <w:tcBorders>
              <w:top w:val="single" w:sz="12"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161" w:type="dxa"/>
            <w:tcBorders>
              <w:top w:val="single" w:sz="12"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1459-1469</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30</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1664 – 1710</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39</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1469-1673</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29</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1710-1778</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54</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0-1673</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57</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1805-1811</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42</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1778-1785</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48</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1710-1781</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54</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1811-1880</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38</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1890-1946</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7</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1781-1785</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50</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2231-2324</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34</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1946 –2585</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39</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1805-1811</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44</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2324-3160</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20</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2585 – 3149</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20</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1811-1880</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42</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3160-4090</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25</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3149 – 3290</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39</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1924-3904</w:t>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53</w:t>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4090-5326</w:t>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5</w:t>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3290 – 4230</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30</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1347"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348"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c>
          <w:tcPr>
            <w:tcW w:w="1348" w:type="dxa"/>
            <w:tcBorders>
              <w:top w:val="single" w:sz="4" w:space="0" w:color="000000"/>
              <w:left w:val="single" w:sz="12" w:space="0" w:color="000000"/>
              <w:bottom w:val="single" w:sz="4" w:space="0" w:color="000000"/>
              <w:right w:val="single" w:sz="4" w:space="0" w:color="000000"/>
            </w:tcBorders>
          </w:tcPr>
          <w:p>
            <w:pPr>
              <w:pStyle w:val="Normal"/>
              <w:keepNext w:val="true"/>
              <w:keepLines/>
              <w:spacing w:before="0" w:after="0"/>
              <w:jc w:val="center"/>
              <w:rPr/>
            </w:pPr>
            <w:r>
              <w:rPr/>
              <w:t>4230 – 5640</w:t>
            </w:r>
          </w:p>
        </w:tc>
        <w:tc>
          <w:tcPr>
            <w:tcW w:w="1292" w:type="dxa"/>
            <w:tcBorders>
              <w:top w:val="single" w:sz="4" w:space="0" w:color="000000"/>
              <w:left w:val="single" w:sz="4" w:space="0" w:color="000000"/>
              <w:bottom w:val="single" w:sz="4" w:space="0" w:color="000000"/>
              <w:right w:val="single" w:sz="12" w:space="0" w:color="000000"/>
            </w:tcBorders>
          </w:tcPr>
          <w:p>
            <w:pPr>
              <w:pStyle w:val="Normal"/>
              <w:keepNext w:val="true"/>
              <w:keepLines/>
              <w:spacing w:before="0" w:after="0"/>
              <w:jc w:val="center"/>
              <w:rPr/>
            </w:pPr>
            <w:r>
              <w:rPr/>
              <w:t>20</w:t>
            </w:r>
          </w:p>
        </w:tc>
        <w:tc>
          <w:tcPr>
            <w:tcW w:w="1404" w:type="dxa"/>
            <w:tcBorders>
              <w:top w:val="single" w:sz="4" w:space="0" w:color="000000"/>
              <w:left w:val="single" w:sz="12" w:space="0" w:color="000000"/>
              <w:bottom w:val="single" w:sz="4" w:space="0" w:color="000000"/>
              <w:right w:val="single" w:sz="4" w:space="0" w:color="000000"/>
            </w:tcBorders>
          </w:tcPr>
          <w:p>
            <w:pPr>
              <w:pStyle w:val="Normal"/>
              <w:keepNext w:val="true"/>
              <w:keepLines/>
              <w:snapToGrid w:val="false"/>
              <w:spacing w:before="0" w:after="0"/>
              <w:jc w:val="center"/>
              <w:rPr/>
            </w:pPr>
            <w:r>
              <w:rPr/>
            </w:r>
          </w:p>
        </w:tc>
        <w:tc>
          <w:tcPr>
            <w:tcW w:w="1161" w:type="dxa"/>
            <w:tcBorders>
              <w:top w:val="single" w:sz="4" w:space="0" w:color="000000"/>
              <w:left w:val="single" w:sz="4" w:space="0" w:color="000000"/>
              <w:bottom w:val="single" w:sz="4" w:space="0" w:color="000000"/>
              <w:right w:val="single" w:sz="12" w:space="0" w:color="000000"/>
            </w:tcBorders>
          </w:tcPr>
          <w:p>
            <w:pPr>
              <w:pStyle w:val="Normal"/>
              <w:keepNext w:val="true"/>
              <w:keepLines/>
              <w:snapToGrid w:val="false"/>
              <w:spacing w:before="0" w:after="0"/>
              <w:jc w:val="center"/>
              <w:rPr/>
            </w:pPr>
            <w:r>
              <w:rPr/>
            </w:r>
          </w:p>
        </w:tc>
      </w:tr>
      <w:tr>
        <w:trPr/>
        <w:tc>
          <w:tcPr>
            <w:tcW w:w="2695" w:type="dxa"/>
            <w:gridSpan w:val="2"/>
            <w:tcBorders>
              <w:top w:val="single" w:sz="4" w:space="0" w:color="000000"/>
              <w:left w:val="single" w:sz="12" w:space="0" w:color="000000"/>
              <w:bottom w:val="single" w:sz="12" w:space="0" w:color="000000"/>
              <w:right w:val="single" w:sz="12" w:space="0" w:color="000000"/>
            </w:tcBorders>
          </w:tcPr>
          <w:p>
            <w:pPr>
              <w:pStyle w:val="Normal"/>
              <w:keepNext w:val="true"/>
              <w:keepLines/>
              <w:spacing w:before="0" w:after="0"/>
              <w:jc w:val="center"/>
              <w:rPr/>
            </w:pPr>
            <w:r>
              <w:rPr/>
              <w:t>Maximum Insertion Loss 1710-1785 = 3.5 dB</w:t>
            </w:r>
          </w:p>
          <w:p>
            <w:pPr>
              <w:pStyle w:val="Normal"/>
              <w:keepNext w:val="true"/>
              <w:keepLines/>
              <w:spacing w:before="0" w:after="0"/>
              <w:jc w:val="center"/>
              <w:rPr/>
            </w:pPr>
            <w:r>
              <w:rPr/>
              <w:t xml:space="preserve">Typical Insertion Loss </w:t>
            </w:r>
          </w:p>
          <w:p>
            <w:pPr>
              <w:pStyle w:val="Normal"/>
              <w:keepNext w:val="true"/>
              <w:keepLines/>
              <w:spacing w:before="0" w:after="0"/>
              <w:jc w:val="center"/>
              <w:rPr/>
            </w:pPr>
            <w:r>
              <w:rPr/>
              <w:t>1710-1785  = 2.1 dB</w:t>
            </w:r>
          </w:p>
        </w:tc>
        <w:tc>
          <w:tcPr>
            <w:tcW w:w="2640" w:type="dxa"/>
            <w:gridSpan w:val="2"/>
            <w:tcBorders>
              <w:top w:val="single" w:sz="4" w:space="0" w:color="000000"/>
              <w:left w:val="single" w:sz="12" w:space="0" w:color="000000"/>
              <w:bottom w:val="single" w:sz="12" w:space="0" w:color="000000"/>
              <w:right w:val="single" w:sz="12" w:space="0" w:color="000000"/>
            </w:tcBorders>
          </w:tcPr>
          <w:p>
            <w:pPr>
              <w:pStyle w:val="Normal"/>
              <w:keepNext w:val="true"/>
              <w:keepLines/>
              <w:spacing w:before="0" w:after="0"/>
              <w:jc w:val="center"/>
              <w:rPr/>
            </w:pPr>
            <w:r>
              <w:rPr/>
              <w:t>Maximum Insertion Loss 1805-1880 = 4.5 dB</w:t>
            </w:r>
          </w:p>
          <w:p>
            <w:pPr>
              <w:pStyle w:val="Normal"/>
              <w:keepNext w:val="true"/>
              <w:keepLines/>
              <w:spacing w:before="0" w:after="0"/>
              <w:jc w:val="center"/>
              <w:rPr/>
            </w:pPr>
            <w:r>
              <w:rPr/>
              <w:t xml:space="preserve">Typical Insertion Loss </w:t>
            </w:r>
          </w:p>
          <w:p>
            <w:pPr>
              <w:pStyle w:val="Normal"/>
              <w:keepNext w:val="true"/>
              <w:keepLines/>
              <w:spacing w:before="0" w:after="0"/>
              <w:jc w:val="center"/>
              <w:rPr/>
            </w:pPr>
            <w:r>
              <w:rPr/>
              <w:t>1805-1880 = 2.1 dB</w:t>
            </w:r>
          </w:p>
        </w:tc>
        <w:tc>
          <w:tcPr>
            <w:tcW w:w="2565" w:type="dxa"/>
            <w:gridSpan w:val="2"/>
            <w:tcBorders>
              <w:top w:val="single" w:sz="4" w:space="0" w:color="000000"/>
              <w:left w:val="single" w:sz="12" w:space="0" w:color="000000"/>
              <w:bottom w:val="single" w:sz="12" w:space="0" w:color="000000"/>
              <w:right w:val="single" w:sz="12" w:space="0" w:color="000000"/>
            </w:tcBorders>
          </w:tcPr>
          <w:p>
            <w:pPr>
              <w:pStyle w:val="Normal"/>
              <w:keepNext w:val="true"/>
              <w:keepLines/>
              <w:snapToGrid w:val="false"/>
              <w:spacing w:before="0" w:after="0"/>
              <w:jc w:val="center"/>
              <w:rPr/>
            </w:pPr>
            <w:r>
              <w:rPr/>
            </w:r>
          </w:p>
        </w:tc>
      </w:tr>
    </w:tbl>
    <w:p>
      <w:pPr>
        <w:pStyle w:val="FP"/>
        <w:rPr/>
      </w:pPr>
      <w:r>
        <w:rPr/>
      </w:r>
    </w:p>
    <w:p>
      <w:pPr>
        <w:pStyle w:val="Heading4"/>
        <w:ind w:left="1418" w:hanging="1418"/>
        <w:rPr/>
      </w:pPr>
      <w:bookmarkStart w:id="1330" w:name="__RefHeading___Toc518043366"/>
      <w:bookmarkEnd w:id="1330"/>
      <w:r>
        <w:rPr/>
        <w:t xml:space="preserve">15.2.5.7  </w:t>
        <w:tab/>
        <w:t>New Duplexer Arrangement for Lower Insertion Loss</w:t>
      </w:r>
    </w:p>
    <w:p>
      <w:pPr>
        <w:pStyle w:val="Normal"/>
        <w:rPr/>
      </w:pPr>
      <w:r>
        <w:rPr/>
        <w:t>In order to alleviate the tough requirements on the duplex filters' transition band slope which leads to high insertion loss, it is proposed to divide the receive/transmit band into two halves and to use different duplex filters for each half band. In this section the concept is explained with the example of EGSM900. However, the relationship between the guard band width and the carrier frequency is similar for DCS1800 or PCS1900. Hence the proposed solution could be attractive for the high bands as well.</w:t>
      </w:r>
    </w:p>
    <w:p>
      <w:pPr>
        <w:pStyle w:val="Heading5"/>
        <w:ind w:left="1701" w:hanging="1701"/>
        <w:rPr/>
      </w:pPr>
      <w:bookmarkStart w:id="1331" w:name="__RefHeading___Toc518043367"/>
      <w:bookmarkEnd w:id="1331"/>
      <w:r>
        <w:rPr/>
        <w:t>15.2.5.7.1</w:t>
        <w:tab/>
        <w:t>Concept Description</w:t>
      </w:r>
    </w:p>
    <w:p>
      <w:pPr>
        <w:pStyle w:val="Normal"/>
        <w:spacing w:before="120" w:after="0"/>
        <w:jc w:val="both"/>
        <w:rPr/>
      </w:pPr>
      <w:r>
        <w:rPr/>
        <w:t>The receive/transmit band is divided into two equal sub-bands. Each duplexer will then have a passband which is only half as wide, and a guard band which is increased by half the passband width. Therefore it can be implemented with a relatively simple filter design which will have very much reduced insertion loss. Extra signal routing switches are needed, but these do not add much loss.</w:t>
      </w:r>
    </w:p>
    <w:p>
      <w:pPr>
        <w:pStyle w:val="Normal"/>
        <w:spacing w:before="120" w:after="0"/>
        <w:jc w:val="both"/>
        <w:rPr/>
      </w:pPr>
      <w:r>
        <w:rPr/>
        <w:t>Figure 419a and Figure 4196b show an EGSM900 example:</w:t>
      </w:r>
    </w:p>
    <w:p>
      <w:pPr>
        <w:pStyle w:val="Normal"/>
        <w:rPr/>
      </w:pPr>
      <w:r>
        <w:rPr/>
      </w:r>
    </w:p>
    <w:p>
      <w:pPr>
        <w:pStyle w:val="TH"/>
        <w:rPr/>
      </w:pPr>
      <w:r>
        <w:rPr/>
        <w:object w:dxaOrig="10417" w:dyaOrig="4462">
          <v:shapetype id="_x0000_tole_rId605" coordsize="21600,21600" o:spt="ole_rId6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5" type="_x0000_tole_rId605" style="width:387.5pt;height:166.2pt" filled="f" o:ole="">
            <v:imagedata r:id="rId606" o:title=""/>
          </v:shape>
          <o:OLEObject Type="Embed" ProgID="" ShapeID="ole_rId605" DrawAspect="Content" ObjectID="_1392497411" r:id="rId605"/>
        </w:object>
      </w:r>
    </w:p>
    <w:p>
      <w:pPr>
        <w:pStyle w:val="TF"/>
        <w:rPr/>
      </w:pPr>
      <w:r>
        <w:rPr/>
        <w:t xml:space="preserve">Figure </w:t>
      </w:r>
      <w:r>
        <w:rPr>
          <w:lang w:val="en-US" w:eastAsia="en-US"/>
        </w:rPr>
        <w:t>419a</w:t>
      </w:r>
      <w:r>
        <w:rPr/>
        <w:t>: Block diagram of new duplexer architecture</w:t>
      </w:r>
    </w:p>
    <w:p>
      <w:pPr>
        <w:pStyle w:val="FP"/>
        <w:rPr/>
      </w:pPr>
      <w:r>
        <w:rPr/>
      </w:r>
    </w:p>
    <w:p>
      <w:pPr>
        <w:pStyle w:val="TH"/>
        <w:rPr/>
      </w:pPr>
      <w:r>
        <w:rPr/>
        <w:object w:dxaOrig="7084" w:dyaOrig="4031">
          <v:shapetype id="_x0000_tole_rId607" coordsize="21600,21600" o:spt="ole_rId6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7" type="_x0000_tole_rId607" style="width:377.95pt;height:149.95pt" filled="f" o:ole="">
            <v:imagedata r:id="rId608" o:title=""/>
          </v:shape>
          <o:OLEObject Type="Embed" ProgID="" ShapeID="ole_rId607" DrawAspect="Content" ObjectID="_4825003" r:id="rId607"/>
        </w:object>
      </w:r>
    </w:p>
    <w:p>
      <w:pPr>
        <w:pStyle w:val="TF"/>
        <w:rPr/>
      </w:pPr>
      <w:r>
        <w:rPr/>
        <w:t xml:space="preserve">Figure </w:t>
      </w:r>
      <w:r>
        <w:rPr>
          <w:lang w:val="en-US" w:eastAsia="en-US"/>
        </w:rPr>
        <w:t>419b</w:t>
      </w:r>
      <w:r>
        <w:rPr/>
        <w:t>: Frequency plan of new duplexer (EGSM band)</w:t>
      </w:r>
    </w:p>
    <w:p>
      <w:pPr>
        <w:pStyle w:val="FP"/>
        <w:rPr/>
      </w:pPr>
      <w:r>
        <w:rPr/>
      </w:r>
    </w:p>
    <w:p>
      <w:pPr>
        <w:pStyle w:val="Normal"/>
        <w:rPr>
          <w:lang w:eastAsia="de-DE"/>
        </w:rPr>
      </w:pPr>
      <w:r>
        <w:rPr>
          <w:lang w:eastAsia="de-DE"/>
        </w:rPr>
        <w:t xml:space="preserve">A lower insertion loss can be achieved since the transition band slope of each of the duplex filters does not need to be as steep as in the case of a duplex filter covering the whole band. Each of the new duplex filters needs fewer resonators than a conventional duplex filter. However, the total size may not decrease because the number of duplex filters doubles. This also depends on the size of individual duplex filters and this aspect is for further study. </w:t>
      </w:r>
    </w:p>
    <w:p>
      <w:pPr>
        <w:pStyle w:val="Heading5"/>
        <w:ind w:left="1701" w:hanging="1701"/>
        <w:rPr/>
      </w:pPr>
      <w:bookmarkStart w:id="1332" w:name="__RefHeading___Toc518043368"/>
      <w:bookmarkEnd w:id="1332"/>
      <w:r>
        <w:rPr/>
        <w:t>15.2.5.7.2</w:t>
        <w:tab/>
        <w:tab/>
        <w:t>Impacts on the Specification</w:t>
      </w:r>
    </w:p>
    <w:p>
      <w:pPr>
        <w:pStyle w:val="Normal"/>
        <w:rPr>
          <w:rFonts w:ascii="Arial" w:hAnsi="Arial" w:cs="Arial"/>
          <w:sz w:val="24"/>
          <w:szCs w:val="24"/>
        </w:rPr>
      </w:pPr>
      <w:r>
        <w:rPr/>
        <w:t xml:space="preserve">There may be a need to change 45.002 annex B1 because the new technique can only support full duplex operation if the uplink and downlink channels are in the same half of the band. A problem will arise if the MS has to monitor a channel in the lower downlink half band (Duplexer 1 RX in Figure 419b) at the same time as transmitting in the upper uplink half band (Duplexer 2 TX in Figure 419b). To allow that the MS monitors all downlink channels with full sensitivity, there should be a point in time in every TDMA frame in which the network neither assigns an uplink nor a downlink slot – at least if the TX channel is in the upper half of the TX band. A similar problem may also occur with frequency hopping and this may further reduce the number of timeslots within a TDMA frame in which full duplex operation is possible using this architecture. </w:t>
      </w:r>
    </w:p>
    <w:p>
      <w:pPr>
        <w:pStyle w:val="Heading5"/>
        <w:ind w:left="1701" w:hanging="1701"/>
        <w:rPr/>
      </w:pPr>
      <w:bookmarkStart w:id="1333" w:name="__RefHeading___Toc518043369"/>
      <w:bookmarkEnd w:id="1333"/>
      <w:r>
        <w:rPr/>
        <w:t>15.2.5.7.3</w:t>
        <w:tab/>
        <w:t>Impacts on the Analysis</w:t>
      </w:r>
    </w:p>
    <w:p>
      <w:pPr>
        <w:pStyle w:val="Normal"/>
        <w:rPr/>
      </w:pPr>
      <w:r>
        <w:rPr/>
        <w:t>Determination of the estimated filter parameters using this duplexer arrangement, and the subsequent analysis of the various architectures, is TBD.</w:t>
      </w:r>
    </w:p>
    <w:p>
      <w:pPr>
        <w:pStyle w:val="Heading3"/>
        <w:rPr/>
      </w:pPr>
      <w:bookmarkStart w:id="1334" w:name="__RefHeading___Toc518043370"/>
      <w:bookmarkEnd w:id="1334"/>
      <w:r>
        <w:rPr/>
        <w:t>15.2.6</w:t>
        <w:tab/>
        <w:t>Void</w:t>
      </w:r>
    </w:p>
    <w:p>
      <w:pPr>
        <w:pStyle w:val="Heading2"/>
        <w:rPr>
          <w:b/>
          <w:b/>
          <w:bCs/>
          <w:kern w:val="2"/>
        </w:rPr>
      </w:pPr>
      <w:bookmarkStart w:id="1335" w:name="__RefHeading___Toc518043371"/>
      <w:bookmarkEnd w:id="1335"/>
      <w:r>
        <w:rPr/>
        <w:t>15.2.6a</w:t>
        <w:tab/>
        <w:t>Basic Type 2 Architecture</w:t>
      </w:r>
    </w:p>
    <w:p>
      <w:pPr>
        <w:pStyle w:val="Heading4"/>
        <w:ind w:left="1418" w:hanging="1418"/>
        <w:rPr/>
      </w:pPr>
      <w:bookmarkStart w:id="1336" w:name="__RefHeading___Toc518043372"/>
      <w:bookmarkEnd w:id="1336"/>
      <w:r>
        <w:rPr/>
        <w:t>15.2.6a.1</w:t>
        <w:tab/>
        <w:tab/>
        <w:t>Introduction</w:t>
      </w:r>
    </w:p>
    <w:p>
      <w:pPr>
        <w:pStyle w:val="Normal"/>
        <w:rPr/>
      </w:pPr>
      <w:r>
        <w:rPr/>
        <w:t>This section discusses interference in the receive band of a type 2 mobile resulting from non-linearity in the receiver coupled with the presence of a transmit signal.  Three different options for basic type 2 receiver architecture are discussed and analyzed.  Using the duplexers and filters discussed in section 15.2.5, receiver linearity requirements are determined with respect to TX signal power leakage and interferer signal power (as discussed in section 15.2.2a).</w:t>
      </w:r>
    </w:p>
    <w:p>
      <w:pPr>
        <w:pStyle w:val="Heading4"/>
        <w:ind w:left="1418" w:hanging="1418"/>
        <w:rPr/>
      </w:pPr>
      <w:bookmarkStart w:id="1337" w:name="__RefHeading___Toc518043373"/>
      <w:bookmarkStart w:id="1338" w:name="_Ref157728126"/>
      <w:r>
        <w:rPr/>
        <w:t>15.2.6a.2</w:t>
        <w:tab/>
        <w:tab/>
        <w:t>Receiver performance</w:t>
      </w:r>
      <w:bookmarkEnd w:id="1337"/>
      <w:r>
        <w:rPr/>
        <w:t xml:space="preserve"> </w:t>
      </w:r>
      <w:bookmarkEnd w:id="1338"/>
    </w:p>
    <w:p>
      <w:pPr>
        <w:pStyle w:val="Normal"/>
        <w:suppressAutoHyphens w:val="true"/>
        <w:spacing w:before="100" w:after="100"/>
        <w:rPr/>
      </w:pPr>
      <w:r>
        <w:rPr/>
        <w:t xml:space="preserve">The RF section receiver performance and linearity values were taken from a typical quad band GSM/EDGE chipset.  The parameter values relevant to this analysis are given in Table 231. </w:t>
      </w:r>
    </w:p>
    <w:p>
      <w:pPr>
        <w:pStyle w:val="TH"/>
        <w:rPr/>
      </w:pPr>
      <w:r>
        <w:rPr/>
        <w:t>Table 231:  Typical GSM/EDGE Receiver Performance Specifications</w:t>
      </w:r>
    </w:p>
    <w:p>
      <w:pPr>
        <w:pStyle w:val="TH"/>
        <w:rPr/>
      </w:pPr>
      <w:r>
        <w:rPr/>
        <w:object w:dxaOrig="9865" w:dyaOrig="2719">
          <v:shapetype id="_x0000_tole_rId609" coordsize="21600,21600" o:spt="ole_rId6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9" type="_x0000_tole_rId609" style="width:493.25pt;height:135.95pt" filled="f" o:ole="">
            <v:imagedata r:id="rId610" o:title=""/>
          </v:shape>
          <o:OLEObject Type="Embed" ProgID="Word.Document.12" ShapeID="ole_rId609" DrawAspect="Content" ObjectID="_1087373293" r:id="rId609"/>
        </w:object>
      </w:r>
    </w:p>
    <w:p>
      <w:pPr>
        <w:pStyle w:val="FP"/>
        <w:rPr/>
      </w:pPr>
      <w:r>
        <w:rPr/>
      </w:r>
    </w:p>
    <w:p>
      <w:pPr>
        <w:pStyle w:val="Heading4"/>
        <w:ind w:left="1418" w:hanging="1418"/>
        <w:rPr/>
      </w:pPr>
      <w:bookmarkStart w:id="1339" w:name="__RefHeading___Toc518043374"/>
      <w:bookmarkStart w:id="1340" w:name="_Ref157734570"/>
      <w:bookmarkEnd w:id="1339"/>
      <w:r>
        <w:rPr/>
        <w:t>15.2.6a.3</w:t>
        <w:tab/>
        <w:tab/>
        <w:t>Mapping Filter Specifications</w:t>
      </w:r>
      <w:bookmarkEnd w:id="1340"/>
    </w:p>
    <w:p>
      <w:pPr>
        <w:pStyle w:val="TextBody"/>
        <w:rPr/>
      </w:pPr>
      <w:r>
        <w:rPr/>
        <w:t>The duplexers used for this analysis are described in detail in section 15.2.5.  The typical GSM receive bandpass filters and the high TX Rejection bandpass filters are also described in that section.</w:t>
      </w:r>
    </w:p>
    <w:p>
      <w:pPr>
        <w:pStyle w:val="Heading4"/>
        <w:ind w:left="1418" w:hanging="1418"/>
        <w:rPr/>
      </w:pPr>
      <w:bookmarkStart w:id="1341" w:name="__RefHeading___Toc518043375"/>
      <w:bookmarkEnd w:id="1341"/>
      <w:r>
        <w:rPr/>
        <w:t>15.2.6a.4</w:t>
        <w:tab/>
        <w:tab/>
        <w:t>Architecture Details</w:t>
      </w:r>
    </w:p>
    <w:p>
      <w:pPr>
        <w:pStyle w:val="Heading5"/>
        <w:ind w:left="1701" w:hanging="1701"/>
        <w:rPr/>
      </w:pPr>
      <w:bookmarkStart w:id="1342" w:name="__RefHeading___Toc518043376"/>
      <w:bookmarkStart w:id="1343" w:name="_Ref158012879"/>
      <w:bookmarkEnd w:id="1342"/>
      <w:r>
        <w:rPr/>
        <w:t>15.2.6a.4.1</w:t>
        <w:tab/>
        <w:tab/>
        <w:t>Architecture 1 – The Basic Type 2 Mobile</w:t>
      </w:r>
      <w:bookmarkEnd w:id="1343"/>
    </w:p>
    <w:p>
      <w:pPr>
        <w:pStyle w:val="Normal"/>
        <w:suppressAutoHyphens w:val="true"/>
        <w:spacing w:before="100" w:after="100"/>
        <w:rPr/>
      </w:pPr>
      <w:r>
        <w:rPr/>
        <w:t xml:space="preserve">The first analysis is performed using the architecture shown in Figure 420.  This architecture assumes that there is no change in the transmission path regardless of whether the mobile is operating in half duplex mode (a type 1 mobile) or full duplex mode (a type 2 mobile).   </w:t>
      </w:r>
    </w:p>
    <w:p>
      <w:pPr>
        <w:pStyle w:val="TH"/>
        <w:rPr/>
      </w:pPr>
      <w:r>
        <w:rPr/>
        <w:object w:dxaOrig="10865" w:dyaOrig="6350">
          <v:shapetype id="_x0000_tole_rId611" coordsize="21600,21600" o:spt="ole_rId6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1" type="_x0000_tole_rId611" style="width:440pt;height:257.15pt" filled="f" o:ole="">
            <v:imagedata r:id="rId612" o:title=""/>
          </v:shape>
          <o:OLEObject Type="Embed" ProgID="" ShapeID="ole_rId611" DrawAspect="Content" ObjectID="_869955106" r:id="rId611"/>
        </w:object>
      </w:r>
    </w:p>
    <w:p>
      <w:pPr>
        <w:pStyle w:val="TF"/>
        <w:rPr/>
      </w:pPr>
      <w:r>
        <w:rPr/>
        <w:t>Figure 420:  Basic Type 2 Architecture</w:t>
      </w:r>
    </w:p>
    <w:p>
      <w:pPr>
        <w:pStyle w:val="Normal"/>
        <w:suppressAutoHyphens w:val="true"/>
        <w:spacing w:before="100" w:after="100"/>
        <w:rPr/>
      </w:pPr>
      <w:r>
        <w:rPr/>
        <w:t>The PA module shown in the figure comprises one PA for cellular band and one PA for PCS/DCS band.  Since the duplex filters that follow the PA modules are band specific, this requires that SPDT switches [17] are placed after the PA.  The insertion losses of the duplex filters are discussed in detail in section 15.2.5.  The antenna switchplexer requires a SP4T switch [18].  The typical type 1 architecture requires a SP6T switchplexer [19] to support the TX and RX paths.  The insertion losses of all the switches and switchplexers in the transmit or receive path are given in Table 232.</w:t>
      </w:r>
    </w:p>
    <w:p>
      <w:pPr>
        <w:pStyle w:val="TH"/>
        <w:rPr/>
      </w:pPr>
      <w:r>
        <w:rPr/>
        <w:t>Table 232:  Switch and Switchplexer Insertion Losses</w:t>
      </w:r>
    </w:p>
    <w:p>
      <w:pPr>
        <w:pStyle w:val="FP"/>
        <w:rPr>
          <w:b/>
          <w:b/>
        </w:rPr>
      </w:pPr>
      <w:r>
        <w:rPr/>
        <w:object w:dxaOrig="9865" w:dyaOrig="2939">
          <v:shapetype id="_x0000_tole_rId613" coordsize="21600,21600" o:spt="ole_rId6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3" type="_x0000_tole_rId613" style="width:493.25pt;height:146.95pt" filled="f" o:ole="">
            <v:imagedata r:id="rId614" o:title=""/>
          </v:shape>
          <o:OLEObject Type="Embed" ProgID="Word.Document.12" ShapeID="ole_rId613" DrawAspect="Content" ObjectID="_163969631" r:id="rId613"/>
        </w:object>
      </w:r>
    </w:p>
    <w:p>
      <w:pPr>
        <w:pStyle w:val="FP"/>
        <w:rPr>
          <w:b/>
          <w:b/>
        </w:rPr>
      </w:pPr>
      <w:r>
        <w:rPr>
          <w:b/>
        </w:rPr>
      </w:r>
    </w:p>
    <w:p>
      <w:pPr>
        <w:pStyle w:val="Heading5"/>
        <w:ind w:left="1701" w:hanging="1701"/>
        <w:rPr/>
      </w:pPr>
      <w:bookmarkStart w:id="1344" w:name="__RefHeading___Toc518043377"/>
      <w:bookmarkStart w:id="1345" w:name="_Ref158016433"/>
      <w:bookmarkEnd w:id="1344"/>
      <w:r>
        <w:rPr/>
        <w:t>15.2.6a.4.2</w:t>
        <w:tab/>
        <w:tab/>
        <w:t>Architecture 2 – The Basic Type 2 Mobile with Additional Filtering</w:t>
      </w:r>
      <w:bookmarkEnd w:id="1345"/>
    </w:p>
    <w:p>
      <w:pPr>
        <w:pStyle w:val="Normal"/>
        <w:suppressAutoHyphens w:val="true"/>
        <w:spacing w:before="100" w:after="100"/>
        <w:rPr/>
      </w:pPr>
      <w:r>
        <w:rPr/>
        <w:t>In order to reduce the receiver linearity requirements, the TX signal power leakage and the intermodulation interferer power must be reduced.  One way to do this is to add a bandpass filter between the duplexer and the receiver input, as shown in Figure 421.</w:t>
      </w:r>
    </w:p>
    <w:p>
      <w:pPr>
        <w:pStyle w:val="TH"/>
        <w:rPr/>
      </w:pPr>
      <w:r>
        <w:rPr/>
        <w:object w:dxaOrig="10865" w:dyaOrig="6642">
          <v:shapetype id="_x0000_tole_rId615" coordsize="21600,21600" o:spt="ole_rId6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5" type="_x0000_tole_rId615" style="width:429.15pt;height:263pt" filled="f" o:ole="">
            <v:imagedata r:id="rId616" o:title=""/>
          </v:shape>
          <o:OLEObject Type="Embed" ProgID="" ShapeID="ole_rId615" DrawAspect="Content" ObjectID="_1766063795" r:id="rId615"/>
        </w:object>
      </w:r>
    </w:p>
    <w:p>
      <w:pPr>
        <w:pStyle w:val="TF"/>
        <w:rPr/>
      </w:pPr>
      <w:r>
        <w:rPr/>
        <w:t>Figure 421:  Basic Type 2 Architecture with Additional RX Filtering</w:t>
      </w:r>
    </w:p>
    <w:p>
      <w:pPr>
        <w:pStyle w:val="Normal"/>
        <w:suppressAutoHyphens w:val="true"/>
        <w:spacing w:before="100" w:after="100"/>
        <w:rPr/>
      </w:pPr>
      <w:r>
        <w:rPr/>
        <w:t>The isolators between the duplexers and filters are included to provide a 50</w:t>
      </w:r>
      <w:r>
        <w:rPr>
          <w:rFonts w:eastAsia="Symbol" w:cs="Symbol" w:ascii="Symbol" w:hAnsi="Symbol"/>
        </w:rPr>
        <w:t></w:t>
      </w:r>
      <w:r>
        <w:rPr/>
        <w:t xml:space="preserve"> impedance to the output of the duplexer and the input of the filter.</w:t>
      </w:r>
      <w:r>
        <w:rPr>
          <w:rStyle w:val="FootnoteCharacters"/>
          <w:rStyle w:val="FootnoteAnchor"/>
        </w:rPr>
        <w:footnoteReference w:id="3"/>
      </w:r>
      <w:r>
        <w:rPr/>
        <w:t xml:space="preserve">   They have a maximum insertion loss of 0.6 dB [20].</w:t>
      </w:r>
    </w:p>
    <w:p>
      <w:pPr>
        <w:pStyle w:val="Normal"/>
        <w:suppressAutoHyphens w:val="true"/>
        <w:spacing w:before="100" w:after="100"/>
        <w:rPr/>
      </w:pPr>
      <w:r>
        <w:rPr/>
        <w:t xml:space="preserve">Two different choices of bandpass filters are analyzed.  Typical filters used in type 1 GSM mobile stations are considered first.  Then high TX rejection filters are considered. </w:t>
      </w:r>
    </w:p>
    <w:p>
      <w:pPr>
        <w:pStyle w:val="Heading4"/>
        <w:ind w:left="1418" w:hanging="1418"/>
        <w:rPr/>
      </w:pPr>
      <w:bookmarkStart w:id="1346" w:name="__RefHeading___Toc518043378"/>
      <w:bookmarkStart w:id="1347" w:name="_Ref158472738"/>
      <w:bookmarkEnd w:id="1346"/>
      <w:r>
        <w:rPr/>
        <w:t>15.2.6a.5</w:t>
        <w:tab/>
        <w:tab/>
        <w:t>Analysis of the Basic Type 2 Architecture</w:t>
      </w:r>
      <w:bookmarkEnd w:id="1347"/>
    </w:p>
    <w:p>
      <w:pPr>
        <w:pStyle w:val="Normal"/>
        <w:rPr/>
      </w:pPr>
      <w:r>
        <w:rPr/>
        <w:t xml:space="preserve">This section looks at two different architectures for a basic type 2 GSM mobile.  The first uses only the duplex filter for out of band rejection.   This architecture is illustrated in Figure 420 and discussed in section 15.2.6a.4.1.  Full duplexer specifications are given in section 15.2.5. </w:t>
      </w:r>
    </w:p>
    <w:p>
      <w:pPr>
        <w:pStyle w:val="Normal"/>
        <w:suppressAutoHyphens w:val="true"/>
        <w:spacing w:before="100" w:after="100"/>
        <w:rPr/>
      </w:pPr>
      <w:r>
        <w:rPr/>
        <w:t>The allowable intermodulation interference level for each band is determined using the method outlined in section 15.2.4a.  The target SNR is achievable at the specified input level for all frequency bands, thus no change in the reference sensitivity level is required in this case.  The maximum allowable intermodulation interference for each frequency band is given in Table 233.</w:t>
      </w:r>
    </w:p>
    <w:p>
      <w:pPr>
        <w:pStyle w:val="TH"/>
        <w:rPr/>
      </w:pPr>
      <w:r>
        <w:rPr/>
        <w:t>Table 233:  Maximum Allowable Intermodulation Interference for Duplexer Only Case</w:t>
      </w:r>
    </w:p>
    <w:p>
      <w:pPr>
        <w:pStyle w:val="TH"/>
        <w:rPr/>
      </w:pPr>
      <w:r>
        <w:rPr/>
        <w:object w:dxaOrig="9865" w:dyaOrig="2209">
          <v:shapetype id="_x0000_tole_rId617" coordsize="21600,21600" o:spt="ole_rId6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7" type="_x0000_tole_rId617" style="width:493.25pt;height:110.45pt" filled="f" o:ole="">
            <v:imagedata r:id="rId618" o:title=""/>
          </v:shape>
          <o:OLEObject Type="Embed" ProgID="Word.Document.12" ShapeID="ole_rId617" DrawAspect="Content" ObjectID="_1230360029" r:id="rId617"/>
        </w:object>
      </w:r>
    </w:p>
    <w:p>
      <w:pPr>
        <w:pStyle w:val="FP"/>
        <w:rPr/>
      </w:pPr>
      <w:r>
        <w:rPr/>
      </w:r>
    </w:p>
    <w:p>
      <w:pPr>
        <w:pStyle w:val="Normal"/>
        <w:rPr/>
      </w:pPr>
      <w:r>
        <w:rPr/>
        <w:t xml:space="preserve">Three cases for the transmitter output power levels are considered. </w:t>
      </w:r>
    </w:p>
    <w:p>
      <w:pPr>
        <w:pStyle w:val="Heading5"/>
        <w:ind w:left="1701" w:hanging="1701"/>
        <w:rPr/>
      </w:pPr>
      <w:bookmarkStart w:id="1348" w:name="__RefHeading___Toc518043379"/>
      <w:bookmarkEnd w:id="1348"/>
      <w:r>
        <w:rPr/>
        <w:t>15.2.6a.5.1</w:t>
        <w:tab/>
        <w:tab/>
        <w:t>No Maximum Output power Reduction</w:t>
      </w:r>
    </w:p>
    <w:p>
      <w:pPr>
        <w:pStyle w:val="Normal"/>
        <w:rPr/>
      </w:pPr>
      <w:r>
        <w:rPr/>
        <w:t>In this case, in order to meet this specification the PA must exceed the specified maximum power (33 dBm for 850/900 MHz and 30 dBm for 1800/1900 MHz) by the total passive loss to the output of the switchplexer.  This output power case illustrates the worst situation for receiver interference in this frequency band, as the maximum amount of TX power will leak through to the RX chain.   The transmit signal power that reaches the receiver input is shown in Table 234.</w:t>
      </w:r>
    </w:p>
    <w:p>
      <w:pPr>
        <w:pStyle w:val="TH"/>
        <w:rPr/>
      </w:pPr>
      <w:r>
        <w:rPr/>
        <w:t>Table 234:  Transmit Signal Power at Receiver Input, Duplexer Only</w:t>
      </w:r>
    </w:p>
    <w:p>
      <w:pPr>
        <w:pStyle w:val="TH"/>
        <w:rPr>
          <w:sz w:val="16"/>
          <w:szCs w:val="16"/>
        </w:rPr>
      </w:pPr>
      <w:r>
        <w:rPr>
          <w:sz w:val="16"/>
          <w:szCs w:val="16"/>
        </w:rPr>
      </w:r>
    </w:p>
    <w:tbl>
      <w:tblPr>
        <w:tblW w:w="8382" w:type="dxa"/>
        <w:jc w:val="center"/>
        <w:tblInd w:w="0" w:type="dxa"/>
        <w:tblLayout w:type="fixed"/>
        <w:tblCellMar>
          <w:top w:w="0" w:type="dxa"/>
          <w:left w:w="108" w:type="dxa"/>
          <w:bottom w:w="0" w:type="dxa"/>
          <w:right w:w="108" w:type="dxa"/>
        </w:tblCellMar>
      </w:tblPr>
      <w:tblGrid>
        <w:gridCol w:w="2991"/>
        <w:gridCol w:w="1257"/>
        <w:gridCol w:w="1210"/>
        <w:gridCol w:w="1430"/>
        <w:gridCol w:w="1494"/>
      </w:tblGrid>
      <w:tr>
        <w:trPr/>
        <w:tc>
          <w:tcPr>
            <w:tcW w:w="2991" w:type="dxa"/>
            <w:vMerge w:val="restart"/>
            <w:tcBorders>
              <w:right w:val="single" w:sz="4" w:space="0" w:color="000000"/>
            </w:tcBorders>
          </w:tcPr>
          <w:p>
            <w:pPr>
              <w:pStyle w:val="Normal"/>
              <w:suppressAutoHyphens w:val="true"/>
              <w:snapToGrid w:val="false"/>
              <w:spacing w:before="0" w:after="0"/>
              <w:rPr/>
            </w:pPr>
            <w:r>
              <w:rPr/>
            </w:r>
          </w:p>
          <w:p>
            <w:pPr>
              <w:pStyle w:val="Normal"/>
              <w:suppressAutoHyphens w:val="true"/>
              <w:spacing w:before="0" w:after="0"/>
              <w:rPr/>
            </w:pPr>
            <w:r>
              <w:rPr/>
            </w:r>
          </w:p>
        </w:tc>
        <w:tc>
          <w:tcPr>
            <w:tcW w:w="5391" w:type="dxa"/>
            <w:gridSpan w:val="4"/>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GSM Band</w:t>
            </w:r>
          </w:p>
        </w:tc>
      </w:tr>
      <w:tr>
        <w:trPr/>
        <w:tc>
          <w:tcPr>
            <w:tcW w:w="2991" w:type="dxa"/>
            <w:vMerge w:val="continue"/>
            <w:tcBorders>
              <w:right w:val="single" w:sz="4" w:space="0" w:color="000000"/>
            </w:tcBorders>
          </w:tcPr>
          <w:p>
            <w:pPr>
              <w:pStyle w:val="Normal"/>
              <w:suppressAutoHyphens w:val="true"/>
              <w:snapToGrid w:val="false"/>
              <w:spacing w:before="0" w:after="0"/>
              <w:rPr/>
            </w:pPr>
            <w:r>
              <w:rPr/>
            </w:r>
          </w:p>
        </w:tc>
        <w:tc>
          <w:tcPr>
            <w:tcW w:w="1257"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GSM850</w:t>
            </w:r>
          </w:p>
        </w:tc>
        <w:tc>
          <w:tcPr>
            <w:tcW w:w="1210"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EGSM900</w:t>
            </w:r>
          </w:p>
        </w:tc>
        <w:tc>
          <w:tcPr>
            <w:tcW w:w="1430"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DCS1800</w:t>
            </w:r>
          </w:p>
        </w:tc>
        <w:tc>
          <w:tcPr>
            <w:tcW w:w="1494"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PCS1900</w:t>
            </w:r>
          </w:p>
        </w:tc>
      </w:tr>
      <w:tr>
        <w:trPr/>
        <w:tc>
          <w:tcPr>
            <w:tcW w:w="2991"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Maximum Transmit Power at Duplexer TX port</w:t>
            </w:r>
          </w:p>
        </w:tc>
        <w:tc>
          <w:tcPr>
            <w:tcW w:w="1257"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36.15 dBm</w:t>
            </w:r>
          </w:p>
        </w:tc>
        <w:tc>
          <w:tcPr>
            <w:tcW w:w="121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37.35 dBm</w:t>
            </w:r>
          </w:p>
        </w:tc>
        <w:tc>
          <w:tcPr>
            <w:tcW w:w="143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34.45 dBm</w:t>
            </w:r>
          </w:p>
        </w:tc>
        <w:tc>
          <w:tcPr>
            <w:tcW w:w="149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34.45 dBm</w:t>
            </w:r>
          </w:p>
        </w:tc>
      </w:tr>
      <w:tr>
        <w:trPr/>
        <w:tc>
          <w:tcPr>
            <w:tcW w:w="299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lang w:val="en-US"/>
              </w:rPr>
            </w:pPr>
            <w:r>
              <w:rPr>
                <w:lang w:val="en-US"/>
              </w:rPr>
              <w:t>Duplexer TX-RX Isolation in TX Band</w:t>
            </w:r>
          </w:p>
        </w:tc>
        <w:tc>
          <w:tcPr>
            <w:tcW w:w="1257"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55 dB</w:t>
            </w:r>
          </w:p>
        </w:tc>
        <w:tc>
          <w:tcPr>
            <w:tcW w:w="121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 dB</w:t>
            </w:r>
          </w:p>
        </w:tc>
        <w:tc>
          <w:tcPr>
            <w:tcW w:w="143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 dB</w:t>
            </w:r>
          </w:p>
        </w:tc>
        <w:tc>
          <w:tcPr>
            <w:tcW w:w="149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 dB</w:t>
            </w:r>
          </w:p>
        </w:tc>
      </w:tr>
      <w:tr>
        <w:trPr/>
        <w:tc>
          <w:tcPr>
            <w:tcW w:w="299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Transmit Power at Receiver Input</w:t>
            </w:r>
          </w:p>
        </w:tc>
        <w:tc>
          <w:tcPr>
            <w:tcW w:w="1257"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-18.85 dBm</w:t>
            </w:r>
          </w:p>
        </w:tc>
        <w:tc>
          <w:tcPr>
            <w:tcW w:w="121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-12.65 dBm</w:t>
            </w:r>
          </w:p>
        </w:tc>
        <w:tc>
          <w:tcPr>
            <w:tcW w:w="143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-15.55 dBm</w:t>
            </w:r>
          </w:p>
        </w:tc>
        <w:tc>
          <w:tcPr>
            <w:tcW w:w="149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-15.55 dBm</w:t>
            </w:r>
          </w:p>
        </w:tc>
      </w:tr>
    </w:tbl>
    <w:p>
      <w:pPr>
        <w:pStyle w:val="FP"/>
        <w:rPr/>
      </w:pPr>
      <w:r>
        <w:rPr/>
      </w:r>
    </w:p>
    <w:p>
      <w:pPr>
        <w:pStyle w:val="Normal"/>
        <w:suppressAutoHyphens w:val="true"/>
        <w:spacing w:before="100" w:after="100"/>
        <w:rPr/>
      </w:pPr>
      <w:r>
        <w:rPr/>
        <w:t xml:space="preserve">As given in Table 231, the estimated 1 dB compression point of the receiver (C1dB) is -28 dBm.  The transmit power at the receiver input exceeds C1dB for all frequency bands, therefore already it can be seen that this metric must be increased just due to TX power leakage alone.  </w:t>
      </w:r>
    </w:p>
    <w:p>
      <w:pPr>
        <w:pStyle w:val="Normal"/>
        <w:suppressAutoHyphens w:val="true"/>
        <w:spacing w:before="100" w:after="100"/>
        <w:rPr/>
      </w:pPr>
      <w:r>
        <w:rPr/>
        <w:t xml:space="preserve">Table 234 shows that the TX power leakage is greatest in the EGSM 900 band.  Therefore intermodulation interference, which increases with increasing TX signal power, is also greatest in this band, and so this band is used to determine receiver requirements. </w:t>
      </w:r>
    </w:p>
    <w:p>
      <w:pPr>
        <w:pStyle w:val="Normal"/>
        <w:suppressAutoHyphens w:val="true"/>
        <w:spacing w:before="100" w:after="100"/>
        <w:rPr/>
      </w:pPr>
      <w:r>
        <w:rPr/>
        <w:t xml:space="preserve">Table 235 shows the second order interferer power level limits (based on the degradation limit discussed in section 15.2.6a.5) for different IIP2 levels.  The IIP2 of the typical transceiver chip (42.9 dBm) was far less than needed.  To meet the specified blocker requirements with this basic architecture, an IIP2 of 76 dBm is required.  This value is much higher than the approximately 60 dBm given in [21]; it is expected that this value is not readily achievable with an integrated receiver.     </w:t>
      </w:r>
    </w:p>
    <w:p>
      <w:pPr>
        <w:pStyle w:val="TH"/>
        <w:rPr/>
      </w:pPr>
      <w:r>
        <w:rPr/>
        <w:t>Table 235:  Interferer Power Limits for 2</w:t>
      </w:r>
      <w:r>
        <w:rPr>
          <w:vertAlign w:val="superscript"/>
        </w:rPr>
        <w:t>nd</w:t>
      </w:r>
      <w:r>
        <w:rPr/>
        <w:t xml:space="preserve"> Order Interference Bands for EGSM900 Receiver</w:t>
      </w:r>
    </w:p>
    <w:p>
      <w:pPr>
        <w:pStyle w:val="TH"/>
        <w:rPr>
          <w:sz w:val="16"/>
          <w:szCs w:val="16"/>
        </w:rPr>
      </w:pPr>
      <w:r>
        <w:rPr>
          <w:sz w:val="16"/>
          <w:szCs w:val="16"/>
        </w:rPr>
      </w:r>
    </w:p>
    <w:tbl>
      <w:tblPr>
        <w:tblW w:w="8385" w:type="dxa"/>
        <w:jc w:val="center"/>
        <w:tblInd w:w="0" w:type="dxa"/>
        <w:tblLayout w:type="fixed"/>
        <w:tblCellMar>
          <w:top w:w="0" w:type="dxa"/>
          <w:left w:w="108" w:type="dxa"/>
          <w:bottom w:w="0" w:type="dxa"/>
          <w:right w:w="108" w:type="dxa"/>
        </w:tblCellMar>
      </w:tblPr>
      <w:tblGrid>
        <w:gridCol w:w="4478"/>
        <w:gridCol w:w="1747"/>
        <w:gridCol w:w="2160"/>
      </w:tblGrid>
      <w:tr>
        <w:trPr/>
        <w:tc>
          <w:tcPr>
            <w:tcW w:w="4478" w:type="dxa"/>
            <w:vMerge w:val="restart"/>
            <w:tcBorders>
              <w:right w:val="single" w:sz="4" w:space="0" w:color="000000"/>
            </w:tcBorders>
          </w:tcPr>
          <w:p>
            <w:pPr>
              <w:pStyle w:val="Normal"/>
              <w:keepNext w:val="true"/>
              <w:keepLines/>
              <w:snapToGrid w:val="false"/>
              <w:spacing w:before="0" w:after="0"/>
              <w:rPr/>
            </w:pPr>
            <w:r>
              <w:rPr/>
            </w:r>
          </w:p>
        </w:tc>
        <w:tc>
          <w:tcPr>
            <w:tcW w:w="3907" w:type="dxa"/>
            <w:gridSpan w:val="2"/>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t>2</w:t>
            </w:r>
            <w:r>
              <w:rPr>
                <w:vertAlign w:val="superscript"/>
              </w:rPr>
              <w:t>nd</w:t>
            </w:r>
            <w:r>
              <w:rPr/>
              <w:t xml:space="preserve"> Order Interference Bands for EGSM900 (Frequencies are in MHz)</w:t>
            </w:r>
          </w:p>
        </w:tc>
      </w:tr>
      <w:tr>
        <w:trPr/>
        <w:tc>
          <w:tcPr>
            <w:tcW w:w="4478" w:type="dxa"/>
            <w:vMerge w:val="continue"/>
            <w:tcBorders>
              <w:right w:val="single" w:sz="4" w:space="0" w:color="000000"/>
            </w:tcBorders>
          </w:tcPr>
          <w:p>
            <w:pPr>
              <w:pStyle w:val="Normal"/>
              <w:keepNext w:val="true"/>
              <w:keepLines/>
              <w:snapToGrid w:val="false"/>
              <w:spacing w:before="0" w:after="0"/>
              <w:rPr/>
            </w:pPr>
            <w:r>
              <w:rPr/>
            </w:r>
          </w:p>
        </w:tc>
        <w:tc>
          <w:tcPr>
            <w:tcW w:w="174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t>10 – 80</w:t>
            </w:r>
          </w:p>
        </w:tc>
        <w:tc>
          <w:tcPr>
            <w:tcW w:w="216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t>1805 – 1875</w:t>
            </w:r>
          </w:p>
        </w:tc>
      </w:tr>
      <w:tr>
        <w:trPr/>
        <w:tc>
          <w:tcPr>
            <w:tcW w:w="447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t>Duplexer Isolation</w:t>
            </w:r>
          </w:p>
        </w:tc>
        <w:tc>
          <w:tcPr>
            <w:tcW w:w="174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t>33 dB</w:t>
            </w:r>
          </w:p>
        </w:tc>
        <w:tc>
          <w:tcPr>
            <w:tcW w:w="216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t>30 dB</w:t>
            </w:r>
          </w:p>
        </w:tc>
      </w:tr>
      <w:tr>
        <w:trPr/>
        <w:tc>
          <w:tcPr>
            <w:tcW w:w="4478"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rPr/>
            </w:pPr>
            <w:r>
              <w:rPr/>
              <w:t>Specified Blocker Power</w:t>
            </w:r>
          </w:p>
        </w:tc>
        <w:tc>
          <w:tcPr>
            <w:tcW w:w="1747"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jc w:val="center"/>
              <w:rPr/>
            </w:pPr>
            <w:r>
              <w:rPr/>
              <w:t>0 dBm</w:t>
            </w:r>
          </w:p>
        </w:tc>
        <w:tc>
          <w:tcPr>
            <w:tcW w:w="2160" w:type="dxa"/>
            <w:tcBorders>
              <w:top w:val="single" w:sz="4" w:space="0" w:color="000000"/>
              <w:left w:val="single" w:sz="4" w:space="0" w:color="000000"/>
              <w:bottom w:val="single" w:sz="12" w:space="0" w:color="000000"/>
              <w:right w:val="single" w:sz="4" w:space="0" w:color="000000"/>
            </w:tcBorders>
          </w:tcPr>
          <w:p>
            <w:pPr>
              <w:pStyle w:val="Normal"/>
              <w:keepNext w:val="true"/>
              <w:keepLines/>
              <w:spacing w:before="0" w:after="0"/>
              <w:jc w:val="center"/>
              <w:rPr/>
            </w:pPr>
            <w:r>
              <w:rPr/>
              <w:t>0 dBm</w:t>
            </w:r>
          </w:p>
        </w:tc>
      </w:tr>
      <w:tr>
        <w:trPr/>
        <w:tc>
          <w:tcPr>
            <w:tcW w:w="4478" w:type="dxa"/>
            <w:tcBorders>
              <w:top w:val="single" w:sz="12" w:space="0" w:color="000000"/>
              <w:left w:val="single" w:sz="4" w:space="0" w:color="000000"/>
              <w:bottom w:val="single" w:sz="4" w:space="0" w:color="000000"/>
              <w:right w:val="single" w:sz="4" w:space="0" w:color="000000"/>
            </w:tcBorders>
          </w:tcPr>
          <w:p>
            <w:pPr>
              <w:pStyle w:val="Normal"/>
              <w:keepNext w:val="true"/>
              <w:keepLines/>
              <w:spacing w:before="0" w:after="0"/>
              <w:rPr/>
            </w:pPr>
            <w:r>
              <w:rPr/>
              <w:t>Threshold Interference Power, IIP2 = 42.9 dBm</w:t>
            </w:r>
          </w:p>
        </w:tc>
        <w:tc>
          <w:tcPr>
            <w:tcW w:w="1747" w:type="dxa"/>
            <w:tcBorders>
              <w:top w:val="single" w:sz="12"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pPr>
            <w:r>
              <w:rPr/>
              <w:t>-30.1 dBm</w:t>
            </w:r>
          </w:p>
        </w:tc>
        <w:tc>
          <w:tcPr>
            <w:tcW w:w="2160" w:type="dxa"/>
            <w:tcBorders>
              <w:top w:val="single" w:sz="12" w:space="0" w:color="000000"/>
              <w:left w:val="single" w:sz="4" w:space="0" w:color="000000"/>
              <w:bottom w:val="single" w:sz="4" w:space="0" w:color="000000"/>
              <w:right w:val="single" w:sz="4" w:space="0" w:color="000000"/>
            </w:tcBorders>
            <w:shd w:fill="D9D9D9" w:val="clear"/>
          </w:tcPr>
          <w:p>
            <w:pPr>
              <w:pStyle w:val="Normal"/>
              <w:keepNext w:val="true"/>
              <w:keepLines/>
              <w:spacing w:before="0" w:after="0"/>
              <w:jc w:val="center"/>
              <w:rPr/>
            </w:pPr>
            <w:r>
              <w:rPr/>
              <w:t>-33.1 dBm</w:t>
            </w:r>
          </w:p>
        </w:tc>
      </w:tr>
      <w:tr>
        <w:trPr/>
        <w:tc>
          <w:tcPr>
            <w:tcW w:w="4478"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t>Threshold Interference Power, IIP2 = 76.0 dBm</w:t>
            </w:r>
          </w:p>
        </w:tc>
        <w:tc>
          <w:tcPr>
            <w:tcW w:w="174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t>3.1 dBm</w:t>
            </w:r>
          </w:p>
        </w:tc>
        <w:tc>
          <w:tcPr>
            <w:tcW w:w="216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jc w:val="center"/>
              <w:rPr/>
            </w:pPr>
            <w:r>
              <w:rPr/>
              <w:t>0.1 dBm</w:t>
            </w:r>
          </w:p>
        </w:tc>
      </w:tr>
      <w:tr>
        <w:trPr/>
        <w:tc>
          <w:tcPr>
            <w:tcW w:w="8385" w:type="dxa"/>
            <w:gridSpan w:val="3"/>
            <w:tcBorders>
              <w:top w:val="single" w:sz="4" w:space="0" w:color="000000"/>
              <w:left w:val="single" w:sz="4" w:space="0" w:color="000000"/>
              <w:bottom w:val="single" w:sz="4" w:space="0" w:color="000000"/>
              <w:right w:val="single" w:sz="4" w:space="0" w:color="000000"/>
            </w:tcBorders>
          </w:tcPr>
          <w:p>
            <w:pPr>
              <w:pStyle w:val="Normal"/>
              <w:keepNext w:val="true"/>
              <w:keepLines/>
              <w:spacing w:before="0" w:after="0"/>
              <w:rPr/>
            </w:pPr>
            <w:r>
              <w:rPr/>
              <w:t>Shading indicates the power limit is insufficient to meet the blocker specification.</w:t>
            </w:r>
          </w:p>
        </w:tc>
      </w:tr>
    </w:tbl>
    <w:p>
      <w:pPr>
        <w:pStyle w:val="FP"/>
        <w:rPr/>
      </w:pPr>
      <w:r>
        <w:rPr/>
      </w:r>
    </w:p>
    <w:p>
      <w:pPr>
        <w:pStyle w:val="Normal"/>
        <w:suppressAutoHyphens w:val="true"/>
        <w:spacing w:before="100" w:after="100"/>
        <w:rPr/>
      </w:pPr>
      <w:r>
        <w:rPr/>
        <w:t xml:space="preserve">Table 236 shows maximum interferer power levels the receiver could handle for three different values of IIP3.  The typical transceiver IIP3 (-18 dBm) was far less than was needed.  The value IIP3 = 5 dBm value was considered as it represents approximately what is used in CDMA mobile chipsets [23].  This too was insufficient.  An IIP3 of 36.8 dBm was required to meet the specified blocker levels.  This value is much higher than the IIP3 demonstrated in [21]; it is expected that this value is not achievable.     </w:t>
      </w:r>
    </w:p>
    <w:p>
      <w:pPr>
        <w:pStyle w:val="TH"/>
        <w:rPr/>
      </w:pPr>
      <w:r>
        <w:rPr/>
        <w:t>Table 236:  Interferer Power Limits for 3rd Order Interference Bands for EGSM900 Receiver</w:t>
      </w:r>
    </w:p>
    <w:p>
      <w:pPr>
        <w:pStyle w:val="TH"/>
        <w:rPr/>
      </w:pPr>
      <w:r>
        <w:rPr/>
      </w:r>
    </w:p>
    <w:tbl>
      <w:tblPr>
        <w:tblW w:w="8790" w:type="dxa"/>
        <w:jc w:val="center"/>
        <w:tblInd w:w="0" w:type="dxa"/>
        <w:tblLayout w:type="fixed"/>
        <w:tblCellMar>
          <w:top w:w="0" w:type="dxa"/>
          <w:left w:w="108" w:type="dxa"/>
          <w:bottom w:w="0" w:type="dxa"/>
          <w:right w:w="108" w:type="dxa"/>
        </w:tblCellMar>
      </w:tblPr>
      <w:tblGrid>
        <w:gridCol w:w="2750"/>
        <w:gridCol w:w="1210"/>
        <w:gridCol w:w="1210"/>
        <w:gridCol w:w="1210"/>
        <w:gridCol w:w="1227"/>
        <w:gridCol w:w="1183"/>
      </w:tblGrid>
      <w:tr>
        <w:trPr/>
        <w:tc>
          <w:tcPr>
            <w:tcW w:w="2750" w:type="dxa"/>
            <w:tcBorders>
              <w:right w:val="single" w:sz="4" w:space="0" w:color="000000"/>
            </w:tcBorders>
          </w:tcPr>
          <w:p>
            <w:pPr>
              <w:pStyle w:val="Normal"/>
              <w:snapToGrid w:val="false"/>
              <w:spacing w:before="0" w:after="0"/>
              <w:jc w:val="center"/>
              <w:rPr/>
            </w:pPr>
            <w:r>
              <w:rPr/>
            </w:r>
          </w:p>
        </w:tc>
        <w:tc>
          <w:tcPr>
            <w:tcW w:w="6040" w:type="dxa"/>
            <w:gridSpan w:val="5"/>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w:t>
            </w:r>
            <w:r>
              <w:rPr>
                <w:vertAlign w:val="superscript"/>
              </w:rPr>
              <w:t>rd</w:t>
            </w:r>
            <w:r>
              <w:rPr/>
              <w:t xml:space="preserve"> Order Interference Bands for EGSM900 </w:t>
            </w:r>
          </w:p>
          <w:p>
            <w:pPr>
              <w:pStyle w:val="Normal"/>
              <w:spacing w:before="0" w:after="0"/>
              <w:jc w:val="center"/>
              <w:rPr/>
            </w:pPr>
            <w:r>
              <w:rPr/>
              <w:t>(Frequencies are in MHz)</w:t>
            </w:r>
          </w:p>
        </w:tc>
      </w:tr>
      <w:tr>
        <w:trPr/>
        <w:tc>
          <w:tcPr>
            <w:tcW w:w="2750" w:type="dxa"/>
            <w:tcBorders>
              <w:bottom w:val="single" w:sz="4" w:space="0" w:color="000000"/>
              <w:right w:val="single" w:sz="4" w:space="0" w:color="000000"/>
            </w:tcBorders>
          </w:tcPr>
          <w:p>
            <w:pPr>
              <w:pStyle w:val="Normal"/>
              <w:snapToGrid w:val="false"/>
              <w:spacing w:before="0" w:after="0"/>
              <w:jc w:val="center"/>
              <w:rPr/>
            </w:pPr>
            <w:r>
              <w:rPr/>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 – 40</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800 – 905</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902.5 – 915</w:t>
            </w:r>
          </w:p>
        </w:tc>
        <w:tc>
          <w:tcPr>
            <w:tcW w:w="122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915 – 937.5</w:t>
            </w:r>
          </w:p>
        </w:tc>
        <w:tc>
          <w:tcPr>
            <w:tcW w:w="1183"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2685 - 2790</w:t>
            </w:r>
          </w:p>
        </w:tc>
      </w:tr>
      <w:tr>
        <w:trPr/>
        <w:tc>
          <w:tcPr>
            <w:tcW w:w="275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Duplexer Isolation</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33 dB</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33 dB</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48 dB</w:t>
            </w:r>
          </w:p>
        </w:tc>
        <w:tc>
          <w:tcPr>
            <w:tcW w:w="122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3.1 dB</w:t>
            </w:r>
          </w:p>
        </w:tc>
        <w:tc>
          <w:tcPr>
            <w:tcW w:w="1183"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20 dB</w:t>
            </w:r>
          </w:p>
        </w:tc>
      </w:tr>
      <w:tr>
        <w:trPr/>
        <w:tc>
          <w:tcPr>
            <w:tcW w:w="275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Specified Blocker Power</w:t>
            </w:r>
          </w:p>
        </w:tc>
        <w:tc>
          <w:tcPr>
            <w:tcW w:w="12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2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2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227"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-23 dBm</w:t>
            </w:r>
          </w:p>
        </w:tc>
        <w:tc>
          <w:tcPr>
            <w:tcW w:w="1183"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r>
      <w:tr>
        <w:trPr/>
        <w:tc>
          <w:tcPr>
            <w:tcW w:w="275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 xml:space="preserve">Interferer Power Limit, </w:t>
            </w:r>
          </w:p>
          <w:p>
            <w:pPr>
              <w:pStyle w:val="Normal"/>
              <w:spacing w:before="0" w:after="0"/>
              <w:jc w:val="center"/>
              <w:rPr/>
            </w:pPr>
            <w:r>
              <w:rPr/>
              <w:t xml:space="preserve">IIP3 = </w:t>
              <w:noBreakHyphen/>
              <w:t>18 dBm</w:t>
            </w:r>
          </w:p>
        </w:tc>
        <w:tc>
          <w:tcPr>
            <w:tcW w:w="121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-38.0 dBm</w:t>
            </w:r>
          </w:p>
        </w:tc>
        <w:tc>
          <w:tcPr>
            <w:tcW w:w="121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-96.3 dBm</w:t>
            </w:r>
          </w:p>
        </w:tc>
        <w:tc>
          <w:tcPr>
            <w:tcW w:w="121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-23.0 dBm</w:t>
            </w:r>
          </w:p>
        </w:tc>
        <w:tc>
          <w:tcPr>
            <w:tcW w:w="1227"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-67.9 dBm</w:t>
            </w:r>
          </w:p>
        </w:tc>
        <w:tc>
          <w:tcPr>
            <w:tcW w:w="1183"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-109.3 dBm</w:t>
            </w:r>
          </w:p>
        </w:tc>
      </w:tr>
      <w:tr>
        <w:trPr/>
        <w:tc>
          <w:tcPr>
            <w:tcW w:w="275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 xml:space="preserve">Interferer Power Limit, </w:t>
            </w:r>
          </w:p>
          <w:p>
            <w:pPr>
              <w:pStyle w:val="Normal"/>
              <w:spacing w:before="0" w:after="0"/>
              <w:jc w:val="center"/>
              <w:rPr/>
            </w:pPr>
            <w:r>
              <w:rPr/>
              <w:t>IIP3 = 5 dBm</w:t>
            </w:r>
          </w:p>
        </w:tc>
        <w:tc>
          <w:tcPr>
            <w:tcW w:w="1210"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-15.0 dBm</w:t>
            </w:r>
          </w:p>
        </w:tc>
        <w:tc>
          <w:tcPr>
            <w:tcW w:w="1210"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-50.3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 dBm</w:t>
            </w:r>
          </w:p>
        </w:tc>
        <w:tc>
          <w:tcPr>
            <w:tcW w:w="1227"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-44.9 dBm</w:t>
            </w:r>
          </w:p>
        </w:tc>
        <w:tc>
          <w:tcPr>
            <w:tcW w:w="1183"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-63.3 dBm</w:t>
            </w:r>
          </w:p>
        </w:tc>
      </w:tr>
      <w:tr>
        <w:trPr/>
        <w:tc>
          <w:tcPr>
            <w:tcW w:w="275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 xml:space="preserve">Interferer Power Limit, </w:t>
            </w:r>
          </w:p>
          <w:p>
            <w:pPr>
              <w:pStyle w:val="Normal"/>
              <w:spacing w:before="0" w:after="0"/>
              <w:jc w:val="center"/>
              <w:rPr/>
            </w:pPr>
            <w:r>
              <w:rPr/>
              <w:t>IIP3 = 36.8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16.8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13.3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31.8 dBm</w:t>
            </w:r>
          </w:p>
        </w:tc>
        <w:tc>
          <w:tcPr>
            <w:tcW w:w="122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-13.0 dBm</w:t>
            </w:r>
          </w:p>
        </w:tc>
        <w:tc>
          <w:tcPr>
            <w:tcW w:w="1183"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0.3 dBm</w:t>
            </w:r>
          </w:p>
        </w:tc>
      </w:tr>
      <w:tr>
        <w:trPr/>
        <w:tc>
          <w:tcPr>
            <w:tcW w:w="8790" w:type="dxa"/>
            <w:gridSpan w:val="6"/>
            <w:tcBorders>
              <w:top w:val="single" w:sz="4" w:space="0" w:color="000000"/>
              <w:left w:val="single" w:sz="4" w:space="0" w:color="000000"/>
              <w:bottom w:val="single" w:sz="4" w:space="0" w:color="000000"/>
              <w:right w:val="single" w:sz="4" w:space="0" w:color="000000"/>
            </w:tcBorders>
          </w:tcPr>
          <w:p>
            <w:pPr>
              <w:pStyle w:val="Normal"/>
              <w:spacing w:before="0" w:after="0"/>
              <w:rPr/>
            </w:pPr>
            <w:r>
              <w:rPr/>
              <w:t>Shading indicates the power limit is insufficient to meet the blocker specification.</w:t>
            </w:r>
          </w:p>
        </w:tc>
      </w:tr>
    </w:tbl>
    <w:p>
      <w:pPr>
        <w:pStyle w:val="FP"/>
        <w:rPr/>
      </w:pPr>
      <w:r>
        <w:rPr/>
      </w:r>
    </w:p>
    <w:p>
      <w:pPr>
        <w:pStyle w:val="Normal"/>
        <w:suppressAutoHyphens w:val="true"/>
        <w:spacing w:before="100" w:after="100"/>
        <w:rPr/>
      </w:pPr>
      <w:r>
        <w:rPr/>
        <w:t>The results of this analysis are summarized in Table 237.  The required linearity requirements are unrealistic.</w:t>
      </w:r>
    </w:p>
    <w:p>
      <w:pPr>
        <w:pStyle w:val="TH"/>
        <w:rPr/>
      </w:pPr>
      <w:r>
        <w:rPr/>
        <w:t>Table 237:  EGSM900 Linearity Requirements Duplexer Only, No Power Backoff</w:t>
      </w:r>
    </w:p>
    <w:tbl>
      <w:tblPr>
        <w:tblW w:w="3576" w:type="dxa"/>
        <w:jc w:val="center"/>
        <w:tblInd w:w="0" w:type="dxa"/>
        <w:tblLayout w:type="fixed"/>
        <w:tblCellMar>
          <w:top w:w="0" w:type="dxa"/>
          <w:left w:w="108" w:type="dxa"/>
          <w:bottom w:w="0" w:type="dxa"/>
          <w:right w:w="108" w:type="dxa"/>
        </w:tblCellMar>
      </w:tblPr>
      <w:tblGrid>
        <w:gridCol w:w="2571"/>
        <w:gridCol w:w="1005"/>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37.4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76.0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36.8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26.8 dBm</w:t>
            </w:r>
          </w:p>
        </w:tc>
      </w:tr>
    </w:tbl>
    <w:p>
      <w:pPr>
        <w:pStyle w:val="FP"/>
        <w:rPr/>
      </w:pPr>
      <w:r>
        <w:rPr/>
      </w:r>
    </w:p>
    <w:p>
      <w:pPr>
        <w:pStyle w:val="Heading5"/>
        <w:ind w:left="1701" w:hanging="1701"/>
        <w:rPr/>
      </w:pPr>
      <w:bookmarkStart w:id="1349" w:name="__RefHeading___Toc518043380"/>
      <w:bookmarkEnd w:id="1349"/>
      <w:r>
        <w:rPr/>
        <w:t>15.2.6a.5.2</w:t>
        <w:tab/>
        <w:tab/>
        <w:t>No Change in PA Capabilities</w:t>
      </w:r>
    </w:p>
    <w:p>
      <w:pPr>
        <w:pStyle w:val="Normal"/>
        <w:rPr/>
      </w:pPr>
      <w:r>
        <w:rPr/>
        <w:t xml:space="preserve">The second case that is considered is where the PA outputs the same maximum output power as it does with current GSM architectures.   The EGSM band is still the hardest to meet because of the duplex filter characteristics.  For a type 1 mobile, for EGSM band the maximum PA output power is 33dBm + 0.2 dB (harmonic filter) + 0.7 dB (SP6T switch) = 33.9 dBm.  Therefore the maximum output power at the TX port of the duplex filter for the basic type 2 architecture is 33.9 dBm – 0.3 dB = 33.6 dB.  </w:t>
      </w:r>
    </w:p>
    <w:p>
      <w:pPr>
        <w:pStyle w:val="Normal"/>
        <w:rPr/>
      </w:pPr>
      <w:r>
        <w:rPr/>
        <w:t>The required receiver linearity parameters for this case are summarized in Table 238.</w:t>
      </w:r>
    </w:p>
    <w:p>
      <w:pPr>
        <w:pStyle w:val="TH"/>
        <w:rPr/>
      </w:pPr>
      <w:r>
        <w:rPr/>
        <w:t>Table 238:  EGSM Linearity Requirements Duplexer Only, No Change in PA Output</w:t>
      </w:r>
    </w:p>
    <w:p>
      <w:pPr>
        <w:pStyle w:val="Normal"/>
        <w:rPr/>
      </w:pPr>
      <w:r>
        <w:rPr/>
      </w:r>
    </w:p>
    <w:tbl>
      <w:tblPr>
        <w:tblW w:w="3576" w:type="dxa"/>
        <w:jc w:val="center"/>
        <w:tblInd w:w="0" w:type="dxa"/>
        <w:tblLayout w:type="fixed"/>
        <w:tblCellMar>
          <w:top w:w="0" w:type="dxa"/>
          <w:left w:w="108" w:type="dxa"/>
          <w:bottom w:w="0" w:type="dxa"/>
          <w:right w:w="108" w:type="dxa"/>
        </w:tblCellMar>
      </w:tblPr>
      <w:tblGrid>
        <w:gridCol w:w="2571"/>
        <w:gridCol w:w="1005"/>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33.6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72.5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33.1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23.1 dBm</w:t>
            </w:r>
          </w:p>
        </w:tc>
      </w:tr>
    </w:tbl>
    <w:p>
      <w:pPr>
        <w:pStyle w:val="FP"/>
        <w:rPr/>
      </w:pPr>
      <w:r>
        <w:rPr/>
      </w:r>
    </w:p>
    <w:p>
      <w:pPr>
        <w:pStyle w:val="Normal"/>
        <w:rPr/>
      </w:pPr>
      <w:r>
        <w:rPr/>
        <w:t xml:space="preserve">This reduction in output power does little to make the required linearity values more reasonable.    </w:t>
      </w:r>
    </w:p>
    <w:p>
      <w:pPr>
        <w:pStyle w:val="Heading5"/>
        <w:ind w:left="1701" w:hanging="1701"/>
        <w:rPr/>
      </w:pPr>
      <w:bookmarkStart w:id="1350" w:name="__RefHeading___Toc518043381"/>
      <w:bookmarkEnd w:id="1350"/>
      <w:r>
        <w:rPr/>
        <w:t>15.2.6a.5.3</w:t>
        <w:tab/>
        <w:t>Power Back Off based on Duplexer Power Tolerance</w:t>
      </w:r>
    </w:p>
    <w:p>
      <w:pPr>
        <w:pStyle w:val="Normal"/>
        <w:rPr/>
      </w:pPr>
      <w:r>
        <w:rPr/>
        <w:t>In this analysis, the TX output power is backed off to 29 dBm at the TX Port of the duplexer.  The required receiver linearity parameters for this case are summarized in Table 239.</w:t>
      </w:r>
    </w:p>
    <w:p>
      <w:pPr>
        <w:pStyle w:val="TH"/>
        <w:rPr/>
      </w:pPr>
      <w:r>
        <w:rPr/>
        <w:t>Table 239:  Linearity Requirements Duplexer Only, Power Based on Duplexer Tolerance</w:t>
      </w:r>
    </w:p>
    <w:p>
      <w:pPr>
        <w:pStyle w:val="Normal"/>
        <w:keepNext w:val="true"/>
        <w:keepLines/>
        <w:rPr/>
      </w:pPr>
      <w:r>
        <w:rPr/>
      </w:r>
    </w:p>
    <w:tbl>
      <w:tblPr>
        <w:tblW w:w="3576" w:type="dxa"/>
        <w:jc w:val="center"/>
        <w:tblInd w:w="0" w:type="dxa"/>
        <w:tblLayout w:type="fixed"/>
        <w:tblCellMar>
          <w:top w:w="0" w:type="dxa"/>
          <w:left w:w="108" w:type="dxa"/>
          <w:bottom w:w="0" w:type="dxa"/>
          <w:right w:w="108" w:type="dxa"/>
        </w:tblCellMar>
      </w:tblPr>
      <w:tblGrid>
        <w:gridCol w:w="2571"/>
        <w:gridCol w:w="1005"/>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rPr/>
            </w:pPr>
            <w:r>
              <w:rPr/>
              <w:t>Receiver Linearity Parameter</w:t>
            </w:r>
          </w:p>
        </w:tc>
        <w:tc>
          <w:tcPr>
            <w:tcW w:w="1005"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rPr/>
            </w:pPr>
            <w:r>
              <w:rPr/>
              <w:t>P</w:t>
            </w:r>
            <w:r>
              <w:rPr>
                <w:vertAlign w:val="subscript"/>
              </w:rPr>
              <w:t>TX port</w:t>
            </w:r>
            <w:r>
              <w:rPr/>
              <w:t xml:space="preserve"> </w:t>
            </w:r>
          </w:p>
        </w:tc>
        <w:tc>
          <w:tcPr>
            <w:tcW w:w="1005"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jc w:val="center"/>
              <w:rPr/>
            </w:pPr>
            <w:r>
              <w:rPr/>
              <w:t>29.0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rPr/>
            </w:pPr>
            <w:r>
              <w:rPr/>
              <w:t>IIP2</w:t>
            </w:r>
          </w:p>
        </w:tc>
        <w:tc>
          <w:tcPr>
            <w:tcW w:w="1005"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jc w:val="center"/>
              <w:rPr/>
            </w:pPr>
            <w:r>
              <w:rPr/>
              <w:t>67.7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rPr/>
            </w:pPr>
            <w:r>
              <w:rPr/>
              <w:t>IIP3</w:t>
            </w:r>
          </w:p>
        </w:tc>
        <w:tc>
          <w:tcPr>
            <w:tcW w:w="1005"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jc w:val="center"/>
              <w:rPr/>
            </w:pPr>
            <w:r>
              <w:rPr/>
              <w:t>28.3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rPr/>
            </w:pPr>
            <w:r>
              <w:rPr/>
              <w:t>C1dB (IIP3 – 10dB)</w:t>
            </w:r>
          </w:p>
        </w:tc>
        <w:tc>
          <w:tcPr>
            <w:tcW w:w="1005" w:type="dxa"/>
            <w:tcBorders>
              <w:top w:val="single" w:sz="4" w:space="0" w:color="000000"/>
              <w:left w:val="single" w:sz="4" w:space="0" w:color="000000"/>
              <w:bottom w:val="single" w:sz="4" w:space="0" w:color="000000"/>
              <w:right w:val="single" w:sz="4" w:space="0" w:color="000000"/>
            </w:tcBorders>
          </w:tcPr>
          <w:p>
            <w:pPr>
              <w:pStyle w:val="Normal"/>
              <w:keepNext w:val="true"/>
              <w:keepLines/>
              <w:suppressAutoHyphens w:val="true"/>
              <w:spacing w:before="0" w:after="0"/>
              <w:jc w:val="center"/>
              <w:rPr/>
            </w:pPr>
            <w:r>
              <w:rPr/>
              <w:t>18.3 dBm</w:t>
            </w:r>
          </w:p>
        </w:tc>
      </w:tr>
    </w:tbl>
    <w:p>
      <w:pPr>
        <w:pStyle w:val="FP"/>
        <w:rPr/>
      </w:pPr>
      <w:r>
        <w:rPr/>
      </w:r>
    </w:p>
    <w:p>
      <w:pPr>
        <w:pStyle w:val="Normal"/>
        <w:rPr/>
      </w:pPr>
      <w:r>
        <w:rPr/>
        <w:t xml:space="preserve">Even with this very significant back off in power, the linearity requirements are still very high.  Clearly the duplex filter alone is insufficient for this application.  </w:t>
      </w:r>
    </w:p>
    <w:p>
      <w:pPr>
        <w:pStyle w:val="Heading4"/>
        <w:ind w:left="1418" w:hanging="1418"/>
        <w:rPr/>
      </w:pPr>
      <w:bookmarkStart w:id="1351" w:name="__RefHeading___Toc518043382"/>
      <w:bookmarkEnd w:id="1351"/>
      <w:r>
        <w:rPr/>
        <w:t>15.2.6a.6</w:t>
        <w:tab/>
        <w:tab/>
        <w:t>Analysis of the Basic Type 2 Architecture with Typical GSM Receiver Filters</w:t>
      </w:r>
    </w:p>
    <w:p>
      <w:pPr>
        <w:pStyle w:val="Normal"/>
        <w:suppressAutoHyphens w:val="true"/>
        <w:spacing w:before="100" w:after="100"/>
        <w:rPr/>
      </w:pPr>
      <w:r>
        <w:rPr/>
        <w:t>In order to reduce the receiver linearity requirements, the TX signal power leakage and the intermodulation interferer power must be reduced.  One way to do this is to add a bandpass filter between the duplexer and the receiver input.  This architecture is shown in Figure 421 and discussed in section 15.2.6a.4.2.  This architecture will first be analyzed with typical filters used in type 1 GSM mobile stations.  Full specifications for these filters are given in section 15.2.5.</w:t>
      </w:r>
    </w:p>
    <w:p>
      <w:pPr>
        <w:pStyle w:val="Normal"/>
        <w:suppressAutoHyphens w:val="true"/>
        <w:spacing w:before="100" w:after="100"/>
        <w:rPr/>
      </w:pPr>
      <w:r>
        <w:rPr/>
        <w:t>The allowable intermodulation interference level for each band is determined using the method outlined in section 15.2.4a.   The target SNR is not achievable at the specified input level for all frequency bands.  The desired signal level needs to be increased by 3 dB to overcome the increased noise figure of the receiver in this architecture.  Given the new input signal level (-96 dBm with interference), the maximum allowable intermodulation interference for each frequency band is given in Table 240.</w:t>
      </w:r>
    </w:p>
    <w:p>
      <w:pPr>
        <w:pStyle w:val="TH"/>
        <w:rPr/>
      </w:pPr>
      <w:r>
        <w:rPr/>
        <w:t>Table 240:  Maximum Allowable Intermodulation Interference for Duplexer + Standard GSM Filter Case</w:t>
      </w:r>
    </w:p>
    <w:p>
      <w:pPr>
        <w:pStyle w:val="TH"/>
        <w:rPr/>
      </w:pPr>
      <w:r>
        <w:rPr/>
        <w:object w:dxaOrig="9865" w:dyaOrig="2209">
          <v:shapetype id="_x0000_tole_rId619" coordsize="21600,21600" o:spt="ole_rId6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9" type="_x0000_tole_rId619" style="width:493.25pt;height:110.45pt" filled="f" o:ole="">
            <v:imagedata r:id="rId620" o:title=""/>
          </v:shape>
          <o:OLEObject Type="Embed" ProgID="Word.Document.12" ShapeID="ole_rId619" DrawAspect="Content" ObjectID="_888172667" r:id="rId619"/>
        </w:object>
      </w:r>
    </w:p>
    <w:p>
      <w:pPr>
        <w:pStyle w:val="FP"/>
        <w:rPr/>
      </w:pPr>
      <w:r>
        <w:rPr/>
      </w:r>
    </w:p>
    <w:p>
      <w:pPr>
        <w:pStyle w:val="Heading5"/>
        <w:ind w:left="1701" w:hanging="1701"/>
        <w:rPr/>
      </w:pPr>
      <w:bookmarkStart w:id="1352" w:name="__RefHeading___Toc518043383"/>
      <w:bookmarkEnd w:id="1352"/>
      <w:r>
        <w:rPr/>
        <w:t>15.2.6a.6.1</w:t>
        <w:tab/>
        <w:t>No Maximum Output Power Reduction</w:t>
      </w:r>
    </w:p>
    <w:p>
      <w:pPr>
        <w:pStyle w:val="Normal"/>
        <w:suppressAutoHyphens w:val="true"/>
        <w:spacing w:before="100" w:after="100"/>
        <w:rPr/>
      </w:pPr>
      <w:r>
        <w:rPr/>
        <w:t xml:space="preserve">Table 241 shows the TX signal power that reaches the receiver in this scenario.  </w:t>
      </w:r>
    </w:p>
    <w:p>
      <w:pPr>
        <w:pStyle w:val="TH"/>
        <w:rPr/>
      </w:pPr>
      <w:r>
        <w:rPr/>
        <w:t>Table 241:  Transmit Signal Power at Receiver Input</w:t>
      </w:r>
    </w:p>
    <w:p>
      <w:pPr>
        <w:pStyle w:val="TH"/>
        <w:rPr/>
      </w:pPr>
      <w:r>
        <w:rPr/>
      </w:r>
    </w:p>
    <w:tbl>
      <w:tblPr>
        <w:tblW w:w="8951" w:type="dxa"/>
        <w:jc w:val="center"/>
        <w:tblInd w:w="0" w:type="dxa"/>
        <w:tblLayout w:type="fixed"/>
        <w:tblCellMar>
          <w:top w:w="0" w:type="dxa"/>
          <w:left w:w="108" w:type="dxa"/>
          <w:bottom w:w="0" w:type="dxa"/>
          <w:right w:w="108" w:type="dxa"/>
        </w:tblCellMar>
      </w:tblPr>
      <w:tblGrid>
        <w:gridCol w:w="3651"/>
        <w:gridCol w:w="1110"/>
        <w:gridCol w:w="1239"/>
        <w:gridCol w:w="1430"/>
        <w:gridCol w:w="1521"/>
      </w:tblGrid>
      <w:tr>
        <w:trPr/>
        <w:tc>
          <w:tcPr>
            <w:tcW w:w="3651" w:type="dxa"/>
            <w:vMerge w:val="restart"/>
            <w:tcBorders>
              <w:right w:val="single" w:sz="4" w:space="0" w:color="000000"/>
            </w:tcBorders>
          </w:tcPr>
          <w:p>
            <w:pPr>
              <w:pStyle w:val="Normal"/>
              <w:snapToGrid w:val="false"/>
              <w:spacing w:before="0" w:after="0"/>
              <w:rPr/>
            </w:pPr>
            <w:r>
              <w:rPr/>
            </w:r>
          </w:p>
        </w:tc>
        <w:tc>
          <w:tcPr>
            <w:tcW w:w="5300" w:type="dxa"/>
            <w:gridSpan w:val="4"/>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GSM Band</w:t>
            </w:r>
          </w:p>
        </w:tc>
      </w:tr>
      <w:tr>
        <w:trPr/>
        <w:tc>
          <w:tcPr>
            <w:tcW w:w="3651" w:type="dxa"/>
            <w:vMerge w:val="continue"/>
            <w:tcBorders>
              <w:right w:val="single" w:sz="4" w:space="0" w:color="000000"/>
            </w:tcBorders>
          </w:tcPr>
          <w:p>
            <w:pPr>
              <w:pStyle w:val="Normal"/>
              <w:snapToGrid w:val="false"/>
              <w:spacing w:before="0" w:after="0"/>
              <w:rPr/>
            </w:pPr>
            <w:r>
              <w:rPr/>
            </w:r>
          </w:p>
        </w:tc>
        <w:tc>
          <w:tcPr>
            <w:tcW w:w="11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GSM850</w:t>
            </w:r>
          </w:p>
        </w:tc>
        <w:tc>
          <w:tcPr>
            <w:tcW w:w="1239"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EGSM900</w:t>
            </w:r>
          </w:p>
        </w:tc>
        <w:tc>
          <w:tcPr>
            <w:tcW w:w="143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DCS1800</w:t>
            </w:r>
          </w:p>
        </w:tc>
        <w:tc>
          <w:tcPr>
            <w:tcW w:w="1521"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PCS1900</w:t>
            </w:r>
          </w:p>
        </w:tc>
      </w:tr>
      <w:tr>
        <w:trPr/>
        <w:tc>
          <w:tcPr>
            <w:tcW w:w="3651" w:type="dxa"/>
            <w:tcBorders>
              <w:top w:val="single" w:sz="12" w:space="0" w:color="000000"/>
              <w:left w:val="single" w:sz="4" w:space="0" w:color="000000"/>
              <w:bottom w:val="single" w:sz="4" w:space="0" w:color="000000"/>
              <w:right w:val="single" w:sz="4" w:space="0" w:color="000000"/>
            </w:tcBorders>
          </w:tcPr>
          <w:p>
            <w:pPr>
              <w:pStyle w:val="Normal"/>
              <w:spacing w:before="0" w:after="0"/>
              <w:rPr/>
            </w:pPr>
            <w:r>
              <w:rPr/>
              <w:t>Transmit Power at Duplexer TX port</w:t>
            </w:r>
          </w:p>
        </w:tc>
        <w:tc>
          <w:tcPr>
            <w:tcW w:w="111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36.15 dBm</w:t>
            </w:r>
          </w:p>
        </w:tc>
        <w:tc>
          <w:tcPr>
            <w:tcW w:w="1239"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37.35 dBm</w:t>
            </w:r>
          </w:p>
        </w:tc>
        <w:tc>
          <w:tcPr>
            <w:tcW w:w="143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34.45 dBm</w:t>
            </w:r>
          </w:p>
        </w:tc>
        <w:tc>
          <w:tcPr>
            <w:tcW w:w="1521"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34.45 dBm</w:t>
            </w:r>
          </w:p>
        </w:tc>
      </w:tr>
      <w:tr>
        <w:trPr/>
        <w:tc>
          <w:tcPr>
            <w:tcW w:w="3651"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Duplexer TX-RX Isolation in TX Band</w:t>
            </w:r>
          </w:p>
        </w:tc>
        <w:tc>
          <w:tcPr>
            <w:tcW w:w="11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55 dB</w:t>
            </w:r>
          </w:p>
        </w:tc>
        <w:tc>
          <w:tcPr>
            <w:tcW w:w="1239"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50 dB</w:t>
            </w:r>
          </w:p>
        </w:tc>
        <w:tc>
          <w:tcPr>
            <w:tcW w:w="143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50 dB</w:t>
            </w:r>
          </w:p>
        </w:tc>
        <w:tc>
          <w:tcPr>
            <w:tcW w:w="1521"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50 dB</w:t>
            </w:r>
          </w:p>
        </w:tc>
      </w:tr>
      <w:tr>
        <w:trPr/>
        <w:tc>
          <w:tcPr>
            <w:tcW w:w="3651"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Isolator Insertion Loss</w:t>
            </w:r>
          </w:p>
        </w:tc>
        <w:tc>
          <w:tcPr>
            <w:tcW w:w="11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0.6 dB</w:t>
            </w:r>
          </w:p>
        </w:tc>
        <w:tc>
          <w:tcPr>
            <w:tcW w:w="1239"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0.6 dB</w:t>
            </w:r>
          </w:p>
        </w:tc>
        <w:tc>
          <w:tcPr>
            <w:tcW w:w="143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0.6 dB</w:t>
            </w:r>
          </w:p>
        </w:tc>
        <w:tc>
          <w:tcPr>
            <w:tcW w:w="1521"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0.6 dB</w:t>
            </w:r>
          </w:p>
        </w:tc>
      </w:tr>
      <w:tr>
        <w:trPr/>
        <w:tc>
          <w:tcPr>
            <w:tcW w:w="3651" w:type="dxa"/>
            <w:tcBorders>
              <w:top w:val="single" w:sz="4" w:space="0" w:color="000000"/>
              <w:left w:val="single" w:sz="4" w:space="0" w:color="000000"/>
              <w:bottom w:val="single" w:sz="12" w:space="0" w:color="000000"/>
              <w:right w:val="single" w:sz="4" w:space="0" w:color="000000"/>
            </w:tcBorders>
          </w:tcPr>
          <w:p>
            <w:pPr>
              <w:pStyle w:val="Normal"/>
              <w:spacing w:before="0" w:after="0"/>
              <w:rPr/>
            </w:pPr>
            <w:r>
              <w:rPr/>
              <w:t>Filter Rejection</w:t>
            </w:r>
          </w:p>
        </w:tc>
        <w:tc>
          <w:tcPr>
            <w:tcW w:w="11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35 dB</w:t>
            </w:r>
          </w:p>
        </w:tc>
        <w:tc>
          <w:tcPr>
            <w:tcW w:w="1239"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17 dB</w:t>
            </w:r>
          </w:p>
        </w:tc>
        <w:tc>
          <w:tcPr>
            <w:tcW w:w="143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11 dB</w:t>
            </w:r>
          </w:p>
        </w:tc>
        <w:tc>
          <w:tcPr>
            <w:tcW w:w="1521"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10 dB</w:t>
            </w:r>
          </w:p>
        </w:tc>
      </w:tr>
      <w:tr>
        <w:trPr/>
        <w:tc>
          <w:tcPr>
            <w:tcW w:w="3651" w:type="dxa"/>
            <w:tcBorders>
              <w:top w:val="single" w:sz="12" w:space="0" w:color="000000"/>
              <w:left w:val="single" w:sz="4" w:space="0" w:color="000000"/>
              <w:bottom w:val="single" w:sz="4" w:space="0" w:color="000000"/>
              <w:right w:val="single" w:sz="4" w:space="0" w:color="000000"/>
            </w:tcBorders>
          </w:tcPr>
          <w:p>
            <w:pPr>
              <w:pStyle w:val="Normal"/>
              <w:spacing w:before="0" w:after="0"/>
              <w:rPr/>
            </w:pPr>
            <w:r>
              <w:rPr/>
              <w:t>Transmit Power at Receiver Input</w:t>
            </w:r>
          </w:p>
        </w:tc>
        <w:tc>
          <w:tcPr>
            <w:tcW w:w="111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-54.45 dBm</w:t>
            </w:r>
          </w:p>
        </w:tc>
        <w:tc>
          <w:tcPr>
            <w:tcW w:w="1239"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-30.25 dBm</w:t>
            </w:r>
          </w:p>
        </w:tc>
        <w:tc>
          <w:tcPr>
            <w:tcW w:w="143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-27.15 dBm</w:t>
            </w:r>
          </w:p>
        </w:tc>
        <w:tc>
          <w:tcPr>
            <w:tcW w:w="1521"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-26.15 dBm</w:t>
            </w:r>
          </w:p>
        </w:tc>
      </w:tr>
    </w:tbl>
    <w:p>
      <w:pPr>
        <w:pStyle w:val="FP"/>
        <w:rPr/>
      </w:pPr>
      <w:r>
        <w:rPr/>
      </w:r>
      <w:bookmarkStart w:id="1353" w:name="_Ref155669832"/>
      <w:bookmarkStart w:id="1354" w:name="_Ref155669832"/>
      <w:bookmarkEnd w:id="1354"/>
    </w:p>
    <w:p>
      <w:pPr>
        <w:pStyle w:val="Normal"/>
        <w:suppressAutoHyphens w:val="true"/>
        <w:spacing w:before="100" w:after="100"/>
        <w:rPr/>
      </w:pPr>
      <w:bookmarkStart w:id="1355" w:name="_Ref155669832"/>
      <w:bookmarkEnd w:id="1355"/>
      <w:r>
        <w:rPr/>
        <w:t>In this combined filtering case, the TX signal power leakage was greatest in the PCS1900 band.  Therefore intermodulation interference, which increases with increasing TX signal power, is also greatest in this band, and so this band is used to determine receiver requirements.</w:t>
      </w:r>
    </w:p>
    <w:p>
      <w:pPr>
        <w:pStyle w:val="Normal"/>
        <w:suppressAutoHyphens w:val="true"/>
        <w:spacing w:before="100" w:after="100"/>
        <w:rPr/>
      </w:pPr>
      <w:r>
        <w:rPr/>
        <w:t>The rejection from the filter improved the second order interference tolerance to the point where the IIP2 performance is sufficient (Table 242).</w:t>
      </w:r>
    </w:p>
    <w:p>
      <w:pPr>
        <w:pStyle w:val="TH"/>
        <w:rPr/>
      </w:pPr>
      <w:r>
        <w:rPr/>
        <w:t>Table 242:  Interferer Power Limits for 2nd Order Interference Bands in the PCS1900 Receiver</w:t>
      </w:r>
    </w:p>
    <w:p>
      <w:pPr>
        <w:pStyle w:val="TH"/>
        <w:rPr/>
      </w:pPr>
      <w:r>
        <w:rPr/>
      </w:r>
    </w:p>
    <w:tbl>
      <w:tblPr>
        <w:tblW w:w="8548" w:type="dxa"/>
        <w:jc w:val="center"/>
        <w:tblInd w:w="0" w:type="dxa"/>
        <w:tblLayout w:type="fixed"/>
        <w:tblCellMar>
          <w:top w:w="0" w:type="dxa"/>
          <w:left w:w="108" w:type="dxa"/>
          <w:bottom w:w="0" w:type="dxa"/>
          <w:right w:w="108" w:type="dxa"/>
        </w:tblCellMar>
      </w:tblPr>
      <w:tblGrid>
        <w:gridCol w:w="4389"/>
        <w:gridCol w:w="2321"/>
        <w:gridCol w:w="1838"/>
      </w:tblGrid>
      <w:tr>
        <w:trPr/>
        <w:tc>
          <w:tcPr>
            <w:tcW w:w="4389" w:type="dxa"/>
            <w:vMerge w:val="restart"/>
            <w:tcBorders>
              <w:right w:val="single" w:sz="4" w:space="0" w:color="000000"/>
            </w:tcBorders>
          </w:tcPr>
          <w:p>
            <w:pPr>
              <w:pStyle w:val="Normal"/>
              <w:snapToGrid w:val="false"/>
              <w:spacing w:before="0" w:after="0"/>
              <w:rPr/>
            </w:pPr>
            <w:r>
              <w:rPr/>
            </w:r>
          </w:p>
        </w:tc>
        <w:tc>
          <w:tcPr>
            <w:tcW w:w="4159" w:type="dxa"/>
            <w:gridSpan w:val="2"/>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w:t>
            </w:r>
            <w:r>
              <w:rPr>
                <w:vertAlign w:val="superscript"/>
              </w:rPr>
              <w:t>nd</w:t>
            </w:r>
            <w:r>
              <w:rPr/>
              <w:t xml:space="preserve"> Order Interference Bands for PCS1900</w:t>
            </w:r>
          </w:p>
          <w:p>
            <w:pPr>
              <w:pStyle w:val="Normal"/>
              <w:spacing w:before="0" w:after="0"/>
              <w:jc w:val="center"/>
              <w:rPr/>
            </w:pPr>
            <w:r>
              <w:rPr/>
              <w:t>(Frequencies are in MHz)</w:t>
            </w:r>
          </w:p>
        </w:tc>
      </w:tr>
      <w:tr>
        <w:trPr/>
        <w:tc>
          <w:tcPr>
            <w:tcW w:w="4389" w:type="dxa"/>
            <w:vMerge w:val="continue"/>
            <w:tcBorders>
              <w:right w:val="single" w:sz="4" w:space="0" w:color="000000"/>
            </w:tcBorders>
          </w:tcPr>
          <w:p>
            <w:pPr>
              <w:pStyle w:val="Normal"/>
              <w:snapToGrid w:val="false"/>
              <w:spacing w:before="0" w:after="0"/>
              <w:rPr/>
            </w:pPr>
            <w:r>
              <w:rPr/>
            </w:r>
          </w:p>
        </w:tc>
        <w:tc>
          <w:tcPr>
            <w:tcW w:w="2321"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20 – 140</w:t>
            </w:r>
          </w:p>
        </w:tc>
        <w:tc>
          <w:tcPr>
            <w:tcW w:w="183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3780 – 3900</w:t>
            </w:r>
          </w:p>
        </w:tc>
      </w:tr>
      <w:tr>
        <w:trPr/>
        <w:tc>
          <w:tcPr>
            <w:tcW w:w="4389"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lang w:val="fr-FR"/>
              </w:rPr>
            </w:pPr>
            <w:r>
              <w:rPr>
                <w:lang w:val="fr-FR"/>
              </w:rPr>
              <w:t>Total Isolation (switchplexer + duplexer + isolator + filter)</w:t>
            </w:r>
          </w:p>
        </w:tc>
        <w:tc>
          <w:tcPr>
            <w:tcW w:w="232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64.3 dB</w:t>
            </w:r>
          </w:p>
        </w:tc>
        <w:tc>
          <w:tcPr>
            <w:tcW w:w="1838"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56.6 dB</w:t>
            </w:r>
          </w:p>
        </w:tc>
      </w:tr>
      <w:tr>
        <w:trPr/>
        <w:tc>
          <w:tcPr>
            <w:tcW w:w="4389"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rPr/>
            </w:pPr>
            <w:r>
              <w:rPr/>
              <w:t>Specified Blocker Power</w:t>
            </w:r>
          </w:p>
        </w:tc>
        <w:tc>
          <w:tcPr>
            <w:tcW w:w="2321"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0 dBm</w:t>
            </w:r>
          </w:p>
        </w:tc>
        <w:tc>
          <w:tcPr>
            <w:tcW w:w="1838"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0 dBm</w:t>
            </w:r>
          </w:p>
        </w:tc>
      </w:tr>
      <w:tr>
        <w:trPr/>
        <w:tc>
          <w:tcPr>
            <w:tcW w:w="4389"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Threshold Interference Power, IIP2 = 42.9 dBm</w:t>
            </w:r>
          </w:p>
        </w:tc>
        <w:tc>
          <w:tcPr>
            <w:tcW w:w="2321"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14.45 dBm</w:t>
            </w:r>
          </w:p>
        </w:tc>
        <w:tc>
          <w:tcPr>
            <w:tcW w:w="1838"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6.75 dBm</w:t>
            </w:r>
          </w:p>
        </w:tc>
      </w:tr>
    </w:tbl>
    <w:p>
      <w:pPr>
        <w:pStyle w:val="FP"/>
        <w:rPr/>
      </w:pPr>
      <w:r>
        <w:rPr/>
      </w:r>
      <w:bookmarkStart w:id="1356" w:name="_Ref156036911"/>
      <w:bookmarkStart w:id="1357" w:name="_Ref156036911"/>
      <w:bookmarkEnd w:id="1357"/>
    </w:p>
    <w:p>
      <w:pPr>
        <w:pStyle w:val="Normal"/>
        <w:suppressAutoHyphens w:val="true"/>
        <w:spacing w:before="100" w:after="100"/>
        <w:rPr/>
      </w:pPr>
      <w:bookmarkStart w:id="1358" w:name="_Ref156036911"/>
      <w:bookmarkEnd w:id="1358"/>
      <w:r>
        <w:rPr/>
        <w:t xml:space="preserve">Analysis of third order interference tolerance indicated that IIP3 was insufficient.  As shown in Table 243, an IIP3 of 17.2 dBm was required to meet the blocker power specifications.  This represents an enormous upgrade in the receiver linearity (from the current -18 dBm).  It is also well beyond the +5 dBm typically seen in CDMA receivers [23]. </w:t>
      </w:r>
    </w:p>
    <w:p>
      <w:pPr>
        <w:pStyle w:val="TH"/>
        <w:rPr/>
      </w:pPr>
      <w:r>
        <w:rPr/>
        <w:t>Table 243:  Interferer Power Limits for 3rd Order Interference Bands for PCS1900 Receiver</w:t>
      </w:r>
    </w:p>
    <w:p>
      <w:pPr>
        <w:pStyle w:val="TH"/>
        <w:rPr/>
      </w:pPr>
      <w:r>
        <w:rPr/>
      </w:r>
    </w:p>
    <w:tbl>
      <w:tblPr>
        <w:tblW w:w="8815" w:type="dxa"/>
        <w:jc w:val="center"/>
        <w:tblInd w:w="0" w:type="dxa"/>
        <w:tblLayout w:type="fixed"/>
        <w:tblCellMar>
          <w:top w:w="0" w:type="dxa"/>
          <w:left w:w="108" w:type="dxa"/>
          <w:bottom w:w="0" w:type="dxa"/>
          <w:right w:w="108" w:type="dxa"/>
        </w:tblCellMar>
      </w:tblPr>
      <w:tblGrid>
        <w:gridCol w:w="1955"/>
        <w:gridCol w:w="1166"/>
        <w:gridCol w:w="1082"/>
        <w:gridCol w:w="997"/>
        <w:gridCol w:w="1216"/>
        <w:gridCol w:w="1216"/>
        <w:gridCol w:w="1183"/>
      </w:tblGrid>
      <w:tr>
        <w:trPr/>
        <w:tc>
          <w:tcPr>
            <w:tcW w:w="1955" w:type="dxa"/>
            <w:tcBorders>
              <w:right w:val="single" w:sz="4" w:space="0" w:color="000000"/>
            </w:tcBorders>
          </w:tcPr>
          <w:p>
            <w:pPr>
              <w:pStyle w:val="Normal"/>
              <w:snapToGrid w:val="false"/>
              <w:spacing w:before="0" w:after="0"/>
              <w:jc w:val="center"/>
              <w:rPr/>
            </w:pPr>
            <w:r>
              <w:rPr/>
            </w:r>
          </w:p>
        </w:tc>
        <w:tc>
          <w:tcPr>
            <w:tcW w:w="6860" w:type="dxa"/>
            <w:gridSpan w:val="6"/>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w:t>
            </w:r>
            <w:r>
              <w:rPr>
                <w:vertAlign w:val="superscript"/>
              </w:rPr>
              <w:t>rd</w:t>
            </w:r>
            <w:r>
              <w:rPr/>
              <w:t xml:space="preserve"> Order Interference Bands for PCS1900 </w:t>
            </w:r>
          </w:p>
          <w:p>
            <w:pPr>
              <w:pStyle w:val="Normal"/>
              <w:spacing w:before="0" w:after="0"/>
              <w:jc w:val="center"/>
              <w:rPr/>
            </w:pPr>
            <w:r>
              <w:rPr/>
              <w:t>(Frequencies are in MHz)</w:t>
            </w:r>
          </w:p>
        </w:tc>
      </w:tr>
      <w:tr>
        <w:trPr/>
        <w:tc>
          <w:tcPr>
            <w:tcW w:w="1955" w:type="dxa"/>
            <w:tcBorders>
              <w:bottom w:val="single" w:sz="4" w:space="0" w:color="000000"/>
              <w:right w:val="single" w:sz="4" w:space="0" w:color="000000"/>
            </w:tcBorders>
          </w:tcPr>
          <w:p>
            <w:pPr>
              <w:pStyle w:val="Normal"/>
              <w:snapToGrid w:val="false"/>
              <w:spacing w:before="0" w:after="0"/>
              <w:jc w:val="center"/>
              <w:rPr/>
            </w:pPr>
            <w:r>
              <w:rPr/>
            </w:r>
          </w:p>
        </w:tc>
        <w:tc>
          <w:tcPr>
            <w:tcW w:w="116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10 – 70</w:t>
            </w:r>
          </w:p>
        </w:tc>
        <w:tc>
          <w:tcPr>
            <w:tcW w:w="108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1710 – 1830</w:t>
            </w:r>
          </w:p>
        </w:tc>
        <w:tc>
          <w:tcPr>
            <w:tcW w:w="99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1830 – 1890</w:t>
            </w:r>
          </w:p>
        </w:tc>
        <w:tc>
          <w:tcPr>
            <w:tcW w:w="12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1890 – 1910</w:t>
            </w:r>
          </w:p>
        </w:tc>
        <w:tc>
          <w:tcPr>
            <w:tcW w:w="12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1910 – 1950</w:t>
            </w:r>
          </w:p>
        </w:tc>
        <w:tc>
          <w:tcPr>
            <w:tcW w:w="1183"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5630 - 5810</w:t>
            </w:r>
          </w:p>
        </w:tc>
      </w:tr>
      <w:tr>
        <w:trPr/>
        <w:tc>
          <w:tcPr>
            <w:tcW w:w="195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lang w:val="fr-FR"/>
              </w:rPr>
            </w:pPr>
            <w:r>
              <w:rPr>
                <w:lang w:val="fr-FR"/>
              </w:rPr>
              <w:t>Total Isolation (switchplexer + duplexer + isolator + filter)</w:t>
            </w:r>
          </w:p>
        </w:tc>
        <w:tc>
          <w:tcPr>
            <w:tcW w:w="116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64.3 dB</w:t>
            </w:r>
          </w:p>
        </w:tc>
        <w:tc>
          <w:tcPr>
            <w:tcW w:w="1082"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64.4 dB</w:t>
            </w:r>
          </w:p>
        </w:tc>
        <w:tc>
          <w:tcPr>
            <w:tcW w:w="997"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50.6 dB</w:t>
            </w:r>
          </w:p>
        </w:tc>
        <w:tc>
          <w:tcPr>
            <w:tcW w:w="121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59.6 dB</w:t>
            </w:r>
          </w:p>
        </w:tc>
        <w:tc>
          <w:tcPr>
            <w:tcW w:w="121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5.5 dB</w:t>
            </w:r>
          </w:p>
        </w:tc>
        <w:tc>
          <w:tcPr>
            <w:tcW w:w="1183"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46.6 dB</w:t>
            </w:r>
          </w:p>
        </w:tc>
      </w:tr>
      <w:tr>
        <w:trPr/>
        <w:tc>
          <w:tcPr>
            <w:tcW w:w="1955"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Specified Blocker Power</w:t>
            </w:r>
          </w:p>
        </w:tc>
        <w:tc>
          <w:tcPr>
            <w:tcW w:w="1166"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082"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997"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-12 dBm</w:t>
            </w:r>
          </w:p>
        </w:tc>
        <w:tc>
          <w:tcPr>
            <w:tcW w:w="1216"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-12 dBm</w:t>
            </w:r>
          </w:p>
        </w:tc>
        <w:tc>
          <w:tcPr>
            <w:tcW w:w="1216"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-26 dBm</w:t>
            </w:r>
          </w:p>
        </w:tc>
        <w:tc>
          <w:tcPr>
            <w:tcW w:w="1183"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r>
      <w:tr>
        <w:trPr/>
        <w:tc>
          <w:tcPr>
            <w:tcW w:w="1955"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 xml:space="preserve">Int. Power Limit, </w:t>
            </w:r>
          </w:p>
          <w:p>
            <w:pPr>
              <w:pStyle w:val="Normal"/>
              <w:spacing w:before="0" w:after="0"/>
              <w:jc w:val="center"/>
              <w:rPr/>
            </w:pPr>
            <w:r>
              <w:rPr/>
              <w:t xml:space="preserve">IIP3 = </w:t>
              <w:noBreakHyphen/>
              <w:t>18 dBm</w:t>
            </w:r>
          </w:p>
        </w:tc>
        <w:tc>
          <w:tcPr>
            <w:tcW w:w="1166"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-0.1 dBm</w:t>
            </w:r>
          </w:p>
        </w:tc>
        <w:tc>
          <w:tcPr>
            <w:tcW w:w="1082"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-38.2 dBm</w:t>
            </w:r>
          </w:p>
        </w:tc>
        <w:tc>
          <w:tcPr>
            <w:tcW w:w="997"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-52.2 dBm</w:t>
            </w:r>
          </w:p>
        </w:tc>
        <w:tc>
          <w:tcPr>
            <w:tcW w:w="1216"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-5.0 dBm</w:t>
            </w:r>
          </w:p>
        </w:tc>
        <w:tc>
          <w:tcPr>
            <w:tcW w:w="1216"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-58.1 dBm</w:t>
            </w:r>
          </w:p>
        </w:tc>
        <w:tc>
          <w:tcPr>
            <w:tcW w:w="1183"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-56 dBm</w:t>
            </w:r>
          </w:p>
        </w:tc>
      </w:tr>
      <w:tr>
        <w:trPr/>
        <w:tc>
          <w:tcPr>
            <w:tcW w:w="1955"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 xml:space="preserve">Int. Power Limit, </w:t>
            </w:r>
          </w:p>
          <w:p>
            <w:pPr>
              <w:pStyle w:val="Normal"/>
              <w:spacing w:before="0" w:after="0"/>
              <w:jc w:val="center"/>
              <w:rPr/>
            </w:pPr>
            <w:r>
              <w:rPr/>
              <w:t>IIP3 = 5 dBm</w:t>
            </w:r>
          </w:p>
        </w:tc>
        <w:tc>
          <w:tcPr>
            <w:tcW w:w="116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22.9 dBm</w:t>
            </w:r>
          </w:p>
        </w:tc>
        <w:tc>
          <w:tcPr>
            <w:tcW w:w="108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7.8 dBm</w:t>
            </w:r>
          </w:p>
        </w:tc>
        <w:tc>
          <w:tcPr>
            <w:tcW w:w="99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-6.2 dBm</w:t>
            </w:r>
          </w:p>
        </w:tc>
        <w:tc>
          <w:tcPr>
            <w:tcW w:w="12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18.0 dBm</w:t>
            </w:r>
          </w:p>
        </w:tc>
        <w:tc>
          <w:tcPr>
            <w:tcW w:w="1216"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-35.1 dBm</w:t>
            </w:r>
          </w:p>
        </w:tc>
        <w:tc>
          <w:tcPr>
            <w:tcW w:w="1183" w:type="dxa"/>
            <w:tcBorders>
              <w:top w:val="single" w:sz="4"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-10 dBm</w:t>
            </w:r>
          </w:p>
        </w:tc>
      </w:tr>
      <w:tr>
        <w:trPr/>
        <w:tc>
          <w:tcPr>
            <w:tcW w:w="1955"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Int. Power Limit,</w:t>
            </w:r>
          </w:p>
          <w:p>
            <w:pPr>
              <w:pStyle w:val="Normal"/>
              <w:spacing w:before="0" w:after="0"/>
              <w:jc w:val="center"/>
              <w:rPr/>
            </w:pPr>
            <w:r>
              <w:rPr/>
              <w:t xml:space="preserve"> </w:t>
            </w:r>
            <w:r>
              <w:rPr/>
              <w:t>IIP3 = 17.2 dBm</w:t>
            </w:r>
          </w:p>
        </w:tc>
        <w:tc>
          <w:tcPr>
            <w:tcW w:w="116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35.1 dBm</w:t>
            </w:r>
          </w:p>
        </w:tc>
        <w:tc>
          <w:tcPr>
            <w:tcW w:w="108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32.2 dBm</w:t>
            </w:r>
          </w:p>
        </w:tc>
        <w:tc>
          <w:tcPr>
            <w:tcW w:w="99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18.2 dBm</w:t>
            </w:r>
          </w:p>
        </w:tc>
        <w:tc>
          <w:tcPr>
            <w:tcW w:w="12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30.2 dBm</w:t>
            </w:r>
          </w:p>
        </w:tc>
        <w:tc>
          <w:tcPr>
            <w:tcW w:w="12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-22.9 dBm</w:t>
            </w:r>
          </w:p>
        </w:tc>
        <w:tc>
          <w:tcPr>
            <w:tcW w:w="1183"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14.4 dBm</w:t>
            </w:r>
          </w:p>
        </w:tc>
      </w:tr>
      <w:tr>
        <w:trPr/>
        <w:tc>
          <w:tcPr>
            <w:tcW w:w="8815" w:type="dxa"/>
            <w:gridSpan w:val="7"/>
            <w:tcBorders>
              <w:top w:val="single" w:sz="4" w:space="0" w:color="000000"/>
              <w:left w:val="single" w:sz="4" w:space="0" w:color="000000"/>
              <w:bottom w:val="single" w:sz="4" w:space="0" w:color="000000"/>
              <w:right w:val="single" w:sz="4" w:space="0" w:color="000000"/>
            </w:tcBorders>
          </w:tcPr>
          <w:p>
            <w:pPr>
              <w:pStyle w:val="Normal"/>
              <w:spacing w:before="0" w:after="0"/>
              <w:rPr/>
            </w:pPr>
            <w:r>
              <w:rPr/>
              <w:t>Shading indicates the power limit is insufficient to meet the blocker specification.</w:t>
            </w:r>
          </w:p>
        </w:tc>
      </w:tr>
    </w:tbl>
    <w:p>
      <w:pPr>
        <w:pStyle w:val="FP"/>
        <w:rPr/>
      </w:pPr>
      <w:r>
        <w:rPr/>
      </w:r>
      <w:bookmarkStart w:id="1359" w:name="_Ref155674751"/>
      <w:bookmarkStart w:id="1360" w:name="_Ref155674751"/>
      <w:bookmarkEnd w:id="1360"/>
    </w:p>
    <w:p>
      <w:pPr>
        <w:pStyle w:val="Normal"/>
        <w:suppressAutoHyphens w:val="true"/>
        <w:spacing w:before="100" w:after="100"/>
        <w:rPr/>
      </w:pPr>
      <w:bookmarkStart w:id="1361" w:name="_Ref155674751"/>
      <w:bookmarkEnd w:id="1361"/>
      <w:r>
        <w:rPr/>
        <w:t xml:space="preserve">The results of this analysis are summarized in Table 244.  </w:t>
      </w:r>
    </w:p>
    <w:p>
      <w:pPr>
        <w:pStyle w:val="TH"/>
        <w:rPr/>
      </w:pPr>
      <w:r>
        <w:rPr/>
        <w:t>Table 244:  PCS Band Linearity Requirements Duplexer + Typical Filters, No Power Backoff</w:t>
      </w:r>
    </w:p>
    <w:p>
      <w:pPr>
        <w:pStyle w:val="TH"/>
        <w:rPr/>
      </w:pPr>
      <w:r>
        <w:rPr/>
      </w:r>
    </w:p>
    <w:tbl>
      <w:tblPr>
        <w:tblW w:w="4115" w:type="dxa"/>
        <w:jc w:val="center"/>
        <w:tblInd w:w="0" w:type="dxa"/>
        <w:tblLayout w:type="fixed"/>
        <w:tblCellMar>
          <w:top w:w="0" w:type="dxa"/>
          <w:left w:w="108" w:type="dxa"/>
          <w:bottom w:w="0" w:type="dxa"/>
          <w:right w:w="108" w:type="dxa"/>
        </w:tblCellMar>
      </w:tblPr>
      <w:tblGrid>
        <w:gridCol w:w="2571"/>
        <w:gridCol w:w="1544"/>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34.45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42.9 dBm (spec)</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17.2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7.2 dBm</w:t>
            </w:r>
          </w:p>
        </w:tc>
      </w:tr>
    </w:tbl>
    <w:p>
      <w:pPr>
        <w:pStyle w:val="FP"/>
        <w:rPr/>
      </w:pPr>
      <w:r>
        <w:rPr/>
      </w:r>
      <w:bookmarkStart w:id="1362" w:name="_Ref158130891"/>
      <w:bookmarkStart w:id="1363" w:name="_Ref158130891"/>
      <w:bookmarkEnd w:id="1363"/>
    </w:p>
    <w:p>
      <w:pPr>
        <w:pStyle w:val="Heading5"/>
        <w:ind w:left="1701" w:hanging="1701"/>
        <w:rPr/>
      </w:pPr>
      <w:bookmarkStart w:id="1364" w:name="_Ref158130891"/>
      <w:bookmarkStart w:id="1365" w:name="__RefHeading___Toc518043384"/>
      <w:bookmarkEnd w:id="1364"/>
      <w:bookmarkEnd w:id="1365"/>
      <w:r>
        <w:rPr/>
        <w:t>15.2.6a.6.2</w:t>
        <w:tab/>
        <w:t>No Change in PA Capabilities</w:t>
      </w:r>
    </w:p>
    <w:p>
      <w:pPr>
        <w:pStyle w:val="Normal"/>
        <w:rPr/>
      </w:pPr>
      <w:r>
        <w:rPr/>
        <w:t xml:space="preserve">In this case the maximum power measured at the PA output for type 1 mobile is 30 dBm + 0.2 dB (harmonic filter) + 1.6 dB (switchplexer) = 31.8 dBm.  Therefore the maximum power at the TX port of the duplexer is 31.8 dBm – 0.4 dB (minimum insertion loss of the SPDT) = 31.4  </w:t>
      </w:r>
    </w:p>
    <w:p>
      <w:pPr>
        <w:pStyle w:val="Normal"/>
        <w:rPr/>
      </w:pPr>
      <w:r>
        <w:rPr/>
        <w:t>The required receiver linearity parameters for this case are summarized in Table 245.</w:t>
      </w:r>
    </w:p>
    <w:p>
      <w:pPr>
        <w:pStyle w:val="TH"/>
        <w:rPr/>
      </w:pPr>
      <w:r>
        <w:rPr/>
        <w:t>Table 245:  Linearity Requirements Duplexer + Typical Filter, No Change in PA Output</w:t>
      </w:r>
    </w:p>
    <w:p>
      <w:pPr>
        <w:pStyle w:val="TH"/>
        <w:rPr/>
      </w:pPr>
      <w:r>
        <w:rPr/>
      </w:r>
    </w:p>
    <w:tbl>
      <w:tblPr>
        <w:tblW w:w="4115" w:type="dxa"/>
        <w:jc w:val="center"/>
        <w:tblInd w:w="0" w:type="dxa"/>
        <w:tblLayout w:type="fixed"/>
        <w:tblCellMar>
          <w:top w:w="0" w:type="dxa"/>
          <w:left w:w="108" w:type="dxa"/>
          <w:bottom w:w="0" w:type="dxa"/>
          <w:right w:w="108" w:type="dxa"/>
        </w:tblCellMar>
      </w:tblPr>
      <w:tblGrid>
        <w:gridCol w:w="2571"/>
        <w:gridCol w:w="1544"/>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31.4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42.9 dBm (spec)</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15.6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5.6 dBm</w:t>
            </w:r>
          </w:p>
        </w:tc>
      </w:tr>
    </w:tbl>
    <w:p>
      <w:pPr>
        <w:pStyle w:val="FP"/>
        <w:rPr/>
      </w:pPr>
      <w:r>
        <w:rPr/>
      </w:r>
      <w:bookmarkStart w:id="1366" w:name="_Ref158129363"/>
      <w:bookmarkStart w:id="1367" w:name="_Ref158129363"/>
      <w:bookmarkEnd w:id="1367"/>
    </w:p>
    <w:p>
      <w:pPr>
        <w:pStyle w:val="Normal"/>
        <w:rPr/>
      </w:pPr>
      <w:bookmarkStart w:id="1368" w:name="_Ref158129363"/>
      <w:bookmarkEnd w:id="1368"/>
      <w:r>
        <w:rPr/>
        <w:t>The IIP3 requirement is still very high with this power back off.</w:t>
      </w:r>
    </w:p>
    <w:p>
      <w:pPr>
        <w:pStyle w:val="Heading5"/>
        <w:ind w:left="1701" w:hanging="1701"/>
        <w:rPr/>
      </w:pPr>
      <w:bookmarkStart w:id="1369" w:name="__RefHeading___Toc518043385"/>
      <w:bookmarkEnd w:id="1369"/>
      <w:r>
        <w:rPr/>
        <w:t>15.2.6a.6.3</w:t>
        <w:tab/>
        <w:t>Power Back Off based on Duplexer Power Tolerance</w:t>
      </w:r>
    </w:p>
    <w:p>
      <w:pPr>
        <w:pStyle w:val="Normal"/>
        <w:rPr/>
      </w:pPr>
      <w:r>
        <w:rPr/>
        <w:t>In this analysis, the TX output power is backed off to 29 dBm at the TX Port of the duplexer (PCS band).  The required receiver linearity parameters for this case are summarized in Table 246.</w:t>
      </w:r>
    </w:p>
    <w:p>
      <w:pPr>
        <w:pStyle w:val="TH"/>
        <w:rPr/>
      </w:pPr>
      <w:r>
        <w:rPr/>
        <w:t>Table 246:  Linearity Requirements Duplexer + Typical Filter, Power Based on Duplexer Tolerance</w:t>
      </w:r>
    </w:p>
    <w:p>
      <w:pPr>
        <w:pStyle w:val="TH"/>
        <w:rPr/>
      </w:pPr>
      <w:r>
        <w:rPr/>
      </w:r>
    </w:p>
    <w:tbl>
      <w:tblPr>
        <w:tblW w:w="4115" w:type="dxa"/>
        <w:jc w:val="center"/>
        <w:tblInd w:w="0" w:type="dxa"/>
        <w:tblLayout w:type="fixed"/>
        <w:tblCellMar>
          <w:top w:w="0" w:type="dxa"/>
          <w:left w:w="108" w:type="dxa"/>
          <w:bottom w:w="0" w:type="dxa"/>
          <w:right w:w="108" w:type="dxa"/>
        </w:tblCellMar>
      </w:tblPr>
      <w:tblGrid>
        <w:gridCol w:w="2571"/>
        <w:gridCol w:w="1544"/>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29.0dBm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42.9 dBm (spec)</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14.4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4.4 dBm</w:t>
            </w:r>
          </w:p>
        </w:tc>
      </w:tr>
    </w:tbl>
    <w:p>
      <w:pPr>
        <w:pStyle w:val="FP"/>
        <w:rPr/>
      </w:pPr>
      <w:r>
        <w:rPr/>
      </w:r>
      <w:bookmarkStart w:id="1370" w:name="_Ref158129348"/>
      <w:bookmarkStart w:id="1371" w:name="_Ref158129348"/>
      <w:bookmarkEnd w:id="1371"/>
    </w:p>
    <w:p>
      <w:pPr>
        <w:pStyle w:val="Normal"/>
        <w:rPr/>
      </w:pPr>
      <w:bookmarkStart w:id="1372" w:name="_Ref158129348"/>
      <w:bookmarkEnd w:id="1372"/>
      <w:r>
        <w:rPr/>
        <w:t>This small additional power reduction does little to change the requirements.</w:t>
      </w:r>
    </w:p>
    <w:p>
      <w:pPr>
        <w:pStyle w:val="Heading4"/>
        <w:ind w:left="1418" w:hanging="1418"/>
        <w:rPr/>
      </w:pPr>
      <w:bookmarkStart w:id="1373" w:name="__RefHeading___Toc518043386"/>
      <w:bookmarkEnd w:id="1373"/>
      <w:r>
        <w:rPr/>
        <w:t>15.2.6a.7</w:t>
        <w:tab/>
        <w:t>Analysis of the Basic Type 2 Architecture with High TX Rejection Receiver Filters</w:t>
      </w:r>
    </w:p>
    <w:p>
      <w:pPr>
        <w:pStyle w:val="Normal"/>
        <w:suppressAutoHyphens w:val="true"/>
        <w:spacing w:before="100" w:after="100"/>
        <w:rPr/>
      </w:pPr>
      <w:r>
        <w:rPr/>
        <w:t xml:space="preserve">TX signal power and intermodulation interference signal power at the receiver input can be further reduced by replacing the standard GSM filters with filters that offer a higher rejection in the TX frequency band.  Such filters are available for the GSM800 and PCS1900 bands.  The B9035 and B9034 filters from EPCOS are used in this analysis.  As described in section 15.2.5, filter characteristics for the EGSM900 and DCS1800 frequency bands were estimated based on the performance of the B9034.  </w:t>
      </w:r>
    </w:p>
    <w:p>
      <w:pPr>
        <w:pStyle w:val="Normal"/>
        <w:suppressAutoHyphens w:val="true"/>
        <w:spacing w:before="100" w:after="100"/>
        <w:rPr/>
      </w:pPr>
      <w:r>
        <w:rPr/>
        <w:t>The allowable intermodulation interference level for each band is determined using the method outlined in section 15.2.4a.   The target SNR is not achievable at the specified input level for all frequency bands.  The desired signal level needs to be increased by 3 dB to overcome the increased noise figure of the receiver in this architecture.  Given the new input signal level (-96 dBm with interference), the maximum allowable intermodulation interference for each frequency band is given in Table 247.</w:t>
      </w:r>
    </w:p>
    <w:p>
      <w:pPr>
        <w:pStyle w:val="Heading4"/>
        <w:ind w:left="1418" w:hanging="1418"/>
        <w:rPr/>
      </w:pPr>
      <w:bookmarkStart w:id="1374" w:name="__RefHeading___Toc518043387"/>
      <w:bookmarkEnd w:id="1374"/>
      <w:r>
        <w:rPr/>
        <w:t>15.2.6a.7</w:t>
        <w:tab/>
        <w:t>Analysis of the Basic Type 2 Architecture with High TX Rejection Receiver Filters</w:t>
      </w:r>
    </w:p>
    <w:p>
      <w:pPr>
        <w:pStyle w:val="Normal"/>
        <w:suppressAutoHyphens w:val="true"/>
        <w:spacing w:before="100" w:after="100"/>
        <w:rPr/>
      </w:pPr>
      <w:r>
        <w:rPr/>
        <w:t xml:space="preserve">TX signal power and intermodulation interference signal power at the receiver input can be further reduced by replacing the standard GSM filters with filters that offer a higher rejection in the TX frequency band.  Such filters are available for the GSM800 and PCS1900 bands.  The B9035 and B9034 filters from EPCOS are used in this analysis.  As described in section 15.2.5, filter characteristics for the EGSM900 and DCS1800 frequency bands were estimated based on the performance of the B9034.  </w:t>
      </w:r>
    </w:p>
    <w:p>
      <w:pPr>
        <w:pStyle w:val="Normal"/>
        <w:suppressAutoHyphens w:val="true"/>
        <w:spacing w:before="100" w:after="100"/>
        <w:rPr/>
      </w:pPr>
      <w:r>
        <w:rPr/>
        <w:t>The allowable intermodulation interference level for each band is determined using the method outlined in section 15.2.4a.   The target SNR is not achievable at the specified input level for all frequency bands.  The desired signal level needs to be increased by 3 dB to overcome the increased noise figure of the receiver in this architecture.  Given the new input signal level (-96 dBm with interference), the maximum allowable intermodulation interference for each frequency band is given in Table 247.</w:t>
      </w:r>
    </w:p>
    <w:p>
      <w:pPr>
        <w:pStyle w:val="TH"/>
        <w:rPr/>
      </w:pPr>
      <w:r>
        <w:rPr/>
        <w:t>Table 247:  Maximum Allowable Intermodulation Interference for Duplexer + High TX Rejection Filter Case</w:t>
      </w:r>
    </w:p>
    <w:p>
      <w:pPr>
        <w:pStyle w:val="TH"/>
        <w:rPr/>
      </w:pPr>
      <w:r>
        <w:rPr/>
        <w:object w:dxaOrig="9865" w:dyaOrig="2209">
          <v:shapetype id="_x0000_tole_rId621" coordsize="21600,21600" o:spt="ole_rId6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1" type="_x0000_tole_rId621" style="width:493.25pt;height:110.45pt" filled="f" o:ole="">
            <v:imagedata r:id="rId622" o:title=""/>
          </v:shape>
          <o:OLEObject Type="Embed" ProgID="Word.Document.12" ShapeID="ole_rId621" DrawAspect="Content" ObjectID="_1760463197" r:id="rId621"/>
        </w:object>
      </w:r>
    </w:p>
    <w:p>
      <w:pPr>
        <w:pStyle w:val="FP"/>
        <w:rPr/>
      </w:pPr>
      <w:r>
        <w:rPr/>
      </w:r>
    </w:p>
    <w:p>
      <w:pPr>
        <w:pStyle w:val="Heading5"/>
        <w:ind w:left="1701" w:hanging="1701"/>
        <w:rPr/>
      </w:pPr>
      <w:bookmarkStart w:id="1375" w:name="__RefHeading___Toc518043388"/>
      <w:bookmarkEnd w:id="1375"/>
      <w:r>
        <w:rPr/>
        <w:t>15.2.6a.7.1</w:t>
        <w:tab/>
        <w:t>No Maximum Output Power Reduction</w:t>
      </w:r>
    </w:p>
    <w:p>
      <w:pPr>
        <w:pStyle w:val="Normal"/>
        <w:suppressAutoHyphens w:val="true"/>
        <w:spacing w:before="100" w:after="100"/>
        <w:rPr/>
      </w:pPr>
      <w:r>
        <w:rPr/>
        <w:t>Table 248 shows the TX signal power that reaches the receiver in this scenario.</w:t>
      </w:r>
    </w:p>
    <w:p>
      <w:pPr>
        <w:pStyle w:val="TH"/>
        <w:rPr/>
      </w:pPr>
      <w:r>
        <w:rPr/>
        <w:t>Table 248:  Transmit signal power at receiver input with High TX Rejection Filters</w:t>
      </w:r>
    </w:p>
    <w:p>
      <w:pPr>
        <w:pStyle w:val="TH"/>
        <w:rPr/>
      </w:pPr>
      <w:r>
        <w:rPr/>
      </w:r>
    </w:p>
    <w:tbl>
      <w:tblPr>
        <w:tblW w:w="8021" w:type="dxa"/>
        <w:jc w:val="center"/>
        <w:tblInd w:w="0" w:type="dxa"/>
        <w:tblLayout w:type="fixed"/>
        <w:tblCellMar>
          <w:top w:w="0" w:type="dxa"/>
          <w:left w:w="108" w:type="dxa"/>
          <w:bottom w:w="0" w:type="dxa"/>
          <w:right w:w="108" w:type="dxa"/>
        </w:tblCellMar>
      </w:tblPr>
      <w:tblGrid>
        <w:gridCol w:w="2756"/>
        <w:gridCol w:w="1316"/>
        <w:gridCol w:w="1316"/>
        <w:gridCol w:w="1316"/>
        <w:gridCol w:w="1317"/>
      </w:tblGrid>
      <w:tr>
        <w:trPr/>
        <w:tc>
          <w:tcPr>
            <w:tcW w:w="2756" w:type="dxa"/>
            <w:vMerge w:val="restart"/>
            <w:tcBorders>
              <w:right w:val="single" w:sz="4" w:space="0" w:color="000000"/>
            </w:tcBorders>
          </w:tcPr>
          <w:p>
            <w:pPr>
              <w:pStyle w:val="Normal"/>
              <w:suppressAutoHyphens w:val="true"/>
              <w:snapToGrid w:val="false"/>
              <w:spacing w:before="0" w:after="0"/>
              <w:rPr/>
            </w:pPr>
            <w:r>
              <w:rPr/>
            </w:r>
          </w:p>
        </w:tc>
        <w:tc>
          <w:tcPr>
            <w:tcW w:w="5265" w:type="dxa"/>
            <w:gridSpan w:val="4"/>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GSM Band</w:t>
            </w:r>
          </w:p>
        </w:tc>
      </w:tr>
      <w:tr>
        <w:trPr/>
        <w:tc>
          <w:tcPr>
            <w:tcW w:w="2756" w:type="dxa"/>
            <w:vMerge w:val="continue"/>
            <w:tcBorders>
              <w:right w:val="single" w:sz="4" w:space="0" w:color="000000"/>
            </w:tcBorders>
          </w:tcPr>
          <w:p>
            <w:pPr>
              <w:pStyle w:val="Normal"/>
              <w:suppressAutoHyphens w:val="true"/>
              <w:snapToGrid w:val="false"/>
              <w:spacing w:before="0" w:after="0"/>
              <w:rPr/>
            </w:pPr>
            <w:r>
              <w:rPr/>
            </w:r>
          </w:p>
        </w:tc>
        <w:tc>
          <w:tcPr>
            <w:tcW w:w="131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GSM850</w:t>
            </w:r>
          </w:p>
        </w:tc>
        <w:tc>
          <w:tcPr>
            <w:tcW w:w="131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EGSM900</w:t>
            </w:r>
          </w:p>
        </w:tc>
        <w:tc>
          <w:tcPr>
            <w:tcW w:w="131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DCS1800</w:t>
            </w:r>
          </w:p>
        </w:tc>
        <w:tc>
          <w:tcPr>
            <w:tcW w:w="1317"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PCS1900</w:t>
            </w:r>
          </w:p>
        </w:tc>
      </w:tr>
      <w:tr>
        <w:trPr/>
        <w:tc>
          <w:tcPr>
            <w:tcW w:w="275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Transmit Power at Duplexer TX port</w:t>
            </w:r>
          </w:p>
        </w:tc>
        <w:tc>
          <w:tcPr>
            <w:tcW w:w="131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36.15 dBm</w:t>
            </w:r>
          </w:p>
        </w:tc>
        <w:tc>
          <w:tcPr>
            <w:tcW w:w="131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37.35 dBm</w:t>
            </w:r>
          </w:p>
        </w:tc>
        <w:tc>
          <w:tcPr>
            <w:tcW w:w="131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34.45 dBm</w:t>
            </w:r>
          </w:p>
        </w:tc>
        <w:tc>
          <w:tcPr>
            <w:tcW w:w="1317"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34.45 dBm</w:t>
            </w:r>
          </w:p>
        </w:tc>
      </w:tr>
      <w:tr>
        <w:trPr/>
        <w:tc>
          <w:tcPr>
            <w:tcW w:w="275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Duplexer TX-RX Isolation in TX Band</w:t>
            </w:r>
          </w:p>
        </w:tc>
        <w:tc>
          <w:tcPr>
            <w:tcW w:w="131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55 dB</w:t>
            </w:r>
          </w:p>
        </w:tc>
        <w:tc>
          <w:tcPr>
            <w:tcW w:w="131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 dB</w:t>
            </w:r>
          </w:p>
        </w:tc>
        <w:tc>
          <w:tcPr>
            <w:tcW w:w="131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 dB</w:t>
            </w:r>
          </w:p>
        </w:tc>
        <w:tc>
          <w:tcPr>
            <w:tcW w:w="1317"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 dB</w:t>
            </w:r>
          </w:p>
        </w:tc>
      </w:tr>
      <w:tr>
        <w:trPr/>
        <w:tc>
          <w:tcPr>
            <w:tcW w:w="275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Isolator Insertion Loss</w:t>
            </w:r>
          </w:p>
        </w:tc>
        <w:tc>
          <w:tcPr>
            <w:tcW w:w="131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0.6 dB</w:t>
            </w:r>
          </w:p>
        </w:tc>
        <w:tc>
          <w:tcPr>
            <w:tcW w:w="131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0.6 dB</w:t>
            </w:r>
          </w:p>
        </w:tc>
        <w:tc>
          <w:tcPr>
            <w:tcW w:w="131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0.6 dB</w:t>
            </w:r>
          </w:p>
        </w:tc>
        <w:tc>
          <w:tcPr>
            <w:tcW w:w="1317"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0.6 dB</w:t>
            </w:r>
          </w:p>
        </w:tc>
      </w:tr>
      <w:tr>
        <w:trPr/>
        <w:tc>
          <w:tcPr>
            <w:tcW w:w="275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rPr/>
            </w:pPr>
            <w:r>
              <w:rPr/>
              <w:t>Filter Rejection</w:t>
            </w:r>
          </w:p>
        </w:tc>
        <w:tc>
          <w:tcPr>
            <w:tcW w:w="131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46 dB</w:t>
            </w:r>
          </w:p>
        </w:tc>
        <w:tc>
          <w:tcPr>
            <w:tcW w:w="131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46 dB</w:t>
            </w:r>
          </w:p>
        </w:tc>
        <w:tc>
          <w:tcPr>
            <w:tcW w:w="131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46 dB</w:t>
            </w:r>
          </w:p>
        </w:tc>
        <w:tc>
          <w:tcPr>
            <w:tcW w:w="1317"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46 dB</w:t>
            </w:r>
          </w:p>
        </w:tc>
      </w:tr>
      <w:tr>
        <w:trPr/>
        <w:tc>
          <w:tcPr>
            <w:tcW w:w="275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Transmit Power at Receiver Input</w:t>
            </w:r>
          </w:p>
        </w:tc>
        <w:tc>
          <w:tcPr>
            <w:tcW w:w="131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-65.45 dBm</w:t>
            </w:r>
          </w:p>
        </w:tc>
        <w:tc>
          <w:tcPr>
            <w:tcW w:w="131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-59.25 dBm</w:t>
            </w:r>
          </w:p>
        </w:tc>
        <w:tc>
          <w:tcPr>
            <w:tcW w:w="131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-62.15 dBm</w:t>
            </w:r>
          </w:p>
        </w:tc>
        <w:tc>
          <w:tcPr>
            <w:tcW w:w="1317"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-62.15 dBm</w:t>
            </w:r>
          </w:p>
        </w:tc>
      </w:tr>
    </w:tbl>
    <w:p>
      <w:pPr>
        <w:pStyle w:val="FP"/>
        <w:rPr/>
      </w:pPr>
      <w:r>
        <w:rPr/>
      </w:r>
      <w:bookmarkStart w:id="1376" w:name="_Ref158016983"/>
      <w:bookmarkStart w:id="1377" w:name="_Ref158016983"/>
      <w:bookmarkEnd w:id="1377"/>
    </w:p>
    <w:p>
      <w:pPr>
        <w:pStyle w:val="Normal"/>
        <w:suppressAutoHyphens w:val="true"/>
        <w:spacing w:before="100" w:after="100"/>
        <w:rPr/>
      </w:pPr>
      <w:bookmarkStart w:id="1378" w:name="_Ref158016983"/>
      <w:bookmarkEnd w:id="1378"/>
      <w:r>
        <w:rPr/>
        <w:t>Due to the different filter rejections, the EGSM band is now the worst case.  Examining IIP2 with the new filter rejection for this band illustrates that the IIP2 of the receiver is sufficient to meet the blocker specifications with ample margin (see Table 249).</w:t>
      </w:r>
    </w:p>
    <w:p>
      <w:pPr>
        <w:pStyle w:val="TH"/>
        <w:rPr/>
      </w:pPr>
      <w:r>
        <w:rPr/>
        <w:t>Table 249:  Power Limits for 2nd Order Interference Bands in the EGSM900 Receiver with High TX Rejection Filters</w:t>
      </w:r>
    </w:p>
    <w:p>
      <w:pPr>
        <w:pStyle w:val="TH"/>
        <w:rPr/>
      </w:pPr>
      <w:r>
        <w:rPr/>
      </w:r>
    </w:p>
    <w:tbl>
      <w:tblPr>
        <w:tblW w:w="8100" w:type="dxa"/>
        <w:jc w:val="center"/>
        <w:tblInd w:w="0" w:type="dxa"/>
        <w:tblLayout w:type="fixed"/>
        <w:tblCellMar>
          <w:top w:w="0" w:type="dxa"/>
          <w:left w:w="108" w:type="dxa"/>
          <w:bottom w:w="0" w:type="dxa"/>
          <w:right w:w="108" w:type="dxa"/>
        </w:tblCellMar>
      </w:tblPr>
      <w:tblGrid>
        <w:gridCol w:w="4104"/>
        <w:gridCol w:w="1836"/>
        <w:gridCol w:w="2160"/>
      </w:tblGrid>
      <w:tr>
        <w:trPr/>
        <w:tc>
          <w:tcPr>
            <w:tcW w:w="4104" w:type="dxa"/>
            <w:vMerge w:val="restart"/>
            <w:tcBorders>
              <w:right w:val="single" w:sz="4" w:space="0" w:color="000000"/>
            </w:tcBorders>
          </w:tcPr>
          <w:p>
            <w:pPr>
              <w:pStyle w:val="Normal"/>
              <w:suppressAutoHyphens w:val="true"/>
              <w:snapToGrid w:val="false"/>
              <w:spacing w:before="0" w:after="0"/>
              <w:rPr/>
            </w:pPr>
            <w:r>
              <w:rPr/>
            </w:r>
          </w:p>
          <w:p>
            <w:pPr>
              <w:pStyle w:val="Normal"/>
              <w:suppressAutoHyphens w:val="true"/>
              <w:spacing w:before="0" w:after="0"/>
              <w:rPr/>
            </w:pPr>
            <w:r>
              <w:rPr/>
            </w:r>
          </w:p>
        </w:tc>
        <w:tc>
          <w:tcPr>
            <w:tcW w:w="3996" w:type="dxa"/>
            <w:gridSpan w:val="2"/>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w:t>
            </w:r>
            <w:r>
              <w:rPr>
                <w:vertAlign w:val="superscript"/>
              </w:rPr>
              <w:t>nd</w:t>
            </w:r>
            <w:r>
              <w:rPr/>
              <w:t xml:space="preserve"> Order Interference Bands for EGSM900</w:t>
            </w:r>
          </w:p>
          <w:p>
            <w:pPr>
              <w:pStyle w:val="Normal"/>
              <w:suppressAutoHyphens w:val="true"/>
              <w:spacing w:before="0" w:after="0"/>
              <w:jc w:val="center"/>
              <w:rPr/>
            </w:pPr>
            <w:r>
              <w:rPr/>
              <w:t>(Frequencies are in MHz)</w:t>
            </w:r>
          </w:p>
        </w:tc>
      </w:tr>
      <w:tr>
        <w:trPr/>
        <w:tc>
          <w:tcPr>
            <w:tcW w:w="4104" w:type="dxa"/>
            <w:vMerge w:val="continue"/>
            <w:tcBorders>
              <w:right w:val="single" w:sz="4" w:space="0" w:color="000000"/>
            </w:tcBorders>
          </w:tcPr>
          <w:p>
            <w:pPr>
              <w:pStyle w:val="Normal"/>
              <w:suppressAutoHyphens w:val="true"/>
              <w:snapToGrid w:val="false"/>
              <w:spacing w:before="0" w:after="0"/>
              <w:rPr/>
            </w:pPr>
            <w:r>
              <w:rPr/>
            </w:r>
          </w:p>
        </w:tc>
        <w:tc>
          <w:tcPr>
            <w:tcW w:w="183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10 – 80</w:t>
            </w:r>
          </w:p>
        </w:tc>
        <w:tc>
          <w:tcPr>
            <w:tcW w:w="216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1805 – 1875</w:t>
            </w:r>
          </w:p>
        </w:tc>
      </w:tr>
      <w:tr>
        <w:trPr/>
        <w:tc>
          <w:tcPr>
            <w:tcW w:w="410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lang w:val="fr-FR"/>
              </w:rPr>
            </w:pPr>
            <w:r>
              <w:rPr>
                <w:lang w:val="fr-FR"/>
              </w:rPr>
              <w:t>Total Isolation (switchplexer + duplexer + isolator + filter)</w:t>
            </w:r>
          </w:p>
        </w:tc>
        <w:tc>
          <w:tcPr>
            <w:tcW w:w="183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74.3 dB</w:t>
            </w:r>
          </w:p>
        </w:tc>
        <w:tc>
          <w:tcPr>
            <w:tcW w:w="216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66.4 dB</w:t>
            </w:r>
          </w:p>
        </w:tc>
      </w:tr>
      <w:tr>
        <w:trPr/>
        <w:tc>
          <w:tcPr>
            <w:tcW w:w="4104"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rPr/>
            </w:pPr>
            <w:r>
              <w:rPr/>
              <w:t>Specified Blocker Power</w:t>
            </w:r>
          </w:p>
        </w:tc>
        <w:tc>
          <w:tcPr>
            <w:tcW w:w="183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0 dBm</w:t>
            </w:r>
          </w:p>
        </w:tc>
        <w:tc>
          <w:tcPr>
            <w:tcW w:w="2160"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0 dBm</w:t>
            </w:r>
          </w:p>
        </w:tc>
      </w:tr>
      <w:tr>
        <w:trPr/>
        <w:tc>
          <w:tcPr>
            <w:tcW w:w="410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pPr>
            <w:r>
              <w:rPr/>
              <w:t>Threshold Interference Power, IIP2 = 42.9 dBm</w:t>
            </w:r>
          </w:p>
        </w:tc>
        <w:tc>
          <w:tcPr>
            <w:tcW w:w="1836"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52.15 dBm</w:t>
            </w:r>
          </w:p>
        </w:tc>
        <w:tc>
          <w:tcPr>
            <w:tcW w:w="216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44.25 dBm</w:t>
            </w:r>
          </w:p>
        </w:tc>
      </w:tr>
    </w:tbl>
    <w:p>
      <w:pPr>
        <w:pStyle w:val="FP"/>
        <w:rPr/>
      </w:pPr>
      <w:r>
        <w:rPr/>
      </w:r>
      <w:bookmarkStart w:id="1379" w:name="_Ref157095775"/>
      <w:bookmarkStart w:id="1380" w:name="_Ref157095775"/>
      <w:bookmarkEnd w:id="1380"/>
    </w:p>
    <w:p>
      <w:pPr>
        <w:pStyle w:val="Normal"/>
        <w:suppressAutoHyphens w:val="true"/>
        <w:spacing w:before="100" w:after="100"/>
        <w:rPr/>
      </w:pPr>
      <w:bookmarkStart w:id="1381" w:name="_Ref157095775"/>
      <w:bookmarkEnd w:id="1381"/>
      <w:r>
        <w:rPr/>
        <w:t>Third order intermodulation interference was also greatly reduced with higher rejection filters.  Table 250 shows a receiver IIP3 value of 2.5 dBm was sufficient to meet the blocker requirements.  This value of IIP3 is in the range of values given in published CDMA receivers ([21], [22]), suggesting these linearity figures are reasonable for an integrated receiver.</w:t>
      </w:r>
    </w:p>
    <w:p>
      <w:pPr>
        <w:pStyle w:val="TH"/>
        <w:rPr/>
      </w:pPr>
      <w:r>
        <w:rPr/>
        <w:t>Table 250:  3</w:t>
      </w:r>
      <w:r>
        <w:rPr>
          <w:vertAlign w:val="superscript"/>
        </w:rPr>
        <w:t>rd</w:t>
      </w:r>
      <w:r>
        <w:rPr/>
        <w:t xml:space="preserve"> Order Intermodulation Threshold Levels for the EGSM900 Receiver with High TX Rejection Filters</w:t>
      </w:r>
    </w:p>
    <w:p>
      <w:pPr>
        <w:pStyle w:val="TH"/>
        <w:rPr/>
      </w:pPr>
      <w:r>
        <w:rPr/>
      </w:r>
    </w:p>
    <w:tbl>
      <w:tblPr>
        <w:tblW w:w="9695" w:type="dxa"/>
        <w:jc w:val="center"/>
        <w:tblInd w:w="0" w:type="dxa"/>
        <w:tblLayout w:type="fixed"/>
        <w:tblCellMar>
          <w:top w:w="0" w:type="dxa"/>
          <w:left w:w="108" w:type="dxa"/>
          <w:bottom w:w="0" w:type="dxa"/>
          <w:right w:w="108" w:type="dxa"/>
        </w:tblCellMar>
      </w:tblPr>
      <w:tblGrid>
        <w:gridCol w:w="4444"/>
        <w:gridCol w:w="952"/>
        <w:gridCol w:w="962"/>
        <w:gridCol w:w="1100"/>
        <w:gridCol w:w="1100"/>
        <w:gridCol w:w="1137"/>
      </w:tblGrid>
      <w:tr>
        <w:trPr/>
        <w:tc>
          <w:tcPr>
            <w:tcW w:w="4444" w:type="dxa"/>
            <w:tcBorders>
              <w:right w:val="single" w:sz="4" w:space="0" w:color="000000"/>
            </w:tcBorders>
          </w:tcPr>
          <w:p>
            <w:pPr>
              <w:pStyle w:val="Normal"/>
              <w:snapToGrid w:val="false"/>
              <w:spacing w:before="0" w:after="0"/>
              <w:jc w:val="center"/>
              <w:rPr/>
            </w:pPr>
            <w:r>
              <w:rPr/>
            </w:r>
          </w:p>
        </w:tc>
        <w:tc>
          <w:tcPr>
            <w:tcW w:w="5251" w:type="dxa"/>
            <w:gridSpan w:val="5"/>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w:t>
            </w:r>
            <w:r>
              <w:rPr>
                <w:vertAlign w:val="superscript"/>
              </w:rPr>
              <w:t>rd</w:t>
            </w:r>
            <w:r>
              <w:rPr/>
              <w:t xml:space="preserve"> Order Interference Bands for EGSM900 </w:t>
            </w:r>
          </w:p>
          <w:p>
            <w:pPr>
              <w:pStyle w:val="Normal"/>
              <w:spacing w:before="0" w:after="0"/>
              <w:jc w:val="center"/>
              <w:rPr/>
            </w:pPr>
            <w:r>
              <w:rPr/>
              <w:t>(Frequencies are in MHz)</w:t>
            </w:r>
          </w:p>
        </w:tc>
      </w:tr>
      <w:tr>
        <w:trPr/>
        <w:tc>
          <w:tcPr>
            <w:tcW w:w="4444" w:type="dxa"/>
            <w:tcBorders>
              <w:bottom w:val="single" w:sz="4" w:space="0" w:color="000000"/>
              <w:right w:val="single" w:sz="4" w:space="0" w:color="000000"/>
            </w:tcBorders>
          </w:tcPr>
          <w:p>
            <w:pPr>
              <w:pStyle w:val="Normal"/>
              <w:snapToGrid w:val="false"/>
              <w:spacing w:before="0" w:after="0"/>
              <w:jc w:val="center"/>
              <w:rPr/>
            </w:pPr>
            <w:r>
              <w:rPr/>
            </w:r>
          </w:p>
        </w:tc>
        <w:tc>
          <w:tcPr>
            <w:tcW w:w="95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 – 40</w:t>
            </w:r>
          </w:p>
        </w:tc>
        <w:tc>
          <w:tcPr>
            <w:tcW w:w="96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800 – 905</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902.5 – 915</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915 – 937.5</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2685 – 2790</w:t>
            </w:r>
          </w:p>
        </w:tc>
      </w:tr>
      <w:tr>
        <w:trPr/>
        <w:tc>
          <w:tcPr>
            <w:tcW w:w="4444"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lang w:val="fr-FR"/>
              </w:rPr>
            </w:pPr>
            <w:r>
              <w:rPr>
                <w:lang w:val="fr-FR"/>
              </w:rPr>
              <w:t>Total Isolation (switchplexer + duplexer + isolator + filter)</w:t>
            </w:r>
          </w:p>
        </w:tc>
        <w:tc>
          <w:tcPr>
            <w:tcW w:w="95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74 dB</w:t>
            </w:r>
          </w:p>
        </w:tc>
        <w:tc>
          <w:tcPr>
            <w:tcW w:w="96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74 dB</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95 dB</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6.8 dB</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39 dB</w:t>
            </w:r>
          </w:p>
        </w:tc>
      </w:tr>
      <w:tr>
        <w:trPr/>
        <w:tc>
          <w:tcPr>
            <w:tcW w:w="4444"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Specified Blocker Power</w:t>
            </w:r>
          </w:p>
        </w:tc>
        <w:tc>
          <w:tcPr>
            <w:tcW w:w="952"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962"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10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10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-23 dBm</w:t>
            </w:r>
          </w:p>
        </w:tc>
        <w:tc>
          <w:tcPr>
            <w:tcW w:w="1137"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r>
      <w:tr>
        <w:trPr/>
        <w:tc>
          <w:tcPr>
            <w:tcW w:w="4444"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 xml:space="preserve">Int. Power Limit, IIP3 = </w:t>
              <w:noBreakHyphen/>
              <w:t>18 dBm</w:t>
            </w:r>
          </w:p>
        </w:tc>
        <w:tc>
          <w:tcPr>
            <w:tcW w:w="952"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23.8</w:t>
            </w:r>
          </w:p>
          <w:p>
            <w:pPr>
              <w:pStyle w:val="Normal"/>
              <w:spacing w:before="0" w:after="0"/>
              <w:jc w:val="center"/>
              <w:rPr/>
            </w:pPr>
            <w:r>
              <w:rPr/>
              <w:t xml:space="preserve"> </w:t>
            </w:r>
            <w:r>
              <w:rPr/>
              <w:t>dBm</w:t>
            </w:r>
          </w:p>
        </w:tc>
        <w:tc>
          <w:tcPr>
            <w:tcW w:w="962"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32.5 dBm</w:t>
            </w:r>
          </w:p>
        </w:tc>
        <w:tc>
          <w:tcPr>
            <w:tcW w:w="110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44.8 dBm</w:t>
            </w:r>
          </w:p>
        </w:tc>
        <w:tc>
          <w:tcPr>
            <w:tcW w:w="110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-43.4 dBm</w:t>
            </w:r>
          </w:p>
        </w:tc>
        <w:tc>
          <w:tcPr>
            <w:tcW w:w="1137"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-2.2 dBm</w:t>
            </w:r>
          </w:p>
        </w:tc>
      </w:tr>
      <w:tr>
        <w:trPr/>
        <w:tc>
          <w:tcPr>
            <w:tcW w:w="4444"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Int. Power Limit, IIP3 = 2.5dBm</w:t>
            </w:r>
          </w:p>
        </w:tc>
        <w:tc>
          <w:tcPr>
            <w:tcW w:w="95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44.3 dBm</w:t>
            </w:r>
          </w:p>
        </w:tc>
        <w:tc>
          <w:tcPr>
            <w:tcW w:w="962"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73.5 dBm</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65.3 dBm</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-23.0 dBm</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40 dBm</w:t>
            </w:r>
          </w:p>
        </w:tc>
      </w:tr>
      <w:tr>
        <w:trPr/>
        <w:tc>
          <w:tcPr>
            <w:tcW w:w="9695" w:type="dxa"/>
            <w:gridSpan w:val="6"/>
            <w:tcBorders>
              <w:top w:val="single" w:sz="4" w:space="0" w:color="000000"/>
              <w:left w:val="single" w:sz="4" w:space="0" w:color="000000"/>
              <w:bottom w:val="single" w:sz="4" w:space="0" w:color="000000"/>
              <w:right w:val="single" w:sz="4" w:space="0" w:color="000000"/>
            </w:tcBorders>
          </w:tcPr>
          <w:p>
            <w:pPr>
              <w:pStyle w:val="Normal"/>
              <w:spacing w:before="0" w:after="0"/>
              <w:rPr/>
            </w:pPr>
            <w:r>
              <w:rPr/>
              <w:t>Shading indicates the power limit is insufficient to meet the blocker specification.</w:t>
            </w:r>
          </w:p>
        </w:tc>
      </w:tr>
    </w:tbl>
    <w:p>
      <w:pPr>
        <w:pStyle w:val="FP"/>
        <w:rPr/>
      </w:pPr>
      <w:r>
        <w:rPr/>
      </w:r>
      <w:bookmarkStart w:id="1382" w:name="_Ref157144693"/>
      <w:bookmarkStart w:id="1383" w:name="_Ref157144693"/>
      <w:bookmarkEnd w:id="1383"/>
    </w:p>
    <w:p>
      <w:pPr>
        <w:pStyle w:val="Normal"/>
        <w:suppressAutoHyphens w:val="true"/>
        <w:spacing w:before="100" w:after="100"/>
        <w:rPr/>
      </w:pPr>
      <w:bookmarkStart w:id="1384" w:name="_Ref157144693"/>
      <w:bookmarkEnd w:id="1384"/>
      <w:r>
        <w:rPr/>
        <w:t>The results of this analysis are summarized in Table 251.</w:t>
      </w:r>
    </w:p>
    <w:p>
      <w:pPr>
        <w:pStyle w:val="TH"/>
        <w:rPr/>
      </w:pPr>
      <w:r>
        <w:rPr/>
        <w:t>Table 251:  EGSM Linearity Requirements Duplexer + High TX Rejection Filters, No Power Backoff</w:t>
      </w:r>
    </w:p>
    <w:p>
      <w:pPr>
        <w:pStyle w:val="TH"/>
        <w:rPr>
          <w:rFonts w:eastAsia="Arial"/>
        </w:rPr>
      </w:pPr>
      <w:r>
        <w:rPr>
          <w:rFonts w:eastAsia="Arial"/>
        </w:rPr>
        <w:t xml:space="preserve">  </w:t>
      </w:r>
    </w:p>
    <w:tbl>
      <w:tblPr>
        <w:tblW w:w="3676" w:type="dxa"/>
        <w:jc w:val="center"/>
        <w:tblInd w:w="0" w:type="dxa"/>
        <w:tblLayout w:type="fixed"/>
        <w:tblCellMar>
          <w:top w:w="0" w:type="dxa"/>
          <w:left w:w="108" w:type="dxa"/>
          <w:bottom w:w="0" w:type="dxa"/>
          <w:right w:w="108" w:type="dxa"/>
        </w:tblCellMar>
      </w:tblPr>
      <w:tblGrid>
        <w:gridCol w:w="2571"/>
        <w:gridCol w:w="1105"/>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36.3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42.9 (spec)</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2.5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-7.5 dBm</w:t>
            </w:r>
          </w:p>
        </w:tc>
      </w:tr>
    </w:tbl>
    <w:p>
      <w:pPr>
        <w:pStyle w:val="FP"/>
        <w:rPr/>
      </w:pPr>
      <w:r>
        <w:rPr/>
      </w:r>
      <w:bookmarkStart w:id="1385" w:name="_Ref158021094"/>
      <w:bookmarkStart w:id="1386" w:name="_Ref158021094"/>
      <w:bookmarkEnd w:id="1386"/>
    </w:p>
    <w:p>
      <w:pPr>
        <w:pStyle w:val="Heading5"/>
        <w:ind w:left="1701" w:hanging="1701"/>
        <w:rPr/>
      </w:pPr>
      <w:bookmarkStart w:id="1387" w:name="_Ref158021094"/>
      <w:bookmarkStart w:id="1388" w:name="__RefHeading___Toc518043389"/>
      <w:bookmarkEnd w:id="1387"/>
      <w:bookmarkEnd w:id="1388"/>
      <w:r>
        <w:rPr/>
        <w:t>15.2.6a.7.2</w:t>
        <w:tab/>
        <w:t>No Change in PA Capabilities</w:t>
      </w:r>
    </w:p>
    <w:p>
      <w:pPr>
        <w:pStyle w:val="Normal"/>
        <w:rPr/>
      </w:pPr>
      <w:r>
        <w:rPr/>
        <w:t>In this case the maximum power measured at the PA output is 34.05 dBm, and the maximum power at the TX port of the duplex filter is 33.9 dBm – 0.3 dB = 33.6 dBm</w:t>
      </w:r>
      <w:r>
        <w:rPr>
          <w:rStyle w:val="FootnoteCharacters"/>
          <w:rStyle w:val="FootnoteAnchor"/>
        </w:rPr>
        <w:footnoteReference w:id="4"/>
      </w:r>
      <w:r>
        <w:rPr/>
        <w:t xml:space="preserve">.  </w:t>
      </w:r>
    </w:p>
    <w:p>
      <w:pPr>
        <w:pStyle w:val="Normal"/>
        <w:rPr/>
      </w:pPr>
      <w:r>
        <w:rPr/>
        <w:t>The required receiver linearity parameters for this case are summarized in Table 252.</w:t>
      </w:r>
    </w:p>
    <w:p>
      <w:pPr>
        <w:pStyle w:val="TH"/>
        <w:rPr/>
      </w:pPr>
      <w:r>
        <w:rPr/>
        <w:t>Table 252:  EGSM Linearity Requirements Duplexer + High TX Rejection Filter, No Change in PA Output</w:t>
      </w:r>
    </w:p>
    <w:p>
      <w:pPr>
        <w:pStyle w:val="TH"/>
        <w:rPr/>
      </w:pPr>
      <w:r>
        <w:rPr/>
      </w:r>
    </w:p>
    <w:tbl>
      <w:tblPr>
        <w:tblW w:w="4115" w:type="dxa"/>
        <w:jc w:val="center"/>
        <w:tblInd w:w="0" w:type="dxa"/>
        <w:tblLayout w:type="fixed"/>
        <w:tblCellMar>
          <w:top w:w="0" w:type="dxa"/>
          <w:left w:w="108" w:type="dxa"/>
          <w:bottom w:w="0" w:type="dxa"/>
          <w:right w:w="108" w:type="dxa"/>
        </w:tblCellMar>
      </w:tblPr>
      <w:tblGrid>
        <w:gridCol w:w="2571"/>
        <w:gridCol w:w="1544"/>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33.6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42.9 dBm (spec)</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0.6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-9.4 dBm</w:t>
            </w:r>
          </w:p>
        </w:tc>
      </w:tr>
    </w:tbl>
    <w:p>
      <w:pPr>
        <w:pStyle w:val="FP"/>
        <w:rPr/>
      </w:pPr>
      <w:r>
        <w:rPr/>
      </w:r>
      <w:bookmarkStart w:id="1389" w:name="_Ref158021106"/>
      <w:bookmarkStart w:id="1390" w:name="_Ref158021106"/>
      <w:bookmarkEnd w:id="1390"/>
    </w:p>
    <w:p>
      <w:pPr>
        <w:pStyle w:val="Normal"/>
        <w:rPr/>
      </w:pPr>
      <w:bookmarkStart w:id="1391" w:name="_Ref158021106"/>
      <w:bookmarkEnd w:id="1391"/>
      <w:r>
        <w:rPr/>
        <w:t xml:space="preserve">These linearity figures are reasonable for an integrated receiver.  </w:t>
      </w:r>
    </w:p>
    <w:p>
      <w:pPr>
        <w:pStyle w:val="Heading5"/>
        <w:ind w:left="1701" w:hanging="1701"/>
        <w:rPr/>
      </w:pPr>
      <w:bookmarkStart w:id="1392" w:name="__RefHeading___Toc518043390"/>
      <w:bookmarkEnd w:id="1392"/>
      <w:r>
        <w:rPr/>
        <w:t>15.2.6a.7.3</w:t>
        <w:tab/>
        <w:t>Power Back Off based on Duplexer Power Tolerance</w:t>
      </w:r>
    </w:p>
    <w:p>
      <w:pPr>
        <w:pStyle w:val="Normal"/>
        <w:rPr/>
      </w:pPr>
      <w:r>
        <w:rPr/>
        <w:t>In this analysis, the TX output power is backed off to 29 dBm at the TX Port of the duplexer.  The required receiver linearity parameters for this case are summarized in Table 253.</w:t>
      </w:r>
    </w:p>
    <w:p>
      <w:pPr>
        <w:pStyle w:val="TH"/>
        <w:rPr/>
      </w:pPr>
      <w:r>
        <w:rPr/>
        <w:t>Table 253:  EGSM Linearity Requirements Duplexer + High TX Rejection Filter, Power Based on Duplexer Tolerance</w:t>
      </w:r>
    </w:p>
    <w:p>
      <w:pPr>
        <w:pStyle w:val="TH"/>
        <w:rPr/>
      </w:pPr>
      <w:r>
        <w:rPr/>
      </w:r>
    </w:p>
    <w:tbl>
      <w:tblPr>
        <w:tblW w:w="4115" w:type="dxa"/>
        <w:jc w:val="center"/>
        <w:tblInd w:w="0" w:type="dxa"/>
        <w:tblLayout w:type="fixed"/>
        <w:tblCellMar>
          <w:top w:w="0" w:type="dxa"/>
          <w:left w:w="108" w:type="dxa"/>
          <w:bottom w:w="0" w:type="dxa"/>
          <w:right w:w="108" w:type="dxa"/>
        </w:tblCellMar>
      </w:tblPr>
      <w:tblGrid>
        <w:gridCol w:w="2571"/>
        <w:gridCol w:w="1544"/>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29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42.9 dBm (spec)</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-1.7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-11.7 dBm</w:t>
            </w:r>
          </w:p>
        </w:tc>
      </w:tr>
    </w:tbl>
    <w:p>
      <w:pPr>
        <w:pStyle w:val="FP"/>
        <w:rPr/>
      </w:pPr>
      <w:r>
        <w:rPr/>
      </w:r>
      <w:bookmarkStart w:id="1393" w:name="_Ref158021140"/>
      <w:bookmarkStart w:id="1394" w:name="_Ref158021140"/>
      <w:bookmarkEnd w:id="1394"/>
    </w:p>
    <w:p>
      <w:pPr>
        <w:pStyle w:val="Normal"/>
        <w:rPr/>
      </w:pPr>
      <w:bookmarkStart w:id="1395" w:name="_Ref158021140"/>
      <w:bookmarkEnd w:id="1395"/>
      <w:r>
        <w:rPr/>
        <w:t xml:space="preserve">These linearity figures are reasonable for an integrated receiver.  </w:t>
      </w:r>
    </w:p>
    <w:p>
      <w:pPr>
        <w:pStyle w:val="Heading4"/>
        <w:ind w:left="1418" w:hanging="1418"/>
        <w:rPr/>
      </w:pPr>
      <w:bookmarkStart w:id="1396" w:name="__RefHeading___Toc518043391"/>
      <w:bookmarkEnd w:id="1396"/>
      <w:r>
        <w:rPr/>
        <w:t xml:space="preserve">15.2.6a.8 </w:t>
        <w:tab/>
        <w:t>Summary</w:t>
      </w:r>
    </w:p>
    <w:p>
      <w:pPr>
        <w:pStyle w:val="Normal"/>
        <w:suppressAutoHyphens w:val="true"/>
        <w:spacing w:before="100" w:after="100"/>
        <w:rPr/>
      </w:pPr>
      <w:r>
        <w:rPr/>
        <w:t xml:space="preserve">This discussion document has looked at the intermodulation interference in a basic type 2 mobile.  While this is a significant impairment in the receiver, there are other impairments that have not been analyzed here.  </w:t>
      </w:r>
    </w:p>
    <w:p>
      <w:pPr>
        <w:pStyle w:val="Normal"/>
        <w:suppressAutoHyphens w:val="true"/>
        <w:spacing w:before="100" w:after="100"/>
        <w:rPr/>
      </w:pPr>
      <w:r>
        <w:rPr/>
        <w:t xml:space="preserve">Considering only the intermodulation interference analyzed in this document, the analysis above has shown that it is likely possible to build a basic type 2 mobile receiver with sufficient intermodulation immunity given the architecture shown in Figure 421 and the assumptions described.  </w:t>
      </w:r>
    </w:p>
    <w:p>
      <w:pPr>
        <w:pStyle w:val="Normal"/>
        <w:suppressAutoHyphens w:val="true"/>
        <w:spacing w:before="100" w:after="100"/>
        <w:rPr/>
      </w:pPr>
      <w:r>
        <w:rPr/>
        <w:t>To address the intermodulation interference it seems that the IIP2 of a typical GSM RF transceiver is sufficient, however the IIP3 would need to be increased to approximately 2.5 dBm (in the case where the output power is not reduced).  This value is typical for CDMA receivers and so is likely to be achievable in a highly integrated chipset.  If it is permissible to reduce the output power to a level tolerated by the duplexers (30 dBm in GSM850, 29 dBm in EGSM, DCS and PCS bands at the duplexer TX port), then the IP3 requirement is reduced to approximately -1.7 dBm.</w:t>
      </w:r>
    </w:p>
    <w:p>
      <w:pPr>
        <w:pStyle w:val="TextBody"/>
        <w:rPr/>
      </w:pPr>
      <w:r>
        <w:rPr/>
        <w:t xml:space="preserve">With this power reduction, the maximum output power at the antenna port of the switchplexer in GSM850 band is (30dBm - 2.0 dB - 0.7) = 27.3 dB.  For EGSM900 the maximum output power would be (29dBm - 2.1 dB - 0.7 dB) = 26.2 dBm.  For PCS and DCS the maximum output power would be (29 dBm – 2.1 dB - 0.8 dB) = 26.1.   For GSM and EGSM a power backoff of about 7 dB is required for GMSK.  For DCS/PCS a power back off of about 4 dB is required for GMSK.  </w:t>
      </w:r>
    </w:p>
    <w:p>
      <w:pPr>
        <w:pStyle w:val="Normal"/>
        <w:suppressAutoHyphens w:val="true"/>
        <w:spacing w:before="100" w:after="100"/>
        <w:rPr/>
      </w:pPr>
      <w:r>
        <w:rPr/>
        <w:t>The trade offs of building such a type 2 mobile are:</w:t>
      </w:r>
    </w:p>
    <w:p>
      <w:pPr>
        <w:pStyle w:val="Normal"/>
        <w:numPr>
          <w:ilvl w:val="0"/>
          <w:numId w:val="15"/>
        </w:numPr>
        <w:suppressAutoHyphens w:val="true"/>
        <w:overflowPunct w:val="true"/>
        <w:autoSpaceDE w:val="true"/>
        <w:spacing w:before="100" w:after="100"/>
        <w:textAlignment w:val="auto"/>
        <w:rPr/>
      </w:pPr>
      <w:r>
        <w:rPr/>
        <w:t>Output power level must be significantly lowered to not violate duplexer limits.  Receive signal power requires an increase of 4 dB to operate at the same S/ (N+I).  Thus it is only appropriate in areas with strong signal coverage</w:t>
      </w:r>
    </w:p>
    <w:p>
      <w:pPr>
        <w:pStyle w:val="Normal"/>
        <w:numPr>
          <w:ilvl w:val="0"/>
          <w:numId w:val="15"/>
        </w:numPr>
        <w:suppressAutoHyphens w:val="true"/>
        <w:overflowPunct w:val="true"/>
        <w:autoSpaceDE w:val="true"/>
        <w:spacing w:before="100" w:after="100"/>
        <w:textAlignment w:val="auto"/>
        <w:rPr/>
      </w:pPr>
      <w:r>
        <w:rPr/>
        <w:t>the increase IIP3 and C1dB of the receiver may result in a large receive IC and/or greater power consumption</w:t>
      </w:r>
    </w:p>
    <w:p>
      <w:pPr>
        <w:pStyle w:val="Normal"/>
        <w:numPr>
          <w:ilvl w:val="0"/>
          <w:numId w:val="15"/>
        </w:numPr>
        <w:suppressAutoHyphens w:val="true"/>
        <w:overflowPunct w:val="true"/>
        <w:autoSpaceDE w:val="true"/>
        <w:spacing w:before="100" w:after="100"/>
        <w:textAlignment w:val="auto"/>
        <w:rPr/>
      </w:pPr>
      <w:r>
        <w:rPr/>
        <w:t>there are several new parts required for this architecture, which will increase the physical size and cost to manufacturer of mobiles regardless of the mode of operation</w:t>
      </w:r>
    </w:p>
    <w:p>
      <w:pPr>
        <w:pStyle w:val="Normal"/>
        <w:suppressAutoHyphens w:val="true"/>
        <w:spacing w:before="100" w:after="100"/>
        <w:rPr/>
      </w:pPr>
      <w:r>
        <w:rPr/>
        <w:t>The gains achieved with type 2 operation needs to then be examined in light of the tradeoffs involved in the manufacturing of such a device with the basic architectures presented in this section.</w:t>
      </w:r>
    </w:p>
    <w:p>
      <w:pPr>
        <w:pStyle w:val="Heading3"/>
        <w:rPr/>
      </w:pPr>
      <w:bookmarkStart w:id="1397" w:name="__RefHeading___Toc518043392"/>
      <w:bookmarkEnd w:id="1397"/>
      <w:r>
        <w:rPr/>
        <w:t>15.2.7</w:t>
        <w:tab/>
        <w:t>Void</w:t>
      </w:r>
    </w:p>
    <w:p>
      <w:pPr>
        <w:pStyle w:val="Heading3"/>
        <w:rPr/>
      </w:pPr>
      <w:bookmarkStart w:id="1398" w:name="__RefHeading___Toc518043393"/>
      <w:bookmarkEnd w:id="1398"/>
      <w:r>
        <w:rPr/>
        <w:t>15.2.7a</w:t>
        <w:tab/>
        <w:t xml:space="preserve"> Modified Type 2 Architecture</w:t>
      </w:r>
    </w:p>
    <w:p>
      <w:pPr>
        <w:pStyle w:val="Heading4"/>
        <w:ind w:left="1418" w:hanging="1418"/>
        <w:rPr/>
      </w:pPr>
      <w:bookmarkStart w:id="1399" w:name="__RefHeading___Toc518043394"/>
      <w:bookmarkEnd w:id="1399"/>
      <w:r>
        <w:rPr/>
        <w:t>15.2.7a.1</w:t>
        <w:tab/>
        <w:t>Introduction</w:t>
      </w:r>
    </w:p>
    <w:p>
      <w:pPr>
        <w:pStyle w:val="Normal"/>
        <w:rPr/>
      </w:pPr>
      <w:r>
        <w:rPr/>
        <w:t>This section discusses interference in the receive band of a GSM850 and EGSM900 type 2 mobile resulting from non-linearity in the receiver coupled with the presence of a transmit signal.  In section 15.2.6a, a basic receiver architecture that used a duplexer followed by a receive band filter is discussed.  While this architecture placed seemingly achievable linearity requirements on the receiver active circuitry, it also reduced the receiver sensitivity.  In this paper a receiver architecture that places an LNA between the duplexer and receive band filter is examined.  Using the duplexers and filters discussed in section 15.2.5, LNA and receiver linearity requirements are determined with respect to TX signal power leakage and interferer signal power (as discussed in section 15.2.2a).</w:t>
      </w:r>
    </w:p>
    <w:p>
      <w:pPr>
        <w:pStyle w:val="Heading4"/>
        <w:ind w:left="1418" w:hanging="1418"/>
        <w:rPr/>
      </w:pPr>
      <w:bookmarkStart w:id="1400" w:name="__RefHeading___Toc518043395"/>
      <w:r>
        <w:rPr/>
        <w:t>15.2.7a.2</w:t>
        <w:tab/>
        <w:t>LNA and Post-Filter Receiver Performance</w:t>
      </w:r>
      <w:bookmarkEnd w:id="1400"/>
      <w:r>
        <w:rPr/>
        <w:t xml:space="preserve"> </w:t>
      </w:r>
    </w:p>
    <w:p>
      <w:pPr>
        <w:pStyle w:val="Normal"/>
        <w:rPr/>
      </w:pPr>
      <w:r>
        <w:rPr/>
        <w:t>Type 2 GSM mobile chipsets are not currently available; however the architecture presented here is similar to architectures proposed for CDMA receivers ([21] and [22]).  The receiver presented in [21] is a good candidate for use in this analysis as it is a recent work and it is a zero-IF architecture, using only a few discrete components. Unfortunately, this receiver was targeted at the cell band (850MHz) only.  Because the cell band frequencies are close to the EGSM900 band, it is assumed that a receiver could be fabricated with the same characteristics for the EGSM900 band.  The PCS and DCS bands are at approximately twice the frequency of the cell band and will require separate analysis.  Therefore this analysis is limited to the cell band and the LNA and post-filter receiver characteristics as presented in [21] are used (Table 254 and Table 255).</w:t>
      </w:r>
    </w:p>
    <w:p>
      <w:pPr>
        <w:pStyle w:val="TH"/>
        <w:rPr/>
      </w:pPr>
      <w:r>
        <w:rPr/>
        <w:t>Table 254:  Assumed LNA Performance Based on Measurements in [21]</w:t>
      </w:r>
    </w:p>
    <w:p>
      <w:pPr>
        <w:pStyle w:val="TH"/>
        <w:rPr/>
      </w:pPr>
      <w:r>
        <w:rPr/>
      </w:r>
    </w:p>
    <w:tbl>
      <w:tblPr>
        <w:tblW w:w="6490" w:type="dxa"/>
        <w:jc w:val="center"/>
        <w:tblInd w:w="0" w:type="dxa"/>
        <w:tblLayout w:type="fixed"/>
        <w:tblCellMar>
          <w:top w:w="0" w:type="dxa"/>
          <w:left w:w="108" w:type="dxa"/>
          <w:bottom w:w="0" w:type="dxa"/>
          <w:right w:w="108" w:type="dxa"/>
        </w:tblCellMar>
      </w:tblPr>
      <w:tblGrid>
        <w:gridCol w:w="4290"/>
        <w:gridCol w:w="2200"/>
      </w:tblGrid>
      <w:tr>
        <w:trPr/>
        <w:tc>
          <w:tcPr>
            <w:tcW w:w="429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Parameter</w:t>
            </w:r>
          </w:p>
        </w:tc>
        <w:tc>
          <w:tcPr>
            <w:tcW w:w="220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Nominal Value</w:t>
            </w:r>
          </w:p>
        </w:tc>
      </w:tr>
      <w:tr>
        <w:trPr/>
        <w:tc>
          <w:tcPr>
            <w:tcW w:w="4290" w:type="dxa"/>
            <w:tcBorders>
              <w:top w:val="single" w:sz="12" w:space="0" w:color="000000"/>
              <w:left w:val="single" w:sz="4" w:space="0" w:color="000000"/>
              <w:bottom w:val="single" w:sz="4" w:space="0" w:color="000000"/>
              <w:right w:val="single" w:sz="4" w:space="0" w:color="000000"/>
            </w:tcBorders>
          </w:tcPr>
          <w:p>
            <w:pPr>
              <w:pStyle w:val="Normal"/>
              <w:spacing w:before="0" w:after="0"/>
              <w:rPr/>
            </w:pPr>
            <w:r>
              <w:rPr/>
              <w:t>Gain</w:t>
            </w:r>
          </w:p>
        </w:tc>
        <w:tc>
          <w:tcPr>
            <w:tcW w:w="220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15.5 dB</w:t>
            </w:r>
          </w:p>
        </w:tc>
      </w:tr>
      <w:tr>
        <w:trPr/>
        <w:tc>
          <w:tcPr>
            <w:tcW w:w="429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Noise Figure</w:t>
            </w:r>
          </w:p>
        </w:tc>
        <w:tc>
          <w:tcPr>
            <w:tcW w:w="22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1.2 dB</w:t>
            </w:r>
          </w:p>
        </w:tc>
      </w:tr>
      <w:tr>
        <w:trPr/>
        <w:tc>
          <w:tcPr>
            <w:tcW w:w="429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IIP3</w:t>
            </w:r>
          </w:p>
        </w:tc>
        <w:tc>
          <w:tcPr>
            <w:tcW w:w="22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11 dBm</w:t>
            </w:r>
          </w:p>
        </w:tc>
      </w:tr>
      <w:tr>
        <w:trPr/>
        <w:tc>
          <w:tcPr>
            <w:tcW w:w="429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IIP2</w:t>
            </w:r>
          </w:p>
        </w:tc>
        <w:tc>
          <w:tcPr>
            <w:tcW w:w="22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Unknown</w:t>
            </w:r>
          </w:p>
        </w:tc>
      </w:tr>
      <w:tr>
        <w:trPr/>
        <w:tc>
          <w:tcPr>
            <w:tcW w:w="429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Estimated 1dB Compression Point</w:t>
            </w:r>
          </w:p>
        </w:tc>
        <w:tc>
          <w:tcPr>
            <w:tcW w:w="22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 dBm</w:t>
            </w:r>
          </w:p>
        </w:tc>
      </w:tr>
    </w:tbl>
    <w:p>
      <w:pPr>
        <w:pStyle w:val="FP"/>
        <w:rPr/>
      </w:pPr>
      <w:r>
        <w:rPr/>
      </w:r>
    </w:p>
    <w:p>
      <w:pPr>
        <w:pStyle w:val="FP"/>
        <w:rPr/>
      </w:pPr>
      <w:r>
        <w:rPr/>
      </w:r>
    </w:p>
    <w:p>
      <w:pPr>
        <w:pStyle w:val="TH"/>
        <w:rPr/>
      </w:pPr>
      <w:r>
        <w:rPr/>
        <w:t>Table 255:  Assumed Post-Filter Receiver Performance Based on Measurements in [21]</w:t>
      </w:r>
    </w:p>
    <w:p>
      <w:pPr>
        <w:pStyle w:val="TH"/>
        <w:rPr/>
      </w:pPr>
      <w:r>
        <w:rPr/>
      </w:r>
    </w:p>
    <w:tbl>
      <w:tblPr>
        <w:tblW w:w="6108" w:type="dxa"/>
        <w:jc w:val="center"/>
        <w:tblInd w:w="0" w:type="dxa"/>
        <w:tblLayout w:type="fixed"/>
        <w:tblCellMar>
          <w:top w:w="0" w:type="dxa"/>
          <w:left w:w="108" w:type="dxa"/>
          <w:bottom w:w="0" w:type="dxa"/>
          <w:right w:w="108" w:type="dxa"/>
        </w:tblCellMar>
      </w:tblPr>
      <w:tblGrid>
        <w:gridCol w:w="3840"/>
        <w:gridCol w:w="2268"/>
      </w:tblGrid>
      <w:tr>
        <w:trPr/>
        <w:tc>
          <w:tcPr>
            <w:tcW w:w="384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Parameter</w:t>
            </w:r>
          </w:p>
        </w:tc>
        <w:tc>
          <w:tcPr>
            <w:tcW w:w="2268"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Value</w:t>
            </w:r>
          </w:p>
        </w:tc>
      </w:tr>
      <w:tr>
        <w:trPr/>
        <w:tc>
          <w:tcPr>
            <w:tcW w:w="384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Noise Figure</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 dB</w:t>
            </w:r>
          </w:p>
        </w:tc>
      </w:tr>
      <w:tr>
        <w:trPr/>
        <w:tc>
          <w:tcPr>
            <w:tcW w:w="384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Cascaded IIP3</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9.2 dBm</w:t>
            </w:r>
          </w:p>
        </w:tc>
      </w:tr>
      <w:tr>
        <w:trPr/>
        <w:tc>
          <w:tcPr>
            <w:tcW w:w="384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Cascaded IIP2</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60</w:t>
            </w:r>
          </w:p>
        </w:tc>
      </w:tr>
      <w:tr>
        <w:trPr/>
        <w:tc>
          <w:tcPr>
            <w:tcW w:w="384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Estimated 1dB Compression Point</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-0.8 dBm</w:t>
            </w:r>
          </w:p>
        </w:tc>
      </w:tr>
    </w:tbl>
    <w:p>
      <w:pPr>
        <w:pStyle w:val="FP"/>
        <w:rPr/>
      </w:pPr>
      <w:r>
        <w:rPr/>
      </w:r>
    </w:p>
    <w:p>
      <w:pPr>
        <w:pStyle w:val="Heading4"/>
        <w:ind w:left="1418" w:hanging="1418"/>
        <w:rPr/>
      </w:pPr>
      <w:bookmarkStart w:id="1401" w:name="__RefHeading___Toc518043396"/>
      <w:bookmarkEnd w:id="1401"/>
      <w:r>
        <w:rPr/>
        <w:t>15.2.7a.3</w:t>
        <w:tab/>
        <w:t>Mapping Filter Specifications</w:t>
      </w:r>
    </w:p>
    <w:p>
      <w:pPr>
        <w:pStyle w:val="Normal"/>
        <w:rPr/>
      </w:pPr>
      <w:r>
        <w:rPr/>
        <w:t>The duplexers and filters used for this analysis are described in detail in section 15.2.5.</w:t>
      </w:r>
    </w:p>
    <w:p>
      <w:pPr>
        <w:pStyle w:val="Heading4"/>
        <w:ind w:left="1418" w:hanging="1418"/>
        <w:rPr/>
      </w:pPr>
      <w:bookmarkStart w:id="1402" w:name="__RefHeading___Toc518043397"/>
      <w:bookmarkEnd w:id="1402"/>
      <w:r>
        <w:rPr/>
        <w:t>15.2.7a.4</w:t>
        <w:tab/>
        <w:tab/>
        <w:t>Modified Architecture Details</w:t>
      </w:r>
    </w:p>
    <w:p>
      <w:pPr>
        <w:pStyle w:val="Normal"/>
        <w:rPr/>
      </w:pPr>
      <w:r>
        <w:rPr/>
        <w:t xml:space="preserve">The modified architecture is based on the basic architecture discussed in section 15.2.6a.  An LNA is placed between the duplexer and filter in the receive chain as shown in Figure 422.  This architecture assumes that there is no change in the transmitter or receive path regardless of whether the mobile is operating in half duplex mode (a type 1 mobile) or full duplex mode (a type 2 mobile).   </w:t>
      </w:r>
    </w:p>
    <w:p>
      <w:pPr>
        <w:pStyle w:val="Normal"/>
        <w:rPr/>
      </w:pPr>
      <w:r>
        <w:rPr/>
        <w:t xml:space="preserve">The PA module shown in the figure comprises one PA for cellular band and one PA for PCS/DCS band.  Since the duplex filters that follow the PA modules are band specific, SPDT switches [17] are placed after the PA.  The antenna switchplexer requires a SP4T switch [18].  The specifications for the switches used in this application (and in type 1 mobiles for comparison) are given in Table 256.  The duplex filters also have insertion losses associated with them.  This is discussed in detail in section 15.2.5.  </w:t>
      </w:r>
    </w:p>
    <w:p>
      <w:pPr>
        <w:pStyle w:val="TH"/>
        <w:rPr/>
      </w:pPr>
      <w:r>
        <w:rPr/>
        <w:t>Table 256:  Switch and Switchplexer Insertion Losses</w:t>
      </w:r>
    </w:p>
    <w:p>
      <w:pPr>
        <w:pStyle w:val="TH"/>
        <w:rPr/>
      </w:pPr>
      <w:r>
        <w:rPr/>
        <w:object w:dxaOrig="9865" w:dyaOrig="3159">
          <v:shapetype id="_x0000_tole_rId623" coordsize="21600,21600" o:spt="ole_rId6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3" type="_x0000_tole_rId623" style="width:493.25pt;height:157.95pt" filled="f" o:ole="">
            <v:imagedata r:id="rId624" o:title=""/>
          </v:shape>
          <o:OLEObject Type="Embed" ProgID="Word.Document.12" ShapeID="ole_rId623" DrawAspect="Content" ObjectID="_1114421909" r:id="rId623"/>
        </w:object>
      </w:r>
    </w:p>
    <w:p>
      <w:pPr>
        <w:pStyle w:val="FP"/>
        <w:rPr/>
      </w:pPr>
      <w:r>
        <w:rPr/>
      </w:r>
    </w:p>
    <w:p>
      <w:pPr>
        <w:pStyle w:val="Normal"/>
        <w:rPr/>
      </w:pPr>
      <w:r>
        <w:rPr/>
        <w:t>In the receive chain, an LNA is placed between the duplexer and the receive band filter.  A separate LNA is assumed for each GSM band.  By placing switches at the inputs and outputs of the LNAs, it may be possible to use only two LNAs - a single LNA for GSM850 and EGSM900, and a single LNA for DCS1800 and PCS1900.  Doing so would require four additional SPDT switches and would desensitize each receiver path by more than the loss of the SPDT switch.  This option is not examined here.</w:t>
      </w:r>
    </w:p>
    <w:p>
      <w:pPr>
        <w:pStyle w:val="TH"/>
        <w:rPr/>
      </w:pPr>
      <w:r>
        <w:rPr/>
        <w:object w:dxaOrig="9012" w:dyaOrig="4836">
          <v:shapetype id="_x0000_tole_rId625" coordsize="21600,21600" o:spt="ole_rId6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5" type="_x0000_tole_rId625" style="width:433.1pt;height:232.35pt" filled="f" o:ole="">
            <v:imagedata r:id="rId626" o:title=""/>
          </v:shape>
          <o:OLEObject Type="Embed" ProgID="" ShapeID="ole_rId625" DrawAspect="Content" ObjectID="_118551979" r:id="rId625"/>
        </w:object>
      </w:r>
    </w:p>
    <w:p>
      <w:pPr>
        <w:pStyle w:val="TF"/>
        <w:rPr/>
      </w:pPr>
      <w:bookmarkStart w:id="1403" w:name="_Ref158012845"/>
      <w:r>
        <w:rPr/>
        <w:t>Figure</w:t>
      </w:r>
      <w:bookmarkEnd w:id="1403"/>
      <w:r>
        <w:rPr/>
        <w:t xml:space="preserve"> 422:  Modified Type 2 Architecture.</w:t>
      </w:r>
    </w:p>
    <w:p>
      <w:pPr>
        <w:pStyle w:val="Normal"/>
        <w:rPr/>
      </w:pPr>
      <w:r>
        <w:rPr/>
        <w:t>The integrated portions of the transmitter and receiver are shown as separate parts to avoid substrate coupling of noise from the transmitter to the receiver.  More research is required to determine if it is necessary to separate the two parts, or if they could be integrated together.</w:t>
      </w:r>
    </w:p>
    <w:p>
      <w:pPr>
        <w:pStyle w:val="Heading4"/>
        <w:ind w:left="1418" w:hanging="1418"/>
        <w:rPr/>
      </w:pPr>
      <w:bookmarkStart w:id="1404" w:name="__RefHeading___Toc518043398"/>
      <w:bookmarkEnd w:id="1404"/>
      <w:r>
        <w:rPr/>
        <w:t>15.2.7a.5</w:t>
        <w:tab/>
        <w:t>Receiver Sensitivity</w:t>
      </w:r>
    </w:p>
    <w:p>
      <w:pPr>
        <w:pStyle w:val="Normal"/>
        <w:rPr/>
      </w:pPr>
      <w:r>
        <w:rPr/>
        <w:t xml:space="preserve">The analysis assumptions are given in detail in section 15.2.4a.  </w:t>
      </w:r>
    </w:p>
    <w:p>
      <w:pPr>
        <w:pStyle w:val="Normal"/>
        <w:rPr/>
      </w:pPr>
      <w:r>
        <w:rPr/>
        <w:t>The advantage to placing an LNA between the duplexer and filters (as shown in Figure 422) is improved sensitivity. Table 257 shows the minimum gain and the maximum noise figure of each component in the entire receive chain from the antenna to the output of the post-filter receiver.</w:t>
      </w:r>
    </w:p>
    <w:p>
      <w:pPr>
        <w:pStyle w:val="TH"/>
        <w:rPr/>
      </w:pPr>
      <w:r>
        <w:rPr/>
        <w:t>Table 257:  EGSM900 Receive Chain Gain and Noise Figure.</w:t>
      </w:r>
    </w:p>
    <w:p>
      <w:pPr>
        <w:pStyle w:val="TH"/>
        <w:rPr/>
      </w:pPr>
      <w:r>
        <w:rPr/>
        <w:object w:dxaOrig="9865" w:dyaOrig="2439">
          <v:shapetype id="_x0000_tole_rId627" coordsize="21600,21600" o:spt="ole_rId6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7" type="_x0000_tole_rId627" style="width:493.25pt;height:121.95pt" filled="f" o:ole="">
            <v:imagedata r:id="rId628" o:title=""/>
          </v:shape>
          <o:OLEObject Type="Embed" ProgID="Word.Document.12" ShapeID="ole_rId627" DrawAspect="Content" ObjectID="_893016228" r:id="rId627"/>
        </w:object>
      </w:r>
      <w:bookmarkStart w:id="1405" w:name="_Ref158799215"/>
    </w:p>
    <w:p>
      <w:pPr>
        <w:pStyle w:val="FP"/>
        <w:rPr/>
      </w:pPr>
      <w:r>
        <w:rPr/>
      </w:r>
      <w:bookmarkEnd w:id="1405"/>
    </w:p>
    <w:p>
      <w:pPr>
        <w:pStyle w:val="Normal"/>
        <w:rPr/>
      </w:pPr>
      <w:r>
        <w:rPr/>
        <w:t xml:space="preserve">MS receiver sensitivity testing is conducted with a -102 dBm signal applied to the antenna connector [8].  Using the values in Table 257, the signal power at the output of the post-filter receiver is </w:t>
        <w:noBreakHyphen/>
        <w:t>48.15 dBm (-102 dBm + 53.85 dB).  The total noise power at the output of the post-filter receiver is -59.03 dBm (-121 dBm (thermal noise in 200 kHz BW) + 8.12 dB (cascaded NF)</w:t>
      </w:r>
      <w:r>
        <w:rPr>
          <w:rStyle w:val="FootnoteCharacters"/>
          <w:rStyle w:val="FootnoteAnchor"/>
        </w:rPr>
        <w:footnoteReference w:id="5"/>
      </w:r>
      <w:r>
        <w:rPr/>
        <w:t xml:space="preserve"> + 53.85 dB).  The difference between the signal power and noise power at the output is 10.88 dBm.  Thus, during simple sensitivity testing, this receiver architecture meets the 10 dBm SNR goal assumed in this document.</w:t>
      </w:r>
    </w:p>
    <w:p>
      <w:pPr>
        <w:pStyle w:val="Heading4"/>
        <w:ind w:left="1418" w:hanging="1418"/>
        <w:rPr/>
      </w:pPr>
      <w:bookmarkStart w:id="1406" w:name="__RefHeading___Toc518043399"/>
      <w:bookmarkEnd w:id="1406"/>
      <w:r>
        <w:rPr/>
        <w:t>15.2.7a.6</w:t>
        <w:tab/>
        <w:t>Transmitter Output Power Levels</w:t>
      </w:r>
    </w:p>
    <w:p>
      <w:pPr>
        <w:pStyle w:val="Normal"/>
        <w:rPr/>
      </w:pPr>
      <w:r>
        <w:rPr/>
        <w:t>Three cases for the transmitter output power levels are considered as described in section 15.2.3a.  They are given again in Table 258 for the GSM 850 and EGSM 900 frequency bands.</w:t>
      </w:r>
    </w:p>
    <w:p>
      <w:pPr>
        <w:pStyle w:val="TH"/>
        <w:rPr/>
      </w:pPr>
      <w:r>
        <w:rPr>
          <w:lang w:val="en-US"/>
        </w:rPr>
        <w:t xml:space="preserve">Table </w:t>
      </w:r>
      <w:r>
        <w:rPr/>
        <w:t>258</w:t>
      </w:r>
      <w:r>
        <w:rPr>
          <w:lang w:val="en-US"/>
        </w:rPr>
        <w:t>:  Transmitter Output Power Levels Considered</w:t>
      </w:r>
    </w:p>
    <w:p>
      <w:pPr>
        <w:pStyle w:val="TH"/>
        <w:rPr>
          <w:lang w:val="en-US"/>
        </w:rPr>
      </w:pPr>
      <w:r>
        <w:rPr>
          <w:lang w:val="en-US"/>
        </w:rPr>
      </w:r>
    </w:p>
    <w:tbl>
      <w:tblPr>
        <w:tblW w:w="6486" w:type="dxa"/>
        <w:jc w:val="center"/>
        <w:tblInd w:w="0" w:type="dxa"/>
        <w:tblLayout w:type="fixed"/>
        <w:tblCellMar>
          <w:top w:w="0" w:type="dxa"/>
          <w:left w:w="108" w:type="dxa"/>
          <w:bottom w:w="0" w:type="dxa"/>
          <w:right w:w="108" w:type="dxa"/>
        </w:tblCellMar>
      </w:tblPr>
      <w:tblGrid>
        <w:gridCol w:w="4276"/>
        <w:gridCol w:w="1105"/>
        <w:gridCol w:w="1105"/>
      </w:tblGrid>
      <w:tr>
        <w:trPr/>
        <w:tc>
          <w:tcPr>
            <w:tcW w:w="4276" w:type="dxa"/>
            <w:tcBorders>
              <w:top w:val="single" w:sz="4" w:space="0" w:color="000000"/>
              <w:left w:val="single" w:sz="4" w:space="0" w:color="000000"/>
              <w:bottom w:val="single" w:sz="4" w:space="0" w:color="000000"/>
              <w:right w:val="single" w:sz="4" w:space="0" w:color="000000"/>
            </w:tcBorders>
          </w:tcPr>
          <w:p>
            <w:pPr>
              <w:pStyle w:val="TextBody"/>
              <w:snapToGrid w:val="false"/>
              <w:spacing w:before="0" w:after="0"/>
              <w:rPr/>
            </w:pPr>
            <w:r>
              <w:rPr/>
            </w:r>
          </w:p>
        </w:tc>
        <w:tc>
          <w:tcPr>
            <w:tcW w:w="1105"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pPr>
            <w:r>
              <w:rPr/>
              <w:t>GSM850</w:t>
            </w:r>
          </w:p>
        </w:tc>
        <w:tc>
          <w:tcPr>
            <w:tcW w:w="1105"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pPr>
            <w:r>
              <w:rPr/>
              <w:t>EGSM900</w:t>
            </w:r>
          </w:p>
        </w:tc>
      </w:tr>
      <w:tr>
        <w:trPr/>
        <w:tc>
          <w:tcPr>
            <w:tcW w:w="4276" w:type="dxa"/>
            <w:tcBorders>
              <w:top w:val="single" w:sz="4" w:space="0" w:color="000000"/>
              <w:left w:val="single" w:sz="4" w:space="0" w:color="000000"/>
              <w:bottom w:val="single" w:sz="4" w:space="0" w:color="000000"/>
              <w:right w:val="single" w:sz="4" w:space="0" w:color="000000"/>
            </w:tcBorders>
          </w:tcPr>
          <w:p>
            <w:pPr>
              <w:pStyle w:val="TextBody"/>
              <w:spacing w:before="0" w:after="0"/>
              <w:rPr/>
            </w:pPr>
            <w:r>
              <w:rPr/>
              <w:t>No maximum output power reduction</w:t>
            </w:r>
          </w:p>
        </w:tc>
        <w:tc>
          <w:tcPr>
            <w:tcW w:w="1105" w:type="dxa"/>
            <w:tcBorders>
              <w:top w:val="single" w:sz="4" w:space="0" w:color="000000"/>
              <w:left w:val="single" w:sz="4" w:space="0" w:color="000000"/>
              <w:bottom w:val="single" w:sz="4" w:space="0" w:color="000000"/>
              <w:right w:val="single" w:sz="4" w:space="0" w:color="000000"/>
            </w:tcBorders>
          </w:tcPr>
          <w:p>
            <w:pPr>
              <w:pStyle w:val="Normal"/>
              <w:keepLines/>
              <w:suppressAutoHyphens w:val="true"/>
              <w:spacing w:before="0" w:after="180"/>
              <w:jc w:val="center"/>
              <w:rPr/>
            </w:pPr>
            <w:r>
              <w:rPr/>
              <w:t>36.15 dBm</w:t>
            </w:r>
          </w:p>
        </w:tc>
        <w:tc>
          <w:tcPr>
            <w:tcW w:w="1105" w:type="dxa"/>
            <w:tcBorders>
              <w:top w:val="single" w:sz="4" w:space="0" w:color="000000"/>
              <w:left w:val="single" w:sz="4" w:space="0" w:color="000000"/>
              <w:bottom w:val="single" w:sz="4" w:space="0" w:color="000000"/>
              <w:right w:val="single" w:sz="4" w:space="0" w:color="000000"/>
            </w:tcBorders>
          </w:tcPr>
          <w:p>
            <w:pPr>
              <w:pStyle w:val="Normal"/>
              <w:keepLines/>
              <w:suppressAutoHyphens w:val="true"/>
              <w:spacing w:before="0" w:after="180"/>
              <w:jc w:val="center"/>
              <w:rPr/>
            </w:pPr>
            <w:r>
              <w:rPr/>
              <w:t>37.35 dBm</w:t>
            </w:r>
          </w:p>
        </w:tc>
      </w:tr>
      <w:tr>
        <w:trPr/>
        <w:tc>
          <w:tcPr>
            <w:tcW w:w="4276" w:type="dxa"/>
            <w:tcBorders>
              <w:top w:val="single" w:sz="4" w:space="0" w:color="000000"/>
              <w:left w:val="single" w:sz="4" w:space="0" w:color="000000"/>
              <w:bottom w:val="single" w:sz="4" w:space="0" w:color="000000"/>
              <w:right w:val="single" w:sz="4" w:space="0" w:color="000000"/>
            </w:tcBorders>
          </w:tcPr>
          <w:p>
            <w:pPr>
              <w:pStyle w:val="TextBody"/>
              <w:spacing w:before="0" w:after="0"/>
              <w:rPr/>
            </w:pPr>
            <w:r>
              <w:rPr/>
              <w:t>No change in PA capabilities</w:t>
            </w:r>
          </w:p>
        </w:tc>
        <w:tc>
          <w:tcPr>
            <w:tcW w:w="1105"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pPr>
            <w:r>
              <w:rPr/>
              <w:t>33.6 dBm</w:t>
            </w:r>
          </w:p>
        </w:tc>
        <w:tc>
          <w:tcPr>
            <w:tcW w:w="1105"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pPr>
            <w:r>
              <w:rPr/>
              <w:t>33.6 dBm</w:t>
            </w:r>
          </w:p>
        </w:tc>
      </w:tr>
      <w:tr>
        <w:trPr/>
        <w:tc>
          <w:tcPr>
            <w:tcW w:w="4276" w:type="dxa"/>
            <w:tcBorders>
              <w:top w:val="single" w:sz="4" w:space="0" w:color="000000"/>
              <w:left w:val="single" w:sz="4" w:space="0" w:color="000000"/>
              <w:bottom w:val="single" w:sz="4" w:space="0" w:color="000000"/>
              <w:right w:val="single" w:sz="4" w:space="0" w:color="000000"/>
            </w:tcBorders>
          </w:tcPr>
          <w:p>
            <w:pPr>
              <w:pStyle w:val="TextBody"/>
              <w:spacing w:before="0" w:after="0"/>
              <w:rPr/>
            </w:pPr>
            <w:r>
              <w:rPr/>
              <w:t>Power back off based on duplexer power tolerance</w:t>
            </w:r>
          </w:p>
        </w:tc>
        <w:tc>
          <w:tcPr>
            <w:tcW w:w="1105"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pPr>
            <w:r>
              <w:rPr/>
              <w:t>30 dBm</w:t>
            </w:r>
          </w:p>
        </w:tc>
        <w:tc>
          <w:tcPr>
            <w:tcW w:w="1105" w:type="dxa"/>
            <w:tcBorders>
              <w:top w:val="single" w:sz="4" w:space="0" w:color="000000"/>
              <w:left w:val="single" w:sz="4" w:space="0" w:color="000000"/>
              <w:bottom w:val="single" w:sz="4" w:space="0" w:color="000000"/>
              <w:right w:val="single" w:sz="4" w:space="0" w:color="000000"/>
            </w:tcBorders>
          </w:tcPr>
          <w:p>
            <w:pPr>
              <w:pStyle w:val="TextBody"/>
              <w:spacing w:before="0" w:after="0"/>
              <w:jc w:val="center"/>
              <w:rPr/>
            </w:pPr>
            <w:r>
              <w:rPr/>
              <w:t>29 dBm</w:t>
            </w:r>
          </w:p>
        </w:tc>
      </w:tr>
    </w:tbl>
    <w:p>
      <w:pPr>
        <w:pStyle w:val="FP"/>
        <w:rPr/>
      </w:pPr>
      <w:r>
        <w:rPr/>
      </w:r>
      <w:bookmarkStart w:id="1407" w:name="_Ref158663400"/>
      <w:bookmarkStart w:id="1408" w:name="_Ref158663400"/>
    </w:p>
    <w:p>
      <w:pPr>
        <w:pStyle w:val="Heading4"/>
        <w:ind w:left="1418" w:hanging="1418"/>
        <w:rPr/>
      </w:pPr>
      <w:bookmarkStart w:id="1409" w:name="_Ref158663400"/>
      <w:bookmarkStart w:id="1410" w:name="__RefHeading___Toc518043400"/>
      <w:bookmarkEnd w:id="1410"/>
      <w:r>
        <w:rPr/>
        <w:t>15.2.7a.7</w:t>
        <w:tab/>
        <w:t>Analysis Assumptions</w:t>
      </w:r>
      <w:bookmarkEnd w:id="1409"/>
    </w:p>
    <w:p>
      <w:pPr>
        <w:pStyle w:val="Normal"/>
        <w:rPr/>
      </w:pPr>
      <w:r>
        <w:rPr/>
        <w:t xml:space="preserve">The interference and blocking signal frequencies and power levels are discussed in section 15.2.2a.   </w:t>
      </w:r>
    </w:p>
    <w:p>
      <w:pPr>
        <w:pStyle w:val="Normal"/>
        <w:rPr/>
      </w:pPr>
      <w:r>
        <w:rPr/>
        <w:t>GSM Type 1 mobile station receivers must pass a sensitivity test with -102 dBm of signal power.   The analysis assumes that a signal to noise ratio of 10 dB is needed between the desired signal and cochannel noise and interferers in order to meet the bit error rate requirement with sufficient margin (as described in section 15.2.3a).</w:t>
      </w:r>
    </w:p>
    <w:p>
      <w:pPr>
        <w:pStyle w:val="Normal"/>
        <w:rPr/>
      </w:pPr>
      <w:r>
        <w:rPr/>
        <w:t>When verifying the immunity to blockers, the desired signal power is raised by 3 dB to -99 dBm.  As shown in Figure 422, between the antenna and the post-filter receiver are a switchplexer, a duplexer, an LNA, and an RF filter.  The insertion loss of the switches, duplexers and filters is dependent on the GSM band in question.  For the EGSM900 band the worst case switchplexer loss (0.85 dB), duplexer loss (4.5 dB), and filter loss (4.3 dB) combine to produce 9.65 dB of loss.  Adding the LNA gain of 15.5 dB produces a desired signal level of -93.15 dBm.  In keeping with the 10 dB SNR goal, noise and interferer power combined must not exceed -103.15 dBm.</w:t>
      </w:r>
    </w:p>
    <w:p>
      <w:pPr>
        <w:pStyle w:val="Normal"/>
        <w:rPr/>
      </w:pPr>
      <w:r>
        <w:rPr/>
        <w:t>In a 200 kHz bandwidth, there is -121 dBm of thermal noise.  Using information from Table 257, the gain up to the input of the post-filter receiver is (-0.85 dB – 4.5 dB + 15.5 dB – 4.3 dB) = 5.85 dB and the cascaded noise figure is 8.12 dB.  Adding these numbers gives the noise power referred to the post-filter receiver input (-121 dBm + 5.85 dB + 8.12 dB) = -107.03 dBm.</w:t>
      </w:r>
    </w:p>
    <w:p>
      <w:pPr>
        <w:pStyle w:val="Normal"/>
        <w:rPr/>
      </w:pPr>
      <w:r>
        <w:rPr/>
        <w:t xml:space="preserve">Converting -103.15 dBm and -107.03 dBm to linear units and subtracting the thermal noise from the total noise and interferer level gives the maximum allowable intermodulation interference before the target 10 dB SNR goal is violated; -105.44 dBm.  This number is used to assess the immunity of the receiver to blockers in the intermodulation interference bands.  If the power in the intermodulation product of the TX signal and the blocker exceeds </w:t>
        <w:noBreakHyphen/>
        <w:t>105.44 dBm in the following analysis, the LNA and/or post-filter receiver linearity are deemed insufficient.</w:t>
      </w:r>
    </w:p>
    <w:p>
      <w:pPr>
        <w:pStyle w:val="Normal"/>
        <w:suppressAutoHyphens w:val="true"/>
        <w:spacing w:before="100" w:after="100"/>
        <w:rPr/>
      </w:pPr>
      <w:r>
        <w:rPr/>
        <w:t>Performing the same analysis for the GSM850 case reveals -100.9 dBm as the limit for intermodulation product power.</w:t>
      </w:r>
    </w:p>
    <w:p>
      <w:pPr>
        <w:pStyle w:val="Normal"/>
        <w:suppressAutoHyphens w:val="true"/>
        <w:spacing w:before="100" w:after="100"/>
        <w:rPr/>
      </w:pPr>
      <w:r>
        <w:rPr/>
        <w:t>The receiver’s tolerance to interference signal power is determined by the rejection provided by any filtering, and by the linearity of the receiver.  Based on the maximum interference signal level, the amount of transmitter power that leaks through to the receiver input, and the duplexer/filter performance, the receiver linearity (IIP2, IIP3, and the 1 dB compression point (C1dB)) required to prevent saturation by the transmit signal and degradation of the receiver sensitivity are determined.</w:t>
      </w:r>
    </w:p>
    <w:p>
      <w:pPr>
        <w:pStyle w:val="FP"/>
        <w:rPr>
          <w:b/>
          <w:b/>
        </w:rPr>
      </w:pPr>
      <w:r>
        <w:rPr>
          <w:b/>
        </w:rPr>
      </w:r>
    </w:p>
    <w:p>
      <w:pPr>
        <w:pStyle w:val="Heading4"/>
        <w:ind w:left="1418" w:hanging="1418"/>
        <w:rPr/>
      </w:pPr>
      <w:bookmarkStart w:id="1411" w:name="__RefHeading___Toc518043401"/>
      <w:bookmarkEnd w:id="1411"/>
      <w:r>
        <w:rPr/>
        <w:t>15.2.7a.8</w:t>
        <w:tab/>
        <w:t>Analysis of the Modified Type 2 Architecture</w:t>
      </w:r>
    </w:p>
    <w:p>
      <w:pPr>
        <w:pStyle w:val="Normal"/>
        <w:rPr/>
      </w:pPr>
      <w:r>
        <w:rPr/>
        <w:t xml:space="preserve">Analysis of this architecture concentrates on the EGSM900 band as its receiver linearity requirements are more stringent than those of the GSM850 band.  There are three reasons for this: </w:t>
      </w:r>
    </w:p>
    <w:p>
      <w:pPr>
        <w:pStyle w:val="Normal"/>
        <w:numPr>
          <w:ilvl w:val="0"/>
          <w:numId w:val="12"/>
        </w:numPr>
        <w:suppressAutoHyphens w:val="true"/>
        <w:overflowPunct w:val="true"/>
        <w:autoSpaceDE w:val="true"/>
        <w:spacing w:before="100" w:after="100"/>
        <w:textAlignment w:val="auto"/>
        <w:rPr/>
      </w:pPr>
      <w:r>
        <w:rPr/>
        <w:t>The EGSM900 filters and duplexers used in this analysis offer less rejection of the TX signal and blockers than GSM850 filters (section 15.2.5).</w:t>
      </w:r>
    </w:p>
    <w:p>
      <w:pPr>
        <w:pStyle w:val="Normal"/>
        <w:numPr>
          <w:ilvl w:val="0"/>
          <w:numId w:val="12"/>
        </w:numPr>
        <w:suppressAutoHyphens w:val="true"/>
        <w:overflowPunct w:val="true"/>
        <w:autoSpaceDE w:val="true"/>
        <w:spacing w:before="100" w:after="100"/>
        <w:textAlignment w:val="auto"/>
        <w:rPr/>
      </w:pPr>
      <w:r>
        <w:rPr/>
        <w:t>The EGSM900 duplexer has higher insertion loss in the transmit path than the GSM850 duplexer, requiring a stronger TX signal to achieve a given antenna port power.  This results in higher TX power leakage to the receiver.</w:t>
      </w:r>
    </w:p>
    <w:p>
      <w:pPr>
        <w:pStyle w:val="Normal"/>
        <w:numPr>
          <w:ilvl w:val="0"/>
          <w:numId w:val="12"/>
        </w:numPr>
        <w:suppressAutoHyphens w:val="true"/>
        <w:overflowPunct w:val="true"/>
        <w:autoSpaceDE w:val="true"/>
        <w:spacing w:before="100" w:after="100"/>
        <w:textAlignment w:val="auto"/>
        <w:rPr/>
      </w:pPr>
      <w:r>
        <w:rPr/>
        <w:t>The EGSM900 band has less SNR margin for intermodulation interference (-105.4 dBm vs. -100.9 dBm for GSM850).</w:t>
      </w:r>
    </w:p>
    <w:p>
      <w:pPr>
        <w:pStyle w:val="Normal"/>
        <w:rPr/>
      </w:pPr>
      <w:r>
        <w:rPr/>
        <w:t>Second and third order intermodulation interference signal power levels at the LNA input and at the input to the post-filter receiver are shown in Table 259 and Table 260.  These values are used in the following sections to assess the receiver linearity and determine the required IIP2 and IIP3 values.</w:t>
      </w:r>
    </w:p>
    <w:p>
      <w:pPr>
        <w:pStyle w:val="Normal"/>
        <w:rPr/>
      </w:pPr>
      <w:r>
        <w:rPr/>
        <w:t xml:space="preserve">In this architecture, there is some flexibility in how gain and linearity is budgeted to the LNA and the post-filter receiver.  Because a pre-existing LNA and post-filter receiver is used in this analysis, the gain and linearity budget is set.  However, in the analysis that follows, minimum linearity values for the LNA and the post-filter receiver are given when the existing values prove insufficient.  </w:t>
      </w:r>
    </w:p>
    <w:p>
      <w:pPr>
        <w:pStyle w:val="Normal"/>
        <w:rPr/>
      </w:pPr>
      <w:r>
        <w:rPr/>
        <w:t>The required IIP3 value for either the LNA or the post-filter receiver depends on the power of the TX signal, and on the power in the strongest interference signal in the third order intermodulation interference bands.  As Table 260 shows, with the EGSM900 band duplexers and filters used in this analysis, the strongest third order intermodulation interference signal at the LNA input is in the frequency range 2685 MHz – 2790 MHz (see section 15.2.2a for more on the intermodulation interference frequencies).  Over this frequency range, the duplexer provides only 20dB of rejection, much less than in any other interference band.  Thus it is the third order intermodulation interference signal power and the TX signal power in this frequency range that dictate the required IIP3 for the LNA.</w:t>
      </w:r>
    </w:p>
    <w:p>
      <w:pPr>
        <w:pStyle w:val="Normal"/>
        <w:suppressAutoHyphens w:val="true"/>
        <w:spacing w:before="100" w:after="100"/>
        <w:rPr/>
      </w:pPr>
      <w:r>
        <w:rPr/>
        <w:t>For the post-filter receiver, it is the third order intermodulation interference signal power that falls in the frequency range 915 MHz – 937.5 MHz that is strongest (Table 260).  Thus this frequency range dictates the required IIP3 for the post-filter receiver.</w:t>
      </w:r>
    </w:p>
    <w:p>
      <w:pPr>
        <w:pStyle w:val="TH"/>
        <w:rPr/>
      </w:pPr>
      <w:r>
        <w:rPr/>
        <w:t>Table 259:  2</w:t>
      </w:r>
      <w:r>
        <w:rPr>
          <w:vertAlign w:val="superscript"/>
        </w:rPr>
        <w:t>nd</w:t>
      </w:r>
      <w:r>
        <w:rPr/>
        <w:t xml:space="preserve"> Order Intermodulation Interferer Power Levels and Rejection in EGSM900 Receiver Chain.</w:t>
      </w:r>
    </w:p>
    <w:p>
      <w:pPr>
        <w:pStyle w:val="TH"/>
        <w:rPr/>
      </w:pPr>
      <w:r>
        <w:rPr/>
      </w:r>
    </w:p>
    <w:tbl>
      <w:tblPr>
        <w:tblW w:w="8536" w:type="dxa"/>
        <w:jc w:val="center"/>
        <w:tblInd w:w="0" w:type="dxa"/>
        <w:tblLayout w:type="fixed"/>
        <w:tblCellMar>
          <w:top w:w="0" w:type="dxa"/>
          <w:left w:w="108" w:type="dxa"/>
          <w:bottom w:w="0" w:type="dxa"/>
          <w:right w:w="108" w:type="dxa"/>
        </w:tblCellMar>
      </w:tblPr>
      <w:tblGrid>
        <w:gridCol w:w="4791"/>
        <w:gridCol w:w="1479"/>
        <w:gridCol w:w="2266"/>
      </w:tblGrid>
      <w:tr>
        <w:trPr/>
        <w:tc>
          <w:tcPr>
            <w:tcW w:w="4791" w:type="dxa"/>
            <w:vMerge w:val="restart"/>
            <w:tcBorders>
              <w:right w:val="single" w:sz="4" w:space="0" w:color="000000"/>
            </w:tcBorders>
          </w:tcPr>
          <w:p>
            <w:pPr>
              <w:pStyle w:val="Normal"/>
              <w:suppressAutoHyphens w:val="true"/>
              <w:snapToGrid w:val="false"/>
              <w:spacing w:before="0" w:after="0"/>
              <w:rPr/>
            </w:pPr>
            <w:r>
              <w:rPr/>
            </w:r>
          </w:p>
          <w:p>
            <w:pPr>
              <w:pStyle w:val="Normal"/>
              <w:suppressAutoHyphens w:val="true"/>
              <w:spacing w:before="0" w:after="0"/>
              <w:rPr/>
            </w:pPr>
            <w:r>
              <w:rPr/>
            </w:r>
          </w:p>
        </w:tc>
        <w:tc>
          <w:tcPr>
            <w:tcW w:w="3745" w:type="dxa"/>
            <w:gridSpan w:val="2"/>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w:t>
            </w:r>
            <w:r>
              <w:rPr>
                <w:vertAlign w:val="superscript"/>
              </w:rPr>
              <w:t>nd</w:t>
            </w:r>
            <w:r>
              <w:rPr/>
              <w:t xml:space="preserve"> Order Interference Band</w:t>
            </w:r>
          </w:p>
          <w:p>
            <w:pPr>
              <w:pStyle w:val="Normal"/>
              <w:suppressAutoHyphens w:val="true"/>
              <w:spacing w:before="0" w:after="0"/>
              <w:jc w:val="center"/>
              <w:rPr/>
            </w:pPr>
            <w:r>
              <w:rPr/>
              <w:t>(Frequencies are in MHz)</w:t>
            </w:r>
          </w:p>
        </w:tc>
      </w:tr>
      <w:tr>
        <w:trPr/>
        <w:tc>
          <w:tcPr>
            <w:tcW w:w="4791" w:type="dxa"/>
            <w:vMerge w:val="continue"/>
            <w:tcBorders>
              <w:right w:val="single" w:sz="4" w:space="0" w:color="000000"/>
            </w:tcBorders>
          </w:tcPr>
          <w:p>
            <w:pPr>
              <w:pStyle w:val="Normal"/>
              <w:suppressAutoHyphens w:val="true"/>
              <w:snapToGrid w:val="false"/>
              <w:spacing w:before="0" w:after="0"/>
              <w:rPr/>
            </w:pPr>
            <w:r>
              <w:rPr/>
            </w:r>
          </w:p>
        </w:tc>
        <w:tc>
          <w:tcPr>
            <w:tcW w:w="1479"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10 – 80</w:t>
            </w:r>
          </w:p>
        </w:tc>
        <w:tc>
          <w:tcPr>
            <w:tcW w:w="226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1805 – 1875</w:t>
            </w:r>
          </w:p>
        </w:tc>
      </w:tr>
      <w:tr>
        <w:trPr/>
        <w:tc>
          <w:tcPr>
            <w:tcW w:w="4791"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Blocker Power at Antenna Connector</w:t>
            </w:r>
          </w:p>
        </w:tc>
        <w:tc>
          <w:tcPr>
            <w:tcW w:w="1479"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 dBm</w:t>
            </w:r>
          </w:p>
        </w:tc>
        <w:tc>
          <w:tcPr>
            <w:tcW w:w="226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 dBm</w:t>
            </w:r>
          </w:p>
        </w:tc>
      </w:tr>
      <w:tr>
        <w:trPr/>
        <w:tc>
          <w:tcPr>
            <w:tcW w:w="479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lang w:val="en-US"/>
              </w:rPr>
            </w:pPr>
            <w:r>
              <w:rPr>
                <w:lang w:val="en-US"/>
              </w:rPr>
              <w:t>Duplexer Rejection + Switchplexer Loss</w:t>
            </w:r>
          </w:p>
        </w:tc>
        <w:tc>
          <w:tcPr>
            <w:tcW w:w="1479"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33.7 dB</w:t>
            </w:r>
          </w:p>
        </w:tc>
        <w:tc>
          <w:tcPr>
            <w:tcW w:w="226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30.7 dB</w:t>
            </w:r>
          </w:p>
        </w:tc>
      </w:tr>
      <w:tr>
        <w:trPr/>
        <w:tc>
          <w:tcPr>
            <w:tcW w:w="4791"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pPr>
            <w:r>
              <w:rPr>
                <w:b/>
              </w:rPr>
              <w:t>Intermodulation Interference Power at LNA Input</w:t>
            </w:r>
          </w:p>
        </w:tc>
        <w:tc>
          <w:tcPr>
            <w:tcW w:w="1479"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-33.7 dBm</w:t>
            </w:r>
          </w:p>
        </w:tc>
        <w:tc>
          <w:tcPr>
            <w:tcW w:w="2266"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-30.7 dBm</w:t>
            </w:r>
          </w:p>
        </w:tc>
      </w:tr>
      <w:tr>
        <w:trPr/>
        <w:tc>
          <w:tcPr>
            <w:tcW w:w="4791"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LNA Gain</w:t>
            </w:r>
          </w:p>
        </w:tc>
        <w:tc>
          <w:tcPr>
            <w:tcW w:w="1479"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15.5dB</w:t>
            </w:r>
          </w:p>
        </w:tc>
        <w:tc>
          <w:tcPr>
            <w:tcW w:w="2266"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 dB</w:t>
            </w:r>
          </w:p>
        </w:tc>
      </w:tr>
      <w:tr>
        <w:trPr/>
        <w:tc>
          <w:tcPr>
            <w:tcW w:w="4791"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rPr/>
            </w:pPr>
            <w:r>
              <w:rPr/>
              <w:t>Filter Rejection</w:t>
            </w:r>
          </w:p>
        </w:tc>
        <w:tc>
          <w:tcPr>
            <w:tcW w:w="1479"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40 dBm</w:t>
            </w:r>
          </w:p>
        </w:tc>
        <w:tc>
          <w:tcPr>
            <w:tcW w:w="226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35 dBm</w:t>
            </w:r>
          </w:p>
        </w:tc>
      </w:tr>
      <w:tr>
        <w:trPr/>
        <w:tc>
          <w:tcPr>
            <w:tcW w:w="4791"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b/>
                <w:b/>
              </w:rPr>
            </w:pPr>
            <w:r>
              <w:rPr>
                <w:b/>
              </w:rPr>
              <w:t>Intermodulation Interference Power at Post-Filter Receiver Input</w:t>
            </w:r>
          </w:p>
        </w:tc>
        <w:tc>
          <w:tcPr>
            <w:tcW w:w="1479"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-58.2 dBm</w:t>
            </w:r>
          </w:p>
        </w:tc>
        <w:tc>
          <w:tcPr>
            <w:tcW w:w="2266"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-50.2 dBm</w:t>
            </w:r>
          </w:p>
        </w:tc>
      </w:tr>
    </w:tbl>
    <w:p>
      <w:pPr>
        <w:pStyle w:val="FP"/>
        <w:rPr/>
      </w:pPr>
      <w:r>
        <w:rPr/>
      </w:r>
      <w:bookmarkStart w:id="1412" w:name="_Ref158831876"/>
      <w:bookmarkStart w:id="1413" w:name="_Ref158831876"/>
      <w:bookmarkEnd w:id="1413"/>
    </w:p>
    <w:p>
      <w:pPr>
        <w:pStyle w:val="Normal"/>
        <w:suppressAutoHyphens w:val="true"/>
        <w:spacing w:before="100" w:after="100"/>
        <w:rPr/>
      </w:pPr>
      <w:r>
        <w:rPr/>
      </w:r>
      <w:bookmarkStart w:id="1414" w:name="_Ref158831876"/>
      <w:bookmarkStart w:id="1415" w:name="_Ref158831876"/>
      <w:bookmarkEnd w:id="1415"/>
    </w:p>
    <w:p>
      <w:pPr>
        <w:pStyle w:val="TH"/>
        <w:rPr/>
      </w:pPr>
      <w:r>
        <w:rPr/>
        <w:t>Table 260:  3</w:t>
      </w:r>
      <w:r>
        <w:rPr>
          <w:vertAlign w:val="superscript"/>
        </w:rPr>
        <w:t>rd</w:t>
      </w:r>
      <w:r>
        <w:rPr/>
        <w:t xml:space="preserve"> Order Intermodulation Interferer Power Levels and Rejection in EGSM900 Receiver Chain.</w:t>
      </w:r>
    </w:p>
    <w:p>
      <w:pPr>
        <w:pStyle w:val="TH"/>
        <w:rPr/>
      </w:pPr>
      <w:r>
        <w:rPr/>
      </w:r>
    </w:p>
    <w:tbl>
      <w:tblPr>
        <w:tblW w:w="5000" w:type="pct"/>
        <w:jc w:val="center"/>
        <w:tblInd w:w="0" w:type="dxa"/>
        <w:tblLayout w:type="fixed"/>
        <w:tblCellMar>
          <w:top w:w="0" w:type="dxa"/>
          <w:left w:w="108" w:type="dxa"/>
          <w:bottom w:w="0" w:type="dxa"/>
          <w:right w:w="108" w:type="dxa"/>
        </w:tblCellMar>
      </w:tblPr>
      <w:tblGrid>
        <w:gridCol w:w="2741"/>
        <w:gridCol w:w="6899"/>
      </w:tblGrid>
      <w:tr>
        <w:trPr/>
        <w:tc>
          <w:tcPr>
            <w:tcW w:w="2741" w:type="dxa"/>
            <w:tcBorders>
              <w:right w:val="single" w:sz="4" w:space="0" w:color="000000"/>
            </w:tcBorders>
          </w:tcPr>
          <w:p>
            <w:pPr>
              <w:pStyle w:val="Normal"/>
              <w:snapToGrid w:val="false"/>
              <w:spacing w:before="0" w:after="0"/>
              <w:rPr/>
            </w:pPr>
            <w:r>
              <w:rPr/>
            </w:r>
          </w:p>
          <w:p>
            <w:pPr>
              <w:pStyle w:val="Normal"/>
              <w:spacing w:before="0" w:after="0"/>
              <w:rPr/>
            </w:pPr>
            <w:r>
              <w:rPr/>
            </w:r>
          </w:p>
        </w:tc>
        <w:tc>
          <w:tcPr>
            <w:tcW w:w="6899"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w:t>
            </w:r>
            <w:r>
              <w:rPr>
                <w:vertAlign w:val="superscript"/>
              </w:rPr>
              <w:t>rd</w:t>
            </w:r>
            <w:r>
              <w:rPr/>
              <w:t xml:space="preserve"> Order Interference Band</w:t>
            </w:r>
          </w:p>
          <w:p>
            <w:pPr>
              <w:pStyle w:val="Normal"/>
              <w:spacing w:before="0" w:after="0"/>
              <w:jc w:val="center"/>
              <w:rPr/>
            </w:pPr>
            <w:r>
              <w:rPr/>
              <w:t>(Frequencies are in MHz)</w:t>
            </w:r>
          </w:p>
        </w:tc>
      </w:tr>
    </w:tbl>
    <w:p>
      <w:pPr>
        <w:pStyle w:val="Normal"/>
        <w:spacing w:before="0" w:after="0"/>
        <w:rPr>
          <w:vanish/>
        </w:rPr>
      </w:pPr>
      <w:r>
        <w:rPr>
          <w:vanish/>
        </w:rPr>
      </w:r>
    </w:p>
    <w:tbl>
      <w:tblPr>
        <w:tblW w:w="5000" w:type="pct"/>
        <w:jc w:val="center"/>
        <w:tblInd w:w="0" w:type="dxa"/>
        <w:tblLayout w:type="fixed"/>
        <w:tblCellMar>
          <w:top w:w="0" w:type="dxa"/>
          <w:left w:w="108" w:type="dxa"/>
          <w:bottom w:w="0" w:type="dxa"/>
          <w:right w:w="108" w:type="dxa"/>
        </w:tblCellMar>
      </w:tblPr>
      <w:tblGrid>
        <w:gridCol w:w="2744"/>
        <w:gridCol w:w="1313"/>
        <w:gridCol w:w="1433"/>
        <w:gridCol w:w="1431"/>
        <w:gridCol w:w="1311"/>
        <w:gridCol w:w="1408"/>
      </w:tblGrid>
      <w:tr>
        <w:trPr/>
        <w:tc>
          <w:tcPr>
            <w:tcW w:w="2744" w:type="dxa"/>
            <w:tcBorders>
              <w:top w:val="single" w:sz="4" w:space="0" w:color="000000"/>
              <w:left w:val="single" w:sz="4" w:space="0" w:color="000000"/>
              <w:bottom w:val="single" w:sz="12" w:space="0" w:color="000000"/>
              <w:right w:val="single" w:sz="4" w:space="0" w:color="000000"/>
            </w:tcBorders>
          </w:tcPr>
          <w:p>
            <w:pPr>
              <w:pStyle w:val="Normal"/>
              <w:suppressAutoHyphens w:val="true"/>
              <w:snapToGrid w:val="false"/>
              <w:spacing w:before="0" w:after="0"/>
              <w:rPr/>
            </w:pPr>
            <w:r>
              <w:rPr/>
            </w:r>
          </w:p>
        </w:tc>
        <w:tc>
          <w:tcPr>
            <w:tcW w:w="1313"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5 – 40</w:t>
            </w:r>
          </w:p>
        </w:tc>
        <w:tc>
          <w:tcPr>
            <w:tcW w:w="1433"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800 - 905</w:t>
            </w:r>
          </w:p>
        </w:tc>
        <w:tc>
          <w:tcPr>
            <w:tcW w:w="1431"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902.5 - 915</w:t>
            </w:r>
          </w:p>
        </w:tc>
        <w:tc>
          <w:tcPr>
            <w:tcW w:w="1311"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915 – 937.5</w:t>
            </w:r>
          </w:p>
        </w:tc>
        <w:tc>
          <w:tcPr>
            <w:tcW w:w="1408"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2685 – 2790</w:t>
            </w:r>
          </w:p>
        </w:tc>
      </w:tr>
      <w:tr>
        <w:trPr/>
        <w:tc>
          <w:tcPr>
            <w:tcW w:w="274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Blocker Power at Antenna Connector</w:t>
            </w:r>
          </w:p>
        </w:tc>
        <w:tc>
          <w:tcPr>
            <w:tcW w:w="1313"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 dBm</w:t>
            </w:r>
          </w:p>
        </w:tc>
        <w:tc>
          <w:tcPr>
            <w:tcW w:w="1433"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 dBm</w:t>
            </w:r>
          </w:p>
        </w:tc>
        <w:tc>
          <w:tcPr>
            <w:tcW w:w="1431"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 dBm</w:t>
            </w:r>
          </w:p>
        </w:tc>
        <w:tc>
          <w:tcPr>
            <w:tcW w:w="1311"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-23 dBm</w:t>
            </w:r>
          </w:p>
        </w:tc>
        <w:tc>
          <w:tcPr>
            <w:tcW w:w="1408"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 dBm</w:t>
            </w:r>
          </w:p>
        </w:tc>
      </w:tr>
      <w:tr>
        <w:trPr/>
        <w:tc>
          <w:tcPr>
            <w:tcW w:w="27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lang w:val="en-US"/>
              </w:rPr>
              <w:t>Duplexer Rejection + Switchplexer Loss</w:t>
            </w:r>
          </w:p>
        </w:tc>
        <w:tc>
          <w:tcPr>
            <w:tcW w:w="1313"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33.7 dB</w:t>
            </w:r>
          </w:p>
        </w:tc>
        <w:tc>
          <w:tcPr>
            <w:tcW w:w="1433"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33.7 dB</w:t>
            </w:r>
          </w:p>
        </w:tc>
        <w:tc>
          <w:tcPr>
            <w:tcW w:w="143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48.7 dB</w:t>
            </w:r>
          </w:p>
        </w:tc>
        <w:tc>
          <w:tcPr>
            <w:tcW w:w="131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2.8 dB</w:t>
            </w:r>
          </w:p>
        </w:tc>
        <w:tc>
          <w:tcPr>
            <w:tcW w:w="1408"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20.7 dB</w:t>
            </w:r>
          </w:p>
        </w:tc>
      </w:tr>
      <w:tr>
        <w:trPr/>
        <w:tc>
          <w:tcPr>
            <w:tcW w:w="274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b/>
                <w:b/>
              </w:rPr>
            </w:pPr>
            <w:r>
              <w:rPr>
                <w:b/>
              </w:rPr>
              <w:t>Intermodulation Interference Power at LNA Input</w:t>
            </w:r>
          </w:p>
        </w:tc>
        <w:tc>
          <w:tcPr>
            <w:tcW w:w="1313"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-33.7 dBm</w:t>
            </w:r>
          </w:p>
        </w:tc>
        <w:tc>
          <w:tcPr>
            <w:tcW w:w="1433"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-33.7 dBm</w:t>
            </w:r>
          </w:p>
        </w:tc>
        <w:tc>
          <w:tcPr>
            <w:tcW w:w="1431"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-48.7 dBm</w:t>
            </w:r>
          </w:p>
        </w:tc>
        <w:tc>
          <w:tcPr>
            <w:tcW w:w="1311"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-25.8 dBm</w:t>
            </w:r>
          </w:p>
        </w:tc>
        <w:tc>
          <w:tcPr>
            <w:tcW w:w="1408"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-20.7 dBm</w:t>
            </w:r>
          </w:p>
        </w:tc>
      </w:tr>
      <w:tr>
        <w:trPr/>
        <w:tc>
          <w:tcPr>
            <w:tcW w:w="274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LNA Gain</w:t>
            </w:r>
          </w:p>
        </w:tc>
        <w:tc>
          <w:tcPr>
            <w:tcW w:w="1313"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 dB</w:t>
            </w:r>
          </w:p>
        </w:tc>
        <w:tc>
          <w:tcPr>
            <w:tcW w:w="1433"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 dB</w:t>
            </w:r>
          </w:p>
        </w:tc>
        <w:tc>
          <w:tcPr>
            <w:tcW w:w="1431"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 dB</w:t>
            </w:r>
          </w:p>
        </w:tc>
        <w:tc>
          <w:tcPr>
            <w:tcW w:w="1311"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 dB</w:t>
            </w:r>
          </w:p>
        </w:tc>
        <w:tc>
          <w:tcPr>
            <w:tcW w:w="1408"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 dB</w:t>
            </w:r>
          </w:p>
        </w:tc>
      </w:tr>
      <w:tr>
        <w:trPr/>
        <w:tc>
          <w:tcPr>
            <w:tcW w:w="2744"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rPr/>
            </w:pPr>
            <w:r>
              <w:rPr/>
              <w:t>Filter Rejection</w:t>
            </w:r>
          </w:p>
        </w:tc>
        <w:tc>
          <w:tcPr>
            <w:tcW w:w="1313"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40 dB</w:t>
            </w:r>
          </w:p>
        </w:tc>
        <w:tc>
          <w:tcPr>
            <w:tcW w:w="1433"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40 dB</w:t>
            </w:r>
          </w:p>
        </w:tc>
        <w:tc>
          <w:tcPr>
            <w:tcW w:w="1431"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46 dB</w:t>
            </w:r>
          </w:p>
        </w:tc>
        <w:tc>
          <w:tcPr>
            <w:tcW w:w="1311"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2.8 dB</w:t>
            </w:r>
          </w:p>
        </w:tc>
        <w:tc>
          <w:tcPr>
            <w:tcW w:w="1408"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18 dBm</w:t>
            </w:r>
          </w:p>
        </w:tc>
      </w:tr>
      <w:tr>
        <w:trPr/>
        <w:tc>
          <w:tcPr>
            <w:tcW w:w="274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b/>
                <w:b/>
              </w:rPr>
            </w:pPr>
            <w:r>
              <w:rPr>
                <w:b/>
              </w:rPr>
              <w:t>Intermodulation Interference Power at Post-Filter Receiver Input</w:t>
            </w:r>
          </w:p>
        </w:tc>
        <w:tc>
          <w:tcPr>
            <w:tcW w:w="1313"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-58.2 dBm</w:t>
            </w:r>
          </w:p>
        </w:tc>
        <w:tc>
          <w:tcPr>
            <w:tcW w:w="1433"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-58.2 dBm</w:t>
            </w:r>
          </w:p>
        </w:tc>
        <w:tc>
          <w:tcPr>
            <w:tcW w:w="1431"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noBreakHyphen/>
            </w:r>
            <w:r>
              <w:rPr>
                <w:b/>
              </w:rPr>
              <w:t>79.2 dBm</w:t>
            </w:r>
          </w:p>
        </w:tc>
        <w:tc>
          <w:tcPr>
            <w:tcW w:w="1311"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-13.1 dBm</w:t>
            </w:r>
          </w:p>
        </w:tc>
        <w:tc>
          <w:tcPr>
            <w:tcW w:w="1408"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-23.2 dBm</w:t>
            </w:r>
          </w:p>
        </w:tc>
      </w:tr>
    </w:tbl>
    <w:p>
      <w:pPr>
        <w:pStyle w:val="FP"/>
        <w:rPr/>
      </w:pPr>
      <w:r>
        <w:rPr/>
      </w:r>
      <w:bookmarkStart w:id="1416" w:name="_Ref158831941"/>
      <w:bookmarkStart w:id="1417" w:name="_Ref158831941"/>
      <w:bookmarkEnd w:id="1417"/>
    </w:p>
    <w:p>
      <w:pPr>
        <w:pStyle w:val="Heading5"/>
        <w:ind w:left="1701" w:hanging="1701"/>
        <w:rPr/>
      </w:pPr>
      <w:bookmarkStart w:id="1418" w:name="_Ref158831941"/>
      <w:bookmarkStart w:id="1419" w:name="__RefHeading___Toc518043402"/>
      <w:bookmarkEnd w:id="1418"/>
      <w:bookmarkEnd w:id="1419"/>
      <w:r>
        <w:rPr/>
        <w:t>15.2.7a.8.1</w:t>
        <w:tab/>
        <w:t>No Maximum Output power Reduction</w:t>
      </w:r>
    </w:p>
    <w:p>
      <w:pPr>
        <w:pStyle w:val="Normal"/>
        <w:rPr/>
      </w:pPr>
      <w:r>
        <w:rPr/>
        <w:t>With 37.35 dBm (Table 258) of TX signal power at the duplexer TX port for the EGSM900 case, the TX signal power levels shown in Table 261 are present in the receiver.</w:t>
      </w:r>
    </w:p>
    <w:p>
      <w:pPr>
        <w:pStyle w:val="TH"/>
        <w:rPr/>
      </w:pPr>
      <w:r>
        <w:rPr/>
        <w:t>Table 261:  Transmit Signal Power Levels and Rejection in Receiver Chain for EGSM900 with No Maximum Power Reduction.</w:t>
      </w:r>
    </w:p>
    <w:p>
      <w:pPr>
        <w:pStyle w:val="TH"/>
        <w:rPr/>
      </w:pPr>
      <w:r>
        <w:rPr/>
      </w:r>
    </w:p>
    <w:tbl>
      <w:tblPr>
        <w:tblW w:w="5304" w:type="dxa"/>
        <w:jc w:val="center"/>
        <w:tblInd w:w="0" w:type="dxa"/>
        <w:tblLayout w:type="fixed"/>
        <w:tblCellMar>
          <w:top w:w="0" w:type="dxa"/>
          <w:left w:w="108" w:type="dxa"/>
          <w:bottom w:w="0" w:type="dxa"/>
          <w:right w:w="108" w:type="dxa"/>
        </w:tblCellMar>
      </w:tblPr>
      <w:tblGrid>
        <w:gridCol w:w="4110"/>
        <w:gridCol w:w="1194"/>
      </w:tblGrid>
      <w:tr>
        <w:trPr/>
        <w:tc>
          <w:tcPr>
            <w:tcW w:w="411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pPr>
            <w:r>
              <w:rPr/>
              <w:t>Maximum Transmit Power at Duplexer TX port</w:t>
            </w:r>
          </w:p>
        </w:tc>
        <w:tc>
          <w:tcPr>
            <w:tcW w:w="119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37.35 dBm</w:t>
            </w:r>
          </w:p>
        </w:tc>
      </w:tr>
      <w:tr>
        <w:trPr/>
        <w:tc>
          <w:tcPr>
            <w:tcW w:w="411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lang w:val="en-US"/>
              </w:rPr>
              <w:t>Duplexer TX-RX Isolation in TX Band</w:t>
            </w:r>
          </w:p>
        </w:tc>
        <w:tc>
          <w:tcPr>
            <w:tcW w:w="119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 dB</w:t>
            </w:r>
          </w:p>
        </w:tc>
      </w:tr>
      <w:tr>
        <w:trPr/>
        <w:tc>
          <w:tcPr>
            <w:tcW w:w="411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b/>
                <w:b/>
              </w:rPr>
            </w:pPr>
            <w:r>
              <w:rPr>
                <w:b/>
              </w:rPr>
              <w:t>Transmit Power at LNA Input</w:t>
            </w:r>
          </w:p>
        </w:tc>
        <w:tc>
          <w:tcPr>
            <w:tcW w:w="119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-12.65 dBm</w:t>
            </w:r>
          </w:p>
        </w:tc>
      </w:tr>
      <w:tr>
        <w:trPr/>
        <w:tc>
          <w:tcPr>
            <w:tcW w:w="411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LNA Gain</w:t>
            </w:r>
          </w:p>
        </w:tc>
        <w:tc>
          <w:tcPr>
            <w:tcW w:w="119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 dB</w:t>
            </w:r>
          </w:p>
        </w:tc>
      </w:tr>
      <w:tr>
        <w:trPr/>
        <w:tc>
          <w:tcPr>
            <w:tcW w:w="4110"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rPr/>
            </w:pPr>
            <w:r>
              <w:rPr/>
              <w:t>Filter TX Band Rejection</w:t>
            </w:r>
          </w:p>
        </w:tc>
        <w:tc>
          <w:tcPr>
            <w:tcW w:w="1194"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46 dBm</w:t>
            </w:r>
          </w:p>
        </w:tc>
      </w:tr>
      <w:tr>
        <w:trPr/>
        <w:tc>
          <w:tcPr>
            <w:tcW w:w="411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b/>
                <w:b/>
              </w:rPr>
            </w:pPr>
            <w:r>
              <w:rPr>
                <w:b/>
              </w:rPr>
              <w:t>Transmit Power at Post-Filter Receiver Input</w:t>
            </w:r>
          </w:p>
        </w:tc>
        <w:tc>
          <w:tcPr>
            <w:tcW w:w="119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-43.15 dBm</w:t>
            </w:r>
          </w:p>
        </w:tc>
      </w:tr>
    </w:tbl>
    <w:p>
      <w:pPr>
        <w:pStyle w:val="FP"/>
        <w:rPr/>
      </w:pPr>
      <w:r>
        <w:rPr/>
      </w:r>
    </w:p>
    <w:p>
      <w:pPr>
        <w:pStyle w:val="Normal"/>
        <w:rPr/>
      </w:pPr>
      <w:r>
        <w:rPr/>
        <w:t>The 1 dB compression point of both the LNA and post-filter receiver (C1dB</w:t>
      </w:r>
      <w:r>
        <w:rPr>
          <w:vertAlign w:val="subscript"/>
        </w:rPr>
        <w:t>LNA</w:t>
      </w:r>
      <w:r>
        <w:rPr/>
        <w:t xml:space="preserve"> = 1 dBm and C1dB</w:t>
      </w:r>
      <w:r>
        <w:rPr>
          <w:vertAlign w:val="subscript"/>
        </w:rPr>
        <w:t>PFR</w:t>
      </w:r>
      <w:r>
        <w:rPr/>
        <w:t xml:space="preserve"> = -0.8 dBm) is sufficient to handle the leaked TX signal power.</w:t>
      </w:r>
    </w:p>
    <w:p>
      <w:pPr>
        <w:pStyle w:val="Normal"/>
        <w:rPr/>
      </w:pPr>
      <w:r>
        <w:rPr/>
        <w:t>The IIP2 performance of the LNA is not given in [21]; therefore its immunity to intermodulation interference in the second order interference bands cannot be assessed.  The analysis can be used to determine the required minimum value for IIP2.  Table 259 shows the second order interferer power levels at the LNA input.  Using the second order interferer with the highest power level at the LNA input (1805 MHz – 1875 MHz), the required minimum LNA IIP2 of 74.8 dBm is found.  This value is very high and it may be difficult to achieve in the LNA.</w:t>
      </w:r>
    </w:p>
    <w:p>
      <w:pPr>
        <w:pStyle w:val="Normal"/>
        <w:suppressAutoHyphens w:val="true"/>
        <w:spacing w:before="100" w:after="100"/>
        <w:rPr/>
      </w:pPr>
      <w:r>
        <w:rPr/>
        <w:t xml:space="preserve">The additive rejection of the duplexer and the filter reduces the maximum power levels in the second order interference bands to -50.2 dBm at the input to the post-filter receiver.  This level is quite low, and the 60 dBm IIP2 of the post-filter receiver is adequate. </w:t>
      </w:r>
    </w:p>
    <w:p>
      <w:pPr>
        <w:pStyle w:val="Normal"/>
        <w:suppressAutoHyphens w:val="true"/>
        <w:spacing w:before="100" w:after="100"/>
        <w:rPr/>
      </w:pPr>
      <w:r>
        <w:rPr/>
        <w:t>Considering the IIP3 performance, Table 262 shows maximum interferer power levels the receiver can tolerate for two different values of IIP3.  The existing LNA and post-filter receiver IIP3 (11 dBm and 9.2 dBm respectively) are less than what is needed.  The LNA IIP3 must increase to 36.1 dBm and the post-filter receiver IIP3 must increase to 18.1 dBm to tolerate the interference levels.  These values are very high, likely beyond what is practical for the integration level of a GSM radio.  The required LNA IIP3 is far beyond the demonstrated IIP3 in any of the integrated LNAs summarized in [25].</w:t>
      </w:r>
    </w:p>
    <w:p>
      <w:pPr>
        <w:pStyle w:val="TH"/>
        <w:rPr/>
      </w:pPr>
      <w:r>
        <w:rPr/>
        <w:t>Table 262:  Interferer Power Limits for 3rd Order Interference Bands for EGSM900 Receiver with No Maximum Power Reduction</w:t>
      </w:r>
    </w:p>
    <w:p>
      <w:pPr>
        <w:pStyle w:val="TH"/>
        <w:rPr/>
      </w:pPr>
      <w:r>
        <w:rPr/>
      </w:r>
    </w:p>
    <w:tbl>
      <w:tblPr>
        <w:tblW w:w="8778" w:type="dxa"/>
        <w:jc w:val="left"/>
        <w:tblInd w:w="0" w:type="dxa"/>
        <w:tblLayout w:type="fixed"/>
        <w:tblCellMar>
          <w:top w:w="0" w:type="dxa"/>
          <w:left w:w="108" w:type="dxa"/>
          <w:bottom w:w="0" w:type="dxa"/>
          <w:right w:w="108" w:type="dxa"/>
        </w:tblCellMar>
      </w:tblPr>
      <w:tblGrid>
        <w:gridCol w:w="3080"/>
        <w:gridCol w:w="1100"/>
        <w:gridCol w:w="1210"/>
        <w:gridCol w:w="1100"/>
        <w:gridCol w:w="1210"/>
        <w:gridCol w:w="1078"/>
      </w:tblGrid>
      <w:tr>
        <w:trPr/>
        <w:tc>
          <w:tcPr>
            <w:tcW w:w="3080" w:type="dxa"/>
            <w:tcBorders>
              <w:right w:val="single" w:sz="4" w:space="0" w:color="000000"/>
            </w:tcBorders>
          </w:tcPr>
          <w:p>
            <w:pPr>
              <w:pStyle w:val="Normal"/>
              <w:snapToGrid w:val="false"/>
              <w:spacing w:before="0" w:after="0"/>
              <w:jc w:val="center"/>
              <w:rPr/>
            </w:pPr>
            <w:r>
              <w:rPr/>
            </w:r>
          </w:p>
        </w:tc>
        <w:tc>
          <w:tcPr>
            <w:tcW w:w="5698" w:type="dxa"/>
            <w:gridSpan w:val="5"/>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w:t>
            </w:r>
            <w:r>
              <w:rPr>
                <w:vertAlign w:val="superscript"/>
              </w:rPr>
              <w:t>rd</w:t>
            </w:r>
            <w:r>
              <w:rPr/>
              <w:t xml:space="preserve"> Order Interference Bands for EGSM900 </w:t>
            </w:r>
          </w:p>
          <w:p>
            <w:pPr>
              <w:pStyle w:val="Normal"/>
              <w:spacing w:before="0" w:after="0"/>
              <w:jc w:val="center"/>
              <w:rPr/>
            </w:pPr>
            <w:r>
              <w:rPr/>
              <w:t>(Frequencies are in MHz)</w:t>
            </w:r>
          </w:p>
        </w:tc>
      </w:tr>
      <w:tr>
        <w:trPr/>
        <w:tc>
          <w:tcPr>
            <w:tcW w:w="3080" w:type="dxa"/>
            <w:tcBorders>
              <w:bottom w:val="single" w:sz="4" w:space="0" w:color="000000"/>
              <w:right w:val="single" w:sz="4" w:space="0" w:color="000000"/>
            </w:tcBorders>
          </w:tcPr>
          <w:p>
            <w:pPr>
              <w:pStyle w:val="Normal"/>
              <w:snapToGrid w:val="false"/>
              <w:spacing w:before="0" w:after="0"/>
              <w:jc w:val="center"/>
              <w:rPr/>
            </w:pPr>
            <w:r>
              <w:rPr/>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 – 40</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800 – 905</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902.5 – 915</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915 – 937.5</w:t>
            </w:r>
          </w:p>
        </w:tc>
        <w:tc>
          <w:tcPr>
            <w:tcW w:w="107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2685 - 2790</w:t>
            </w:r>
          </w:p>
        </w:tc>
      </w:tr>
      <w:tr>
        <w:trPr/>
        <w:tc>
          <w:tcPr>
            <w:tcW w:w="308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Specified Blocker Power</w:t>
            </w:r>
          </w:p>
        </w:tc>
        <w:tc>
          <w:tcPr>
            <w:tcW w:w="110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2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10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2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-23 dBm</w:t>
            </w:r>
          </w:p>
        </w:tc>
        <w:tc>
          <w:tcPr>
            <w:tcW w:w="1078"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r>
      <w:tr>
        <w:trPr/>
        <w:tc>
          <w:tcPr>
            <w:tcW w:w="308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 xml:space="preserve">Interferer Power Limit, </w:t>
            </w:r>
          </w:p>
          <w:p>
            <w:pPr>
              <w:pStyle w:val="Normal"/>
              <w:spacing w:before="0" w:after="0"/>
              <w:jc w:val="center"/>
              <w:rPr/>
            </w:pPr>
            <w:r>
              <w:rPr/>
              <w:t>LNA IIP3 = 11 dBm</w:t>
            </w:r>
          </w:p>
          <w:p>
            <w:pPr>
              <w:pStyle w:val="Normal"/>
              <w:spacing w:before="0" w:after="0"/>
              <w:jc w:val="center"/>
              <w:rPr/>
            </w:pPr>
            <w:r>
              <w:rPr/>
              <w:t>Post-filter receiver IIP3 = 9.2 dBm</w:t>
            </w:r>
          </w:p>
        </w:tc>
        <w:tc>
          <w:tcPr>
            <w:tcW w:w="110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-8.0 dBm</w:t>
            </w:r>
          </w:p>
        </w:tc>
        <w:tc>
          <w:tcPr>
            <w:tcW w:w="121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-37.1 dBm</w:t>
            </w:r>
          </w:p>
        </w:tc>
        <w:tc>
          <w:tcPr>
            <w:tcW w:w="110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7.0 dBm</w:t>
            </w:r>
          </w:p>
        </w:tc>
        <w:tc>
          <w:tcPr>
            <w:tcW w:w="121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-39.0 dBm</w:t>
            </w:r>
          </w:p>
        </w:tc>
        <w:tc>
          <w:tcPr>
            <w:tcW w:w="1078"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-50.1 dBm</w:t>
            </w:r>
          </w:p>
        </w:tc>
      </w:tr>
      <w:tr>
        <w:trPr/>
        <w:tc>
          <w:tcPr>
            <w:tcW w:w="308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 xml:space="preserve">Interferer Power Limit, </w:t>
            </w:r>
          </w:p>
          <w:p>
            <w:pPr>
              <w:pStyle w:val="Normal"/>
              <w:spacing w:before="0" w:after="0"/>
              <w:jc w:val="center"/>
              <w:rPr/>
            </w:pPr>
            <w:r>
              <w:rPr/>
              <w:t>LNA IIP3 = 36.1 dBm</w:t>
            </w:r>
          </w:p>
          <w:p>
            <w:pPr>
              <w:pStyle w:val="Normal"/>
              <w:spacing w:before="0" w:after="0"/>
              <w:jc w:val="center"/>
              <w:rPr/>
            </w:pPr>
            <w:r>
              <w:rPr/>
              <w:t>Post-filter receiver IIP3=18.1 dBm</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17.0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13.0 dBm</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32.0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-23.0 dBm</w:t>
            </w:r>
          </w:p>
        </w:tc>
        <w:tc>
          <w:tcPr>
            <w:tcW w:w="107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 dBm</w:t>
            </w:r>
          </w:p>
        </w:tc>
      </w:tr>
      <w:tr>
        <w:trPr/>
        <w:tc>
          <w:tcPr>
            <w:tcW w:w="8778" w:type="dxa"/>
            <w:gridSpan w:val="6"/>
            <w:tcBorders>
              <w:top w:val="single" w:sz="4" w:space="0" w:color="000000"/>
              <w:left w:val="single" w:sz="4" w:space="0" w:color="000000"/>
              <w:bottom w:val="single" w:sz="4" w:space="0" w:color="000000"/>
              <w:right w:val="single" w:sz="4" w:space="0" w:color="000000"/>
            </w:tcBorders>
          </w:tcPr>
          <w:p>
            <w:pPr>
              <w:pStyle w:val="Normal"/>
              <w:spacing w:before="0" w:after="0"/>
              <w:rPr/>
            </w:pPr>
            <w:r>
              <w:rPr/>
              <w:t>Shading indicates the power limit is insufficient to meet the blocker specification.</w:t>
            </w:r>
          </w:p>
        </w:tc>
      </w:tr>
    </w:tbl>
    <w:p>
      <w:pPr>
        <w:pStyle w:val="FP"/>
        <w:rPr/>
      </w:pPr>
      <w:r>
        <w:rPr/>
      </w:r>
    </w:p>
    <w:p>
      <w:pPr>
        <w:pStyle w:val="Normal"/>
        <w:suppressAutoHyphens w:val="true"/>
        <w:spacing w:before="100" w:after="100"/>
        <w:rPr/>
      </w:pPr>
      <w:r>
        <w:rPr/>
        <w:t>The results of this analysis are summarized in Table 263.  The required linearity requirements are likely unrealistic.</w:t>
      </w:r>
    </w:p>
    <w:p>
      <w:pPr>
        <w:pStyle w:val="TH"/>
        <w:rPr/>
      </w:pPr>
      <w:r>
        <w:rPr/>
        <w:t>Table 263:  EGSM900 Linearity Requirements, No Maximum Power Reduction</w:t>
      </w:r>
    </w:p>
    <w:p>
      <w:pPr>
        <w:pStyle w:val="TH"/>
        <w:rPr/>
      </w:pPr>
      <w:r>
        <w:rPr/>
      </w:r>
    </w:p>
    <w:tbl>
      <w:tblPr>
        <w:tblW w:w="3676" w:type="dxa"/>
        <w:jc w:val="center"/>
        <w:tblInd w:w="0" w:type="dxa"/>
        <w:tblLayout w:type="fixed"/>
        <w:tblCellMar>
          <w:top w:w="0" w:type="dxa"/>
          <w:left w:w="108" w:type="dxa"/>
          <w:bottom w:w="0" w:type="dxa"/>
          <w:right w:w="108" w:type="dxa"/>
        </w:tblCellMar>
      </w:tblPr>
      <w:tblGrid>
        <w:gridCol w:w="2571"/>
        <w:gridCol w:w="1105"/>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37.35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LNA IIP2</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74.8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Post-filter Receiver IIP2</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60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LNA IIP3</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36.1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Post-filter Receiver IIP3</w:t>
            </w:r>
          </w:p>
        </w:tc>
        <w:tc>
          <w:tcPr>
            <w:tcW w:w="11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18.1 dBm</w:t>
            </w:r>
          </w:p>
        </w:tc>
      </w:tr>
      <w:tr>
        <w:trPr/>
        <w:tc>
          <w:tcPr>
            <w:tcW w:w="3676" w:type="dxa"/>
            <w:gridSpan w:val="2"/>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*Existing receiver value</w:t>
            </w:r>
          </w:p>
        </w:tc>
      </w:tr>
    </w:tbl>
    <w:p>
      <w:pPr>
        <w:pStyle w:val="FP"/>
        <w:rPr/>
      </w:pPr>
      <w:r>
        <w:rPr/>
      </w:r>
    </w:p>
    <w:p>
      <w:pPr>
        <w:pStyle w:val="Heading5"/>
        <w:ind w:left="1701" w:hanging="1701"/>
        <w:rPr/>
      </w:pPr>
      <w:bookmarkStart w:id="1420" w:name="__RefHeading___Toc518043403"/>
      <w:bookmarkEnd w:id="1420"/>
      <w:r>
        <w:rPr/>
        <w:t xml:space="preserve">15.2.7a.8.2 </w:t>
        <w:tab/>
        <w:t>No Change in PA Capabilities</w:t>
      </w:r>
    </w:p>
    <w:p>
      <w:pPr>
        <w:pStyle w:val="Normal"/>
        <w:rPr/>
      </w:pPr>
      <w:r>
        <w:rPr/>
        <w:t>As shown in Table 258 the TX signal power level at the duplexer TX port is 33.6 dBm.  The TX signal power levels shown in Table 264 are present in the receiver.</w:t>
      </w:r>
    </w:p>
    <w:p>
      <w:pPr>
        <w:pStyle w:val="TH"/>
        <w:rPr/>
      </w:pPr>
      <w:r>
        <w:rPr/>
        <w:t>Table 264:  Transmit Signal Power Levels and Rejection in Receiver Chain for EGSM900 with No Change In PA Capabilities</w:t>
      </w:r>
    </w:p>
    <w:tbl>
      <w:tblPr>
        <w:tblW w:w="5204" w:type="dxa"/>
        <w:jc w:val="center"/>
        <w:tblInd w:w="0" w:type="dxa"/>
        <w:tblLayout w:type="fixed"/>
        <w:tblCellMar>
          <w:top w:w="0" w:type="dxa"/>
          <w:left w:w="108" w:type="dxa"/>
          <w:bottom w:w="0" w:type="dxa"/>
          <w:right w:w="108" w:type="dxa"/>
        </w:tblCellMar>
      </w:tblPr>
      <w:tblGrid>
        <w:gridCol w:w="4110"/>
        <w:gridCol w:w="1094"/>
      </w:tblGrid>
      <w:tr>
        <w:trPr/>
        <w:tc>
          <w:tcPr>
            <w:tcW w:w="411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pPr>
            <w:r>
              <w:rPr/>
              <w:t>Maximum Transmit Power at Duplexer TX port</w:t>
            </w:r>
          </w:p>
        </w:tc>
        <w:tc>
          <w:tcPr>
            <w:tcW w:w="109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33.6 dBm</w:t>
            </w:r>
          </w:p>
        </w:tc>
      </w:tr>
      <w:tr>
        <w:trPr/>
        <w:tc>
          <w:tcPr>
            <w:tcW w:w="411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lang w:val="en-US"/>
              </w:rPr>
            </w:pPr>
            <w:r>
              <w:rPr>
                <w:lang w:val="en-US"/>
              </w:rPr>
              <w:t>Duplexer TX-RX Isolation in TX Band</w:t>
            </w:r>
          </w:p>
        </w:tc>
        <w:tc>
          <w:tcPr>
            <w:tcW w:w="109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 dB</w:t>
            </w:r>
          </w:p>
        </w:tc>
      </w:tr>
      <w:tr>
        <w:trPr/>
        <w:tc>
          <w:tcPr>
            <w:tcW w:w="411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b/>
                <w:b/>
              </w:rPr>
            </w:pPr>
            <w:r>
              <w:rPr>
                <w:b/>
              </w:rPr>
              <w:t>Transmit Power at LNA Input</w:t>
            </w:r>
          </w:p>
        </w:tc>
        <w:tc>
          <w:tcPr>
            <w:tcW w:w="109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-16.4 dBm</w:t>
            </w:r>
          </w:p>
        </w:tc>
      </w:tr>
      <w:tr>
        <w:trPr/>
        <w:tc>
          <w:tcPr>
            <w:tcW w:w="411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LNA Gain</w:t>
            </w:r>
          </w:p>
        </w:tc>
        <w:tc>
          <w:tcPr>
            <w:tcW w:w="109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 dB</w:t>
            </w:r>
          </w:p>
        </w:tc>
      </w:tr>
      <w:tr>
        <w:trPr/>
        <w:tc>
          <w:tcPr>
            <w:tcW w:w="4110"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rPr/>
            </w:pPr>
            <w:r>
              <w:rPr/>
              <w:t>Filter TX Band Rejection</w:t>
            </w:r>
          </w:p>
        </w:tc>
        <w:tc>
          <w:tcPr>
            <w:tcW w:w="1094"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46 dBm</w:t>
            </w:r>
          </w:p>
        </w:tc>
      </w:tr>
      <w:tr>
        <w:trPr/>
        <w:tc>
          <w:tcPr>
            <w:tcW w:w="411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pPr>
            <w:r>
              <w:rPr>
                <w:b/>
              </w:rPr>
              <w:t>Transmit Power at Post-Filter Receiver Input</w:t>
            </w:r>
          </w:p>
        </w:tc>
        <w:tc>
          <w:tcPr>
            <w:tcW w:w="109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-46.9 dBm</w:t>
            </w:r>
          </w:p>
        </w:tc>
      </w:tr>
    </w:tbl>
    <w:p>
      <w:pPr>
        <w:pStyle w:val="FP"/>
        <w:rPr/>
      </w:pPr>
      <w:r>
        <w:rPr/>
      </w:r>
      <w:bookmarkStart w:id="1421" w:name="_Ref158832742"/>
      <w:bookmarkStart w:id="1422" w:name="_Ref158832742"/>
      <w:bookmarkEnd w:id="1422"/>
    </w:p>
    <w:p>
      <w:pPr>
        <w:pStyle w:val="Normal"/>
        <w:rPr/>
      </w:pPr>
      <w:bookmarkStart w:id="1423" w:name="_Ref158832742"/>
      <w:bookmarkEnd w:id="1423"/>
      <w:r>
        <w:rPr/>
        <w:t>With this power level reduction at the duplexer TX port, the required IIP2 of the LNA is reduced somewhat to 71 dBm.  This IIP2 value may not be easily achieved in the LNA.  The post-filter receiver’s IIP2 value of 60dB is sufficient.</w:t>
      </w:r>
    </w:p>
    <w:p>
      <w:pPr>
        <w:pStyle w:val="Normal"/>
        <w:rPr/>
      </w:pPr>
      <w:r>
        <w:rPr/>
        <w:t>The reduction in duplexer TX port signal power reduces the susceptibility of the entire receiver to third order intermodulation interference.  Table 265 shows that while the receiver used in this analysis does not have sufficient linearity, the required minimum IIP3 is considerably lower than in the no power reduction case.  Minimum LNA and post-filter receiver IIP3 requirements are 32.3 dBm and 16.2 dBm respectively.</w:t>
      </w:r>
    </w:p>
    <w:p>
      <w:pPr>
        <w:pStyle w:val="TH"/>
        <w:rPr/>
      </w:pPr>
      <w:r>
        <w:rPr/>
        <w:t>Table 265:  Receiver 3</w:t>
      </w:r>
      <w:r>
        <w:rPr>
          <w:vertAlign w:val="superscript"/>
        </w:rPr>
        <w:t>rd</w:t>
      </w:r>
      <w:r>
        <w:rPr/>
        <w:t xml:space="preserve"> Order Interferer Power Limits for EGSM900 Receiver with No Change In PA Capabilities</w:t>
      </w:r>
    </w:p>
    <w:p>
      <w:pPr>
        <w:pStyle w:val="TH"/>
        <w:rPr/>
      </w:pPr>
      <w:r>
        <w:rPr/>
      </w:r>
    </w:p>
    <w:tbl>
      <w:tblPr>
        <w:tblW w:w="8778" w:type="dxa"/>
        <w:jc w:val="left"/>
        <w:tblInd w:w="0" w:type="dxa"/>
        <w:tblLayout w:type="fixed"/>
        <w:tblCellMar>
          <w:top w:w="0" w:type="dxa"/>
          <w:left w:w="108" w:type="dxa"/>
          <w:bottom w:w="0" w:type="dxa"/>
          <w:right w:w="108" w:type="dxa"/>
        </w:tblCellMar>
      </w:tblPr>
      <w:tblGrid>
        <w:gridCol w:w="3080"/>
        <w:gridCol w:w="1100"/>
        <w:gridCol w:w="1210"/>
        <w:gridCol w:w="1100"/>
        <w:gridCol w:w="1210"/>
        <w:gridCol w:w="1078"/>
      </w:tblGrid>
      <w:tr>
        <w:trPr/>
        <w:tc>
          <w:tcPr>
            <w:tcW w:w="3080" w:type="dxa"/>
            <w:tcBorders>
              <w:right w:val="single" w:sz="4" w:space="0" w:color="000000"/>
            </w:tcBorders>
          </w:tcPr>
          <w:p>
            <w:pPr>
              <w:pStyle w:val="Normal"/>
              <w:snapToGrid w:val="false"/>
              <w:spacing w:before="0" w:after="0"/>
              <w:jc w:val="center"/>
              <w:rPr/>
            </w:pPr>
            <w:r>
              <w:rPr/>
            </w:r>
          </w:p>
        </w:tc>
        <w:tc>
          <w:tcPr>
            <w:tcW w:w="5698" w:type="dxa"/>
            <w:gridSpan w:val="5"/>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w:t>
            </w:r>
            <w:r>
              <w:rPr>
                <w:vertAlign w:val="superscript"/>
              </w:rPr>
              <w:t>rd</w:t>
            </w:r>
            <w:r>
              <w:rPr/>
              <w:t xml:space="preserve"> Order Interference Bands for EGSM900 </w:t>
            </w:r>
          </w:p>
          <w:p>
            <w:pPr>
              <w:pStyle w:val="Normal"/>
              <w:spacing w:before="0" w:after="0"/>
              <w:jc w:val="center"/>
              <w:rPr/>
            </w:pPr>
            <w:r>
              <w:rPr/>
              <w:t>(Frequencies are in MHz)</w:t>
            </w:r>
          </w:p>
        </w:tc>
      </w:tr>
      <w:tr>
        <w:trPr/>
        <w:tc>
          <w:tcPr>
            <w:tcW w:w="3080" w:type="dxa"/>
            <w:tcBorders>
              <w:bottom w:val="single" w:sz="4" w:space="0" w:color="000000"/>
              <w:right w:val="single" w:sz="4" w:space="0" w:color="000000"/>
            </w:tcBorders>
          </w:tcPr>
          <w:p>
            <w:pPr>
              <w:pStyle w:val="Normal"/>
              <w:snapToGrid w:val="false"/>
              <w:spacing w:before="0" w:after="0"/>
              <w:jc w:val="center"/>
              <w:rPr/>
            </w:pPr>
            <w:r>
              <w:rPr/>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 – 40</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800 – 905</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902.5 – 915</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915 – 937.5</w:t>
            </w:r>
          </w:p>
        </w:tc>
        <w:tc>
          <w:tcPr>
            <w:tcW w:w="107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2685 - 2790</w:t>
            </w:r>
          </w:p>
        </w:tc>
      </w:tr>
      <w:tr>
        <w:trPr/>
        <w:tc>
          <w:tcPr>
            <w:tcW w:w="308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Specified Blocker Power</w:t>
            </w:r>
          </w:p>
        </w:tc>
        <w:tc>
          <w:tcPr>
            <w:tcW w:w="110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2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10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2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-23 dBm</w:t>
            </w:r>
          </w:p>
        </w:tc>
        <w:tc>
          <w:tcPr>
            <w:tcW w:w="1078"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r>
      <w:tr>
        <w:trPr/>
        <w:tc>
          <w:tcPr>
            <w:tcW w:w="308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 xml:space="preserve">Interferer Power Limit, </w:t>
            </w:r>
          </w:p>
          <w:p>
            <w:pPr>
              <w:pStyle w:val="Normal"/>
              <w:spacing w:before="0" w:after="0"/>
              <w:jc w:val="center"/>
              <w:rPr/>
            </w:pPr>
            <w:r>
              <w:rPr/>
              <w:t>LNA IIP3 = 11 dBm</w:t>
            </w:r>
          </w:p>
          <w:p>
            <w:pPr>
              <w:pStyle w:val="Normal"/>
              <w:spacing w:before="0" w:after="0"/>
              <w:jc w:val="center"/>
              <w:rPr/>
            </w:pPr>
            <w:r>
              <w:rPr/>
              <w:t>Post-filter receiver IIP3 = 9.2 dBm</w:t>
            </w:r>
          </w:p>
        </w:tc>
        <w:tc>
          <w:tcPr>
            <w:tcW w:w="110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-6.2 dBm</w:t>
            </w:r>
          </w:p>
        </w:tc>
        <w:tc>
          <w:tcPr>
            <w:tcW w:w="121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-29.6 dBm</w:t>
            </w:r>
          </w:p>
        </w:tc>
        <w:tc>
          <w:tcPr>
            <w:tcW w:w="110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8.8 dBm</w:t>
            </w:r>
          </w:p>
        </w:tc>
        <w:tc>
          <w:tcPr>
            <w:tcW w:w="121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-37.1 dBm</w:t>
            </w:r>
          </w:p>
        </w:tc>
        <w:tc>
          <w:tcPr>
            <w:tcW w:w="1078"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-42.6 dBm</w:t>
            </w:r>
          </w:p>
        </w:tc>
      </w:tr>
      <w:tr>
        <w:trPr/>
        <w:tc>
          <w:tcPr>
            <w:tcW w:w="308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 xml:space="preserve">Interferer Power Limit, </w:t>
            </w:r>
          </w:p>
          <w:p>
            <w:pPr>
              <w:pStyle w:val="Normal"/>
              <w:spacing w:before="0" w:after="0"/>
              <w:jc w:val="center"/>
              <w:rPr/>
            </w:pPr>
            <w:r>
              <w:rPr/>
              <w:t>LNA IIP3 = 32.3 dBm</w:t>
            </w:r>
          </w:p>
          <w:p>
            <w:pPr>
              <w:pStyle w:val="Normal"/>
              <w:spacing w:before="0" w:after="0"/>
              <w:jc w:val="center"/>
              <w:rPr/>
            </w:pPr>
            <w:r>
              <w:rPr/>
              <w:t>Post-filter receiver IIP3=16.2dBm</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15.2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13.0 dBm</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30.2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-23.0 dBm</w:t>
            </w:r>
          </w:p>
        </w:tc>
        <w:tc>
          <w:tcPr>
            <w:tcW w:w="107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 dBm</w:t>
            </w:r>
          </w:p>
        </w:tc>
      </w:tr>
      <w:tr>
        <w:trPr/>
        <w:tc>
          <w:tcPr>
            <w:tcW w:w="8778" w:type="dxa"/>
            <w:gridSpan w:val="6"/>
            <w:tcBorders>
              <w:top w:val="single" w:sz="4" w:space="0" w:color="000000"/>
              <w:left w:val="single" w:sz="4" w:space="0" w:color="000000"/>
              <w:bottom w:val="single" w:sz="4" w:space="0" w:color="000000"/>
              <w:right w:val="single" w:sz="4" w:space="0" w:color="000000"/>
            </w:tcBorders>
          </w:tcPr>
          <w:p>
            <w:pPr>
              <w:pStyle w:val="Normal"/>
              <w:spacing w:before="0" w:after="0"/>
              <w:rPr/>
            </w:pPr>
            <w:r>
              <w:rPr/>
              <w:t>Shading indicates the power limit is insufficient to meet the blocker specification.</w:t>
            </w:r>
          </w:p>
        </w:tc>
      </w:tr>
    </w:tbl>
    <w:p>
      <w:pPr>
        <w:pStyle w:val="FP"/>
        <w:rPr/>
      </w:pPr>
      <w:r>
        <w:rPr/>
      </w:r>
      <w:bookmarkStart w:id="1424" w:name="_Ref158717269"/>
      <w:bookmarkStart w:id="1425" w:name="_Ref158717269"/>
      <w:bookmarkEnd w:id="1425"/>
    </w:p>
    <w:p>
      <w:pPr>
        <w:pStyle w:val="Normal"/>
        <w:rPr/>
      </w:pPr>
      <w:bookmarkStart w:id="1426" w:name="_Ref158717269"/>
      <w:bookmarkEnd w:id="1426"/>
      <w:r>
        <w:rPr/>
        <w:t xml:space="preserve">The results of this analysis are summarized in Table 266.  The required linearity values are reduced considerably, but not enough to make them reasonable.  The required LNA IIP3 in particular is still extremely high relative to recently published LNA performance [25].     </w:t>
      </w:r>
    </w:p>
    <w:p>
      <w:pPr>
        <w:pStyle w:val="TH"/>
        <w:rPr/>
      </w:pPr>
      <w:r>
        <w:rPr/>
        <w:t>Table 266:  EGSM Linearity Requirements, No Change in PA Capabilities</w:t>
      </w:r>
    </w:p>
    <w:p>
      <w:pPr>
        <w:pStyle w:val="TH"/>
        <w:rPr/>
      </w:pPr>
      <w:r>
        <w:rPr/>
      </w:r>
    </w:p>
    <w:tbl>
      <w:tblPr>
        <w:tblW w:w="3576" w:type="dxa"/>
        <w:jc w:val="center"/>
        <w:tblInd w:w="0" w:type="dxa"/>
        <w:tblLayout w:type="fixed"/>
        <w:tblCellMar>
          <w:top w:w="0" w:type="dxa"/>
          <w:left w:w="108" w:type="dxa"/>
          <w:bottom w:w="0" w:type="dxa"/>
          <w:right w:w="108" w:type="dxa"/>
        </w:tblCellMar>
      </w:tblPr>
      <w:tblGrid>
        <w:gridCol w:w="2571"/>
        <w:gridCol w:w="1005"/>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33.6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LNA IIP2</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71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Post-filter Receiver IIP2</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60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LNA IIP3</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32.3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Post-filter Receiver IIP3</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16.2 dBm</w:t>
            </w:r>
          </w:p>
        </w:tc>
      </w:tr>
      <w:tr>
        <w:trPr/>
        <w:tc>
          <w:tcPr>
            <w:tcW w:w="3576" w:type="dxa"/>
            <w:gridSpan w:val="2"/>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*Existing receiver value</w:t>
            </w:r>
          </w:p>
        </w:tc>
      </w:tr>
    </w:tbl>
    <w:p>
      <w:pPr>
        <w:pStyle w:val="FP"/>
        <w:rPr/>
      </w:pPr>
      <w:r>
        <w:rPr/>
      </w:r>
      <w:bookmarkStart w:id="1427" w:name="_Ref158994958"/>
      <w:bookmarkStart w:id="1428" w:name="_Ref158994958"/>
      <w:bookmarkEnd w:id="1428"/>
    </w:p>
    <w:p>
      <w:pPr>
        <w:pStyle w:val="Heading5"/>
        <w:ind w:left="1701" w:hanging="1701"/>
        <w:rPr/>
      </w:pPr>
      <w:bookmarkStart w:id="1429" w:name="_Ref158994958"/>
      <w:bookmarkStart w:id="1430" w:name="__RefHeading___Toc518043404"/>
      <w:bookmarkEnd w:id="1429"/>
      <w:bookmarkEnd w:id="1430"/>
      <w:r>
        <w:rPr/>
        <w:t>15.2.7a.8.3</w:t>
        <w:tab/>
        <w:tab/>
        <w:t xml:space="preserve"> Power Back Off based on Duplexer Power Tolerance</w:t>
      </w:r>
    </w:p>
    <w:p>
      <w:pPr>
        <w:pStyle w:val="Normal"/>
        <w:rPr/>
      </w:pPr>
      <w:r>
        <w:rPr/>
        <w:t>In this analysis, the TX output power is backed off to 29 dBm at the TX Port of the duplexer for EGSM900.  For GSM850 the TX duplexer port power only needs to be relaxed to 30 dBm as the duplexer for this band can tolerate an extra 1dB of power.  Even with this extra power the GSM850 case requires less IIP2 and IIP3 than the EGSM900 case, as the duplexer and receive band filter for GSM850 reject interfering signals more effectively than the EGSM900 duplexer and receive band filter (see section 15.2.5).</w:t>
      </w:r>
    </w:p>
    <w:p>
      <w:pPr>
        <w:pStyle w:val="Normal"/>
        <w:rPr/>
      </w:pPr>
      <w:r>
        <w:rPr/>
        <w:t>Table 267 shows the TX signal power levels for this case.</w:t>
      </w:r>
    </w:p>
    <w:p>
      <w:pPr>
        <w:pStyle w:val="TH"/>
        <w:rPr/>
      </w:pPr>
      <w:r>
        <w:rPr/>
        <w:t>Table 267:  Transmit Signal Power Levels and Rejection in Receiver Chain for EGSM900 with PA Output Power Reduced to 29 dBm</w:t>
      </w:r>
    </w:p>
    <w:p>
      <w:pPr>
        <w:pStyle w:val="TH"/>
        <w:rPr/>
      </w:pPr>
      <w:r>
        <w:rPr/>
      </w:r>
    </w:p>
    <w:tbl>
      <w:tblPr>
        <w:tblW w:w="5204" w:type="dxa"/>
        <w:jc w:val="center"/>
        <w:tblInd w:w="0" w:type="dxa"/>
        <w:tblLayout w:type="fixed"/>
        <w:tblCellMar>
          <w:top w:w="0" w:type="dxa"/>
          <w:left w:w="108" w:type="dxa"/>
          <w:bottom w:w="0" w:type="dxa"/>
          <w:right w:w="108" w:type="dxa"/>
        </w:tblCellMar>
      </w:tblPr>
      <w:tblGrid>
        <w:gridCol w:w="4110"/>
        <w:gridCol w:w="1094"/>
      </w:tblGrid>
      <w:tr>
        <w:trPr/>
        <w:tc>
          <w:tcPr>
            <w:tcW w:w="411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pPr>
            <w:r>
              <w:rPr/>
              <w:t>Maximum Transmit Power at Duplexer TX port</w:t>
            </w:r>
          </w:p>
        </w:tc>
        <w:tc>
          <w:tcPr>
            <w:tcW w:w="109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29 dBm</w:t>
            </w:r>
          </w:p>
        </w:tc>
      </w:tr>
      <w:tr>
        <w:trPr/>
        <w:tc>
          <w:tcPr>
            <w:tcW w:w="411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lang w:val="en-US"/>
              </w:rPr>
            </w:pPr>
            <w:r>
              <w:rPr>
                <w:lang w:val="en-US"/>
              </w:rPr>
              <w:t>Duplexer TX-RX Isolation in TX Band</w:t>
            </w:r>
          </w:p>
        </w:tc>
        <w:tc>
          <w:tcPr>
            <w:tcW w:w="109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50 dB</w:t>
            </w:r>
          </w:p>
        </w:tc>
      </w:tr>
      <w:tr>
        <w:trPr/>
        <w:tc>
          <w:tcPr>
            <w:tcW w:w="411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b/>
                <w:b/>
              </w:rPr>
            </w:pPr>
            <w:r>
              <w:rPr>
                <w:b/>
              </w:rPr>
              <w:t>Transmit Power at LNA Input</w:t>
            </w:r>
          </w:p>
        </w:tc>
        <w:tc>
          <w:tcPr>
            <w:tcW w:w="109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-21 dBm</w:t>
            </w:r>
          </w:p>
        </w:tc>
      </w:tr>
      <w:tr>
        <w:trPr/>
        <w:tc>
          <w:tcPr>
            <w:tcW w:w="411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rPr/>
            </w:pPr>
            <w:r>
              <w:rPr/>
              <w:t>LNA Gain</w:t>
            </w:r>
          </w:p>
        </w:tc>
        <w:tc>
          <w:tcPr>
            <w:tcW w:w="109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15.5 dB</w:t>
            </w:r>
          </w:p>
        </w:tc>
      </w:tr>
      <w:tr>
        <w:trPr/>
        <w:tc>
          <w:tcPr>
            <w:tcW w:w="4110"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rPr/>
            </w:pPr>
            <w:r>
              <w:rPr/>
              <w:t>Filter TX Band Rejection</w:t>
            </w:r>
          </w:p>
        </w:tc>
        <w:tc>
          <w:tcPr>
            <w:tcW w:w="1094"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46 dBm</w:t>
            </w:r>
          </w:p>
        </w:tc>
      </w:tr>
      <w:tr>
        <w:trPr/>
        <w:tc>
          <w:tcPr>
            <w:tcW w:w="411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pPr>
            <w:r>
              <w:rPr>
                <w:b/>
              </w:rPr>
              <w:t>Transmit Power at Post-Filter Receiver Input</w:t>
            </w:r>
          </w:p>
        </w:tc>
        <w:tc>
          <w:tcPr>
            <w:tcW w:w="109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b/>
                <w:b/>
              </w:rPr>
            </w:pPr>
            <w:r>
              <w:rPr>
                <w:b/>
              </w:rPr>
              <w:t>-51.5 dBm</w:t>
            </w:r>
          </w:p>
        </w:tc>
      </w:tr>
    </w:tbl>
    <w:p>
      <w:pPr>
        <w:pStyle w:val="FP"/>
        <w:rPr/>
      </w:pPr>
      <w:r>
        <w:rPr/>
      </w:r>
      <w:bookmarkStart w:id="1431" w:name="_Ref158833720"/>
      <w:bookmarkStart w:id="1432" w:name="_Ref158833720"/>
      <w:bookmarkEnd w:id="1432"/>
    </w:p>
    <w:p>
      <w:pPr>
        <w:pStyle w:val="Normal"/>
        <w:rPr/>
      </w:pPr>
      <w:bookmarkStart w:id="1433" w:name="_Ref158833720"/>
      <w:bookmarkEnd w:id="1433"/>
      <w:r>
        <w:rPr/>
        <w:t>Using the TX power at the LNA input (Table 267) and the second order blocker power levels (Table 259), the LNA IIP2 requirement is found to be 66.5 dBm.  This value is quite high, and whether it can be achieved in an integrated LNA is FFS.  The 60 dBm IIP2 of the post-filter receiver is sufficient.</w:t>
      </w:r>
    </w:p>
    <w:p>
      <w:pPr>
        <w:pStyle w:val="Normal"/>
        <w:rPr/>
      </w:pPr>
      <w:r>
        <w:rPr/>
        <w:t xml:space="preserve">The reduction in TX power eases the IIP3 requirements slightly.  As shown in Table 268, the required minimum LNA IIP3 is 27.8 dBm and the required minimum post-filter receiver IIP3 is 14.1 dBm. </w:t>
      </w:r>
    </w:p>
    <w:p>
      <w:pPr>
        <w:pStyle w:val="TH"/>
        <w:rPr/>
      </w:pPr>
      <w:r>
        <w:rPr/>
        <w:t>Table 268:  Receiver 3</w:t>
      </w:r>
      <w:r>
        <w:rPr>
          <w:vertAlign w:val="superscript"/>
        </w:rPr>
        <w:t>rd</w:t>
      </w:r>
      <w:r>
        <w:rPr/>
        <w:t xml:space="preserve"> Order Interferer Power Limits for EGSM900 Receiver with PA Output Power Reduced to 29 dBm.</w:t>
      </w:r>
    </w:p>
    <w:p>
      <w:pPr>
        <w:pStyle w:val="TH"/>
        <w:rPr/>
      </w:pPr>
      <w:r>
        <w:rPr/>
      </w:r>
    </w:p>
    <w:tbl>
      <w:tblPr>
        <w:tblW w:w="8778" w:type="dxa"/>
        <w:jc w:val="left"/>
        <w:tblInd w:w="0" w:type="dxa"/>
        <w:tblLayout w:type="fixed"/>
        <w:tblCellMar>
          <w:top w:w="0" w:type="dxa"/>
          <w:left w:w="108" w:type="dxa"/>
          <w:bottom w:w="0" w:type="dxa"/>
          <w:right w:w="108" w:type="dxa"/>
        </w:tblCellMar>
      </w:tblPr>
      <w:tblGrid>
        <w:gridCol w:w="3080"/>
        <w:gridCol w:w="1100"/>
        <w:gridCol w:w="1210"/>
        <w:gridCol w:w="1100"/>
        <w:gridCol w:w="1210"/>
        <w:gridCol w:w="1078"/>
      </w:tblGrid>
      <w:tr>
        <w:trPr/>
        <w:tc>
          <w:tcPr>
            <w:tcW w:w="3080" w:type="dxa"/>
            <w:tcBorders>
              <w:right w:val="single" w:sz="4" w:space="0" w:color="000000"/>
            </w:tcBorders>
          </w:tcPr>
          <w:p>
            <w:pPr>
              <w:pStyle w:val="Normal"/>
              <w:snapToGrid w:val="false"/>
              <w:spacing w:before="0" w:after="0"/>
              <w:jc w:val="center"/>
              <w:rPr/>
            </w:pPr>
            <w:r>
              <w:rPr/>
            </w:r>
          </w:p>
        </w:tc>
        <w:tc>
          <w:tcPr>
            <w:tcW w:w="5698" w:type="dxa"/>
            <w:gridSpan w:val="5"/>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w:t>
            </w:r>
            <w:r>
              <w:rPr>
                <w:vertAlign w:val="superscript"/>
              </w:rPr>
              <w:t>rd</w:t>
            </w:r>
            <w:r>
              <w:rPr/>
              <w:t xml:space="preserve"> Order Interference Bands for EGSM900 </w:t>
            </w:r>
          </w:p>
          <w:p>
            <w:pPr>
              <w:pStyle w:val="Normal"/>
              <w:spacing w:before="0" w:after="0"/>
              <w:jc w:val="center"/>
              <w:rPr/>
            </w:pPr>
            <w:r>
              <w:rPr/>
              <w:t>(Frequencies are in MHz)</w:t>
            </w:r>
          </w:p>
        </w:tc>
      </w:tr>
      <w:tr>
        <w:trPr/>
        <w:tc>
          <w:tcPr>
            <w:tcW w:w="3080" w:type="dxa"/>
            <w:tcBorders>
              <w:bottom w:val="single" w:sz="4" w:space="0" w:color="000000"/>
              <w:right w:val="single" w:sz="4" w:space="0" w:color="000000"/>
            </w:tcBorders>
          </w:tcPr>
          <w:p>
            <w:pPr>
              <w:pStyle w:val="Normal"/>
              <w:snapToGrid w:val="false"/>
              <w:spacing w:before="0" w:after="0"/>
              <w:jc w:val="center"/>
              <w:rPr/>
            </w:pPr>
            <w:r>
              <w:rPr/>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 – 40</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800 – 905</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902.5 – 915</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915 – 937.5</w:t>
            </w:r>
          </w:p>
        </w:tc>
        <w:tc>
          <w:tcPr>
            <w:tcW w:w="107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2685 - 2790</w:t>
            </w:r>
          </w:p>
        </w:tc>
      </w:tr>
      <w:tr>
        <w:trPr/>
        <w:tc>
          <w:tcPr>
            <w:tcW w:w="308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Specified Blocker Power</w:t>
            </w:r>
          </w:p>
        </w:tc>
        <w:tc>
          <w:tcPr>
            <w:tcW w:w="110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2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10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21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-23 dBm</w:t>
            </w:r>
          </w:p>
        </w:tc>
        <w:tc>
          <w:tcPr>
            <w:tcW w:w="1078"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r>
      <w:tr>
        <w:trPr/>
        <w:tc>
          <w:tcPr>
            <w:tcW w:w="308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 xml:space="preserve">Interferer Power Limit, </w:t>
            </w:r>
          </w:p>
          <w:p>
            <w:pPr>
              <w:pStyle w:val="Normal"/>
              <w:spacing w:before="0" w:after="0"/>
              <w:jc w:val="center"/>
              <w:rPr/>
            </w:pPr>
            <w:r>
              <w:rPr/>
              <w:t>LNA IIP3 = 11 dBm</w:t>
            </w:r>
          </w:p>
          <w:p>
            <w:pPr>
              <w:pStyle w:val="Normal"/>
              <w:spacing w:before="0" w:after="0"/>
              <w:jc w:val="center"/>
              <w:rPr/>
            </w:pPr>
            <w:r>
              <w:rPr/>
              <w:t>Post-filter receiver IIP3 = 9.2 dBm</w:t>
            </w:r>
          </w:p>
        </w:tc>
        <w:tc>
          <w:tcPr>
            <w:tcW w:w="110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-3.9 dBm</w:t>
            </w:r>
          </w:p>
        </w:tc>
        <w:tc>
          <w:tcPr>
            <w:tcW w:w="121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-20.4 dBm</w:t>
            </w:r>
          </w:p>
        </w:tc>
        <w:tc>
          <w:tcPr>
            <w:tcW w:w="1100"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11.1 dBm</w:t>
            </w:r>
          </w:p>
        </w:tc>
        <w:tc>
          <w:tcPr>
            <w:tcW w:w="1210"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-34.8 dBm</w:t>
            </w:r>
          </w:p>
        </w:tc>
        <w:tc>
          <w:tcPr>
            <w:tcW w:w="1078"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-33.4 dBm</w:t>
            </w:r>
          </w:p>
        </w:tc>
      </w:tr>
      <w:tr>
        <w:trPr/>
        <w:tc>
          <w:tcPr>
            <w:tcW w:w="308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 xml:space="preserve">Interferer Power Limit, </w:t>
            </w:r>
          </w:p>
          <w:p>
            <w:pPr>
              <w:pStyle w:val="Normal"/>
              <w:spacing w:before="0" w:after="0"/>
              <w:jc w:val="center"/>
              <w:rPr/>
            </w:pPr>
            <w:r>
              <w:rPr/>
              <w:t>LNA IIP3 = 27.7 dBm</w:t>
            </w:r>
          </w:p>
          <w:p>
            <w:pPr>
              <w:pStyle w:val="Normal"/>
              <w:spacing w:before="0" w:after="0"/>
              <w:jc w:val="center"/>
              <w:rPr/>
            </w:pPr>
            <w:r>
              <w:rPr/>
              <w:t>Post-filter receiver IIP3=14.1 dBm</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12.9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13.0 dBm</w:t>
            </w:r>
          </w:p>
        </w:tc>
        <w:tc>
          <w:tcPr>
            <w:tcW w:w="110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27.9 dBm</w:t>
            </w:r>
          </w:p>
        </w:tc>
        <w:tc>
          <w:tcPr>
            <w:tcW w:w="1210"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-23.0 dBm</w:t>
            </w:r>
          </w:p>
        </w:tc>
        <w:tc>
          <w:tcPr>
            <w:tcW w:w="107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0 dBm</w:t>
            </w:r>
          </w:p>
        </w:tc>
      </w:tr>
      <w:tr>
        <w:trPr/>
        <w:tc>
          <w:tcPr>
            <w:tcW w:w="8778" w:type="dxa"/>
            <w:gridSpan w:val="6"/>
            <w:tcBorders>
              <w:top w:val="single" w:sz="4" w:space="0" w:color="000000"/>
              <w:left w:val="single" w:sz="4" w:space="0" w:color="000000"/>
              <w:bottom w:val="single" w:sz="4" w:space="0" w:color="000000"/>
              <w:right w:val="single" w:sz="4" w:space="0" w:color="000000"/>
            </w:tcBorders>
          </w:tcPr>
          <w:p>
            <w:pPr>
              <w:pStyle w:val="Normal"/>
              <w:spacing w:before="0" w:after="0"/>
              <w:rPr/>
            </w:pPr>
            <w:r>
              <w:rPr/>
              <w:t>Shading indicates the power limit is insufficient to meet the blocker specification.</w:t>
            </w:r>
          </w:p>
        </w:tc>
      </w:tr>
    </w:tbl>
    <w:p>
      <w:pPr>
        <w:pStyle w:val="FP"/>
        <w:rPr/>
      </w:pPr>
      <w:r>
        <w:rPr/>
      </w:r>
      <w:bookmarkStart w:id="1434" w:name="_Ref158794410"/>
      <w:bookmarkStart w:id="1435" w:name="_Ref158794410"/>
      <w:bookmarkEnd w:id="1435"/>
    </w:p>
    <w:p>
      <w:pPr>
        <w:pStyle w:val="Normal"/>
        <w:rPr/>
      </w:pPr>
      <w:bookmarkStart w:id="1436" w:name="_Ref158794410"/>
      <w:bookmarkEnd w:id="1436"/>
      <w:r>
        <w:rPr/>
        <w:t xml:space="preserve">The required receiver linearity parameters for this case are summarized in Table 269.  The required IIP3 of the LNA is well beyond recently published results [25].  Even with this very significant back off in power, the post-filter receiver IIP3 requirements are still very high and are well beyond the performance of the receiver used in this analysis.  </w:t>
      </w:r>
    </w:p>
    <w:p>
      <w:pPr>
        <w:pStyle w:val="TH"/>
        <w:rPr/>
      </w:pPr>
      <w:r>
        <w:rPr/>
        <w:t>Table 269:  Linearity Requirements of Receiver, PA Output Power Reduced to 29 dBm.</w:t>
      </w:r>
    </w:p>
    <w:p>
      <w:pPr>
        <w:pStyle w:val="TH"/>
        <w:rPr/>
      </w:pPr>
      <w:r>
        <w:rPr/>
      </w:r>
    </w:p>
    <w:tbl>
      <w:tblPr>
        <w:tblW w:w="3576" w:type="dxa"/>
        <w:jc w:val="center"/>
        <w:tblInd w:w="0" w:type="dxa"/>
        <w:tblLayout w:type="fixed"/>
        <w:tblCellMar>
          <w:top w:w="0" w:type="dxa"/>
          <w:left w:w="108" w:type="dxa"/>
          <w:bottom w:w="0" w:type="dxa"/>
          <w:right w:w="108" w:type="dxa"/>
        </w:tblCellMar>
      </w:tblPr>
      <w:tblGrid>
        <w:gridCol w:w="2571"/>
        <w:gridCol w:w="1005"/>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29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LNA IIP2</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66.5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Post-filter Receiver IIP2</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60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LNA IIP3</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27.8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Post-filter Receiver IIP3</w:t>
            </w:r>
          </w:p>
        </w:tc>
        <w:tc>
          <w:tcPr>
            <w:tcW w:w="1005"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14.1 dBm</w:t>
            </w:r>
          </w:p>
        </w:tc>
      </w:tr>
      <w:tr>
        <w:trPr/>
        <w:tc>
          <w:tcPr>
            <w:tcW w:w="3576" w:type="dxa"/>
            <w:gridSpan w:val="2"/>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*Existing receiver value</w:t>
            </w:r>
          </w:p>
        </w:tc>
      </w:tr>
    </w:tbl>
    <w:p>
      <w:pPr>
        <w:pStyle w:val="FP"/>
        <w:rPr/>
      </w:pPr>
      <w:r>
        <w:rPr/>
      </w:r>
    </w:p>
    <w:p>
      <w:pPr>
        <w:pStyle w:val="Heading4"/>
        <w:ind w:left="1418" w:hanging="1418"/>
        <w:rPr/>
      </w:pPr>
      <w:bookmarkStart w:id="1437" w:name="__RefHeading___Toc518043405"/>
      <w:bookmarkEnd w:id="1437"/>
      <w:r>
        <w:rPr/>
        <w:t>15.2.7a.9</w:t>
        <w:tab/>
        <w:tab/>
        <w:t>Blocker Power Reduction</w:t>
      </w:r>
    </w:p>
    <w:p>
      <w:pPr>
        <w:pStyle w:val="Normal"/>
        <w:rPr/>
      </w:pPr>
      <w:r>
        <w:rPr/>
        <w:t xml:space="preserve">As shown in section 15.2.7a.8, the integrated receiver together with the duplexers and filters used in this analysis were unable to provide the needed linearity.  However this architecture is used in CDMA designs.   The applicability in one case but not the other relates to the way that GSM receivers are evaluated compared to CDMA receivers, in particular with respect to blocking specifications.  </w:t>
      </w:r>
    </w:p>
    <w:p>
      <w:pPr>
        <w:pStyle w:val="Normal"/>
        <w:rPr/>
      </w:pPr>
      <w:r>
        <w:rPr/>
        <w:t xml:space="preserve">In [27], minimum performance of cdma2000 receivers is specified.  Referring to section 3.5 of [27], it can be seen that blocker specifications are only given for </w:t>
      </w:r>
      <w:r>
        <w:rPr>
          <w:lang w:val="en-US"/>
        </w:rPr>
        <w:t xml:space="preserve">Band Class 6 mobile stations. Band Class 6 mobile stations are for the 2GHz IMT - 2000 band (TX 1920-1980MHz and RX 2110-2170MHz).  As given in table 3.5.5.2-1 of [27], the in-band blocker power is -56 dBm for close in blockers, and -44 dBm for other in-band blockers.  Out of band blockers are defined in table 3.5.5.2-2 of [27].  The out of band blocker power varies depending on frequency offset.  Closest to the desired frequency band the blocker level is given as -44 dBm.  Slightly further out the blocker level increases to -30 dBm.  Further out the blocker level rises to -15 dBm.  However 24 exceptions are allowed where the blocker level requirement is subsequently dropped to -44 dBm.   Clearly these blocker levels are significantly lower than those specified in [8] for GSM.  </w:t>
      </w:r>
    </w:p>
    <w:p>
      <w:pPr>
        <w:pStyle w:val="Normal"/>
        <w:rPr/>
      </w:pPr>
      <w:r>
        <w:rPr>
          <w:lang w:val="en-US"/>
        </w:rPr>
        <w:t xml:space="preserve">In all other band classes except band 6, the single tone desensitization test applies.  This test measures the receiver’s ability to receive a CDMA signal on its assigned channel frequency in the presence of a single tone spaced at a given frequency offset from the center frequency of the assigned channel.  </w:t>
      </w:r>
    </w:p>
    <w:p>
      <w:pPr>
        <w:pStyle w:val="Normal"/>
        <w:rPr/>
      </w:pPr>
      <w:r>
        <w:rPr>
          <w:lang w:val="en-US"/>
        </w:rPr>
        <w:t>For the single tone desense test, the blocker power levels are -30 dBm and -40 dBm (depending on the frequency offset, see table 3.5.2.2-1 of [27]).  As described in [23], the limiting factor in this test is typically cross modulation.  The AM portion of the TX signal modulates the blocker tone which is close to the desired signal.  This is the primary consideration given to TX signal related intermodulation in a CDMA MS.</w:t>
      </w:r>
    </w:p>
    <w:p>
      <w:pPr>
        <w:pStyle w:val="Normal"/>
        <w:rPr/>
      </w:pPr>
      <w:r>
        <w:rPr/>
        <w:t xml:space="preserve">It may be possible to make this architectural option applicable to GSM by reducing the blocker power levels as specified in [8].  For EGSM900, in-band and out of band blocker power levels are -23 dBm and 0 dBm respectively.   For the case where the transmitter output power is reduced to 29 dBm, the blocker specifications need to be dropped to -34 dBm for out of band blockers and to -35 dBm for in-band blockers in order for the receiver, duplexers, and filters used in this analysis to have sufficient performance (see Table 268).   </w:t>
      </w:r>
    </w:p>
    <w:p>
      <w:pPr>
        <w:pStyle w:val="Normal"/>
        <w:suppressAutoHyphens w:val="true"/>
        <w:spacing w:before="100" w:after="100"/>
        <w:rPr/>
      </w:pPr>
      <w:r>
        <w:rPr/>
        <w:t>Maintaining the output power as per the specifications would require the in-band blocker level to be reduced to -39 dBm and out of  band blocker level reduced to – 50 dBm.    Also, this does not consider the cross-modulation analysis,</w:t>
      </w:r>
    </w:p>
    <w:p>
      <w:pPr>
        <w:pStyle w:val="Normal"/>
        <w:rPr/>
      </w:pPr>
      <w:r>
        <w:rPr/>
        <w:t xml:space="preserve">which may further reduce the tolerable blocker levels.  </w:t>
      </w:r>
    </w:p>
    <w:p>
      <w:pPr>
        <w:pStyle w:val="Normal"/>
        <w:rPr/>
      </w:pPr>
      <w:r>
        <w:rPr/>
        <w:t xml:space="preserve">Reducing blocker levels will decrease system capacity depending on factors such as cell radii, reuse pattern, and desense from other sources.  Significant analysis would be required to determine if this is an acceptable approach.   </w:t>
      </w:r>
    </w:p>
    <w:p>
      <w:pPr>
        <w:pStyle w:val="Heading4"/>
        <w:ind w:left="1418" w:hanging="1418"/>
        <w:rPr/>
      </w:pPr>
      <w:bookmarkStart w:id="1438" w:name="__RefHeading___Toc518043406"/>
      <w:bookmarkEnd w:id="1438"/>
      <w:r>
        <w:rPr/>
        <w:t>15.2.7a.10</w:t>
        <w:tab/>
        <w:t>Summary</w:t>
      </w:r>
    </w:p>
    <w:p>
      <w:pPr>
        <w:pStyle w:val="Normal"/>
        <w:rPr/>
      </w:pPr>
      <w:r>
        <w:rPr/>
        <w:t xml:space="preserve">The analysis above has shown that it is likely not possible to build a type 2 mobile receiver (using the presented receiver architecture) with sufficient interferer immunity, based on currently available components and the current blocker specifications.  </w:t>
      </w:r>
    </w:p>
    <w:p>
      <w:pPr>
        <w:pStyle w:val="Normal"/>
        <w:rPr/>
      </w:pPr>
      <w:r>
        <w:rPr/>
        <w:t>Even with the TX power backed off to the limit the duplexer can handle, the required LNA IIP3 is 27.8 dBm and the required post-filter receiver IIP3 is 14.1 dBm.  The required LNA IIP3 is beyond recently published integrated LNA results [25].  Achieving this linearity in an integrated LNA while maintaining an acceptably low noise figure and reasonable power consumption may not be possible.</w:t>
      </w:r>
    </w:p>
    <w:p>
      <w:pPr>
        <w:pStyle w:val="Normal"/>
        <w:rPr/>
      </w:pPr>
      <w:r>
        <w:rPr/>
        <w:t xml:space="preserve">Achieving the required IIP3 performance required in the integrated post-filter receiver may, similarly, prove difficult trading off other performance metrics such as receiver noise figure, size, and current consumption.  </w:t>
      </w:r>
    </w:p>
    <w:p>
      <w:pPr>
        <w:pStyle w:val="Normal"/>
        <w:rPr/>
      </w:pPr>
      <w:r>
        <w:rPr/>
        <w:t>The required LNA IIP2 is as high as 74.8 dBm (for the full TX power case) and as low as 66.5 dBm (for the TX power backed off to the duplexer limit).  Recent publications regarding achievable IIP2 concentrate on mixer performance, as the mixer appears to be the limiting component in determining the overall IIP2 performance of a direct down conversion receiver [26].  There is little available literature concerning LNA IIP2 therefore more research is required to determine if the requirements determined in this document can be achieved.</w:t>
      </w:r>
    </w:p>
    <w:p>
      <w:pPr>
        <w:pStyle w:val="Normal"/>
        <w:rPr/>
      </w:pPr>
      <w:r>
        <w:rPr/>
        <w:t xml:space="preserve">With the additional suppression of the second order intermodulation interference bands provided by the filter, the post-filter receiver’s IIP2 value was sufficient for all the TX power levels examined. </w:t>
      </w:r>
    </w:p>
    <w:p>
      <w:pPr>
        <w:pStyle w:val="Normal"/>
        <w:rPr/>
      </w:pPr>
      <w:r>
        <w:rPr/>
        <w:t>Improving the duplexer and filter rejection of the TX signal would reduce the linearity requirements of the LNA and post-filter receiver.  Unfortunately there do not appear to be any duplexers or filters (SAW, BAW, or FBAR) currently available that offer significant improvement over the ones used in this analysis.  It may be unrealistic to expect greater TX rejection, particularly from the duplexer.  Reducing the blocker power levels may make this architecture useful for use in a type 2 mobile, however the consequences of reducing blocker power levels must be carefully considered.  More analysis is need before this option can be considered.</w:t>
      </w:r>
    </w:p>
    <w:p>
      <w:pPr>
        <w:pStyle w:val="Normal"/>
        <w:rPr/>
      </w:pPr>
      <w:r>
        <w:rPr/>
        <w:t xml:space="preserve">The IIP3 and IIP2 values presented in this analysis considered only intermodulation interference involving the TX signal.  Other issues such as cross modulation, and zero IF related baseband sensitivity degradation may require even higher values of IIP2 and IIP3. </w:t>
      </w:r>
    </w:p>
    <w:p>
      <w:pPr>
        <w:pStyle w:val="Heading3"/>
        <w:rPr/>
      </w:pPr>
      <w:bookmarkStart w:id="1439" w:name="__RefHeading___Toc518043407"/>
      <w:bookmarkEnd w:id="1439"/>
      <w:r>
        <w:rPr/>
        <w:t>15.2.8</w:t>
        <w:tab/>
        <w:t>Void</w:t>
      </w:r>
    </w:p>
    <w:p>
      <w:pPr>
        <w:pStyle w:val="Heading3"/>
        <w:rPr/>
      </w:pPr>
      <w:bookmarkStart w:id="1440" w:name="__RefHeading___Toc518043408"/>
      <w:bookmarkEnd w:id="1440"/>
      <w:r>
        <w:rPr/>
        <w:t>15.2.8a</w:t>
        <w:tab/>
        <w:t>Hybrid Type 2 Architecture</w:t>
      </w:r>
    </w:p>
    <w:p>
      <w:pPr>
        <w:pStyle w:val="Heading4"/>
        <w:ind w:left="1418" w:hanging="1418"/>
        <w:rPr/>
      </w:pPr>
      <w:bookmarkStart w:id="1441" w:name="__RefHeading___Toc518043409"/>
      <w:bookmarkEnd w:id="1441"/>
      <w:r>
        <w:rPr/>
        <w:t>15.2.8a.1</w:t>
        <w:tab/>
        <w:t>Introduction</w:t>
      </w:r>
    </w:p>
    <w:p>
      <w:pPr>
        <w:pStyle w:val="Normal"/>
        <w:suppressAutoHyphens w:val="true"/>
        <w:spacing w:before="100" w:after="100"/>
        <w:rPr/>
      </w:pPr>
      <w:r>
        <w:rPr/>
        <w:t>This section discusses interference in the receive band of a type 2 mobile resulting from non-linearity in the receiver coupled with the presence of a transmit signal.  A hybrid architecture is discussed, which allows the mobile to operate as a type 2 mobile, but also permits it to operate in type 1 mode with less loss than the type 2 architecture imposes.  Using the duplexers and filters discussed in section 15.2.5, receiver linearity requirements (for type 2 operation) are determined with respect to TX signal power leakage and interferer signal power (as discussed in section 15.2.2a).   The performance in type 1 mode with the hybrid architecture is compared to that of a traditional quad-band GSM mobile to examine the additional losses.  A variation is proposed to minimize the additional losses.</w:t>
      </w:r>
    </w:p>
    <w:p>
      <w:pPr>
        <w:pStyle w:val="Heading4"/>
        <w:ind w:left="1418" w:hanging="1418"/>
        <w:rPr/>
      </w:pPr>
      <w:bookmarkStart w:id="1442" w:name="__RefHeading___Toc518043410"/>
      <w:r>
        <w:rPr/>
        <w:t>15.2.8a.2</w:t>
        <w:tab/>
        <w:t>Receiver performance</w:t>
      </w:r>
      <w:bookmarkEnd w:id="1442"/>
      <w:r>
        <w:rPr/>
        <w:t xml:space="preserve"> </w:t>
      </w:r>
    </w:p>
    <w:p>
      <w:pPr>
        <w:pStyle w:val="Normal"/>
        <w:suppressAutoHyphens w:val="true"/>
        <w:spacing w:before="100" w:after="100"/>
        <w:rPr/>
      </w:pPr>
      <w:r>
        <w:rPr/>
        <w:t xml:space="preserve">The RF section receiver performance and linearity values were taken from a typical Quad Band GSM/EDGE chipset.  The parameter values relevant to this analysis are given in Table 270. </w:t>
      </w:r>
    </w:p>
    <w:p>
      <w:pPr>
        <w:pStyle w:val="TH"/>
        <w:rPr/>
      </w:pPr>
      <w:r>
        <w:rPr/>
        <w:t>Table 270:  Typical GSM/EDGE Receiver Performance Specifications</w:t>
      </w:r>
    </w:p>
    <w:p>
      <w:pPr>
        <w:pStyle w:val="TH"/>
        <w:rPr/>
      </w:pPr>
      <w:r>
        <w:rPr/>
      </w:r>
    </w:p>
    <w:tbl>
      <w:tblPr>
        <w:tblW w:w="8748" w:type="dxa"/>
        <w:jc w:val="left"/>
        <w:tblInd w:w="-5" w:type="dxa"/>
        <w:tblLayout w:type="fixed"/>
        <w:tblCellMar>
          <w:top w:w="0" w:type="dxa"/>
          <w:left w:w="108" w:type="dxa"/>
          <w:bottom w:w="0" w:type="dxa"/>
          <w:right w:w="108" w:type="dxa"/>
        </w:tblCellMar>
      </w:tblPr>
      <w:tblGrid>
        <w:gridCol w:w="6480"/>
        <w:gridCol w:w="2268"/>
      </w:tblGrid>
      <w:tr>
        <w:trPr/>
        <w:tc>
          <w:tcPr>
            <w:tcW w:w="6480"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Parameter</w:t>
            </w:r>
          </w:p>
        </w:tc>
        <w:tc>
          <w:tcPr>
            <w:tcW w:w="2268"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Value</w:t>
            </w:r>
          </w:p>
        </w:tc>
      </w:tr>
      <w:tr>
        <w:trPr/>
        <w:tc>
          <w:tcPr>
            <w:tcW w:w="6480" w:type="dxa"/>
            <w:tcBorders>
              <w:top w:val="single" w:sz="12" w:space="0" w:color="000000"/>
              <w:left w:val="single" w:sz="4" w:space="0" w:color="000000"/>
              <w:bottom w:val="single" w:sz="4" w:space="0" w:color="000000"/>
              <w:right w:val="single" w:sz="4" w:space="0" w:color="000000"/>
            </w:tcBorders>
          </w:tcPr>
          <w:p>
            <w:pPr>
              <w:pStyle w:val="Normal"/>
              <w:spacing w:before="0" w:after="0"/>
              <w:rPr/>
            </w:pPr>
            <w:r>
              <w:rPr/>
              <w:t>Total Available Gain</w:t>
            </w:r>
          </w:p>
        </w:tc>
        <w:tc>
          <w:tcPr>
            <w:tcW w:w="2268"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46.0 dB</w:t>
            </w:r>
          </w:p>
        </w:tc>
      </w:tr>
      <w:tr>
        <w:trPr/>
        <w:tc>
          <w:tcPr>
            <w:tcW w:w="648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Maximum Receiver Noise Figure</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4.6 dB</w:t>
            </w:r>
          </w:p>
        </w:tc>
      </w:tr>
      <w:tr>
        <w:trPr/>
        <w:tc>
          <w:tcPr>
            <w:tcW w:w="648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Cascaded IIP3</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-18.0 dBm</w:t>
            </w:r>
          </w:p>
        </w:tc>
      </w:tr>
      <w:tr>
        <w:trPr/>
        <w:tc>
          <w:tcPr>
            <w:tcW w:w="648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Cascaded IIP2</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42.9 dBm</w:t>
            </w:r>
          </w:p>
        </w:tc>
      </w:tr>
      <w:tr>
        <w:trPr/>
        <w:tc>
          <w:tcPr>
            <w:tcW w:w="6480"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Overall 1dB Compression Point</w:t>
            </w:r>
          </w:p>
        </w:tc>
        <w:tc>
          <w:tcPr>
            <w:tcW w:w="2268"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-28.0 dBm</w:t>
            </w:r>
          </w:p>
        </w:tc>
      </w:tr>
    </w:tbl>
    <w:p>
      <w:pPr>
        <w:pStyle w:val="FP"/>
        <w:rPr/>
      </w:pPr>
      <w:r>
        <w:rPr/>
      </w:r>
    </w:p>
    <w:p>
      <w:pPr>
        <w:pStyle w:val="Heading4"/>
        <w:ind w:left="1418" w:hanging="1418"/>
        <w:rPr/>
      </w:pPr>
      <w:bookmarkStart w:id="1443" w:name="__RefHeading___Toc518043411"/>
      <w:bookmarkEnd w:id="1443"/>
      <w:r>
        <w:rPr/>
        <w:t>15.2.8a.3</w:t>
        <w:tab/>
        <w:tab/>
        <w:t>Mapping Filter Specifications</w:t>
      </w:r>
    </w:p>
    <w:p>
      <w:pPr>
        <w:pStyle w:val="Normal"/>
        <w:rPr/>
      </w:pPr>
      <w:r>
        <w:rPr/>
        <w:t>The duplexers used for this analysis are described in detail in section 15.2.5.  The typical GSM receive bandpass filters and the high TX Rejection bandpass filters are also described in that document.</w:t>
      </w:r>
    </w:p>
    <w:p>
      <w:pPr>
        <w:pStyle w:val="Heading4"/>
        <w:ind w:left="1418" w:hanging="1418"/>
        <w:rPr/>
      </w:pPr>
      <w:bookmarkStart w:id="1444" w:name="__RefHeading___Toc518043412"/>
      <w:bookmarkEnd w:id="1444"/>
      <w:r>
        <w:rPr/>
        <w:t>15.2.8a.4</w:t>
        <w:tab/>
        <w:tab/>
        <w:t>Architecture Details</w:t>
      </w:r>
    </w:p>
    <w:p>
      <w:pPr>
        <w:pStyle w:val="Heading5"/>
        <w:ind w:left="1701" w:hanging="1701"/>
        <w:rPr/>
      </w:pPr>
      <w:bookmarkStart w:id="1445" w:name="__RefHeading___Toc518043413"/>
      <w:bookmarkEnd w:id="1445"/>
      <w:r>
        <w:rPr/>
        <w:t>15.2.8a.4.1</w:t>
        <w:tab/>
        <w:tab/>
        <w:t>The Hybrid Type 2 Architecture</w:t>
      </w:r>
    </w:p>
    <w:p>
      <w:pPr>
        <w:pStyle w:val="Normal"/>
        <w:suppressAutoHyphens w:val="true"/>
        <w:spacing w:before="100" w:after="100"/>
        <w:rPr/>
      </w:pPr>
      <w:r>
        <w:rPr/>
        <w:t xml:space="preserve">This section analyzes the intermodulation interference using the type 2 mobile architecture shown in Figure 423.   The motivation behind this hybrid architecture is to permit the mobile to operate in type 1 (i.e. half duplex) mode when appropriate, while minimizing the additional path loss.  </w:t>
      </w:r>
    </w:p>
    <w:p>
      <w:pPr>
        <w:pStyle w:val="Normal"/>
        <w:suppressAutoHyphens w:val="true"/>
        <w:spacing w:before="100" w:after="100"/>
        <w:rPr/>
      </w:pPr>
      <w:r>
        <w:rPr/>
        <w:t>As it was determined in section 15.2.6a that the standard GSM receiver filters used in type 1 mobiles were insufficient for type 2 operation, the receive filters considered in the hybrid architecture are the high TX rejection RX filters that are discussed in section 15.2.5.  Because the insertion loss of these filters is slightly higher than that of the typical GSM receiver filters, and due to the higher insertion loss from the addition of the switches, the performance of the hybrid mobile when operating in type 1 mode will not be equivalent to a legacy type 1 mobile, however it will be significantly better than the performance of the basic type 2 architecture described in section 15.2.6a.</w:t>
      </w:r>
    </w:p>
    <w:p>
      <w:pPr>
        <w:pStyle w:val="TH"/>
        <w:rPr/>
      </w:pPr>
      <w:r>
        <w:rPr/>
        <w:object w:dxaOrig="8875" w:dyaOrig="7095">
          <v:shapetype id="_x0000_tole_rId629" coordsize="21600,21600" o:spt="ole_rId6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9" type="_x0000_tole_rId629" style="width:434.4pt;height:347.3pt" filled="f" o:ole="">
            <v:imagedata r:id="rId630" o:title=""/>
          </v:shape>
          <o:OLEObject Type="Embed" ProgID="" ShapeID="ole_rId629" DrawAspect="Content" ObjectID="_1054114265" r:id="rId629"/>
        </w:object>
      </w:r>
    </w:p>
    <w:p>
      <w:pPr>
        <w:pStyle w:val="TF"/>
        <w:rPr/>
      </w:pPr>
      <w:bookmarkStart w:id="1446" w:name="_Ref158208491"/>
      <w:r>
        <w:rPr/>
        <w:t xml:space="preserve">Figure </w:t>
      </w:r>
      <w:bookmarkEnd w:id="1446"/>
      <w:r>
        <w:rPr/>
        <w:t>423:  Hybrid Type 2 Architecture</w:t>
      </w:r>
    </w:p>
    <w:p>
      <w:pPr>
        <w:pStyle w:val="Normal"/>
        <w:suppressAutoHyphens w:val="true"/>
        <w:spacing w:before="100" w:after="100"/>
        <w:rPr/>
      </w:pPr>
      <w:r>
        <w:rPr/>
        <w:t xml:space="preserve">The hybrid type 2 mobile architecture allows the duplexers to be switched out of the TX/RX path when not necessary.  In the receive path, a SPDT switch [17] needs to be placed before the RX filters to allow a direct path from the antenna switch and the RF transceiver.  </w:t>
      </w:r>
    </w:p>
    <w:p>
      <w:pPr>
        <w:pStyle w:val="Normal"/>
        <w:suppressAutoHyphens w:val="true"/>
        <w:spacing w:before="100" w:after="100"/>
        <w:rPr/>
      </w:pPr>
      <w:r>
        <w:rPr/>
        <w:t xml:space="preserve">A SP3T switch [28] is required after the PA to allow for a bypass around the duplex filters.   When the duplexers are bypassed, a harmonic filter is required prior to the switchplexer.  This is the same as in the type 1 architecture shown in Figure 424.  </w:t>
      </w:r>
    </w:p>
    <w:p>
      <w:pPr>
        <w:pStyle w:val="Normal"/>
        <w:suppressAutoHyphens w:val="true"/>
        <w:spacing w:before="100" w:after="100"/>
        <w:rPr/>
      </w:pPr>
      <w:r>
        <w:rPr/>
        <w:t xml:space="preserve">The switchplexer connecting the various RX and TX paths to the antenna requires a SP10T switch.   An example for this part was not found; therefore the characteristics of this switch were taken from a SP9T switch [29].  </w:t>
      </w:r>
    </w:p>
    <w:p>
      <w:pPr>
        <w:pStyle w:val="Normal"/>
        <w:suppressAutoHyphens w:val="true"/>
        <w:spacing w:before="100" w:after="100"/>
        <w:rPr/>
      </w:pPr>
      <w:r>
        <w:rPr/>
        <w:t>The typical type 1 architecture requires a SP6T switchplexer [19] to support the TX and RX paths.  The basic type 2 architecture requires a SP4T switchplexer [18].  The insertion losses of all the switches and switchplexers in the transmit or receive path are given in Table 271.</w:t>
      </w:r>
    </w:p>
    <w:p>
      <w:pPr>
        <w:pStyle w:val="TH"/>
        <w:rPr/>
      </w:pPr>
      <w:r>
        <w:rPr/>
        <w:t>Table 271:  Switch and Switchplexer Insertion Losses</w:t>
      </w:r>
    </w:p>
    <w:p>
      <w:pPr>
        <w:pStyle w:val="TH"/>
        <w:rPr>
          <w:rFonts w:ascii="Times New Roman" w:hAnsi="Times New Roman" w:cs="Times New Roman"/>
          <w:b w:val="false"/>
          <w:b w:val="false"/>
        </w:rPr>
      </w:pPr>
      <w:r>
        <w:rPr/>
        <w:object w:dxaOrig="9865" w:dyaOrig="3899">
          <v:shapetype id="_x0000_tole_rId631" coordsize="21600,21600" o:spt="ole_rId6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1" type="_x0000_tole_rId631" style="width:493.25pt;height:194.95pt" filled="f" o:ole="">
            <v:imagedata r:id="rId632" o:title=""/>
          </v:shape>
          <o:OLEObject Type="Embed" ProgID="Word.Document.12" ShapeID="ole_rId631" DrawAspect="Content" ObjectID="_2079202975" r:id="rId631"/>
        </w:object>
      </w:r>
    </w:p>
    <w:p>
      <w:pPr>
        <w:pStyle w:val="FP"/>
        <w:rPr>
          <w:rFonts w:ascii="Times New Roman" w:hAnsi="Times New Roman" w:cs="Times New Roman"/>
          <w:b/>
          <w:b/>
        </w:rPr>
      </w:pPr>
      <w:r>
        <w:rPr>
          <w:rFonts w:cs="Times New Roman"/>
          <w:b/>
        </w:rPr>
      </w:r>
    </w:p>
    <w:p>
      <w:pPr>
        <w:pStyle w:val="Heading5"/>
        <w:ind w:left="1701" w:hanging="1701"/>
        <w:rPr/>
      </w:pPr>
      <w:bookmarkStart w:id="1447" w:name="__RefHeading___Toc518043414"/>
      <w:bookmarkEnd w:id="1447"/>
      <w:r>
        <w:rPr/>
        <w:t>15.2.8a.4.2</w:t>
        <w:tab/>
        <w:t>Traditional Type 1 Architecture</w:t>
      </w:r>
    </w:p>
    <w:p>
      <w:pPr>
        <w:pStyle w:val="Normal"/>
        <w:rPr/>
      </w:pPr>
      <w:r>
        <w:rPr/>
        <w:t>The traditional type 1 architecture shown in Figure 424 is used as a performance benchmark for the hybrid architecture when operating in type 1 mode.   The increased requirements for TX output power due to additional losses in the TX path, and the loss of sensitivity due to additional losses in the RX path are considered.   The linearity requirements for this architecture are met with the standard GSM chipset specifications as given in Table 270.</w:t>
      </w:r>
    </w:p>
    <w:p>
      <w:pPr>
        <w:pStyle w:val="TH"/>
        <w:rPr/>
      </w:pPr>
      <w:r>
        <w:rPr/>
        <w:object w:dxaOrig="6999" w:dyaOrig="4556">
          <v:shapetype id="_x0000_tole_rId633" coordsize="21600,21600" o:spt="ole_rId6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3" type="_x0000_tole_rId633" style="width:365.65pt;height:238.05pt" filled="f" o:ole="">
            <v:imagedata r:id="rId634" o:title=""/>
          </v:shape>
          <o:OLEObject Type="Embed" ProgID="" ShapeID="ole_rId633" DrawAspect="Content" ObjectID="_1604926089" r:id="rId633"/>
        </w:object>
      </w:r>
    </w:p>
    <w:p>
      <w:pPr>
        <w:pStyle w:val="TF"/>
        <w:rPr/>
      </w:pPr>
      <w:bookmarkStart w:id="1448" w:name="_Ref158208160"/>
      <w:r>
        <w:rPr/>
        <w:t xml:space="preserve">Figure </w:t>
      </w:r>
      <w:bookmarkEnd w:id="1448"/>
      <w:r>
        <w:rPr/>
        <w:t>424:  Typical Type 1 Architecture</w:t>
      </w:r>
    </w:p>
    <w:p>
      <w:pPr>
        <w:pStyle w:val="Heading4"/>
        <w:ind w:left="1418" w:hanging="1418"/>
        <w:rPr/>
      </w:pPr>
      <w:bookmarkStart w:id="1449" w:name="__RefHeading___Toc518043415"/>
      <w:r>
        <w:rPr/>
        <w:t>15.2.8a.5</w:t>
        <w:tab/>
        <w:tab/>
        <w:t>Type 2 Operation Analysis</w:t>
      </w:r>
      <w:bookmarkEnd w:id="1449"/>
      <w:r>
        <w:rPr/>
        <w:t xml:space="preserve"> </w:t>
      </w:r>
    </w:p>
    <w:p>
      <w:pPr>
        <w:pStyle w:val="Heading5"/>
        <w:ind w:left="1701" w:hanging="1701"/>
        <w:rPr/>
      </w:pPr>
      <w:bookmarkStart w:id="1450" w:name="__RefHeading___Toc518043416"/>
      <w:bookmarkEnd w:id="1450"/>
      <w:r>
        <w:rPr/>
        <w:t>15.2.8a.5.1</w:t>
        <w:tab/>
        <w:tab/>
        <w:t>Assumptions</w:t>
      </w:r>
    </w:p>
    <w:p>
      <w:pPr>
        <w:pStyle w:val="TextBody"/>
        <w:rPr/>
      </w:pPr>
      <w:r>
        <w:rPr/>
        <w:t>Three output power cases (as described in section 15.2.3a) for type 2 operation are considered.  The interference and blocking signal frequencies and power levels are discussed in section 15.2.2a.  Analysis assumptions are given in section 15.2.4a.</w:t>
      </w:r>
    </w:p>
    <w:p>
      <w:pPr>
        <w:pStyle w:val="Normal"/>
        <w:suppressAutoHyphens w:val="true"/>
        <w:spacing w:before="100" w:after="100"/>
        <w:rPr/>
      </w:pPr>
      <w:r>
        <w:rPr/>
        <w:t>For this hybrid architecture, the required SNR is not achievable at the specified input level for all frequency bands.  The desired signal level needs to be increased by 4 dB to overcome the increased noise figure of the receiver in this architecture.  Given the new input signal level (-95 dBm with interference), the maximum allowable intermodulation interference for each frequency band is given in Table 272.</w:t>
      </w:r>
    </w:p>
    <w:p>
      <w:pPr>
        <w:pStyle w:val="TH"/>
        <w:rPr/>
      </w:pPr>
      <w:r>
        <w:rPr/>
        <w:t>Table 272:  Maximum Allowable Intermodulation Interference Hybrid Architecture</w:t>
      </w:r>
    </w:p>
    <w:p>
      <w:pPr>
        <w:pStyle w:val="TH"/>
        <w:rPr/>
      </w:pPr>
      <w:r>
        <w:rPr/>
        <w:object w:dxaOrig="9865" w:dyaOrig="2209">
          <v:shapetype id="_x0000_tole_rId635" coordsize="21600,21600" o:spt="ole_rId6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5" type="_x0000_tole_rId635" style="width:493.25pt;height:110.45pt" filled="f" o:ole="">
            <v:imagedata r:id="rId636" o:title=""/>
          </v:shape>
          <o:OLEObject Type="Embed" ProgID="Word.Document.12" ShapeID="ole_rId635" DrawAspect="Content" ObjectID="_1478980467" r:id="rId635"/>
        </w:object>
      </w:r>
    </w:p>
    <w:p>
      <w:pPr>
        <w:pStyle w:val="FP"/>
        <w:rPr/>
      </w:pPr>
      <w:r>
        <w:rPr/>
      </w:r>
    </w:p>
    <w:p>
      <w:pPr>
        <w:pStyle w:val="Heading5"/>
        <w:ind w:left="1701" w:hanging="1701"/>
        <w:rPr/>
      </w:pPr>
      <w:bookmarkStart w:id="1451" w:name="__RefHeading___Toc518043417"/>
      <w:bookmarkEnd w:id="1451"/>
      <w:r>
        <w:rPr/>
        <w:t>15.2.8a.5.2</w:t>
        <w:tab/>
        <w:tab/>
        <w:t>No Maximum Output power Reduction</w:t>
      </w:r>
    </w:p>
    <w:p>
      <w:pPr>
        <w:pStyle w:val="Normal"/>
        <w:rPr/>
      </w:pPr>
      <w:r>
        <w:rPr/>
        <w:t xml:space="preserve">In this case, in order to meet this specification the PA must exceed the specified maximum power (33 dBm for 850/900 MHz and 30 dBm for 1800/1900 MHz) by the total passive loss to the output of the switchplexer.  This output power case illustrates the worst situation for receiver interference in this frequency band, as the maximum amount of TX power will leak through to the RX chain.  </w:t>
      </w:r>
    </w:p>
    <w:p>
      <w:pPr>
        <w:pStyle w:val="TH"/>
        <w:rPr/>
      </w:pPr>
      <w:r>
        <w:rPr/>
        <w:t>Table 273:  Transmit signal power at receiver input</w:t>
      </w:r>
    </w:p>
    <w:p>
      <w:pPr>
        <w:pStyle w:val="TH"/>
        <w:rPr/>
      </w:pPr>
      <w:r>
        <w:rPr/>
      </w:r>
    </w:p>
    <w:tbl>
      <w:tblPr>
        <w:tblW w:w="8382" w:type="dxa"/>
        <w:jc w:val="center"/>
        <w:tblInd w:w="0" w:type="dxa"/>
        <w:tblLayout w:type="fixed"/>
        <w:tblCellMar>
          <w:top w:w="0" w:type="dxa"/>
          <w:left w:w="108" w:type="dxa"/>
          <w:bottom w:w="0" w:type="dxa"/>
          <w:right w:w="108" w:type="dxa"/>
        </w:tblCellMar>
      </w:tblPr>
      <w:tblGrid>
        <w:gridCol w:w="2991"/>
        <w:gridCol w:w="1257"/>
        <w:gridCol w:w="1210"/>
        <w:gridCol w:w="1430"/>
        <w:gridCol w:w="1494"/>
      </w:tblGrid>
      <w:tr>
        <w:trPr/>
        <w:tc>
          <w:tcPr>
            <w:tcW w:w="2991" w:type="dxa"/>
            <w:vMerge w:val="restart"/>
            <w:tcBorders>
              <w:right w:val="single" w:sz="4" w:space="0" w:color="000000"/>
            </w:tcBorders>
          </w:tcPr>
          <w:p>
            <w:pPr>
              <w:pStyle w:val="Normal"/>
              <w:suppressAutoHyphens w:val="true"/>
              <w:snapToGrid w:val="false"/>
              <w:rPr/>
            </w:pPr>
            <w:r>
              <w:rPr/>
            </w:r>
          </w:p>
          <w:p>
            <w:pPr>
              <w:pStyle w:val="Normal"/>
              <w:suppressAutoHyphens w:val="true"/>
              <w:spacing w:before="0" w:after="180"/>
              <w:rPr/>
            </w:pPr>
            <w:r>
              <w:rPr/>
            </w:r>
          </w:p>
        </w:tc>
        <w:tc>
          <w:tcPr>
            <w:tcW w:w="5391" w:type="dxa"/>
            <w:gridSpan w:val="4"/>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GSM Band</w:t>
            </w:r>
          </w:p>
        </w:tc>
      </w:tr>
      <w:tr>
        <w:trPr/>
        <w:tc>
          <w:tcPr>
            <w:tcW w:w="2991" w:type="dxa"/>
            <w:vMerge w:val="continue"/>
            <w:tcBorders>
              <w:right w:val="single" w:sz="4" w:space="0" w:color="000000"/>
            </w:tcBorders>
          </w:tcPr>
          <w:p>
            <w:pPr>
              <w:pStyle w:val="Normal"/>
              <w:suppressAutoHyphens w:val="true"/>
              <w:snapToGrid w:val="false"/>
              <w:spacing w:before="0" w:after="180"/>
              <w:rPr/>
            </w:pPr>
            <w:r>
              <w:rPr/>
            </w:r>
          </w:p>
        </w:tc>
        <w:tc>
          <w:tcPr>
            <w:tcW w:w="1257"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180"/>
              <w:jc w:val="center"/>
              <w:rPr/>
            </w:pPr>
            <w:r>
              <w:rPr/>
              <w:t>GSM850</w:t>
            </w:r>
          </w:p>
        </w:tc>
        <w:tc>
          <w:tcPr>
            <w:tcW w:w="1210"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180"/>
              <w:jc w:val="center"/>
              <w:rPr/>
            </w:pPr>
            <w:r>
              <w:rPr/>
              <w:t>EGSM900</w:t>
            </w:r>
          </w:p>
        </w:tc>
        <w:tc>
          <w:tcPr>
            <w:tcW w:w="1430"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180"/>
              <w:jc w:val="center"/>
              <w:rPr/>
            </w:pPr>
            <w:r>
              <w:rPr/>
              <w:t>DCS1800</w:t>
            </w:r>
          </w:p>
        </w:tc>
        <w:tc>
          <w:tcPr>
            <w:tcW w:w="1494"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180"/>
              <w:jc w:val="center"/>
              <w:rPr/>
            </w:pPr>
            <w:r>
              <w:rPr/>
              <w:t>PCS1900</w:t>
            </w:r>
          </w:p>
        </w:tc>
      </w:tr>
      <w:tr>
        <w:trPr/>
        <w:tc>
          <w:tcPr>
            <w:tcW w:w="2991"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180"/>
              <w:rPr/>
            </w:pPr>
            <w:r>
              <w:rPr/>
              <w:t>Maximum Transmit Power at Duplexer TX port</w:t>
            </w:r>
          </w:p>
        </w:tc>
        <w:tc>
          <w:tcPr>
            <w:tcW w:w="1257"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36.45 dBm</w:t>
            </w:r>
          </w:p>
        </w:tc>
        <w:tc>
          <w:tcPr>
            <w:tcW w:w="121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36.75 dBm</w:t>
            </w:r>
          </w:p>
        </w:tc>
        <w:tc>
          <w:tcPr>
            <w:tcW w:w="1430"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34.9 dBm</w:t>
            </w:r>
          </w:p>
        </w:tc>
        <w:tc>
          <w:tcPr>
            <w:tcW w:w="1494" w:type="dxa"/>
            <w:tcBorders>
              <w:top w:val="single" w:sz="12"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34.9 dBm</w:t>
            </w:r>
          </w:p>
        </w:tc>
      </w:tr>
      <w:tr>
        <w:trPr/>
        <w:tc>
          <w:tcPr>
            <w:tcW w:w="299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rPr>
                <w:lang w:val="en-US"/>
              </w:rPr>
            </w:pPr>
            <w:r>
              <w:rPr>
                <w:lang w:val="en-US"/>
              </w:rPr>
              <w:t>Duplexer TX-RX Isolation in TX Band</w:t>
            </w:r>
          </w:p>
        </w:tc>
        <w:tc>
          <w:tcPr>
            <w:tcW w:w="1257"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55 dB</w:t>
            </w:r>
          </w:p>
        </w:tc>
        <w:tc>
          <w:tcPr>
            <w:tcW w:w="121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50 dB</w:t>
            </w:r>
          </w:p>
        </w:tc>
        <w:tc>
          <w:tcPr>
            <w:tcW w:w="143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50 dB</w:t>
            </w:r>
          </w:p>
        </w:tc>
        <w:tc>
          <w:tcPr>
            <w:tcW w:w="149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50 dB</w:t>
            </w:r>
          </w:p>
        </w:tc>
      </w:tr>
      <w:tr>
        <w:trPr/>
        <w:tc>
          <w:tcPr>
            <w:tcW w:w="299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rPr/>
            </w:pPr>
            <w:r>
              <w:rPr/>
              <w:t>SPDT Switch</w:t>
            </w:r>
          </w:p>
        </w:tc>
        <w:tc>
          <w:tcPr>
            <w:tcW w:w="1257"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0.3 dB</w:t>
            </w:r>
          </w:p>
        </w:tc>
        <w:tc>
          <w:tcPr>
            <w:tcW w:w="121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0.3 dB</w:t>
            </w:r>
          </w:p>
        </w:tc>
        <w:tc>
          <w:tcPr>
            <w:tcW w:w="143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0.4 dB</w:t>
            </w:r>
          </w:p>
        </w:tc>
        <w:tc>
          <w:tcPr>
            <w:tcW w:w="149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0.4 dB</w:t>
            </w:r>
          </w:p>
        </w:tc>
      </w:tr>
      <w:tr>
        <w:trPr/>
        <w:tc>
          <w:tcPr>
            <w:tcW w:w="299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rPr/>
            </w:pPr>
            <w:r>
              <w:rPr/>
              <w:t>High TX Rejection RX Filter</w:t>
            </w:r>
          </w:p>
        </w:tc>
        <w:tc>
          <w:tcPr>
            <w:tcW w:w="1257"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46</w:t>
            </w:r>
          </w:p>
        </w:tc>
        <w:tc>
          <w:tcPr>
            <w:tcW w:w="121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46</w:t>
            </w:r>
          </w:p>
        </w:tc>
        <w:tc>
          <w:tcPr>
            <w:tcW w:w="143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46</w:t>
            </w:r>
          </w:p>
        </w:tc>
        <w:tc>
          <w:tcPr>
            <w:tcW w:w="149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46</w:t>
            </w:r>
          </w:p>
        </w:tc>
      </w:tr>
      <w:tr>
        <w:trPr/>
        <w:tc>
          <w:tcPr>
            <w:tcW w:w="299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rPr/>
            </w:pPr>
            <w:r>
              <w:rPr/>
              <w:t>Transmit Power at Receiver Input</w:t>
            </w:r>
          </w:p>
        </w:tc>
        <w:tc>
          <w:tcPr>
            <w:tcW w:w="1257"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-64.85 dBm</w:t>
            </w:r>
          </w:p>
        </w:tc>
        <w:tc>
          <w:tcPr>
            <w:tcW w:w="121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-58.65 dBm</w:t>
            </w:r>
          </w:p>
        </w:tc>
        <w:tc>
          <w:tcPr>
            <w:tcW w:w="143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-61.5 dBm</w:t>
            </w:r>
          </w:p>
        </w:tc>
        <w:tc>
          <w:tcPr>
            <w:tcW w:w="149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180"/>
              <w:jc w:val="center"/>
              <w:rPr/>
            </w:pPr>
            <w:r>
              <w:rPr/>
              <w:t>-61.5 dBm</w:t>
            </w:r>
          </w:p>
        </w:tc>
      </w:tr>
    </w:tbl>
    <w:p>
      <w:pPr>
        <w:pStyle w:val="FP"/>
        <w:rPr/>
      </w:pPr>
      <w:r>
        <w:rPr/>
      </w:r>
    </w:p>
    <w:p>
      <w:pPr>
        <w:pStyle w:val="Normal"/>
        <w:suppressAutoHyphens w:val="true"/>
        <w:spacing w:before="100" w:after="100"/>
        <w:rPr/>
      </w:pPr>
      <w:r>
        <w:rPr/>
        <w:t>Table 273 shows that the TX power leakage is greatest in the EGSM 900 band.  Therefore intermodulation interference, which increases with increasing TX signal power, is also greatest in this band, and so this band is used to determine receiver requirements.</w:t>
      </w:r>
    </w:p>
    <w:p>
      <w:pPr>
        <w:pStyle w:val="Normal"/>
        <w:suppressAutoHyphens w:val="true"/>
        <w:spacing w:before="100" w:after="100"/>
        <w:rPr/>
      </w:pPr>
      <w:r>
        <w:rPr/>
        <w:t xml:space="preserve">Table 274 shows the second order interferer power level limits (based on the degradation limit discussed in section 15.2.8a.5.1) for different IIP2 levels.  The second order input intermodulation point of the typical transceiver chip (42.9 dBm) was easily sufficient. </w:t>
      </w:r>
    </w:p>
    <w:p>
      <w:pPr>
        <w:pStyle w:val="TH"/>
        <w:rPr/>
      </w:pPr>
      <w:r>
        <w:rPr/>
        <w:t>Table 274:  EGSM 900,  2</w:t>
      </w:r>
      <w:r>
        <w:rPr>
          <w:vertAlign w:val="superscript"/>
        </w:rPr>
        <w:t>nd</w:t>
      </w:r>
      <w:r>
        <w:rPr/>
        <w:t xml:space="preserve"> Order Intermodulation Threshold Levels for Type 2 Operation</w:t>
      </w:r>
    </w:p>
    <w:p>
      <w:pPr>
        <w:pStyle w:val="TH"/>
        <w:rPr/>
      </w:pPr>
      <w:r>
        <w:rPr/>
      </w:r>
    </w:p>
    <w:tbl>
      <w:tblPr>
        <w:tblW w:w="8100" w:type="dxa"/>
        <w:jc w:val="center"/>
        <w:tblInd w:w="0" w:type="dxa"/>
        <w:tblLayout w:type="fixed"/>
        <w:tblCellMar>
          <w:top w:w="0" w:type="dxa"/>
          <w:left w:w="108" w:type="dxa"/>
          <w:bottom w:w="0" w:type="dxa"/>
          <w:right w:w="108" w:type="dxa"/>
        </w:tblCellMar>
      </w:tblPr>
      <w:tblGrid>
        <w:gridCol w:w="4104"/>
        <w:gridCol w:w="1836"/>
        <w:gridCol w:w="2160"/>
      </w:tblGrid>
      <w:tr>
        <w:trPr/>
        <w:tc>
          <w:tcPr>
            <w:tcW w:w="4104" w:type="dxa"/>
            <w:vMerge w:val="restart"/>
            <w:tcBorders>
              <w:right w:val="single" w:sz="4" w:space="0" w:color="000000"/>
            </w:tcBorders>
          </w:tcPr>
          <w:p>
            <w:pPr>
              <w:pStyle w:val="Normal"/>
              <w:suppressAutoHyphens w:val="true"/>
              <w:snapToGrid w:val="false"/>
              <w:spacing w:before="0" w:after="0"/>
              <w:rPr/>
            </w:pPr>
            <w:r>
              <w:rPr/>
            </w:r>
          </w:p>
          <w:p>
            <w:pPr>
              <w:pStyle w:val="Normal"/>
              <w:suppressAutoHyphens w:val="true"/>
              <w:spacing w:before="0" w:after="0"/>
              <w:rPr/>
            </w:pPr>
            <w:r>
              <w:rPr/>
            </w:r>
          </w:p>
        </w:tc>
        <w:tc>
          <w:tcPr>
            <w:tcW w:w="3996" w:type="dxa"/>
            <w:gridSpan w:val="2"/>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w:t>
            </w:r>
            <w:r>
              <w:rPr>
                <w:vertAlign w:val="superscript"/>
              </w:rPr>
              <w:t>nd</w:t>
            </w:r>
            <w:r>
              <w:rPr/>
              <w:t xml:space="preserve"> Order Interference Bands for EGSM900</w:t>
            </w:r>
          </w:p>
          <w:p>
            <w:pPr>
              <w:pStyle w:val="Normal"/>
              <w:suppressAutoHyphens w:val="true"/>
              <w:spacing w:before="0" w:after="0"/>
              <w:jc w:val="center"/>
              <w:rPr/>
            </w:pPr>
            <w:r>
              <w:rPr/>
              <w:t>(Frequencies are in MHz)</w:t>
            </w:r>
          </w:p>
        </w:tc>
      </w:tr>
      <w:tr>
        <w:trPr/>
        <w:tc>
          <w:tcPr>
            <w:tcW w:w="4104" w:type="dxa"/>
            <w:vMerge w:val="continue"/>
            <w:tcBorders>
              <w:right w:val="single" w:sz="4" w:space="0" w:color="000000"/>
            </w:tcBorders>
          </w:tcPr>
          <w:p>
            <w:pPr>
              <w:pStyle w:val="Normal"/>
              <w:suppressAutoHyphens w:val="true"/>
              <w:snapToGrid w:val="false"/>
              <w:spacing w:before="0" w:after="0"/>
              <w:rPr/>
            </w:pPr>
            <w:r>
              <w:rPr/>
            </w:r>
          </w:p>
        </w:tc>
        <w:tc>
          <w:tcPr>
            <w:tcW w:w="183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10 – 80</w:t>
            </w:r>
          </w:p>
        </w:tc>
        <w:tc>
          <w:tcPr>
            <w:tcW w:w="216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1805 – 1875</w:t>
            </w:r>
          </w:p>
        </w:tc>
      </w:tr>
      <w:tr>
        <w:trPr/>
        <w:tc>
          <w:tcPr>
            <w:tcW w:w="410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lang w:val="fr-FR"/>
              </w:rPr>
              <w:t>Total Isolation (switchplexer + duplexer + SPDT + filter)</w:t>
            </w:r>
          </w:p>
        </w:tc>
        <w:tc>
          <w:tcPr>
            <w:tcW w:w="1836"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74.2 dB</w:t>
            </w:r>
          </w:p>
        </w:tc>
        <w:tc>
          <w:tcPr>
            <w:tcW w:w="2160"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66.8 dB</w:t>
            </w:r>
          </w:p>
        </w:tc>
      </w:tr>
      <w:tr>
        <w:trPr/>
        <w:tc>
          <w:tcPr>
            <w:tcW w:w="4104"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rPr/>
            </w:pPr>
            <w:r>
              <w:rPr/>
              <w:t>Specified Blocker Power</w:t>
            </w:r>
          </w:p>
        </w:tc>
        <w:tc>
          <w:tcPr>
            <w:tcW w:w="1836"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0 dBm</w:t>
            </w:r>
          </w:p>
        </w:tc>
        <w:tc>
          <w:tcPr>
            <w:tcW w:w="2160" w:type="dxa"/>
            <w:tcBorders>
              <w:top w:val="single" w:sz="4"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0 dBm</w:t>
            </w:r>
          </w:p>
        </w:tc>
      </w:tr>
      <w:tr>
        <w:trPr/>
        <w:tc>
          <w:tcPr>
            <w:tcW w:w="4104"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rPr/>
            </w:pPr>
            <w:r>
              <w:rPr/>
              <w:t>Threshold Interference Power, IIP2 = 42.9 dBm</w:t>
            </w:r>
          </w:p>
        </w:tc>
        <w:tc>
          <w:tcPr>
            <w:tcW w:w="1836"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53.2dBm</w:t>
            </w:r>
          </w:p>
        </w:tc>
        <w:tc>
          <w:tcPr>
            <w:tcW w:w="2160" w:type="dxa"/>
            <w:tcBorders>
              <w:top w:val="single" w:sz="12" w:space="0" w:color="000000"/>
              <w:left w:val="single" w:sz="4" w:space="0" w:color="000000"/>
              <w:bottom w:val="single" w:sz="12" w:space="0" w:color="000000"/>
              <w:right w:val="single" w:sz="4" w:space="0" w:color="000000"/>
            </w:tcBorders>
          </w:tcPr>
          <w:p>
            <w:pPr>
              <w:pStyle w:val="Normal"/>
              <w:suppressAutoHyphens w:val="true"/>
              <w:spacing w:before="0" w:after="0"/>
              <w:jc w:val="center"/>
              <w:rPr/>
            </w:pPr>
            <w:r>
              <w:rPr/>
              <w:t>45.8 dBm</w:t>
            </w:r>
          </w:p>
        </w:tc>
      </w:tr>
    </w:tbl>
    <w:p>
      <w:pPr>
        <w:pStyle w:val="FP"/>
        <w:rPr/>
      </w:pPr>
      <w:r>
        <w:rPr/>
      </w:r>
      <w:bookmarkStart w:id="1452" w:name="_Ref158517311"/>
      <w:bookmarkStart w:id="1453" w:name="_Ref158517311"/>
      <w:bookmarkEnd w:id="1453"/>
    </w:p>
    <w:p>
      <w:pPr>
        <w:pStyle w:val="Normal"/>
        <w:suppressAutoHyphens w:val="true"/>
        <w:spacing w:before="100" w:after="100"/>
        <w:rPr/>
      </w:pPr>
      <w:bookmarkStart w:id="1454" w:name="_Ref158517311"/>
      <w:bookmarkEnd w:id="1454"/>
      <w:r>
        <w:rPr/>
        <w:t>In the third order intermodulation interference analysis shown in Table 275, it is seen that a receiver IIP3 value of 2 dBm was sufficient to meet the blocker requirements.  This value of IIP3 is in the range of values given in published CDMA receivers ([21],[22]), suggesting this linearity figure is likely reasonable for an integrated receiver.</w:t>
      </w:r>
    </w:p>
    <w:p>
      <w:pPr>
        <w:pStyle w:val="TH"/>
        <w:rPr/>
      </w:pPr>
      <w:r>
        <w:rPr/>
        <w:t>Table 275:  EGSM 900, 3</w:t>
      </w:r>
      <w:r>
        <w:rPr>
          <w:vertAlign w:val="superscript"/>
        </w:rPr>
        <w:t>rd</w:t>
      </w:r>
      <w:r>
        <w:rPr/>
        <w:t xml:space="preserve"> Order Intermodulation Threshold Levels for Hybrid Type 2 Operation</w:t>
      </w:r>
    </w:p>
    <w:p>
      <w:pPr>
        <w:pStyle w:val="TH"/>
        <w:rPr/>
      </w:pPr>
      <w:r>
        <w:rPr/>
      </w:r>
    </w:p>
    <w:tbl>
      <w:tblPr>
        <w:tblW w:w="8476" w:type="dxa"/>
        <w:jc w:val="center"/>
        <w:tblInd w:w="0" w:type="dxa"/>
        <w:tblLayout w:type="fixed"/>
        <w:tblCellMar>
          <w:top w:w="0" w:type="dxa"/>
          <w:left w:w="108" w:type="dxa"/>
          <w:bottom w:w="0" w:type="dxa"/>
          <w:right w:w="108" w:type="dxa"/>
        </w:tblCellMar>
      </w:tblPr>
      <w:tblGrid>
        <w:gridCol w:w="2907"/>
        <w:gridCol w:w="1005"/>
        <w:gridCol w:w="1016"/>
        <w:gridCol w:w="1166"/>
        <w:gridCol w:w="1166"/>
        <w:gridCol w:w="1216"/>
      </w:tblGrid>
      <w:tr>
        <w:trPr/>
        <w:tc>
          <w:tcPr>
            <w:tcW w:w="2907" w:type="dxa"/>
            <w:tcBorders>
              <w:right w:val="single" w:sz="4" w:space="0" w:color="000000"/>
            </w:tcBorders>
          </w:tcPr>
          <w:p>
            <w:pPr>
              <w:pStyle w:val="Normal"/>
              <w:snapToGrid w:val="false"/>
              <w:spacing w:before="0" w:after="0"/>
              <w:jc w:val="center"/>
              <w:rPr/>
            </w:pPr>
            <w:r>
              <w:rPr/>
            </w:r>
          </w:p>
        </w:tc>
        <w:tc>
          <w:tcPr>
            <w:tcW w:w="5569" w:type="dxa"/>
            <w:gridSpan w:val="5"/>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w:t>
            </w:r>
            <w:r>
              <w:rPr>
                <w:vertAlign w:val="superscript"/>
              </w:rPr>
              <w:t>rd</w:t>
            </w:r>
            <w:r>
              <w:rPr/>
              <w:t xml:space="preserve"> Order Interference Bands for EGSM900 </w:t>
            </w:r>
          </w:p>
          <w:p>
            <w:pPr>
              <w:pStyle w:val="Normal"/>
              <w:spacing w:before="0" w:after="0"/>
              <w:jc w:val="center"/>
              <w:rPr/>
            </w:pPr>
            <w:r>
              <w:rPr/>
              <w:t>(Frequencies are in MHz)</w:t>
            </w:r>
          </w:p>
        </w:tc>
      </w:tr>
      <w:tr>
        <w:trPr/>
        <w:tc>
          <w:tcPr>
            <w:tcW w:w="2907" w:type="dxa"/>
            <w:tcBorders>
              <w:bottom w:val="single" w:sz="4" w:space="0" w:color="000000"/>
              <w:right w:val="single" w:sz="4" w:space="0" w:color="000000"/>
            </w:tcBorders>
          </w:tcPr>
          <w:p>
            <w:pPr>
              <w:pStyle w:val="Normal"/>
              <w:snapToGrid w:val="false"/>
              <w:spacing w:before="0" w:after="0"/>
              <w:jc w:val="center"/>
              <w:rPr/>
            </w:pPr>
            <w:r>
              <w:rPr/>
            </w:r>
          </w:p>
        </w:tc>
        <w:tc>
          <w:tcPr>
            <w:tcW w:w="1005"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5 – 40</w:t>
            </w:r>
          </w:p>
        </w:tc>
        <w:tc>
          <w:tcPr>
            <w:tcW w:w="10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800 – 905</w:t>
            </w:r>
          </w:p>
        </w:tc>
        <w:tc>
          <w:tcPr>
            <w:tcW w:w="116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902.5 – 915</w:t>
            </w:r>
          </w:p>
        </w:tc>
        <w:tc>
          <w:tcPr>
            <w:tcW w:w="116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915 – 937.5</w:t>
            </w:r>
          </w:p>
        </w:tc>
        <w:tc>
          <w:tcPr>
            <w:tcW w:w="1216"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2685 – 2790</w:t>
            </w:r>
          </w:p>
        </w:tc>
      </w:tr>
      <w:tr>
        <w:trPr/>
        <w:tc>
          <w:tcPr>
            <w:tcW w:w="290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lang w:val="fr-FR"/>
              </w:rPr>
            </w:pPr>
            <w:r>
              <w:rPr>
                <w:lang w:val="fr-FR"/>
              </w:rPr>
              <w:t xml:space="preserve">Total Isolation (switchplexer </w:t>
            </w:r>
          </w:p>
          <w:p>
            <w:pPr>
              <w:pStyle w:val="Normal"/>
              <w:spacing w:before="0" w:after="0"/>
              <w:jc w:val="center"/>
              <w:rPr>
                <w:lang w:val="fr-FR"/>
              </w:rPr>
            </w:pPr>
            <w:r>
              <w:rPr>
                <w:lang w:val="fr-FR"/>
              </w:rPr>
              <w:t>+ duplexer + SPDT + filter)</w:t>
            </w:r>
          </w:p>
        </w:tc>
        <w:tc>
          <w:tcPr>
            <w:tcW w:w="1005"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74.2 dB</w:t>
            </w:r>
          </w:p>
        </w:tc>
        <w:tc>
          <w:tcPr>
            <w:tcW w:w="10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74.2 dB</w:t>
            </w:r>
          </w:p>
        </w:tc>
        <w:tc>
          <w:tcPr>
            <w:tcW w:w="116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95.2 dB</w:t>
            </w:r>
          </w:p>
        </w:tc>
        <w:tc>
          <w:tcPr>
            <w:tcW w:w="116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7.0 dB</w:t>
            </w:r>
          </w:p>
        </w:tc>
        <w:tc>
          <w:tcPr>
            <w:tcW w:w="12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40.0 dB</w:t>
            </w:r>
          </w:p>
        </w:tc>
      </w:tr>
      <w:tr>
        <w:trPr/>
        <w:tc>
          <w:tcPr>
            <w:tcW w:w="2907"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Specified Blocker Power</w:t>
            </w:r>
          </w:p>
        </w:tc>
        <w:tc>
          <w:tcPr>
            <w:tcW w:w="1005"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016"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166"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c>
          <w:tcPr>
            <w:tcW w:w="1166"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-23 dBm</w:t>
            </w:r>
          </w:p>
        </w:tc>
        <w:tc>
          <w:tcPr>
            <w:tcW w:w="1216" w:type="dxa"/>
            <w:tcBorders>
              <w:top w:val="single" w:sz="4" w:space="0" w:color="000000"/>
              <w:left w:val="single" w:sz="4" w:space="0" w:color="000000"/>
              <w:bottom w:val="single" w:sz="12" w:space="0" w:color="000000"/>
              <w:right w:val="single" w:sz="4" w:space="0" w:color="000000"/>
            </w:tcBorders>
          </w:tcPr>
          <w:p>
            <w:pPr>
              <w:pStyle w:val="Normal"/>
              <w:spacing w:before="0" w:after="0"/>
              <w:jc w:val="center"/>
              <w:rPr/>
            </w:pPr>
            <w:r>
              <w:rPr/>
              <w:t>0 dBm</w:t>
            </w:r>
          </w:p>
        </w:tc>
      </w:tr>
      <w:tr>
        <w:trPr/>
        <w:tc>
          <w:tcPr>
            <w:tcW w:w="2907"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 xml:space="preserve">Int. Power Limit, IIP3 = </w:t>
              <w:noBreakHyphen/>
              <w:t>18 dBm</w:t>
            </w:r>
          </w:p>
        </w:tc>
        <w:tc>
          <w:tcPr>
            <w:tcW w:w="1005"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24.3</w:t>
            </w:r>
          </w:p>
          <w:p>
            <w:pPr>
              <w:pStyle w:val="Normal"/>
              <w:spacing w:before="0" w:after="0"/>
              <w:jc w:val="center"/>
              <w:rPr/>
            </w:pPr>
            <w:r>
              <w:rPr/>
              <w:t xml:space="preserve"> </w:t>
            </w:r>
            <w:r>
              <w:rPr/>
              <w:t>dBm</w:t>
            </w:r>
          </w:p>
        </w:tc>
        <w:tc>
          <w:tcPr>
            <w:tcW w:w="1016"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33.0 dBm</w:t>
            </w:r>
          </w:p>
        </w:tc>
        <w:tc>
          <w:tcPr>
            <w:tcW w:w="1166" w:type="dxa"/>
            <w:tcBorders>
              <w:top w:val="single" w:sz="12" w:space="0" w:color="000000"/>
              <w:left w:val="single" w:sz="4" w:space="0" w:color="000000"/>
              <w:bottom w:val="single" w:sz="4" w:space="0" w:color="000000"/>
              <w:right w:val="single" w:sz="4" w:space="0" w:color="000000"/>
            </w:tcBorders>
          </w:tcPr>
          <w:p>
            <w:pPr>
              <w:pStyle w:val="Normal"/>
              <w:spacing w:before="0" w:after="0"/>
              <w:jc w:val="center"/>
              <w:rPr/>
            </w:pPr>
            <w:r>
              <w:rPr/>
              <w:t>45.3 dBm</w:t>
            </w:r>
          </w:p>
        </w:tc>
        <w:tc>
          <w:tcPr>
            <w:tcW w:w="1166"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-43.0 dBm</w:t>
            </w:r>
          </w:p>
        </w:tc>
        <w:tc>
          <w:tcPr>
            <w:tcW w:w="1216" w:type="dxa"/>
            <w:tcBorders>
              <w:top w:val="single" w:sz="12" w:space="0" w:color="000000"/>
              <w:left w:val="single" w:sz="4" w:space="0" w:color="000000"/>
              <w:bottom w:val="single" w:sz="4" w:space="0" w:color="000000"/>
              <w:right w:val="single" w:sz="4" w:space="0" w:color="000000"/>
            </w:tcBorders>
            <w:shd w:fill="E0E0E0" w:val="clear"/>
          </w:tcPr>
          <w:p>
            <w:pPr>
              <w:pStyle w:val="Normal"/>
              <w:spacing w:before="0" w:after="0"/>
              <w:jc w:val="center"/>
              <w:rPr/>
            </w:pPr>
            <w:r>
              <w:rPr/>
              <w:t>-1.3 dBm</w:t>
            </w:r>
          </w:p>
        </w:tc>
      </w:tr>
      <w:tr>
        <w:trPr/>
        <w:tc>
          <w:tcPr>
            <w:tcW w:w="2907"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Int. Power Limit, IIP3 = 2.0 dBm</w:t>
            </w:r>
          </w:p>
        </w:tc>
        <w:tc>
          <w:tcPr>
            <w:tcW w:w="1005"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44.3 dBm</w:t>
            </w:r>
          </w:p>
        </w:tc>
        <w:tc>
          <w:tcPr>
            <w:tcW w:w="10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73.0 dBm</w:t>
            </w:r>
          </w:p>
        </w:tc>
        <w:tc>
          <w:tcPr>
            <w:tcW w:w="116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65.3 dBm</w:t>
            </w:r>
          </w:p>
        </w:tc>
        <w:tc>
          <w:tcPr>
            <w:tcW w:w="116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-23.0 dBm</w:t>
            </w:r>
          </w:p>
        </w:tc>
        <w:tc>
          <w:tcPr>
            <w:tcW w:w="1216" w:type="dxa"/>
            <w:tcBorders>
              <w:top w:val="single" w:sz="4" w:space="0" w:color="000000"/>
              <w:left w:val="single" w:sz="4" w:space="0" w:color="000000"/>
              <w:bottom w:val="single" w:sz="4" w:space="0" w:color="000000"/>
              <w:right w:val="single" w:sz="4" w:space="0" w:color="000000"/>
            </w:tcBorders>
          </w:tcPr>
          <w:p>
            <w:pPr>
              <w:pStyle w:val="Normal"/>
              <w:spacing w:before="0" w:after="0"/>
              <w:jc w:val="center"/>
              <w:rPr/>
            </w:pPr>
            <w:r>
              <w:rPr/>
              <w:t>38.7 dBm</w:t>
            </w:r>
          </w:p>
        </w:tc>
      </w:tr>
      <w:tr>
        <w:trPr/>
        <w:tc>
          <w:tcPr>
            <w:tcW w:w="8476" w:type="dxa"/>
            <w:gridSpan w:val="6"/>
            <w:tcBorders>
              <w:top w:val="single" w:sz="4" w:space="0" w:color="000000"/>
              <w:left w:val="single" w:sz="4" w:space="0" w:color="000000"/>
              <w:bottom w:val="single" w:sz="4" w:space="0" w:color="000000"/>
              <w:right w:val="single" w:sz="4" w:space="0" w:color="000000"/>
            </w:tcBorders>
          </w:tcPr>
          <w:p>
            <w:pPr>
              <w:pStyle w:val="Normal"/>
              <w:spacing w:before="0" w:after="0"/>
              <w:rPr/>
            </w:pPr>
            <w:r>
              <w:rPr/>
              <w:t>Shading indicates the power limit is insufficient to meet the blocker specification.</w:t>
            </w:r>
          </w:p>
        </w:tc>
      </w:tr>
    </w:tbl>
    <w:p>
      <w:pPr>
        <w:pStyle w:val="FP"/>
        <w:rPr/>
      </w:pPr>
      <w:r>
        <w:rPr/>
      </w:r>
    </w:p>
    <w:p>
      <w:pPr>
        <w:pStyle w:val="Normal"/>
        <w:suppressAutoHyphens w:val="true"/>
        <w:spacing w:before="100" w:after="100"/>
        <w:rPr/>
      </w:pPr>
      <w:r>
        <w:rPr/>
        <w:t>The results of this analysis are summarized in Table 276.  The required linearity requirements are realistic.</w:t>
      </w:r>
    </w:p>
    <w:p>
      <w:pPr>
        <w:pStyle w:val="TH"/>
        <w:rPr/>
      </w:pPr>
      <w:r>
        <w:rPr/>
        <w:t>Table 276:  EGSM900 Linearity Requirements for Hybrid Architecture, No Power Backoff</w:t>
      </w:r>
    </w:p>
    <w:p>
      <w:pPr>
        <w:pStyle w:val="TH"/>
        <w:rPr/>
      </w:pPr>
      <w:r>
        <w:rPr/>
      </w:r>
    </w:p>
    <w:tbl>
      <w:tblPr>
        <w:tblW w:w="4115" w:type="dxa"/>
        <w:jc w:val="center"/>
        <w:tblInd w:w="0" w:type="dxa"/>
        <w:tblLayout w:type="fixed"/>
        <w:tblCellMar>
          <w:top w:w="0" w:type="dxa"/>
          <w:left w:w="108" w:type="dxa"/>
          <w:bottom w:w="0" w:type="dxa"/>
          <w:right w:w="108" w:type="dxa"/>
        </w:tblCellMar>
      </w:tblPr>
      <w:tblGrid>
        <w:gridCol w:w="2571"/>
        <w:gridCol w:w="1544"/>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37.6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42.9 dBm (spec)</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-8 dBm</w:t>
            </w:r>
          </w:p>
        </w:tc>
      </w:tr>
    </w:tbl>
    <w:p>
      <w:pPr>
        <w:pStyle w:val="FP"/>
        <w:rPr/>
      </w:pPr>
      <w:r>
        <w:rPr/>
      </w:r>
    </w:p>
    <w:p>
      <w:pPr>
        <w:pStyle w:val="Heading5"/>
        <w:ind w:left="1701" w:hanging="1701"/>
        <w:rPr/>
      </w:pPr>
      <w:bookmarkStart w:id="1455" w:name="__RefHeading___Toc518043418"/>
      <w:bookmarkEnd w:id="1455"/>
      <w:r>
        <w:rPr/>
        <w:t>15.2.8a.5.3</w:t>
        <w:tab/>
        <w:tab/>
        <w:t>No Change in PA Capabilities</w:t>
      </w:r>
    </w:p>
    <w:p>
      <w:pPr>
        <w:pStyle w:val="Normal"/>
        <w:rPr/>
      </w:pPr>
      <w:r>
        <w:rPr/>
        <w:t xml:space="preserve">The required receiver linearity parameters for this case are summarized in Table 277.  This reduction in output power makes the required linearity values slightly lower.      </w:t>
      </w:r>
    </w:p>
    <w:p>
      <w:pPr>
        <w:pStyle w:val="TH"/>
        <w:rPr/>
      </w:pPr>
      <w:r>
        <w:rPr/>
        <w:t>Table 277:  EGSM Linearity Requirements for Hybrid Architecture, No Change in PA Output</w:t>
      </w:r>
    </w:p>
    <w:p>
      <w:pPr>
        <w:pStyle w:val="TH"/>
        <w:rPr/>
      </w:pPr>
      <w:r>
        <w:rPr/>
      </w:r>
    </w:p>
    <w:tbl>
      <w:tblPr>
        <w:tblW w:w="4115" w:type="dxa"/>
        <w:jc w:val="center"/>
        <w:tblInd w:w="0" w:type="dxa"/>
        <w:tblLayout w:type="fixed"/>
        <w:tblCellMar>
          <w:top w:w="0" w:type="dxa"/>
          <w:left w:w="108" w:type="dxa"/>
          <w:bottom w:w="0" w:type="dxa"/>
          <w:right w:w="108" w:type="dxa"/>
        </w:tblCellMar>
      </w:tblPr>
      <w:tblGrid>
        <w:gridCol w:w="2571"/>
        <w:gridCol w:w="1544"/>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33.6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42.9 dBm (spec)</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0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-10 dBm</w:t>
            </w:r>
          </w:p>
        </w:tc>
      </w:tr>
    </w:tbl>
    <w:p>
      <w:pPr>
        <w:pStyle w:val="FP"/>
        <w:rPr/>
      </w:pPr>
      <w:r>
        <w:rPr/>
      </w:r>
    </w:p>
    <w:p>
      <w:pPr>
        <w:pStyle w:val="Heading5"/>
        <w:ind w:left="1701" w:hanging="1701"/>
        <w:rPr/>
      </w:pPr>
      <w:bookmarkStart w:id="1456" w:name="__RefHeading___Toc518043419"/>
      <w:bookmarkEnd w:id="1456"/>
      <w:r>
        <w:rPr/>
        <w:t>15.2.8a.5.4</w:t>
        <w:tab/>
        <w:tab/>
        <w:t>Power Back Off based on Duplexer Power Tolerance</w:t>
      </w:r>
    </w:p>
    <w:p>
      <w:pPr>
        <w:pStyle w:val="Normal"/>
        <w:rPr/>
      </w:pPr>
      <w:r>
        <w:rPr/>
        <w:t xml:space="preserve">Required receiver linearity parameters for this case are summarized in Table 277. This reduction in output power makes the required linearity values even lower.    </w:t>
      </w:r>
    </w:p>
    <w:p>
      <w:pPr>
        <w:pStyle w:val="TH"/>
        <w:rPr/>
      </w:pPr>
      <w:r>
        <w:rPr/>
        <w:t>Table 278:  EGSM Linearity Requirements for Hybrid Architecture, Power Based on Duplexer Tolerance</w:t>
      </w:r>
    </w:p>
    <w:p>
      <w:pPr>
        <w:pStyle w:val="TH"/>
        <w:rPr/>
      </w:pPr>
      <w:r>
        <w:rPr/>
      </w:r>
    </w:p>
    <w:tbl>
      <w:tblPr>
        <w:tblW w:w="4115" w:type="dxa"/>
        <w:jc w:val="center"/>
        <w:tblInd w:w="0" w:type="dxa"/>
        <w:tblLayout w:type="fixed"/>
        <w:tblCellMar>
          <w:top w:w="0" w:type="dxa"/>
          <w:left w:w="108" w:type="dxa"/>
          <w:bottom w:w="0" w:type="dxa"/>
          <w:right w:w="108" w:type="dxa"/>
        </w:tblCellMar>
      </w:tblPr>
      <w:tblGrid>
        <w:gridCol w:w="2571"/>
        <w:gridCol w:w="1544"/>
      </w:tblGrid>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Receiver Linearity Parameter</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Value</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P</w:t>
            </w:r>
            <w:r>
              <w:rPr>
                <w:vertAlign w:val="subscript"/>
              </w:rPr>
              <w:t>TX port</w:t>
            </w:r>
            <w:r>
              <w:rPr/>
              <w:t xml:space="preserve"> </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29.0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IIP2</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42,9 dBm (spec)</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IIP3</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-2.3 dBm</w:t>
            </w:r>
          </w:p>
        </w:tc>
      </w:tr>
      <w:tr>
        <w:trPr/>
        <w:tc>
          <w:tcPr>
            <w:tcW w:w="2571"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rPr/>
            </w:pPr>
            <w:r>
              <w:rPr/>
              <w:t>C1dB (IIP3 – 10dB)</w:t>
            </w:r>
          </w:p>
        </w:tc>
        <w:tc>
          <w:tcPr>
            <w:tcW w:w="1544" w:type="dxa"/>
            <w:tcBorders>
              <w:top w:val="single" w:sz="4" w:space="0" w:color="000000"/>
              <w:left w:val="single" w:sz="4" w:space="0" w:color="000000"/>
              <w:bottom w:val="single" w:sz="4" w:space="0" w:color="000000"/>
              <w:right w:val="single" w:sz="4" w:space="0" w:color="000000"/>
            </w:tcBorders>
          </w:tcPr>
          <w:p>
            <w:pPr>
              <w:pStyle w:val="Normal"/>
              <w:suppressAutoHyphens w:val="true"/>
              <w:spacing w:before="0" w:after="0"/>
              <w:jc w:val="center"/>
              <w:rPr/>
            </w:pPr>
            <w:r>
              <w:rPr/>
              <w:t>-12.3 dBm</w:t>
            </w:r>
          </w:p>
        </w:tc>
      </w:tr>
    </w:tbl>
    <w:p>
      <w:pPr>
        <w:pStyle w:val="FP"/>
        <w:rPr/>
      </w:pPr>
      <w:r>
        <w:rPr/>
      </w:r>
    </w:p>
    <w:p>
      <w:pPr>
        <w:pStyle w:val="Heading4"/>
        <w:ind w:left="1418" w:hanging="1418"/>
        <w:rPr/>
      </w:pPr>
      <w:bookmarkStart w:id="1457" w:name="__RefHeading___Toc518043420"/>
      <w:bookmarkEnd w:id="1457"/>
      <w:r>
        <w:rPr/>
        <w:t>15.2.8a.6</w:t>
        <w:tab/>
        <w:tab/>
        <w:t>Type 1 Operation – Comparison with Legacy Terminals</w:t>
      </w:r>
    </w:p>
    <w:p>
      <w:pPr>
        <w:pStyle w:val="Heading5"/>
        <w:ind w:left="1701" w:hanging="1701"/>
        <w:rPr/>
      </w:pPr>
      <w:bookmarkStart w:id="1458" w:name="__RefHeading___Toc518043421"/>
      <w:bookmarkEnd w:id="1458"/>
      <w:r>
        <w:rPr/>
        <w:t>15.2.8a.6.1</w:t>
        <w:tab/>
        <w:tab/>
        <w:t>Transmitter Path</w:t>
      </w:r>
    </w:p>
    <w:p>
      <w:pPr>
        <w:pStyle w:val="Normal"/>
        <w:rPr/>
      </w:pPr>
      <w:r>
        <w:rPr/>
        <w:t>The transmitter path of the legacy mobile and the transmitter path of the hybrid operating in type 1 mode differ in two ways.  The SP3T switch after the PA is added, and the SP6T switchplexer is changed to an SP10T switch.</w:t>
      </w:r>
    </w:p>
    <w:p>
      <w:pPr>
        <w:pStyle w:val="Normal"/>
        <w:rPr/>
      </w:pPr>
      <w:r>
        <w:rPr/>
        <w:t xml:space="preserve">The SP3T switch has a maximum insertion loss of 0.6 dB.  The maximum insertion loss of the SP6T switchplexer in the TX path is 0.9 dB, while the maximum insertion loss of the SP10T switch is 1.40 dB.   Therefore there is a 0.5 dB increase loss increase due to the switch.  The total increase in the transmit insertion loss for type 1 mode is 1.1 dB.  The maximum insertion losses occur for the DCS/PCS band.   For a type 1 mobile in DCS/PCS, the maximum power required at the output of the PA is (30 dBm + 0.2 dB (harmonic filter) + 0.9 B SP6T insertion loss) = 31.1 dBm.  With the assumptions given in section 15.2.8a.5, the current draw for this output is 0.68 A (during TX, assuming 1/8 duty cycle, i.e. voice).  </w:t>
      </w:r>
    </w:p>
    <w:p>
      <w:pPr>
        <w:pStyle w:val="Normal"/>
        <w:rPr/>
      </w:pPr>
      <w:r>
        <w:rPr/>
        <w:t>The increase of 1.1 dB means that the PA in a hybrid architecture operating in type 1 mode will need to put out 1.1 dB more power to have the same output power at the antenna port of the switchplexer.  Therefore the output power is 32.2 dBm.  The current draw for this output is 0.87 A.  This represents an increase in power consumption during TX of approximately 29%.  This will have an impact on talk time.</w:t>
      </w:r>
    </w:p>
    <w:p>
      <w:pPr>
        <w:pStyle w:val="Heading5"/>
        <w:ind w:left="1701" w:hanging="1701"/>
        <w:rPr/>
      </w:pPr>
      <w:bookmarkStart w:id="1459" w:name="__RefHeading___Toc518043422"/>
      <w:bookmarkEnd w:id="1459"/>
      <w:r>
        <w:rPr/>
        <w:t>15.2.8a.6.2</w:t>
        <w:tab/>
        <w:tab/>
        <w:t>Receiver Path</w:t>
      </w:r>
    </w:p>
    <w:p>
      <w:pPr>
        <w:pStyle w:val="Normal"/>
        <w:rPr/>
      </w:pPr>
      <w:r>
        <w:rPr/>
        <w:t>The receive path of the legacy mobile and the receive path of the hybrid operating in type 1 mode differ in two ways.  The SPDT switch is added, and the SP6T switchplexer is changed to an SP10T switch.  Also instead of typical GSM receive filters, high TX rejection filters have had to be used.</w:t>
      </w:r>
    </w:p>
    <w:p>
      <w:pPr>
        <w:pStyle w:val="Normal"/>
        <w:suppressAutoHyphens w:val="true"/>
        <w:spacing w:before="100" w:after="100"/>
        <w:rPr/>
      </w:pPr>
      <w:r>
        <w:rPr>
          <w:bCs/>
        </w:rPr>
        <w:t xml:space="preserve">Maximum losses are in the DCS/PCS frequency band.  </w:t>
      </w:r>
      <w:r>
        <w:rPr/>
        <w:t xml:space="preserve">The SPDT switch has a maximum insertion loss of 0.6 dB.  The maximum insertion loss of the SP6T switchplexer in the RX path is 1.6 dB, while the maximum insertion loss of the SP10T switch is 1.55 dB, for a -0.05 dB difference.  The typical GSM filter has a maximum insertion loss of 3.0 dB, while the high TX rejection filter has an insertion loss of 4.4 dB.   Therefore the total increase in path loss for the hybrid architecture operating in type 1 mode (compared to a legacy mobile) is 1.95 dB.  </w:t>
      </w:r>
    </w:p>
    <w:p>
      <w:pPr>
        <w:pStyle w:val="Heading4"/>
        <w:ind w:left="1418" w:hanging="1418"/>
        <w:rPr/>
      </w:pPr>
      <w:bookmarkStart w:id="1460" w:name="__RefHeading___Toc518043423"/>
      <w:bookmarkEnd w:id="1460"/>
      <w:r>
        <w:rPr/>
        <w:t>15.2.8a.7</w:t>
        <w:tab/>
        <w:tab/>
        <w:t>Type 1 Operation – Comparison with Legacy Terminals Using a Modified Hybrid Architecture</w:t>
      </w:r>
    </w:p>
    <w:p>
      <w:pPr>
        <w:pStyle w:val="Normal"/>
        <w:suppressAutoHyphens w:val="true"/>
        <w:spacing w:before="100" w:after="100"/>
        <w:rPr/>
      </w:pPr>
      <w:r>
        <w:rPr/>
        <w:t>This increase can be significantly reduced by increasing the part count and rearranging the architecture slightly.  The modified hybrid architecture is shown in Figure 425.</w:t>
      </w:r>
    </w:p>
    <w:p>
      <w:pPr>
        <w:pStyle w:val="TH"/>
        <w:rPr/>
      </w:pPr>
      <w:r>
        <w:rPr/>
        <w:object w:dxaOrig="9139" w:dyaOrig="7436">
          <v:shapetype id="_x0000_tole_rId637" coordsize="21600,21600" o:spt="ole_rId6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7" type="_x0000_tole_rId637" style="width:429.05pt;height:349.45pt" filled="f" o:ole="">
            <v:imagedata r:id="rId638" o:title=""/>
          </v:shape>
          <o:OLEObject Type="Embed" ProgID="" ShapeID="ole_rId637" DrawAspect="Content" ObjectID="_230229251" r:id="rId637"/>
        </w:object>
      </w:r>
    </w:p>
    <w:p>
      <w:pPr>
        <w:pStyle w:val="TF"/>
        <w:rPr/>
      </w:pPr>
      <w:bookmarkStart w:id="1461" w:name="_Ref158520540"/>
      <w:r>
        <w:rPr/>
        <w:t xml:space="preserve">Figure </w:t>
      </w:r>
      <w:bookmarkEnd w:id="1461"/>
      <w:r>
        <w:rPr/>
        <w:t>425 - Modified Hybrid Type 2 Architecture</w:t>
      </w:r>
    </w:p>
    <w:p>
      <w:pPr>
        <w:pStyle w:val="Normal"/>
        <w:suppressAutoHyphens w:val="true"/>
        <w:spacing w:before="100" w:after="100"/>
        <w:rPr/>
      </w:pPr>
      <w:r>
        <w:rPr/>
        <w:t xml:space="preserve">The modification in this architecture places the standard GSM bandpass filters between the switchplexer and the SPDT switches on the type 1 path, and places the high TX rejection filters between the duplex filter and the SPDT switches on the type 2 paths.  This means that when operating in type 1 mode, the mobile doesn’t have to incur the additional insertion loss of the high TX rejection filters, which aren’t needed in this mode in any case.  This would save 1.4 dB of the 1.95 dB additional loss, making the different in receiver sensitivity only 0.55 dB.  The architecture change does not improve the additional loss in the transmit path, and adding the two extra receive filters  However having two extra receive filters in the design increases the space requirements and the BOM costs, and the benefit would have to be weighed against these costs.  </w:t>
      </w:r>
    </w:p>
    <w:p>
      <w:pPr>
        <w:pStyle w:val="Heading4"/>
        <w:ind w:left="1418" w:hanging="1418"/>
        <w:rPr/>
      </w:pPr>
      <w:bookmarkStart w:id="1462" w:name="__RefHeading___Toc518043424"/>
      <w:bookmarkEnd w:id="1462"/>
      <w:r>
        <w:rPr/>
        <w:t>15.2.8a.8</w:t>
        <w:tab/>
        <w:tab/>
        <w:t>Summary</w:t>
      </w:r>
    </w:p>
    <w:p>
      <w:pPr>
        <w:pStyle w:val="Normal"/>
        <w:suppressAutoHyphens w:val="true"/>
        <w:spacing w:before="100" w:after="100"/>
        <w:rPr/>
      </w:pPr>
      <w:r>
        <w:rPr/>
        <w:t xml:space="preserve">This discussion document has looked at the intermodulation interference in a hybrid type 2 mobile.  While this is a significant impairment in the receiver, there are other impairments that have not been analyzed here.  </w:t>
      </w:r>
    </w:p>
    <w:p>
      <w:pPr>
        <w:pStyle w:val="Normal"/>
        <w:suppressAutoHyphens w:val="true"/>
        <w:spacing w:before="100" w:after="100"/>
        <w:rPr/>
      </w:pPr>
      <w:r>
        <w:rPr/>
        <w:t xml:space="preserve">Considering only the intermodulation interference analyzed in this document, the analysis above has shown that it is likely possible to build a hybrid type 2 mobile receiver with sufficient intermodulation immunity.  If the architecture shown in Figure 425 is utilized, the sensitivity degradation in type 1 mode can be reduced to just a little over 0.5 dB.   To address the intermodulation interference it seems that the IIP2 of a typical GSM RF Transceiver is sufficient, however the IIP3 would need to be increased to approximately 2 dBm (in the case where the output power is not reduced).  If it is permissible to reduce the output power to a level tolerated by the duplexers (30 dBm in GSM850, 29 dBm in EGSM, DCS and PCS bands at the duplexer TX port), then the IP3 requirement is reduced to approximately -2 dBm.  </w:t>
      </w:r>
    </w:p>
    <w:p>
      <w:pPr>
        <w:pStyle w:val="Normal"/>
        <w:rPr/>
      </w:pPr>
      <w:r>
        <w:rPr/>
        <w:t xml:space="preserve">With this power reduction, the maximum output power at the antenna port of the switchplexer in GSM850 band is (30dBm - 2.0 dB - 0.9) = 27.1 dB.  For EGSM900 the maximum output power would be (29dBm - 2.1 dB - 0.9 dB) =  26 dBm.  For PCS and DCS the maximum output power would be (29 dBm – 2.1 dB -  1.15 dB)  = 25.75.   For GSM and EGSM a power backoff of 7 dB is required for GMSK.  For DCS/PCS a power back off of 4.25 dB is required for GMSK.  </w:t>
      </w:r>
    </w:p>
    <w:p>
      <w:pPr>
        <w:pStyle w:val="Normal"/>
        <w:suppressAutoHyphens w:val="true"/>
        <w:spacing w:before="100" w:after="100"/>
        <w:rPr/>
      </w:pPr>
      <w:r>
        <w:rPr/>
        <w:t>The trade offs of building such a hybrid mobile are:</w:t>
      </w:r>
    </w:p>
    <w:p>
      <w:pPr>
        <w:pStyle w:val="B1"/>
        <w:numPr>
          <w:ilvl w:val="0"/>
          <w:numId w:val="7"/>
        </w:numPr>
        <w:overflowPunct w:val="true"/>
        <w:autoSpaceDE w:val="true"/>
        <w:textAlignment w:val="auto"/>
        <w:rPr/>
      </w:pPr>
      <w:r>
        <w:rPr/>
        <w:t>type 2 mode of operation must operate at significantly lower output power and requires an increase of 4dB in the receive signal level for the same SNR.  Thus it is only appropriate in areas of strong signal coverage</w:t>
      </w:r>
    </w:p>
    <w:p>
      <w:pPr>
        <w:pStyle w:val="B1"/>
        <w:numPr>
          <w:ilvl w:val="0"/>
          <w:numId w:val="7"/>
        </w:numPr>
        <w:overflowPunct w:val="true"/>
        <w:autoSpaceDE w:val="true"/>
        <w:textAlignment w:val="auto"/>
        <w:rPr/>
      </w:pPr>
      <w:r>
        <w:rPr/>
        <w:t>the increase IIP3 and C1dB of the receiver may result in a large receive IC and/or greater power consumption</w:t>
      </w:r>
    </w:p>
    <w:p>
      <w:pPr>
        <w:pStyle w:val="B1"/>
        <w:numPr>
          <w:ilvl w:val="0"/>
          <w:numId w:val="7"/>
        </w:numPr>
        <w:overflowPunct w:val="true"/>
        <w:autoSpaceDE w:val="true"/>
        <w:textAlignment w:val="auto"/>
        <w:rPr/>
      </w:pPr>
      <w:r>
        <w:rPr/>
        <w:t xml:space="preserve">type 1 mode of operation requires 1.1 dB greater PA output power to transmit at the same power level.  This increases the current consumption when transmitting by approximately 29%.  </w:t>
      </w:r>
    </w:p>
    <w:p>
      <w:pPr>
        <w:pStyle w:val="B1"/>
        <w:numPr>
          <w:ilvl w:val="0"/>
          <w:numId w:val="7"/>
        </w:numPr>
        <w:overflowPunct w:val="true"/>
        <w:autoSpaceDE w:val="true"/>
        <w:textAlignment w:val="auto"/>
        <w:rPr/>
      </w:pPr>
      <w:r>
        <w:rPr/>
        <w:t>there are several new parts required for this architecture, which will increase the physical size and cost to manufacturer of mobiles regardless of the mode of operation</w:t>
      </w:r>
    </w:p>
    <w:p>
      <w:pPr>
        <w:pStyle w:val="Normal"/>
        <w:suppressAutoHyphens w:val="true"/>
        <w:spacing w:before="100" w:after="100"/>
        <w:rPr/>
      </w:pPr>
      <w:r>
        <w:rPr/>
        <w:t>The remaining impairments need to be analyzed to determine the full requirements.  The gains achieved with type 2 operation needs to then be examined in light of the tradeoffs involved in the manufacturing of such a device.</w:t>
      </w:r>
    </w:p>
    <w:p>
      <w:pPr>
        <w:pStyle w:val="Heading3"/>
        <w:rPr/>
      </w:pPr>
      <w:bookmarkStart w:id="1463" w:name="__RefHeading___Toc518043425"/>
      <w:bookmarkEnd w:id="1463"/>
      <w:r>
        <w:rPr/>
        <w:t>15.2.9</w:t>
        <w:tab/>
        <w:t>Areas for Further Study</w:t>
      </w:r>
    </w:p>
    <w:p>
      <w:pPr>
        <w:pStyle w:val="Normal"/>
        <w:rPr/>
      </w:pPr>
      <w:r>
        <w:rPr/>
        <w:t>There are several areas that need further study for this implementation. To name a few:</w:t>
      </w:r>
    </w:p>
    <w:p>
      <w:pPr>
        <w:pStyle w:val="ListBullet"/>
        <w:numPr>
          <w:ilvl w:val="0"/>
          <w:numId w:val="22"/>
        </w:numPr>
        <w:ind w:left="568" w:hanging="284"/>
        <w:rPr/>
      </w:pPr>
      <w:r>
        <w:rPr/>
        <w:t>It needs to be evaluated whether the attenuation in the paired frequency bands that is offered by the duplex filters is enough to meet spectral and interference requirements for GSM.</w:t>
      </w:r>
    </w:p>
    <w:p>
      <w:pPr>
        <w:pStyle w:val="ListBullet"/>
        <w:numPr>
          <w:ilvl w:val="0"/>
          <w:numId w:val="22"/>
        </w:numPr>
        <w:ind w:left="568" w:hanging="284"/>
        <w:rPr/>
      </w:pPr>
      <w:r>
        <w:rPr/>
        <w:t>The impact of the duplex filter return loss (both TX and RX port) on mismatch loss needs to be assessed.</w:t>
      </w:r>
    </w:p>
    <w:p>
      <w:pPr>
        <w:pStyle w:val="ListBullet"/>
        <w:numPr>
          <w:ilvl w:val="0"/>
          <w:numId w:val="22"/>
        </w:numPr>
        <w:ind w:left="568" w:hanging="284"/>
        <w:rPr/>
      </w:pPr>
      <w:r>
        <w:rPr/>
        <w:t>The impact of the inband ripple of the duplex filters (up to 3.0 dB at temperature extremes) on equalizer performance needs to be assessed.</w:t>
      </w:r>
    </w:p>
    <w:p>
      <w:pPr>
        <w:pStyle w:val="ListBullet"/>
        <w:numPr>
          <w:ilvl w:val="0"/>
          <w:numId w:val="22"/>
        </w:numPr>
        <w:ind w:left="568" w:hanging="284"/>
        <w:rPr/>
      </w:pPr>
      <w:r>
        <w:rPr/>
        <w:t>Current integrated circuits would have to be redesigned because of the changes in integration and routing in the major blocks.</w:t>
      </w:r>
    </w:p>
    <w:p>
      <w:pPr>
        <w:pStyle w:val="ListBullet"/>
        <w:numPr>
          <w:ilvl w:val="0"/>
          <w:numId w:val="22"/>
        </w:numPr>
        <w:ind w:left="568" w:hanging="284"/>
        <w:rPr/>
      </w:pPr>
      <w:r>
        <w:rPr/>
        <w:t>The mobile station would need to support power control in type 2 mode. The power level changes between slots and the initially power ramping all need to be done without impacting the receiver performance.</w:t>
      </w:r>
    </w:p>
    <w:p>
      <w:pPr>
        <w:pStyle w:val="ListBullet"/>
        <w:numPr>
          <w:ilvl w:val="0"/>
          <w:numId w:val="22"/>
        </w:numPr>
        <w:ind w:left="568" w:hanging="284"/>
        <w:rPr/>
      </w:pPr>
      <w:r>
        <w:rPr/>
        <w:t>Mobile type switching between slots should be evaluated.</w:t>
      </w:r>
    </w:p>
    <w:p>
      <w:pPr>
        <w:pStyle w:val="Normal"/>
        <w:numPr>
          <w:ilvl w:val="0"/>
          <w:numId w:val="21"/>
        </w:numPr>
        <w:suppressAutoHyphens w:val="true"/>
        <w:overflowPunct w:val="true"/>
        <w:autoSpaceDE w:val="true"/>
        <w:spacing w:before="100" w:after="100"/>
        <w:textAlignment w:val="auto"/>
        <w:rPr/>
      </w:pPr>
      <w:r>
        <w:rPr/>
        <w:t>RX Band Noise from the PA leaking into the receiver should be evaluated band (likely insignificant, but would have an additive effect).</w:t>
      </w:r>
    </w:p>
    <w:p>
      <w:pPr>
        <w:pStyle w:val="Normal"/>
        <w:numPr>
          <w:ilvl w:val="0"/>
          <w:numId w:val="21"/>
        </w:numPr>
        <w:suppressAutoHyphens w:val="true"/>
        <w:overflowPunct w:val="true"/>
        <w:autoSpaceDE w:val="true"/>
        <w:spacing w:before="100" w:after="100"/>
        <w:textAlignment w:val="auto"/>
        <w:rPr/>
      </w:pPr>
      <w:r>
        <w:rPr/>
        <w:t>Cross modulation effects when close in blockers or adjacent channels are present (likely significant, needs a thorough and statistical analysis).</w:t>
      </w:r>
    </w:p>
    <w:p>
      <w:pPr>
        <w:pStyle w:val="ListBullet"/>
        <w:numPr>
          <w:ilvl w:val="0"/>
          <w:numId w:val="22"/>
        </w:numPr>
        <w:ind w:left="568" w:hanging="284"/>
        <w:rPr/>
      </w:pPr>
      <w:r>
        <w:rPr/>
        <w:t>Reverse intermodulation products of the PA in the presence of an external blocker (may necessitate an isolator at the output of the PA, which would add more loss in the TX path).</w:t>
      </w:r>
    </w:p>
    <w:p>
      <w:pPr>
        <w:pStyle w:val="Heading2"/>
        <w:rPr/>
      </w:pPr>
      <w:bookmarkStart w:id="1464" w:name="__RefHeading___Toc518043426"/>
      <w:bookmarkEnd w:id="1464"/>
      <w:r>
        <w:rPr/>
        <w:t>15.3</w:t>
        <w:tab/>
        <w:t>References</w:t>
      </w:r>
    </w:p>
    <w:p>
      <w:pPr>
        <w:pStyle w:val="EX"/>
        <w:rPr/>
      </w:pPr>
      <w:r>
        <w:rPr/>
        <w:t>[1]</w:t>
        <w:tab/>
        <w:t>AHGEV-060035, Modified Dual Symbol Rate Concept for Future GERAN Evolution, AdHoc on GERAN Evolution, May 2006</w:t>
      </w:r>
    </w:p>
    <w:p>
      <w:pPr>
        <w:pStyle w:val="EX"/>
        <w:rPr/>
      </w:pPr>
      <w:r>
        <w:rPr/>
        <w:t>[2]</w:t>
        <w:tab/>
        <w:t>AHGEV-060016: "Discussion on Uplink Coverage," AdHoc on GERAN Evolution, May 2006</w:t>
      </w:r>
    </w:p>
    <w:p>
      <w:pPr>
        <w:pStyle w:val="EX"/>
        <w:rPr/>
      </w:pPr>
      <w:r>
        <w:rPr/>
        <w:t>[3]</w:t>
        <w:tab/>
        <w:t>NP-010125, 3GPP TSG CN Plenary #11, Palm Springs, U.S.A, 14th - 16th March 2001</w:t>
      </w:r>
    </w:p>
    <w:p>
      <w:pPr>
        <w:pStyle w:val="EX"/>
        <w:rPr/>
      </w:pPr>
      <w:r>
        <w:rPr/>
        <w:t>[4]</w:t>
        <w:tab/>
        <w:t>void</w:t>
      </w:r>
    </w:p>
    <w:p>
      <w:pPr>
        <w:pStyle w:val="EX"/>
        <w:rPr/>
      </w:pPr>
      <w:r>
        <w:rPr/>
        <w:t>[5]</w:t>
        <w:tab/>
        <w:t>void</w:t>
      </w:r>
    </w:p>
    <w:p>
      <w:pPr>
        <w:pStyle w:val="EX"/>
        <w:rPr/>
      </w:pPr>
      <w:r>
        <w:rPr/>
        <w:t>[6]</w:t>
        <w:tab/>
        <w:t>EPCOS Preliminary Data Sheet, "SAW Components - Preliminary Data Sheet B7638", October 2005.</w:t>
      </w:r>
    </w:p>
    <w:p>
      <w:pPr>
        <w:pStyle w:val="EX"/>
        <w:rPr/>
      </w:pPr>
      <w:r>
        <w:rPr/>
        <w:t>[7]</w:t>
        <w:tab/>
        <w:t>void</w:t>
      </w:r>
    </w:p>
    <w:p>
      <w:pPr>
        <w:pStyle w:val="EX"/>
        <w:rPr/>
      </w:pPr>
      <w:bookmarkStart w:id="1465" w:name="_Ref157642615"/>
      <w:bookmarkStart w:id="1466" w:name="_Ref157485395"/>
      <w:bookmarkStart w:id="1467" w:name="_Ref148276440"/>
      <w:r>
        <w:rPr/>
        <w:t>[8]</w:t>
        <w:tab/>
        <w:t>3GPP TS 45.005, “Technical Specification; 3rd Generation Partnership Project; Technical Specification Group GSM/EDGE Radio Access Network; Radio Transmission and Reception”, (3</w:t>
      </w:r>
      <w:r>
        <w:rPr>
          <w:vertAlign w:val="superscript"/>
        </w:rPr>
        <w:t>rd</w:t>
      </w:r>
      <w:r>
        <w:rPr/>
        <w:t xml:space="preserve"> Generation Partnership Project (3GPP) Technical Specification).</w:t>
      </w:r>
      <w:bookmarkEnd w:id="1465"/>
    </w:p>
    <w:p>
      <w:pPr>
        <w:pStyle w:val="EX"/>
        <w:rPr/>
      </w:pPr>
      <w:bookmarkStart w:id="1468" w:name="_Ref158445533"/>
      <w:r>
        <w:rPr/>
        <w:t>[9]</w:t>
        <w:tab/>
        <w:t>TDoc GP-070113, “Interference Frequencies for Type 2 Mobiles”, GERAN #33, Feb. 12-16, 2007.</w:t>
      </w:r>
    </w:p>
    <w:p>
      <w:pPr>
        <w:pStyle w:val="EX"/>
        <w:rPr/>
      </w:pPr>
      <w:r>
        <w:rPr/>
        <w:t>[10]</w:t>
        <w:tab/>
        <w:t>TDoc GP-070114, “Duplexer and Receiver Filter Requirements for Type 2 Mobiles”,  GERAN #33, Feb. 12-16, 2007.</w:t>
      </w:r>
    </w:p>
    <w:p>
      <w:pPr>
        <w:pStyle w:val="EX"/>
        <w:rPr/>
      </w:pPr>
      <w:bookmarkStart w:id="1469" w:name="_Ref158445533"/>
      <w:r>
        <w:rPr/>
        <w:t>[11]</w:t>
        <w:tab/>
        <w:t>TDoc GP-070115, “MS Receiver Implementation Analysis for Basic Type 2 Architecture”, GERAN #33, Feb. 12-16, 2007.</w:t>
      </w:r>
      <w:bookmarkEnd w:id="1469"/>
    </w:p>
    <w:p>
      <w:pPr>
        <w:pStyle w:val="EX"/>
        <w:rPr/>
      </w:pPr>
      <w:bookmarkStart w:id="1470" w:name="_Ref158445536"/>
      <w:r>
        <w:rPr/>
        <w:t>[12]</w:t>
        <w:tab/>
        <w:t>TDoc GP-070116, “MS Receiver Implementation Analysis for Modified Type 2 Architecture”, GERAN #33, Feb. 12-16, 2007.</w:t>
      </w:r>
    </w:p>
    <w:p>
      <w:pPr>
        <w:pStyle w:val="EX"/>
        <w:rPr/>
      </w:pPr>
      <w:bookmarkStart w:id="1471" w:name="_Ref157485395"/>
      <w:bookmarkStart w:id="1472" w:name="_Ref148276440"/>
      <w:bookmarkStart w:id="1473" w:name="_Ref158445536"/>
      <w:r>
        <w:rPr/>
        <w:t>[13]</w:t>
        <w:tab/>
        <w:t>TDoc GP-070117, “MS Receiver Intermodulation Analysis for Hybrid Type 2 Architecture”, GERAN #33, Feb. 12-16, 2007.</w:t>
      </w:r>
      <w:bookmarkEnd w:id="1471"/>
      <w:bookmarkEnd w:id="1472"/>
      <w:bookmarkEnd w:id="1473"/>
    </w:p>
    <w:p>
      <w:pPr>
        <w:pStyle w:val="EX"/>
        <w:rPr/>
      </w:pPr>
      <w:r>
        <w:rPr/>
        <w:t>[14]</w:t>
        <w:tab/>
        <w:t>EPCOS data sheet, “SAW Components – BAW Duplexer, 1900 MHz CDMA (IS95), B7633”, Version 2.0, August 17, 2006.</w:t>
      </w:r>
    </w:p>
    <w:p>
      <w:pPr>
        <w:pStyle w:val="EX"/>
        <w:rPr/>
      </w:pPr>
      <w:r>
        <w:rPr/>
        <w:t>[15]</w:t>
        <w:tab/>
        <w:t>EPCOS data sheet, “SAW Components – SAW Rx Filter GSM 850, B9035”, Version 2.0, Dec 06, 2005.</w:t>
      </w:r>
    </w:p>
    <w:p>
      <w:pPr>
        <w:pStyle w:val="EX"/>
        <w:rPr/>
      </w:pPr>
      <w:r>
        <w:rPr/>
        <w:t>[16]</w:t>
        <w:tab/>
        <w:t>EPCOS data sheet, “SAW Components – SAW Rx Filter PCS/ WCDMA band II, B9034”, Version 1.1, October 20, 2006.</w:t>
      </w:r>
    </w:p>
    <w:p>
      <w:pPr>
        <w:pStyle w:val="EX"/>
        <w:rPr/>
      </w:pPr>
      <w:bookmarkStart w:id="1474" w:name="_Ref158006475"/>
      <w:r>
        <w:rPr/>
        <w:t>[17]</w:t>
        <w:tab/>
        <w:t>Triquint Semiconductor Specification, “CSH210R; General Purpose SPDT Switch”, Version 5.0, December 16, 2003.</w:t>
      </w:r>
      <w:bookmarkEnd w:id="1474"/>
      <w:r>
        <w:rPr/>
        <w:t xml:space="preserve"> </w:t>
        <w:tab/>
        <w:tab/>
      </w:r>
      <w:hyperlink r:id="rId639">
        <w:r>
          <w:rPr>
            <w:rStyle w:val="InternetLink"/>
          </w:rPr>
          <w:t>http://www.triquint.com/docs/o/CSH210R/CSH210R.pdf</w:t>
        </w:r>
      </w:hyperlink>
    </w:p>
    <w:p>
      <w:pPr>
        <w:pStyle w:val="EX"/>
        <w:rPr/>
      </w:pPr>
      <w:bookmarkStart w:id="1475" w:name="_Ref158206673"/>
      <w:r>
        <w:rPr/>
        <w:t>[18]</w:t>
        <w:tab/>
        <w:t>M/A-COM Electronics, “MASW-007813 V2 GaAs SP4T High Power Switch, DC-3GHz”.</w:t>
      </w:r>
      <w:bookmarkEnd w:id="1475"/>
      <w:r>
        <w:rPr/>
        <w:t xml:space="preserve"> </w:t>
      </w:r>
      <w:r>
        <w:rPr>
          <w:rStyle w:val="InternetLink"/>
        </w:rPr>
        <w:t>http://www.macom.com/DataSheets/MASW-007813.pdf</w:t>
      </w:r>
    </w:p>
    <w:p>
      <w:pPr>
        <w:pStyle w:val="EX"/>
        <w:rPr/>
      </w:pPr>
      <w:bookmarkStart w:id="1476" w:name="_Ref158471275"/>
      <w:r>
        <w:rPr/>
        <w:t>[19]</w:t>
        <w:tab/>
        <w:t>M/A-COM Electronics, “MASWSS0091 GaAs SP6T 2.5V High Power Switch, Dual/Tri/Quad-band GSM Applications”, Version 3.00.</w:t>
      </w:r>
      <w:bookmarkEnd w:id="1476"/>
      <w:r>
        <w:rPr/>
        <w:t xml:space="preserve"> </w:t>
      </w:r>
      <w:hyperlink r:id="rId640">
        <w:r>
          <w:rPr>
            <w:rStyle w:val="InternetLink"/>
          </w:rPr>
          <w:t>http://www.macom.com/data/datasheet/Final%20MASWSS0091%20Rev%203.pdf</w:t>
        </w:r>
      </w:hyperlink>
    </w:p>
    <w:p>
      <w:pPr>
        <w:pStyle w:val="EX"/>
        <w:rPr>
          <w:rStyle w:val="InternetLink"/>
        </w:rPr>
      </w:pPr>
      <w:bookmarkStart w:id="1477" w:name="_Ref158531987"/>
      <w:r>
        <w:rPr/>
        <w:t>[20]</w:t>
        <w:tab/>
        <w:t>TDK Electronics, “CU Series Isolators for Cellular Phone”, TDK Data Sheet.</w:t>
      </w:r>
      <w:bookmarkEnd w:id="1477"/>
      <w:r>
        <w:rPr/>
        <w:tab/>
      </w:r>
      <w:hyperlink r:id="rId641">
        <w:r>
          <w:rPr>
            <w:rStyle w:val="InternetLink"/>
          </w:rPr>
          <w:t>http://www.tdk.com.hk/english/pdf/RF%20Comp/Isolator/e7711_CU.pdf</w:t>
        </w:r>
      </w:hyperlink>
    </w:p>
    <w:p>
      <w:pPr>
        <w:pStyle w:val="EX"/>
        <w:rPr/>
      </w:pPr>
      <w:r>
        <w:rPr/>
        <w:t>[21]</w:t>
        <w:tab/>
        <w:t>“A Fully Integrated Direct-Conversion Receiver for CDMA and GPS Applications”, K. Lim et al, Future Communication IC (FCI) Inc., IEEE Journal of Solid-State Circuits, Vol. 41, No. 11, Nove</w:t>
      </w:r>
      <w:bookmarkStart w:id="1478" w:name="_Ref158015467"/>
      <w:bookmarkStart w:id="1479" w:name="_Ref157840228"/>
      <w:r>
        <w:rPr/>
        <w:t>mber 2006.</w:t>
      </w:r>
      <w:bookmarkEnd w:id="1478"/>
    </w:p>
    <w:p>
      <w:pPr>
        <w:pStyle w:val="EX"/>
        <w:rPr/>
      </w:pPr>
      <w:bookmarkStart w:id="1480" w:name="_Ref158015469"/>
      <w:r>
        <w:rPr/>
        <w:t>[22]</w:t>
        <w:tab/>
        <w:t>“High Performance RF Front-End Circuits for CDMA Receivers utilizing BiCMOS and Copper Technologies”, G. Watanabe et. al., Motorola Semiconductor Products Sector, IEEE Radio and Wireless Conference, Sept. 10- Sept. 13, 2000.</w:t>
      </w:r>
      <w:bookmarkEnd w:id="1479"/>
      <w:bookmarkEnd w:id="1480"/>
    </w:p>
    <w:p>
      <w:pPr>
        <w:pStyle w:val="EX"/>
        <w:rPr/>
      </w:pPr>
      <w:bookmarkStart w:id="1481" w:name="_Ref158137124"/>
      <w:r>
        <w:rPr/>
        <w:t>[23]</w:t>
        <w:tab/>
        <w:t>“A Nightmare for CDMA RF Receivers: The Cross Modulation,” B-K Ko et al., IEEE Asia Pacific Conference on ASICs Aug. 23 – Aug. 25, 1999, Seoul, South Korea.</w:t>
      </w:r>
      <w:bookmarkEnd w:id="1481"/>
    </w:p>
    <w:p>
      <w:pPr>
        <w:pStyle w:val="EX"/>
        <w:rPr/>
      </w:pPr>
      <w:bookmarkStart w:id="1482" w:name="_Ref158610825"/>
      <w:r>
        <w:rPr/>
        <w:t>[24]</w:t>
        <w:tab/>
        <w:t xml:space="preserve"> “A 2GHz 16 dBm IIP3 Low Noise Amplifier in 0.25um CMOS Technology,” 2003 IEEE International Solid-State Circuit Conference.</w:t>
      </w:r>
      <w:bookmarkEnd w:id="1482"/>
    </w:p>
    <w:p>
      <w:pPr>
        <w:pStyle w:val="EX"/>
        <w:rPr/>
      </w:pPr>
      <w:bookmarkStart w:id="1483" w:name="_Ref158785573"/>
      <w:r>
        <w:rPr/>
        <w:t>[25]</w:t>
        <w:tab/>
        <w:t xml:space="preserve"> “A +7.9 dBm IIP3 LNA for CDMA2000 in a 90um Digital CMOS Process,” D. Griffith, Radio Frequency Integrated Circuits (RFIC) Symposium, 2006</w:t>
      </w:r>
      <w:bookmarkEnd w:id="1483"/>
    </w:p>
    <w:p>
      <w:pPr>
        <w:pStyle w:val="EX"/>
        <w:rPr/>
      </w:pPr>
      <w:bookmarkStart w:id="1484" w:name="_Ref158897190"/>
      <w:r>
        <w:rPr/>
        <w:t>[26]</w:t>
        <w:tab/>
        <w:t>“A High IIP2 Direct-Conversion Mixer using an Even-Harmonic Reduction Technique for Cellular-CDMA/PCS/GPS Applications,” M-.W. Hwang, et Al. Radio Frequency Integrated Circuits (RFIC) Symposium 6 – 8 June, 2004.</w:t>
      </w:r>
      <w:bookmarkEnd w:id="1484"/>
    </w:p>
    <w:p>
      <w:pPr>
        <w:pStyle w:val="EX"/>
        <w:rPr/>
      </w:pPr>
      <w:bookmarkStart w:id="1485" w:name="_Ref159003732"/>
      <w:r>
        <w:rPr/>
        <w:t>[27]</w:t>
        <w:tab/>
        <w:t>3GPP2 C.S0011-D_v2.0_061315, “Recommended Minimum Performance Standards for cdma20000 Spread Spectrum Mobile Stations, Release C, Version 2.0”</w:t>
      </w:r>
      <w:bookmarkEnd w:id="1485"/>
      <w:r>
        <w:rPr/>
        <w:t>.</w:t>
      </w:r>
    </w:p>
    <w:p>
      <w:pPr>
        <w:pStyle w:val="EX"/>
        <w:rPr/>
      </w:pPr>
      <w:bookmarkStart w:id="1486" w:name="_Ref158193231"/>
      <w:r>
        <w:rPr/>
        <w:t>[28]</w:t>
        <w:tab/>
        <w:t>Sony Corporation, “CXG1174UR, High Power SP3T Switch with Logic Control”</w:t>
      </w:r>
      <w:bookmarkEnd w:id="1486"/>
      <w:r>
        <w:rPr/>
        <w:t xml:space="preserve"> </w:t>
      </w:r>
      <w:hyperlink r:id="rId642">
        <w:r>
          <w:rPr>
            <w:rStyle w:val="InternetLink"/>
          </w:rPr>
          <w:t>http://www.sony.co.jp/~semicon/english/img/sony01/a6805203.pdf</w:t>
        </w:r>
      </w:hyperlink>
      <w:r>
        <w:rPr/>
        <w:t>.</w:t>
      </w:r>
    </w:p>
    <w:p>
      <w:pPr>
        <w:pStyle w:val="EX"/>
        <w:rPr/>
      </w:pPr>
      <w:bookmarkStart w:id="1487" w:name="_Ref158193250"/>
      <w:r>
        <w:rPr/>
        <w:t>[29]</w:t>
        <w:tab/>
        <w:t>Sony Corporation, “CXG1230EQ, SP9T GSM/UMTS Dual Mode Antenna Switch”</w:t>
      </w:r>
      <w:bookmarkEnd w:id="1487"/>
      <w:r>
        <w:rPr/>
        <w:t xml:space="preserve"> </w:t>
      </w:r>
      <w:hyperlink r:id="rId643">
        <w:r>
          <w:rPr>
            <w:rStyle w:val="InternetLink"/>
          </w:rPr>
          <w:t>http://www.sony.co.jp/~semicon/english/img/sony01/a6808768.pdf</w:t>
        </w:r>
      </w:hyperlink>
      <w:r>
        <w:rPr/>
        <w:t>.</w:t>
      </w:r>
      <w:r>
        <w:br w:type="page"/>
      </w:r>
    </w:p>
    <w:p>
      <w:pPr>
        <w:pStyle w:val="Heading9"/>
        <w:rPr>
          <w:bCs/>
          <w:sz w:val="20"/>
        </w:rPr>
      </w:pPr>
      <w:bookmarkStart w:id="1488" w:name="__RefHeading___Toc518043427"/>
      <w:bookmarkEnd w:id="1488"/>
      <w:r>
        <w:rPr/>
        <w:t>Annex A:</w:t>
        <w:br/>
        <w:t>Plots for clause 7 (dual-carrier and multi-carrier)</w:t>
      </w:r>
    </w:p>
    <w:p>
      <w:pPr>
        <w:pStyle w:val="TH"/>
        <w:rPr>
          <w:rFonts w:cs="Arial"/>
        </w:rPr>
      </w:pPr>
      <w:r>
        <w:rPr/>
        <w:drawing>
          <wp:inline distT="0" distB="0" distL="0" distR="0">
            <wp:extent cx="5047615" cy="3448050"/>
            <wp:effectExtent l="0" t="0" r="0" b="0"/>
            <wp:docPr id="610" name="Image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584" descr=""/>
                    <pic:cNvPicPr>
                      <a:picLocks noChangeAspect="1" noChangeArrowheads="1"/>
                    </pic:cNvPicPr>
                  </pic:nvPicPr>
                  <pic:blipFill>
                    <a:blip r:embed="rId644"/>
                    <a:srcRect l="-4" t="-6" r="-4" b="-6"/>
                    <a:stretch>
                      <a:fillRect/>
                    </a:stretch>
                  </pic:blipFill>
                  <pic:spPr bwMode="auto">
                    <a:xfrm>
                      <a:off x="0" y="0"/>
                      <a:ext cx="5047615" cy="3448050"/>
                    </a:xfrm>
                    <a:prstGeom prst="rect">
                      <a:avLst/>
                    </a:prstGeom>
                  </pic:spPr>
                </pic:pic>
              </a:graphicData>
            </a:graphic>
          </wp:inline>
        </w:drawing>
      </w:r>
    </w:p>
    <w:p>
      <w:pPr>
        <w:pStyle w:val="TF"/>
        <w:rPr/>
      </w:pPr>
      <w:r>
        <w:rPr/>
        <w:t>Figure A.1: TCP error limited throughput vs air interface peak data rate (8 slots, IP err = 10e-4)</w:t>
      </w:r>
    </w:p>
    <w:p>
      <w:pPr>
        <w:pStyle w:val="TH"/>
        <w:rPr/>
      </w:pPr>
      <w:r>
        <w:rPr/>
        <w:drawing>
          <wp:inline distT="0" distB="0" distL="0" distR="0">
            <wp:extent cx="5047615" cy="3448050"/>
            <wp:effectExtent l="0" t="0" r="0" b="0"/>
            <wp:docPr id="611" name="Image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585" descr=""/>
                    <pic:cNvPicPr>
                      <a:picLocks noChangeAspect="1" noChangeArrowheads="1"/>
                    </pic:cNvPicPr>
                  </pic:nvPicPr>
                  <pic:blipFill>
                    <a:blip r:embed="rId645"/>
                    <a:srcRect l="-4" t="-6" r="-4" b="-6"/>
                    <a:stretch>
                      <a:fillRect/>
                    </a:stretch>
                  </pic:blipFill>
                  <pic:spPr bwMode="auto">
                    <a:xfrm>
                      <a:off x="0" y="0"/>
                      <a:ext cx="5047615" cy="3448050"/>
                    </a:xfrm>
                    <a:prstGeom prst="rect">
                      <a:avLst/>
                    </a:prstGeom>
                  </pic:spPr>
                </pic:pic>
              </a:graphicData>
            </a:graphic>
          </wp:inline>
        </w:drawing>
      </w:r>
    </w:p>
    <w:p>
      <w:pPr>
        <w:pStyle w:val="TF"/>
        <w:rPr/>
      </w:pPr>
      <w:r>
        <w:rPr/>
        <w:t>Figure A.2: TCP error limited throughput vs air interface peak data rate  (4 slots, IP err = 10e-4)</w:t>
      </w:r>
    </w:p>
    <w:p>
      <w:pPr>
        <w:pStyle w:val="TH"/>
        <w:rPr/>
      </w:pPr>
      <w:r>
        <w:rPr/>
        <w:drawing>
          <wp:inline distT="0" distB="0" distL="0" distR="0">
            <wp:extent cx="5047615" cy="3448050"/>
            <wp:effectExtent l="0" t="0" r="0" b="0"/>
            <wp:docPr id="612" name="Image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586" descr=""/>
                    <pic:cNvPicPr>
                      <a:picLocks noChangeAspect="1" noChangeArrowheads="1"/>
                    </pic:cNvPicPr>
                  </pic:nvPicPr>
                  <pic:blipFill>
                    <a:blip r:embed="rId646"/>
                    <a:srcRect l="-4" t="-6" r="-4" b="-6"/>
                    <a:stretch>
                      <a:fillRect/>
                    </a:stretch>
                  </pic:blipFill>
                  <pic:spPr bwMode="auto">
                    <a:xfrm>
                      <a:off x="0" y="0"/>
                      <a:ext cx="5047615" cy="3448050"/>
                    </a:xfrm>
                    <a:prstGeom prst="rect">
                      <a:avLst/>
                    </a:prstGeom>
                  </pic:spPr>
                </pic:pic>
              </a:graphicData>
            </a:graphic>
          </wp:inline>
        </w:drawing>
      </w:r>
    </w:p>
    <w:p>
      <w:pPr>
        <w:pStyle w:val="TF"/>
        <w:rPr>
          <w:rFonts w:cs="Arial"/>
        </w:rPr>
      </w:pPr>
      <w:r>
        <w:rPr/>
        <w:t>Figure A.3: TCP error limited throughput vs air interface peak data rate (8 slots, IP err = 5*10e-4)</w:t>
      </w:r>
    </w:p>
    <w:p>
      <w:pPr>
        <w:pStyle w:val="TH"/>
        <w:rPr>
          <w:rFonts w:cs="Arial"/>
        </w:rPr>
      </w:pPr>
      <w:r>
        <w:rPr/>
        <w:drawing>
          <wp:inline distT="0" distB="0" distL="0" distR="0">
            <wp:extent cx="5047615" cy="3448050"/>
            <wp:effectExtent l="0" t="0" r="0" b="0"/>
            <wp:docPr id="613" name="Image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587" descr=""/>
                    <pic:cNvPicPr>
                      <a:picLocks noChangeAspect="1" noChangeArrowheads="1"/>
                    </pic:cNvPicPr>
                  </pic:nvPicPr>
                  <pic:blipFill>
                    <a:blip r:embed="rId647"/>
                    <a:srcRect l="-4" t="-6" r="-4" b="-6"/>
                    <a:stretch>
                      <a:fillRect/>
                    </a:stretch>
                  </pic:blipFill>
                  <pic:spPr bwMode="auto">
                    <a:xfrm>
                      <a:off x="0" y="0"/>
                      <a:ext cx="5047615" cy="3448050"/>
                    </a:xfrm>
                    <a:prstGeom prst="rect">
                      <a:avLst/>
                    </a:prstGeom>
                  </pic:spPr>
                </pic:pic>
              </a:graphicData>
            </a:graphic>
          </wp:inline>
        </w:drawing>
      </w:r>
    </w:p>
    <w:p>
      <w:pPr>
        <w:pStyle w:val="TF"/>
        <w:rPr/>
      </w:pPr>
      <w:r>
        <w:rPr/>
        <w:t>Figure A.4: TCP error limited throughput vs air interface peak data rate (4 slots, IP err = 5*10e-4)</w:t>
      </w:r>
      <w:r>
        <w:br w:type="page"/>
      </w:r>
    </w:p>
    <w:p>
      <w:pPr>
        <w:pStyle w:val="Heading9"/>
        <w:rPr/>
      </w:pPr>
      <w:bookmarkStart w:id="1489" w:name="__RefHeading___Toc518043428"/>
      <w:bookmarkEnd w:id="1489"/>
      <w:r>
        <w:rPr/>
        <w:t>Annex B:</w:t>
        <w:br/>
        <w:t>Chapter 8 Link simulation results</w:t>
      </w:r>
    </w:p>
    <w:p>
      <w:pPr>
        <w:pStyle w:val="Normal"/>
        <w:rPr/>
      </w:pPr>
      <w:r>
        <w:rPr/>
        <w:t>These link simulation results are related to the data presented in Implementation Set C.</w:t>
      </w:r>
    </w:p>
    <w:p>
      <w:pPr>
        <w:pStyle w:val="Heading1"/>
        <w:ind w:left="1134" w:hanging="1134"/>
        <w:rPr/>
      </w:pPr>
      <w:bookmarkStart w:id="1490" w:name="__RefHeading___Toc518043429"/>
      <w:bookmarkEnd w:id="1490"/>
      <w:r>
        <w:rPr/>
        <w:t>B.1</w:t>
        <w:tab/>
        <w:t>Link performance for 8-PSK and 16 QAM with and without turbo coding</w:t>
      </w:r>
    </w:p>
    <w:p>
      <w:pPr>
        <w:pStyle w:val="TH"/>
        <w:rPr/>
      </w:pPr>
      <w:r>
        <w:rPr/>
        <w:drawing>
          <wp:inline distT="0" distB="0" distL="0" distR="0">
            <wp:extent cx="5246370" cy="3689985"/>
            <wp:effectExtent l="0" t="0" r="0" b="0"/>
            <wp:docPr id="614" name="Image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588" descr=""/>
                    <pic:cNvPicPr>
                      <a:picLocks noChangeAspect="1" noChangeArrowheads="1"/>
                    </pic:cNvPicPr>
                  </pic:nvPicPr>
                  <pic:blipFill>
                    <a:blip r:embed="rId648"/>
                    <a:srcRect l="-3" t="2928" r="-3" b="3347"/>
                    <a:stretch>
                      <a:fillRect/>
                    </a:stretch>
                  </pic:blipFill>
                  <pic:spPr bwMode="auto">
                    <a:xfrm>
                      <a:off x="0" y="0"/>
                      <a:ext cx="5246370" cy="3689985"/>
                    </a:xfrm>
                    <a:prstGeom prst="rect">
                      <a:avLst/>
                    </a:prstGeom>
                  </pic:spPr>
                </pic:pic>
              </a:graphicData>
            </a:graphic>
          </wp:inline>
        </w:drawing>
      </w:r>
    </w:p>
    <w:p>
      <w:pPr>
        <w:pStyle w:val="TF"/>
        <w:rPr/>
      </w:pPr>
      <w:r>
        <w:rPr/>
        <w:t>Figure B.</w:t>
      </w:r>
      <w:r>
        <w:rPr>
          <w:lang w:val="en-US" w:eastAsia="en-US"/>
        </w:rPr>
        <w:t>1</w:t>
      </w:r>
      <w:r>
        <w:rPr/>
        <w:t>: MCS-5 and MTCS-5</w:t>
      </w:r>
    </w:p>
    <w:p>
      <w:pPr>
        <w:pStyle w:val="TH"/>
        <w:rPr/>
      </w:pPr>
      <w:r>
        <w:rPr/>
        <w:drawing>
          <wp:inline distT="0" distB="0" distL="0" distR="0">
            <wp:extent cx="5246370" cy="3689985"/>
            <wp:effectExtent l="0" t="0" r="0" b="0"/>
            <wp:docPr id="615" name="Image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589" descr=""/>
                    <pic:cNvPicPr>
                      <a:picLocks noChangeAspect="1" noChangeArrowheads="1"/>
                    </pic:cNvPicPr>
                  </pic:nvPicPr>
                  <pic:blipFill>
                    <a:blip r:embed="rId649"/>
                    <a:srcRect l="-3" t="2928" r="-3" b="3347"/>
                    <a:stretch>
                      <a:fillRect/>
                    </a:stretch>
                  </pic:blipFill>
                  <pic:spPr bwMode="auto">
                    <a:xfrm>
                      <a:off x="0" y="0"/>
                      <a:ext cx="5246370" cy="3689985"/>
                    </a:xfrm>
                    <a:prstGeom prst="rect">
                      <a:avLst/>
                    </a:prstGeom>
                  </pic:spPr>
                </pic:pic>
              </a:graphicData>
            </a:graphic>
          </wp:inline>
        </w:drawing>
      </w:r>
    </w:p>
    <w:p>
      <w:pPr>
        <w:pStyle w:val="TF"/>
        <w:rPr/>
      </w:pPr>
      <w:r>
        <w:rPr/>
        <w:t>Figure B.</w:t>
      </w:r>
      <w:r>
        <w:rPr>
          <w:lang w:val="en-US" w:eastAsia="en-US"/>
        </w:rPr>
        <w:t>2</w:t>
      </w:r>
      <w:r>
        <w:rPr/>
        <w:t>: MCS-6 and MTCS-6</w:t>
      </w:r>
    </w:p>
    <w:p>
      <w:pPr>
        <w:pStyle w:val="TH"/>
        <w:rPr/>
      </w:pPr>
      <w:r>
        <w:rPr/>
        <w:drawing>
          <wp:inline distT="0" distB="0" distL="0" distR="0">
            <wp:extent cx="5246370" cy="3775710"/>
            <wp:effectExtent l="0" t="0" r="0" b="0"/>
            <wp:docPr id="616" name="Image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590" descr=""/>
                    <pic:cNvPicPr>
                      <a:picLocks noChangeAspect="1" noChangeArrowheads="1"/>
                    </pic:cNvPicPr>
                  </pic:nvPicPr>
                  <pic:blipFill>
                    <a:blip r:embed="rId650"/>
                    <a:srcRect l="-3" t="2089" r="-3" b="2089"/>
                    <a:stretch>
                      <a:fillRect/>
                    </a:stretch>
                  </pic:blipFill>
                  <pic:spPr bwMode="auto">
                    <a:xfrm>
                      <a:off x="0" y="0"/>
                      <a:ext cx="5246370" cy="3775710"/>
                    </a:xfrm>
                    <a:prstGeom prst="rect">
                      <a:avLst/>
                    </a:prstGeom>
                  </pic:spPr>
                </pic:pic>
              </a:graphicData>
            </a:graphic>
          </wp:inline>
        </w:drawing>
      </w:r>
    </w:p>
    <w:p>
      <w:pPr>
        <w:pStyle w:val="TF"/>
        <w:rPr/>
      </w:pPr>
      <w:r>
        <w:rPr/>
        <w:t>Figure B.</w:t>
      </w:r>
      <w:r>
        <w:rPr>
          <w:lang w:val="en-US" w:eastAsia="en-US"/>
        </w:rPr>
        <w:t>3</w:t>
      </w:r>
      <w:r>
        <w:rPr/>
        <w:t>: MCS-7, MCS-7-16QAM and MTCS-7-16QAM</w:t>
      </w:r>
    </w:p>
    <w:p>
      <w:pPr>
        <w:pStyle w:val="TH"/>
        <w:rPr/>
      </w:pPr>
      <w:r>
        <w:rPr/>
        <w:drawing>
          <wp:inline distT="0" distB="0" distL="0" distR="0">
            <wp:extent cx="5246370" cy="3775710"/>
            <wp:effectExtent l="0" t="0" r="0" b="0"/>
            <wp:docPr id="617" name="Image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591" descr=""/>
                    <pic:cNvPicPr>
                      <a:picLocks noChangeAspect="1" noChangeArrowheads="1"/>
                    </pic:cNvPicPr>
                  </pic:nvPicPr>
                  <pic:blipFill>
                    <a:blip r:embed="rId651"/>
                    <a:srcRect l="-3" t="2089" r="-3" b="2089"/>
                    <a:stretch>
                      <a:fillRect/>
                    </a:stretch>
                  </pic:blipFill>
                  <pic:spPr bwMode="auto">
                    <a:xfrm>
                      <a:off x="0" y="0"/>
                      <a:ext cx="5246370" cy="3775710"/>
                    </a:xfrm>
                    <a:prstGeom prst="rect">
                      <a:avLst/>
                    </a:prstGeom>
                  </pic:spPr>
                </pic:pic>
              </a:graphicData>
            </a:graphic>
          </wp:inline>
        </w:drawing>
      </w:r>
    </w:p>
    <w:p>
      <w:pPr>
        <w:pStyle w:val="TF"/>
        <w:rPr/>
      </w:pPr>
      <w:r>
        <w:rPr/>
        <w:t>Figure B.</w:t>
      </w:r>
      <w:r>
        <w:rPr>
          <w:lang w:val="en-US" w:eastAsia="en-US"/>
        </w:rPr>
        <w:t>4</w:t>
      </w:r>
      <w:r>
        <w:rPr/>
        <w:t>: MCS-8, MCS-8-16QAM and MTCS-8-16QAM</w:t>
      </w:r>
    </w:p>
    <w:p>
      <w:pPr>
        <w:pStyle w:val="TH"/>
        <w:rPr/>
      </w:pPr>
      <w:r>
        <w:rPr/>
        <w:drawing>
          <wp:inline distT="0" distB="0" distL="0" distR="0">
            <wp:extent cx="5246370" cy="3775710"/>
            <wp:effectExtent l="0" t="0" r="0" b="0"/>
            <wp:docPr id="618" name="Image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592" descr=""/>
                    <pic:cNvPicPr>
                      <a:picLocks noChangeAspect="1" noChangeArrowheads="1"/>
                    </pic:cNvPicPr>
                  </pic:nvPicPr>
                  <pic:blipFill>
                    <a:blip r:embed="rId652"/>
                    <a:srcRect l="-3" t="2089" r="-3" b="2089"/>
                    <a:stretch>
                      <a:fillRect/>
                    </a:stretch>
                  </pic:blipFill>
                  <pic:spPr bwMode="auto">
                    <a:xfrm>
                      <a:off x="0" y="0"/>
                      <a:ext cx="5246370" cy="3775710"/>
                    </a:xfrm>
                    <a:prstGeom prst="rect">
                      <a:avLst/>
                    </a:prstGeom>
                  </pic:spPr>
                </pic:pic>
              </a:graphicData>
            </a:graphic>
          </wp:inline>
        </w:drawing>
      </w:r>
    </w:p>
    <w:p>
      <w:pPr>
        <w:pStyle w:val="TF"/>
        <w:rPr/>
      </w:pPr>
      <w:r>
        <w:rPr/>
        <w:t>Figure B.</w:t>
      </w:r>
      <w:r>
        <w:rPr>
          <w:lang w:val="en-US" w:eastAsia="en-US"/>
        </w:rPr>
        <w:t>5</w:t>
      </w:r>
      <w:r>
        <w:rPr/>
        <w:t>: MCS-9, MCS-9-16QAM and MTCS-9-16QAM</w:t>
      </w:r>
    </w:p>
    <w:p>
      <w:pPr>
        <w:pStyle w:val="TH"/>
        <w:rPr/>
      </w:pPr>
      <w:r>
        <w:rPr/>
        <w:drawing>
          <wp:inline distT="0" distB="0" distL="0" distR="0">
            <wp:extent cx="5215255" cy="3674110"/>
            <wp:effectExtent l="0" t="0" r="0" b="0"/>
            <wp:docPr id="619" name="Image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593" descr=""/>
                    <pic:cNvPicPr>
                      <a:picLocks noChangeAspect="1" noChangeArrowheads="1"/>
                    </pic:cNvPicPr>
                  </pic:nvPicPr>
                  <pic:blipFill>
                    <a:blip r:embed="rId653"/>
                    <a:srcRect l="482" t="3265" r="-5" b="3265"/>
                    <a:stretch>
                      <a:fillRect/>
                    </a:stretch>
                  </pic:blipFill>
                  <pic:spPr bwMode="auto">
                    <a:xfrm>
                      <a:off x="0" y="0"/>
                      <a:ext cx="5215255" cy="3674110"/>
                    </a:xfrm>
                    <a:prstGeom prst="rect">
                      <a:avLst/>
                    </a:prstGeom>
                  </pic:spPr>
                </pic:pic>
              </a:graphicData>
            </a:graphic>
          </wp:inline>
        </w:drawing>
      </w:r>
    </w:p>
    <w:p>
      <w:pPr>
        <w:pStyle w:val="TF"/>
        <w:rPr/>
      </w:pPr>
      <w:r>
        <w:rPr/>
        <w:t>Figure B.6: Link performance with IR for MCS-10-16QAM on TU3iFH</w:t>
      </w:r>
    </w:p>
    <w:p>
      <w:pPr>
        <w:pStyle w:val="TH"/>
        <w:rPr/>
      </w:pPr>
      <w:r>
        <w:rPr/>
        <w:drawing>
          <wp:inline distT="0" distB="0" distL="0" distR="0">
            <wp:extent cx="5222240" cy="3674110"/>
            <wp:effectExtent l="0" t="0" r="0" b="0"/>
            <wp:docPr id="620" name="Image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594" descr=""/>
                    <pic:cNvPicPr>
                      <a:picLocks noChangeAspect="1" noChangeArrowheads="1"/>
                    </pic:cNvPicPr>
                  </pic:nvPicPr>
                  <pic:blipFill>
                    <a:blip r:embed="rId654"/>
                    <a:srcRect l="482" t="3265" r="-5" b="3265"/>
                    <a:stretch>
                      <a:fillRect/>
                    </a:stretch>
                  </pic:blipFill>
                  <pic:spPr bwMode="auto">
                    <a:xfrm>
                      <a:off x="0" y="0"/>
                      <a:ext cx="5222240" cy="3674110"/>
                    </a:xfrm>
                    <a:prstGeom prst="rect">
                      <a:avLst/>
                    </a:prstGeom>
                  </pic:spPr>
                </pic:pic>
              </a:graphicData>
            </a:graphic>
          </wp:inline>
        </w:drawing>
      </w:r>
    </w:p>
    <w:p>
      <w:pPr>
        <w:pStyle w:val="TF"/>
        <w:rPr/>
      </w:pPr>
      <w:r>
        <w:rPr/>
        <w:t>Figure B.7: Link performance with IR for MTCS-10-16QAM on TU3iFH</w:t>
      </w:r>
    </w:p>
    <w:p>
      <w:pPr>
        <w:pStyle w:val="TH"/>
        <w:rPr/>
      </w:pPr>
      <w:r>
        <w:rPr/>
        <w:drawing>
          <wp:inline distT="0" distB="0" distL="0" distR="0">
            <wp:extent cx="5222240" cy="3931920"/>
            <wp:effectExtent l="0" t="0" r="0" b="0"/>
            <wp:docPr id="621" name="Image5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595" descr=""/>
                    <pic:cNvPicPr>
                      <a:picLocks noChangeAspect="1" noChangeArrowheads="1"/>
                    </pic:cNvPicPr>
                  </pic:nvPicPr>
                  <pic:blipFill>
                    <a:blip r:embed="rId655"/>
                    <a:srcRect l="482" t="-7" r="-5" b="-7"/>
                    <a:stretch>
                      <a:fillRect/>
                    </a:stretch>
                  </pic:blipFill>
                  <pic:spPr bwMode="auto">
                    <a:xfrm>
                      <a:off x="0" y="0"/>
                      <a:ext cx="5222240" cy="3931920"/>
                    </a:xfrm>
                    <a:prstGeom prst="rect">
                      <a:avLst/>
                    </a:prstGeom>
                  </pic:spPr>
                </pic:pic>
              </a:graphicData>
            </a:graphic>
          </wp:inline>
        </w:drawing>
      </w:r>
    </w:p>
    <w:p>
      <w:pPr>
        <w:pStyle w:val="TF"/>
        <w:rPr/>
      </w:pPr>
      <w:r>
        <w:rPr/>
        <w:t>Figure B.8: Link performance with IR for MCS-11-16QAM on TU3iFH</w:t>
      </w:r>
    </w:p>
    <w:p>
      <w:pPr>
        <w:pStyle w:val="Heading1"/>
        <w:ind w:left="1134" w:hanging="1134"/>
        <w:rPr/>
      </w:pPr>
      <w:bookmarkStart w:id="1491" w:name="__RefHeading___Toc518043430"/>
      <w:bookmarkEnd w:id="1491"/>
      <w:r>
        <w:rPr/>
        <w:t>B.2</w:t>
        <w:tab/>
        <w:t>C/I-distribution</w:t>
      </w:r>
    </w:p>
    <w:p>
      <w:pPr>
        <w:pStyle w:val="TH"/>
        <w:rPr/>
      </w:pPr>
      <w:r>
        <w:rPr/>
        <w:drawing>
          <wp:inline distT="0" distB="0" distL="0" distR="0">
            <wp:extent cx="5246370" cy="3448050"/>
            <wp:effectExtent l="0" t="0" r="0" b="0"/>
            <wp:docPr id="622" name="Image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596" descr=""/>
                    <pic:cNvPicPr>
                      <a:picLocks noChangeAspect="1" noChangeArrowheads="1"/>
                    </pic:cNvPicPr>
                  </pic:nvPicPr>
                  <pic:blipFill>
                    <a:blip r:embed="rId656"/>
                    <a:srcRect l="-4" t="-6" r="-4" b="-6"/>
                    <a:stretch>
                      <a:fillRect/>
                    </a:stretch>
                  </pic:blipFill>
                  <pic:spPr bwMode="auto">
                    <a:xfrm>
                      <a:off x="0" y="0"/>
                      <a:ext cx="5246370" cy="3448050"/>
                    </a:xfrm>
                    <a:prstGeom prst="rect">
                      <a:avLst/>
                    </a:prstGeom>
                  </pic:spPr>
                </pic:pic>
              </a:graphicData>
            </a:graphic>
          </wp:inline>
        </w:drawing>
      </w:r>
    </w:p>
    <w:p>
      <w:pPr>
        <w:pStyle w:val="TF"/>
        <w:rPr/>
      </w:pPr>
      <w:r>
        <w:rPr/>
        <w:t>Figure B.9: C/I-distribution used when calculating mean user bit rates</w:t>
        <w:br/>
        <w:t>Taken from a system simulation with a 3/9 freq. reuse and a 2 % blocking limit</w:t>
      </w:r>
    </w:p>
    <w:p>
      <w:pPr>
        <w:pStyle w:val="Heading1"/>
        <w:ind w:left="1134" w:hanging="1134"/>
        <w:rPr/>
      </w:pPr>
      <w:bookmarkStart w:id="1492" w:name="__RefHeading___Toc518043431"/>
      <w:bookmarkEnd w:id="1492"/>
      <w:r>
        <w:rPr/>
        <w:t>B.3</w:t>
        <w:tab/>
        <w:t>Link performance 32QAM</w:t>
      </w:r>
    </w:p>
    <w:p>
      <w:pPr>
        <w:pStyle w:val="TH"/>
        <w:rPr/>
      </w:pPr>
      <w:r>
        <w:rPr/>
        <w:drawing>
          <wp:inline distT="0" distB="0" distL="0" distR="0">
            <wp:extent cx="5246370" cy="3448050"/>
            <wp:effectExtent l="0" t="0" r="0" b="0"/>
            <wp:docPr id="623" name="Image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597" descr=""/>
                    <pic:cNvPicPr>
                      <a:picLocks noChangeAspect="1" noChangeArrowheads="1"/>
                    </pic:cNvPicPr>
                  </pic:nvPicPr>
                  <pic:blipFill>
                    <a:blip r:embed="rId657"/>
                    <a:srcRect l="-4" t="-6" r="-4" b="-6"/>
                    <a:stretch>
                      <a:fillRect/>
                    </a:stretch>
                  </pic:blipFill>
                  <pic:spPr bwMode="auto">
                    <a:xfrm>
                      <a:off x="0" y="0"/>
                      <a:ext cx="5246370" cy="3448050"/>
                    </a:xfrm>
                    <a:prstGeom prst="rect">
                      <a:avLst/>
                    </a:prstGeom>
                  </pic:spPr>
                </pic:pic>
              </a:graphicData>
            </a:graphic>
          </wp:inline>
        </w:drawing>
      </w:r>
    </w:p>
    <w:p>
      <w:pPr>
        <w:pStyle w:val="TF"/>
        <w:rPr/>
      </w:pPr>
      <w:r>
        <w:rPr/>
        <w:t>Figure B.10: Residual data block error for MCS-10-32QAM with IR</w:t>
      </w:r>
    </w:p>
    <w:p>
      <w:pPr>
        <w:pStyle w:val="TH"/>
        <w:rPr/>
      </w:pPr>
      <w:r>
        <w:rPr/>
        <w:drawing>
          <wp:inline distT="0" distB="0" distL="0" distR="0">
            <wp:extent cx="5246370" cy="3448050"/>
            <wp:effectExtent l="0" t="0" r="0" b="0"/>
            <wp:docPr id="624" name="Image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598" descr=""/>
                    <pic:cNvPicPr>
                      <a:picLocks noChangeAspect="1" noChangeArrowheads="1"/>
                    </pic:cNvPicPr>
                  </pic:nvPicPr>
                  <pic:blipFill>
                    <a:blip r:embed="rId658"/>
                    <a:srcRect l="-4" t="-6" r="-4" b="-6"/>
                    <a:stretch>
                      <a:fillRect/>
                    </a:stretch>
                  </pic:blipFill>
                  <pic:spPr bwMode="auto">
                    <a:xfrm>
                      <a:off x="0" y="0"/>
                      <a:ext cx="5246370" cy="3448050"/>
                    </a:xfrm>
                    <a:prstGeom prst="rect">
                      <a:avLst/>
                    </a:prstGeom>
                  </pic:spPr>
                </pic:pic>
              </a:graphicData>
            </a:graphic>
          </wp:inline>
        </w:drawing>
      </w:r>
    </w:p>
    <w:p>
      <w:pPr>
        <w:pStyle w:val="TF"/>
        <w:rPr/>
      </w:pPr>
      <w:r>
        <w:rPr/>
        <w:t>Figure B.11: Residual data block error for MCS-11-32QAM with IR</w:t>
      </w:r>
    </w:p>
    <w:p>
      <w:pPr>
        <w:pStyle w:val="TH"/>
        <w:rPr/>
      </w:pPr>
      <w:r>
        <w:rPr/>
        <w:drawing>
          <wp:inline distT="0" distB="0" distL="0" distR="0">
            <wp:extent cx="5246370" cy="3448050"/>
            <wp:effectExtent l="0" t="0" r="0" b="0"/>
            <wp:docPr id="625" name="Image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599" descr=""/>
                    <pic:cNvPicPr>
                      <a:picLocks noChangeAspect="1" noChangeArrowheads="1"/>
                    </pic:cNvPicPr>
                  </pic:nvPicPr>
                  <pic:blipFill>
                    <a:blip r:embed="rId659"/>
                    <a:srcRect l="-4" t="-6" r="-4" b="-6"/>
                    <a:stretch>
                      <a:fillRect/>
                    </a:stretch>
                  </pic:blipFill>
                  <pic:spPr bwMode="auto">
                    <a:xfrm>
                      <a:off x="0" y="0"/>
                      <a:ext cx="5246370" cy="3448050"/>
                    </a:xfrm>
                    <a:prstGeom prst="rect">
                      <a:avLst/>
                    </a:prstGeom>
                  </pic:spPr>
                </pic:pic>
              </a:graphicData>
            </a:graphic>
          </wp:inline>
        </w:drawing>
      </w:r>
    </w:p>
    <w:p>
      <w:pPr>
        <w:pStyle w:val="TF"/>
        <w:rPr/>
      </w:pPr>
      <w:r>
        <w:rPr/>
        <w:t>Figure B.12: Residual data block error for MCS-12-32QAM with IR</w:t>
      </w:r>
    </w:p>
    <w:p>
      <w:pPr>
        <w:pStyle w:val="TH"/>
        <w:rPr/>
      </w:pPr>
      <w:r>
        <w:rPr/>
        <w:drawing>
          <wp:inline distT="0" distB="0" distL="0" distR="0">
            <wp:extent cx="5246370" cy="3448050"/>
            <wp:effectExtent l="0" t="0" r="0" b="0"/>
            <wp:docPr id="626" name="Image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600" descr=""/>
                    <pic:cNvPicPr>
                      <a:picLocks noChangeAspect="1" noChangeArrowheads="1"/>
                    </pic:cNvPicPr>
                  </pic:nvPicPr>
                  <pic:blipFill>
                    <a:blip r:embed="rId660"/>
                    <a:srcRect l="-4" t="-6" r="-4" b="-6"/>
                    <a:stretch>
                      <a:fillRect/>
                    </a:stretch>
                  </pic:blipFill>
                  <pic:spPr bwMode="auto">
                    <a:xfrm>
                      <a:off x="0" y="0"/>
                      <a:ext cx="5246370" cy="3448050"/>
                    </a:xfrm>
                    <a:prstGeom prst="rect">
                      <a:avLst/>
                    </a:prstGeom>
                  </pic:spPr>
                </pic:pic>
              </a:graphicData>
            </a:graphic>
          </wp:inline>
        </w:drawing>
      </w:r>
    </w:p>
    <w:p>
      <w:pPr>
        <w:pStyle w:val="TF"/>
        <w:rPr/>
      </w:pPr>
      <w:r>
        <w:rPr/>
        <w:t>Figure B.13: Residual data block error for MTCS-10-32QAM with IR</w:t>
      </w:r>
    </w:p>
    <w:p>
      <w:pPr>
        <w:pStyle w:val="TH"/>
        <w:rPr/>
      </w:pPr>
      <w:r>
        <w:rPr/>
        <w:drawing>
          <wp:inline distT="0" distB="0" distL="0" distR="0">
            <wp:extent cx="5246370" cy="3448050"/>
            <wp:effectExtent l="0" t="0" r="0" b="0"/>
            <wp:docPr id="627" name="Image6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601" descr=""/>
                    <pic:cNvPicPr>
                      <a:picLocks noChangeAspect="1" noChangeArrowheads="1"/>
                    </pic:cNvPicPr>
                  </pic:nvPicPr>
                  <pic:blipFill>
                    <a:blip r:embed="rId661"/>
                    <a:srcRect l="-4" t="-6" r="-4" b="-6"/>
                    <a:stretch>
                      <a:fillRect/>
                    </a:stretch>
                  </pic:blipFill>
                  <pic:spPr bwMode="auto">
                    <a:xfrm>
                      <a:off x="0" y="0"/>
                      <a:ext cx="5246370" cy="3448050"/>
                    </a:xfrm>
                    <a:prstGeom prst="rect">
                      <a:avLst/>
                    </a:prstGeom>
                  </pic:spPr>
                </pic:pic>
              </a:graphicData>
            </a:graphic>
          </wp:inline>
        </w:drawing>
      </w:r>
    </w:p>
    <w:p>
      <w:pPr>
        <w:pStyle w:val="TF"/>
        <w:rPr/>
      </w:pPr>
      <w:r>
        <w:rPr/>
        <w:t>Figure B.14: Residual data block error for MTCS-11-32QAM with IR</w:t>
      </w:r>
      <w:r>
        <w:br w:type="page"/>
      </w:r>
    </w:p>
    <w:p>
      <w:pPr>
        <w:pStyle w:val="Heading9"/>
        <w:rPr/>
      </w:pPr>
      <w:bookmarkStart w:id="1493" w:name="__RefHeading___Toc518043432"/>
      <w:bookmarkEnd w:id="1493"/>
      <w:r>
        <w:rPr/>
        <w:t>Annex C:</w:t>
        <w:br/>
        <w:t>Chapter 8 Link simulation results</w:t>
      </w:r>
    </w:p>
    <w:p>
      <w:pPr>
        <w:pStyle w:val="Normal"/>
        <w:rPr/>
      </w:pPr>
      <w:r>
        <w:rPr/>
        <w:t>These link simulation results are related to the data presented in Implementation Set D.</w:t>
      </w:r>
    </w:p>
    <w:p>
      <w:pPr>
        <w:pStyle w:val="Heading1"/>
        <w:ind w:left="1134" w:hanging="1134"/>
        <w:rPr/>
      </w:pPr>
      <w:bookmarkStart w:id="1494" w:name="__RefHeading___Toc518043433"/>
      <w:bookmarkEnd w:id="1494"/>
      <w:r>
        <w:rPr/>
        <w:t>C.1</w:t>
        <w:tab/>
        <w:t>Detailed link performance results</w:t>
      </w:r>
    </w:p>
    <w:p>
      <w:pPr>
        <w:pStyle w:val="Normal"/>
        <w:rPr/>
      </w:pPr>
      <w:r>
        <w:rPr/>
        <w:t>Co-Channel Interferer (TU50 No Frequency Hopping).</w:t>
      </w:r>
    </w:p>
    <w:p>
      <w:pPr>
        <w:pStyle w:val="TH"/>
        <w:rPr/>
      </w:pPr>
      <w:r>
        <w:rPr/>
        <w:drawing>
          <wp:inline distT="0" distB="0" distL="0" distR="0">
            <wp:extent cx="5244465" cy="3933190"/>
            <wp:effectExtent l="0" t="0" r="0" b="0"/>
            <wp:docPr id="628" name="Image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602" descr=""/>
                    <pic:cNvPicPr>
                      <a:picLocks noChangeAspect="1" noChangeArrowheads="1"/>
                    </pic:cNvPicPr>
                  </pic:nvPicPr>
                  <pic:blipFill>
                    <a:blip r:embed="rId662"/>
                    <a:srcRect l="-5" t="-7" r="-5" b="-7"/>
                    <a:stretch>
                      <a:fillRect/>
                    </a:stretch>
                  </pic:blipFill>
                  <pic:spPr bwMode="auto">
                    <a:xfrm>
                      <a:off x="0" y="0"/>
                      <a:ext cx="5244465" cy="3933190"/>
                    </a:xfrm>
                    <a:prstGeom prst="rect">
                      <a:avLst/>
                    </a:prstGeom>
                  </pic:spPr>
                </pic:pic>
              </a:graphicData>
            </a:graphic>
          </wp:inline>
        </w:drawing>
      </w:r>
    </w:p>
    <w:p>
      <w:pPr>
        <w:pStyle w:val="TF"/>
        <w:rPr/>
      </w:pPr>
      <w:r>
        <w:rPr/>
        <w:t>Figure C.1: TU50nH Co-Channel Performance (MCS-5)</w:t>
      </w:r>
    </w:p>
    <w:p>
      <w:pPr>
        <w:pStyle w:val="TH"/>
        <w:rPr/>
      </w:pPr>
      <w:r>
        <w:rPr/>
        <w:drawing>
          <wp:inline distT="0" distB="0" distL="0" distR="0">
            <wp:extent cx="5244465" cy="3933190"/>
            <wp:effectExtent l="0" t="0" r="0" b="0"/>
            <wp:docPr id="629" name="Image6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603" descr=""/>
                    <pic:cNvPicPr>
                      <a:picLocks noChangeAspect="1" noChangeArrowheads="1"/>
                    </pic:cNvPicPr>
                  </pic:nvPicPr>
                  <pic:blipFill>
                    <a:blip r:embed="rId663"/>
                    <a:srcRect l="-5" t="-7" r="-5" b="-7"/>
                    <a:stretch>
                      <a:fillRect/>
                    </a:stretch>
                  </pic:blipFill>
                  <pic:spPr bwMode="auto">
                    <a:xfrm>
                      <a:off x="0" y="0"/>
                      <a:ext cx="5244465" cy="3933190"/>
                    </a:xfrm>
                    <a:prstGeom prst="rect">
                      <a:avLst/>
                    </a:prstGeom>
                  </pic:spPr>
                </pic:pic>
              </a:graphicData>
            </a:graphic>
          </wp:inline>
        </w:drawing>
      </w:r>
    </w:p>
    <w:p>
      <w:pPr>
        <w:pStyle w:val="TF"/>
        <w:rPr/>
      </w:pPr>
      <w:r>
        <w:rPr/>
        <w:t>Figure C.2: TU50nH Co-Channel Performance (MCS-6)</w:t>
      </w:r>
    </w:p>
    <w:p>
      <w:pPr>
        <w:pStyle w:val="TH"/>
        <w:rPr/>
      </w:pPr>
      <w:r>
        <w:rPr/>
        <w:drawing>
          <wp:inline distT="0" distB="0" distL="0" distR="0">
            <wp:extent cx="5244465" cy="3933190"/>
            <wp:effectExtent l="0" t="0" r="0" b="0"/>
            <wp:docPr id="630" name="Image6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604" descr=""/>
                    <pic:cNvPicPr>
                      <a:picLocks noChangeAspect="1" noChangeArrowheads="1"/>
                    </pic:cNvPicPr>
                  </pic:nvPicPr>
                  <pic:blipFill>
                    <a:blip r:embed="rId664"/>
                    <a:srcRect l="-5" t="-7" r="-5" b="-7"/>
                    <a:stretch>
                      <a:fillRect/>
                    </a:stretch>
                  </pic:blipFill>
                  <pic:spPr bwMode="auto">
                    <a:xfrm>
                      <a:off x="0" y="0"/>
                      <a:ext cx="5244465" cy="3933190"/>
                    </a:xfrm>
                    <a:prstGeom prst="rect">
                      <a:avLst/>
                    </a:prstGeom>
                  </pic:spPr>
                </pic:pic>
              </a:graphicData>
            </a:graphic>
          </wp:inline>
        </w:drawing>
      </w:r>
    </w:p>
    <w:p>
      <w:pPr>
        <w:pStyle w:val="TF"/>
        <w:rPr/>
      </w:pPr>
      <w:r>
        <w:rPr/>
        <w:t>Figure C.3: TU50nH Co-Channel Performance (MCS-7)</w:t>
      </w:r>
    </w:p>
    <w:p>
      <w:pPr>
        <w:pStyle w:val="TH"/>
        <w:rPr/>
      </w:pPr>
      <w:r>
        <w:rPr/>
        <w:drawing>
          <wp:inline distT="0" distB="0" distL="0" distR="0">
            <wp:extent cx="5244465" cy="3933190"/>
            <wp:effectExtent l="0" t="0" r="0" b="0"/>
            <wp:docPr id="631" name="Image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605" descr=""/>
                    <pic:cNvPicPr>
                      <a:picLocks noChangeAspect="1" noChangeArrowheads="1"/>
                    </pic:cNvPicPr>
                  </pic:nvPicPr>
                  <pic:blipFill>
                    <a:blip r:embed="rId665"/>
                    <a:srcRect l="-5" t="-7" r="-5" b="-7"/>
                    <a:stretch>
                      <a:fillRect/>
                    </a:stretch>
                  </pic:blipFill>
                  <pic:spPr bwMode="auto">
                    <a:xfrm>
                      <a:off x="0" y="0"/>
                      <a:ext cx="5244465" cy="3933190"/>
                    </a:xfrm>
                    <a:prstGeom prst="rect">
                      <a:avLst/>
                    </a:prstGeom>
                  </pic:spPr>
                </pic:pic>
              </a:graphicData>
            </a:graphic>
          </wp:inline>
        </w:drawing>
      </w:r>
    </w:p>
    <w:p>
      <w:pPr>
        <w:pStyle w:val="TF"/>
        <w:rPr/>
      </w:pPr>
      <w:r>
        <w:rPr/>
        <w:t>Figure C.4: TU50nH Co-Channel Performance (MCS-8)</w:t>
      </w:r>
    </w:p>
    <w:p>
      <w:pPr>
        <w:pStyle w:val="TH"/>
        <w:rPr/>
      </w:pPr>
      <w:r>
        <w:rPr/>
        <w:drawing>
          <wp:inline distT="0" distB="0" distL="0" distR="0">
            <wp:extent cx="5244465" cy="3933190"/>
            <wp:effectExtent l="0" t="0" r="0" b="0"/>
            <wp:docPr id="632" name="Image6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606" descr=""/>
                    <pic:cNvPicPr>
                      <a:picLocks noChangeAspect="1" noChangeArrowheads="1"/>
                    </pic:cNvPicPr>
                  </pic:nvPicPr>
                  <pic:blipFill>
                    <a:blip r:embed="rId666"/>
                    <a:srcRect l="-5" t="-7" r="-5" b="-7"/>
                    <a:stretch>
                      <a:fillRect/>
                    </a:stretch>
                  </pic:blipFill>
                  <pic:spPr bwMode="auto">
                    <a:xfrm>
                      <a:off x="0" y="0"/>
                      <a:ext cx="5244465" cy="3933190"/>
                    </a:xfrm>
                    <a:prstGeom prst="rect">
                      <a:avLst/>
                    </a:prstGeom>
                  </pic:spPr>
                </pic:pic>
              </a:graphicData>
            </a:graphic>
          </wp:inline>
        </w:drawing>
      </w:r>
    </w:p>
    <w:p>
      <w:pPr>
        <w:pStyle w:val="TF"/>
        <w:rPr/>
      </w:pPr>
      <w:r>
        <w:rPr/>
        <w:t>Figure C.5: TU50nH Co-Channel Performance (MCS-9)</w:t>
      </w:r>
    </w:p>
    <w:p>
      <w:pPr>
        <w:pStyle w:val="TH"/>
        <w:rPr/>
      </w:pPr>
      <w:r>
        <w:rPr/>
        <w:drawing>
          <wp:inline distT="0" distB="0" distL="0" distR="0">
            <wp:extent cx="5244465" cy="3933190"/>
            <wp:effectExtent l="0" t="0" r="0" b="0"/>
            <wp:docPr id="633" name="Image6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607" descr=""/>
                    <pic:cNvPicPr>
                      <a:picLocks noChangeAspect="1" noChangeArrowheads="1"/>
                    </pic:cNvPicPr>
                  </pic:nvPicPr>
                  <pic:blipFill>
                    <a:blip r:embed="rId667"/>
                    <a:srcRect l="-5" t="-7" r="-5" b="-7"/>
                    <a:stretch>
                      <a:fillRect/>
                    </a:stretch>
                  </pic:blipFill>
                  <pic:spPr bwMode="auto">
                    <a:xfrm>
                      <a:off x="0" y="0"/>
                      <a:ext cx="5244465" cy="3933190"/>
                    </a:xfrm>
                    <a:prstGeom prst="rect">
                      <a:avLst/>
                    </a:prstGeom>
                  </pic:spPr>
                </pic:pic>
              </a:graphicData>
            </a:graphic>
          </wp:inline>
        </w:drawing>
      </w:r>
    </w:p>
    <w:p>
      <w:pPr>
        <w:pStyle w:val="TF"/>
        <w:rPr/>
      </w:pPr>
      <w:r>
        <w:rPr/>
        <w:t>Figure C.6: TU50nH Co-Channel Performance (MCS-10 16-QAM)</w:t>
      </w:r>
    </w:p>
    <w:p>
      <w:pPr>
        <w:pStyle w:val="TH"/>
        <w:rPr/>
      </w:pPr>
      <w:r>
        <w:rPr/>
        <w:drawing>
          <wp:inline distT="0" distB="0" distL="0" distR="0">
            <wp:extent cx="5244465" cy="3933190"/>
            <wp:effectExtent l="0" t="0" r="0" b="0"/>
            <wp:docPr id="634" name="Image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608" descr=""/>
                    <pic:cNvPicPr>
                      <a:picLocks noChangeAspect="1" noChangeArrowheads="1"/>
                    </pic:cNvPicPr>
                  </pic:nvPicPr>
                  <pic:blipFill>
                    <a:blip r:embed="rId668"/>
                    <a:srcRect l="-5" t="-7" r="-5" b="-7"/>
                    <a:stretch>
                      <a:fillRect/>
                    </a:stretch>
                  </pic:blipFill>
                  <pic:spPr bwMode="auto">
                    <a:xfrm>
                      <a:off x="0" y="0"/>
                      <a:ext cx="5244465" cy="3933190"/>
                    </a:xfrm>
                    <a:prstGeom prst="rect">
                      <a:avLst/>
                    </a:prstGeom>
                  </pic:spPr>
                </pic:pic>
              </a:graphicData>
            </a:graphic>
          </wp:inline>
        </w:drawing>
      </w:r>
    </w:p>
    <w:p>
      <w:pPr>
        <w:pStyle w:val="TF"/>
        <w:rPr/>
      </w:pPr>
      <w:r>
        <w:rPr/>
        <w:t>Figure C.7: TU50nH Co-Channel Performance (MCS-11 16-QAM)</w:t>
      </w:r>
    </w:p>
    <w:p>
      <w:pPr>
        <w:pStyle w:val="FP"/>
        <w:rPr/>
      </w:pPr>
      <w:r>
        <w:rPr/>
      </w:r>
    </w:p>
    <w:p>
      <w:pPr>
        <w:pStyle w:val="Heading1"/>
        <w:ind w:left="1134" w:hanging="1134"/>
        <w:rPr/>
      </w:pPr>
      <w:bookmarkStart w:id="1495" w:name="__RefHeading___Toc518043434"/>
      <w:bookmarkStart w:id="1496" w:name="_Ref149990074"/>
      <w:bookmarkEnd w:id="1495"/>
      <w:r>
        <w:rPr/>
        <w:t>C.2</w:t>
        <w:tab/>
        <w:t>Detailed modulation detection performance results</w:t>
      </w:r>
      <w:bookmarkEnd w:id="1496"/>
    </w:p>
    <w:p>
      <w:pPr>
        <w:pStyle w:val="FP"/>
        <w:rPr/>
      </w:pPr>
      <w:r>
        <w:rPr/>
      </w:r>
    </w:p>
    <w:p>
      <w:pPr>
        <w:pStyle w:val="TH"/>
        <w:rPr/>
      </w:pPr>
      <w:r>
        <w:rPr/>
        <w:drawing>
          <wp:inline distT="0" distB="0" distL="0" distR="0">
            <wp:extent cx="4864100" cy="3648075"/>
            <wp:effectExtent l="0" t="0" r="0" b="0"/>
            <wp:docPr id="635" name="Image6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609" descr=""/>
                    <pic:cNvPicPr>
                      <a:picLocks noChangeAspect="1" noChangeArrowheads="1"/>
                    </pic:cNvPicPr>
                  </pic:nvPicPr>
                  <pic:blipFill>
                    <a:blip r:embed="rId669"/>
                    <a:srcRect l="-5" t="-7" r="-5" b="-7"/>
                    <a:stretch>
                      <a:fillRect/>
                    </a:stretch>
                  </pic:blipFill>
                  <pic:spPr bwMode="auto">
                    <a:xfrm>
                      <a:off x="0" y="0"/>
                      <a:ext cx="4864100" cy="3648075"/>
                    </a:xfrm>
                    <a:prstGeom prst="rect">
                      <a:avLst/>
                    </a:prstGeom>
                  </pic:spPr>
                </pic:pic>
              </a:graphicData>
            </a:graphic>
          </wp:inline>
        </w:drawing>
      </w:r>
    </w:p>
    <w:p>
      <w:pPr>
        <w:pStyle w:val="TF"/>
        <w:rPr/>
      </w:pPr>
      <w:bookmarkStart w:id="1497" w:name="_Ref150584085"/>
      <w:r>
        <w:rPr/>
        <w:t xml:space="preserve">Figure </w:t>
      </w:r>
      <w:bookmarkEnd w:id="1497"/>
      <w:r>
        <w:rPr/>
        <w:t>C.8: MCS1, Co-channel, TU3iFH</w:t>
      </w:r>
    </w:p>
    <w:p>
      <w:pPr>
        <w:pStyle w:val="FP"/>
        <w:rPr/>
      </w:pPr>
      <w:r>
        <w:rPr/>
      </w:r>
    </w:p>
    <w:p>
      <w:pPr>
        <w:pStyle w:val="TH"/>
        <w:rPr/>
      </w:pPr>
      <w:r>
        <w:rPr/>
        <w:drawing>
          <wp:inline distT="0" distB="0" distL="0" distR="0">
            <wp:extent cx="4864100" cy="3648075"/>
            <wp:effectExtent l="0" t="0" r="0" b="0"/>
            <wp:docPr id="636" name="Image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610" descr=""/>
                    <pic:cNvPicPr>
                      <a:picLocks noChangeAspect="1" noChangeArrowheads="1"/>
                    </pic:cNvPicPr>
                  </pic:nvPicPr>
                  <pic:blipFill>
                    <a:blip r:embed="rId670"/>
                    <a:srcRect l="-5" t="-7" r="-5" b="-7"/>
                    <a:stretch>
                      <a:fillRect/>
                    </a:stretch>
                  </pic:blipFill>
                  <pic:spPr bwMode="auto">
                    <a:xfrm>
                      <a:off x="0" y="0"/>
                      <a:ext cx="4864100" cy="3648075"/>
                    </a:xfrm>
                    <a:prstGeom prst="rect">
                      <a:avLst/>
                    </a:prstGeom>
                  </pic:spPr>
                </pic:pic>
              </a:graphicData>
            </a:graphic>
          </wp:inline>
        </w:drawing>
      </w:r>
    </w:p>
    <w:p>
      <w:pPr>
        <w:pStyle w:val="TF"/>
        <w:rPr/>
      </w:pPr>
      <w:r>
        <w:rPr/>
        <w:t>Figure C.9: MCS5, Co-channel, TU3iFH</w:t>
      </w:r>
    </w:p>
    <w:p>
      <w:pPr>
        <w:pStyle w:val="FP"/>
        <w:rPr/>
      </w:pPr>
      <w:r>
        <w:rPr/>
      </w:r>
    </w:p>
    <w:p>
      <w:pPr>
        <w:pStyle w:val="TH"/>
        <w:rPr/>
      </w:pPr>
      <w:r>
        <w:rPr/>
        <w:drawing>
          <wp:inline distT="0" distB="0" distL="0" distR="0">
            <wp:extent cx="4893310" cy="3664585"/>
            <wp:effectExtent l="0" t="0" r="0" b="0"/>
            <wp:docPr id="637" name="Image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611" descr=""/>
                    <pic:cNvPicPr>
                      <a:picLocks noChangeAspect="1" noChangeArrowheads="1"/>
                    </pic:cNvPicPr>
                  </pic:nvPicPr>
                  <pic:blipFill>
                    <a:blip r:embed="rId671"/>
                    <a:srcRect l="-5" t="-7" r="-5" b="-7"/>
                    <a:stretch>
                      <a:fillRect/>
                    </a:stretch>
                  </pic:blipFill>
                  <pic:spPr bwMode="auto">
                    <a:xfrm>
                      <a:off x="0" y="0"/>
                      <a:ext cx="4893310" cy="3664585"/>
                    </a:xfrm>
                    <a:prstGeom prst="rect">
                      <a:avLst/>
                    </a:prstGeom>
                  </pic:spPr>
                </pic:pic>
              </a:graphicData>
            </a:graphic>
          </wp:inline>
        </w:drawing>
      </w:r>
    </w:p>
    <w:p>
      <w:pPr>
        <w:pStyle w:val="TF"/>
        <w:rPr>
          <w:lang w:val="fr-FR"/>
        </w:rPr>
      </w:pPr>
      <w:r>
        <w:rPr>
          <w:lang w:val="fr-FR"/>
        </w:rPr>
        <w:t>Figure C.10: MCS7-T4-16QAM, Co-channel, TU3iFH</w:t>
      </w:r>
    </w:p>
    <w:p>
      <w:pPr>
        <w:pStyle w:val="FP"/>
        <w:rPr>
          <w:lang w:val="fr-FR"/>
        </w:rPr>
      </w:pPr>
      <w:r>
        <w:rPr>
          <w:lang w:val="fr-FR"/>
        </w:rPr>
      </w:r>
    </w:p>
    <w:p>
      <w:pPr>
        <w:pStyle w:val="TH"/>
        <w:rPr/>
      </w:pPr>
      <w:r>
        <w:rPr/>
        <w:drawing>
          <wp:inline distT="0" distB="0" distL="0" distR="0">
            <wp:extent cx="4842510" cy="3626485"/>
            <wp:effectExtent l="0" t="0" r="0" b="0"/>
            <wp:docPr id="638" name="Image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612" descr=""/>
                    <pic:cNvPicPr>
                      <a:picLocks noChangeAspect="1" noChangeArrowheads="1"/>
                    </pic:cNvPicPr>
                  </pic:nvPicPr>
                  <pic:blipFill>
                    <a:blip r:embed="rId672"/>
                    <a:srcRect l="-5" t="-7" r="-5" b="-7"/>
                    <a:stretch>
                      <a:fillRect/>
                    </a:stretch>
                  </pic:blipFill>
                  <pic:spPr bwMode="auto">
                    <a:xfrm>
                      <a:off x="0" y="0"/>
                      <a:ext cx="4842510" cy="3626485"/>
                    </a:xfrm>
                    <a:prstGeom prst="rect">
                      <a:avLst/>
                    </a:prstGeom>
                  </pic:spPr>
                </pic:pic>
              </a:graphicData>
            </a:graphic>
          </wp:inline>
        </w:drawing>
      </w:r>
    </w:p>
    <w:p>
      <w:pPr>
        <w:pStyle w:val="TF"/>
        <w:rPr>
          <w:lang w:val="fr-FR"/>
        </w:rPr>
      </w:pPr>
      <w:r>
        <w:rPr>
          <w:lang w:val="fr-FR"/>
        </w:rPr>
        <w:t>Figure C.11: MCS7-T4-32QAM, Co-channel, TU3iFH</w:t>
      </w:r>
    </w:p>
    <w:p>
      <w:pPr>
        <w:pStyle w:val="FP"/>
        <w:rPr>
          <w:lang w:val="fr-FR"/>
        </w:rPr>
      </w:pPr>
      <w:r>
        <w:rPr>
          <w:lang w:val="fr-FR"/>
        </w:rPr>
      </w:r>
    </w:p>
    <w:p>
      <w:pPr>
        <w:pStyle w:val="TH"/>
        <w:rPr/>
      </w:pPr>
      <w:r>
        <w:rPr/>
        <w:drawing>
          <wp:inline distT="0" distB="0" distL="0" distR="0">
            <wp:extent cx="4857115" cy="3637280"/>
            <wp:effectExtent l="0" t="0" r="0" b="0"/>
            <wp:docPr id="639" name="Image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613" descr=""/>
                    <pic:cNvPicPr>
                      <a:picLocks noChangeAspect="1" noChangeArrowheads="1"/>
                    </pic:cNvPicPr>
                  </pic:nvPicPr>
                  <pic:blipFill>
                    <a:blip r:embed="rId673"/>
                    <a:srcRect l="-5" t="-7" r="-5" b="-7"/>
                    <a:stretch>
                      <a:fillRect/>
                    </a:stretch>
                  </pic:blipFill>
                  <pic:spPr bwMode="auto">
                    <a:xfrm>
                      <a:off x="0" y="0"/>
                      <a:ext cx="4857115" cy="3637280"/>
                    </a:xfrm>
                    <a:prstGeom prst="rect">
                      <a:avLst/>
                    </a:prstGeom>
                  </pic:spPr>
                </pic:pic>
              </a:graphicData>
            </a:graphic>
          </wp:inline>
        </w:drawing>
      </w:r>
    </w:p>
    <w:p>
      <w:pPr>
        <w:pStyle w:val="TF"/>
        <w:rPr/>
      </w:pPr>
      <w:r>
        <w:rPr/>
        <w:t>Figure C.12: MCS1, Co-channel, TU50iFH</w:t>
      </w:r>
    </w:p>
    <w:p>
      <w:pPr>
        <w:pStyle w:val="FP"/>
        <w:rPr/>
      </w:pPr>
      <w:r>
        <w:rPr/>
      </w:r>
    </w:p>
    <w:p>
      <w:pPr>
        <w:pStyle w:val="TH"/>
        <w:rPr/>
      </w:pPr>
      <w:r>
        <w:rPr/>
        <w:drawing>
          <wp:inline distT="0" distB="0" distL="0" distR="0">
            <wp:extent cx="4857115" cy="3637280"/>
            <wp:effectExtent l="0" t="0" r="0" b="0"/>
            <wp:docPr id="640" name="Image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614" descr=""/>
                    <pic:cNvPicPr>
                      <a:picLocks noChangeAspect="1" noChangeArrowheads="1"/>
                    </pic:cNvPicPr>
                  </pic:nvPicPr>
                  <pic:blipFill>
                    <a:blip r:embed="rId674"/>
                    <a:srcRect l="-5" t="-7" r="-5" b="-7"/>
                    <a:stretch>
                      <a:fillRect/>
                    </a:stretch>
                  </pic:blipFill>
                  <pic:spPr bwMode="auto">
                    <a:xfrm>
                      <a:off x="0" y="0"/>
                      <a:ext cx="4857115" cy="3637280"/>
                    </a:xfrm>
                    <a:prstGeom prst="rect">
                      <a:avLst/>
                    </a:prstGeom>
                  </pic:spPr>
                </pic:pic>
              </a:graphicData>
            </a:graphic>
          </wp:inline>
        </w:drawing>
      </w:r>
    </w:p>
    <w:p>
      <w:pPr>
        <w:pStyle w:val="TF"/>
        <w:rPr/>
      </w:pPr>
      <w:r>
        <w:rPr/>
        <w:t>Figure C.13: MCS5, Co-channel, TU50iFH</w:t>
      </w:r>
    </w:p>
    <w:p>
      <w:pPr>
        <w:pStyle w:val="FP"/>
        <w:rPr/>
      </w:pPr>
      <w:r>
        <w:rPr/>
      </w:r>
    </w:p>
    <w:p>
      <w:pPr>
        <w:pStyle w:val="TH"/>
        <w:rPr/>
      </w:pPr>
      <w:r>
        <w:rPr/>
        <w:drawing>
          <wp:inline distT="0" distB="0" distL="0" distR="0">
            <wp:extent cx="4857115" cy="3637280"/>
            <wp:effectExtent l="0" t="0" r="0" b="0"/>
            <wp:docPr id="641" name="Image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615" descr=""/>
                    <pic:cNvPicPr>
                      <a:picLocks noChangeAspect="1" noChangeArrowheads="1"/>
                    </pic:cNvPicPr>
                  </pic:nvPicPr>
                  <pic:blipFill>
                    <a:blip r:embed="rId675"/>
                    <a:srcRect l="-5" t="-7" r="-5" b="-7"/>
                    <a:stretch>
                      <a:fillRect/>
                    </a:stretch>
                  </pic:blipFill>
                  <pic:spPr bwMode="auto">
                    <a:xfrm>
                      <a:off x="0" y="0"/>
                      <a:ext cx="4857115" cy="3637280"/>
                    </a:xfrm>
                    <a:prstGeom prst="rect">
                      <a:avLst/>
                    </a:prstGeom>
                  </pic:spPr>
                </pic:pic>
              </a:graphicData>
            </a:graphic>
          </wp:inline>
        </w:drawing>
      </w:r>
    </w:p>
    <w:p>
      <w:pPr>
        <w:pStyle w:val="TF"/>
        <w:rPr>
          <w:lang w:val="fr-FR"/>
        </w:rPr>
      </w:pPr>
      <w:r>
        <w:rPr>
          <w:lang w:val="fr-FR"/>
        </w:rPr>
        <w:t>Figure C.14: MCS7-T4-16QAM, Co-channel, TU50iFH</w:t>
      </w:r>
    </w:p>
    <w:p>
      <w:pPr>
        <w:pStyle w:val="FP"/>
        <w:rPr>
          <w:lang w:val="fr-FR"/>
        </w:rPr>
      </w:pPr>
      <w:r>
        <w:rPr>
          <w:lang w:val="fr-FR"/>
        </w:rPr>
      </w:r>
    </w:p>
    <w:p>
      <w:pPr>
        <w:pStyle w:val="TH"/>
        <w:rPr/>
      </w:pPr>
      <w:r>
        <w:rPr/>
        <w:drawing>
          <wp:inline distT="0" distB="0" distL="0" distR="0">
            <wp:extent cx="4857115" cy="3642360"/>
            <wp:effectExtent l="0" t="0" r="0" b="0"/>
            <wp:docPr id="642" name="Image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616" descr=""/>
                    <pic:cNvPicPr>
                      <a:picLocks noChangeAspect="1" noChangeArrowheads="1"/>
                    </pic:cNvPicPr>
                  </pic:nvPicPr>
                  <pic:blipFill>
                    <a:blip r:embed="rId676"/>
                    <a:srcRect l="-5" t="-7" r="-5" b="-7"/>
                    <a:stretch>
                      <a:fillRect/>
                    </a:stretch>
                  </pic:blipFill>
                  <pic:spPr bwMode="auto">
                    <a:xfrm>
                      <a:off x="0" y="0"/>
                      <a:ext cx="4857115" cy="3642360"/>
                    </a:xfrm>
                    <a:prstGeom prst="rect">
                      <a:avLst/>
                    </a:prstGeom>
                  </pic:spPr>
                </pic:pic>
              </a:graphicData>
            </a:graphic>
          </wp:inline>
        </w:drawing>
      </w:r>
    </w:p>
    <w:p>
      <w:pPr>
        <w:pStyle w:val="TF"/>
        <w:rPr>
          <w:lang w:val="fr-FR"/>
        </w:rPr>
      </w:pPr>
      <w:r>
        <w:rPr>
          <w:lang w:val="fr-FR"/>
        </w:rPr>
        <w:t>Figure C.15: MCS7-T4-32QAM, Co-channel, TU50iFH</w:t>
      </w:r>
    </w:p>
    <w:p>
      <w:pPr>
        <w:pStyle w:val="FP"/>
        <w:rPr>
          <w:lang w:val="fr-FR"/>
        </w:rPr>
      </w:pPr>
      <w:r>
        <w:rPr>
          <w:lang w:val="fr-FR"/>
        </w:rPr>
      </w:r>
    </w:p>
    <w:p>
      <w:pPr>
        <w:pStyle w:val="TH"/>
        <w:rPr/>
      </w:pPr>
      <w:r>
        <w:rPr/>
        <w:drawing>
          <wp:inline distT="0" distB="0" distL="0" distR="0">
            <wp:extent cx="4864100" cy="3648075"/>
            <wp:effectExtent l="0" t="0" r="0" b="0"/>
            <wp:docPr id="643" name="Image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617" descr=""/>
                    <pic:cNvPicPr>
                      <a:picLocks noChangeAspect="1" noChangeArrowheads="1"/>
                    </pic:cNvPicPr>
                  </pic:nvPicPr>
                  <pic:blipFill>
                    <a:blip r:embed="rId677"/>
                    <a:srcRect l="-5" t="-7" r="-5" b="-7"/>
                    <a:stretch>
                      <a:fillRect/>
                    </a:stretch>
                  </pic:blipFill>
                  <pic:spPr bwMode="auto">
                    <a:xfrm>
                      <a:off x="0" y="0"/>
                      <a:ext cx="4864100" cy="3648075"/>
                    </a:xfrm>
                    <a:prstGeom prst="rect">
                      <a:avLst/>
                    </a:prstGeom>
                  </pic:spPr>
                </pic:pic>
              </a:graphicData>
            </a:graphic>
          </wp:inline>
        </w:drawing>
      </w:r>
    </w:p>
    <w:p>
      <w:pPr>
        <w:pStyle w:val="TF"/>
        <w:rPr/>
      </w:pPr>
      <w:r>
        <w:rPr/>
        <w:t>Figure C.16: MCS1, Sensitivity, TU50iFH</w:t>
      </w:r>
    </w:p>
    <w:p>
      <w:pPr>
        <w:pStyle w:val="FP"/>
        <w:rPr/>
      </w:pPr>
      <w:r>
        <w:rPr/>
      </w:r>
    </w:p>
    <w:p>
      <w:pPr>
        <w:pStyle w:val="TH"/>
        <w:rPr/>
      </w:pPr>
      <w:r>
        <w:rPr/>
        <w:drawing>
          <wp:inline distT="0" distB="0" distL="0" distR="0">
            <wp:extent cx="4857115" cy="3642360"/>
            <wp:effectExtent l="0" t="0" r="0" b="0"/>
            <wp:docPr id="644" name="Image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618" descr=""/>
                    <pic:cNvPicPr>
                      <a:picLocks noChangeAspect="1" noChangeArrowheads="1"/>
                    </pic:cNvPicPr>
                  </pic:nvPicPr>
                  <pic:blipFill>
                    <a:blip r:embed="rId678"/>
                    <a:srcRect l="-5" t="-7" r="-5" b="-7"/>
                    <a:stretch>
                      <a:fillRect/>
                    </a:stretch>
                  </pic:blipFill>
                  <pic:spPr bwMode="auto">
                    <a:xfrm>
                      <a:off x="0" y="0"/>
                      <a:ext cx="4857115" cy="3642360"/>
                    </a:xfrm>
                    <a:prstGeom prst="rect">
                      <a:avLst/>
                    </a:prstGeom>
                  </pic:spPr>
                </pic:pic>
              </a:graphicData>
            </a:graphic>
          </wp:inline>
        </w:drawing>
      </w:r>
    </w:p>
    <w:p>
      <w:pPr>
        <w:pStyle w:val="TF"/>
        <w:rPr/>
      </w:pPr>
      <w:r>
        <w:rPr/>
        <w:t>Figure C.17: MCS5, Sensitivity, TU50iFH</w:t>
      </w:r>
    </w:p>
    <w:p>
      <w:pPr>
        <w:pStyle w:val="FP"/>
        <w:rPr/>
      </w:pPr>
      <w:r>
        <w:rPr/>
      </w:r>
    </w:p>
    <w:p>
      <w:pPr>
        <w:pStyle w:val="TH"/>
        <w:rPr/>
      </w:pPr>
      <w:r>
        <w:rPr/>
        <w:drawing>
          <wp:inline distT="0" distB="0" distL="0" distR="0">
            <wp:extent cx="4857115" cy="3637280"/>
            <wp:effectExtent l="0" t="0" r="0" b="0"/>
            <wp:docPr id="645" name="Image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619" descr=""/>
                    <pic:cNvPicPr>
                      <a:picLocks noChangeAspect="1" noChangeArrowheads="1"/>
                    </pic:cNvPicPr>
                  </pic:nvPicPr>
                  <pic:blipFill>
                    <a:blip r:embed="rId679"/>
                    <a:srcRect l="-5" t="-7" r="-5" b="-7"/>
                    <a:stretch>
                      <a:fillRect/>
                    </a:stretch>
                  </pic:blipFill>
                  <pic:spPr bwMode="auto">
                    <a:xfrm>
                      <a:off x="0" y="0"/>
                      <a:ext cx="4857115" cy="3637280"/>
                    </a:xfrm>
                    <a:prstGeom prst="rect">
                      <a:avLst/>
                    </a:prstGeom>
                  </pic:spPr>
                </pic:pic>
              </a:graphicData>
            </a:graphic>
          </wp:inline>
        </w:drawing>
      </w:r>
    </w:p>
    <w:p>
      <w:pPr>
        <w:pStyle w:val="TF"/>
        <w:rPr>
          <w:lang w:val="fr-FR"/>
        </w:rPr>
      </w:pPr>
      <w:r>
        <w:rPr>
          <w:lang w:val="fr-FR"/>
        </w:rPr>
        <w:t>Figure C.18: MCS7-T4-16QAM, Sensitivity, TU50iFH</w:t>
      </w:r>
    </w:p>
    <w:p>
      <w:pPr>
        <w:pStyle w:val="FP"/>
        <w:rPr>
          <w:lang w:val="fr-FR"/>
        </w:rPr>
      </w:pPr>
      <w:r>
        <w:rPr>
          <w:lang w:val="fr-FR"/>
        </w:rPr>
      </w:r>
    </w:p>
    <w:p>
      <w:pPr>
        <w:pStyle w:val="TH"/>
        <w:rPr/>
      </w:pPr>
      <w:r>
        <w:rPr/>
        <w:drawing>
          <wp:inline distT="0" distB="0" distL="0" distR="0">
            <wp:extent cx="4857115" cy="3637280"/>
            <wp:effectExtent l="0" t="0" r="0" b="0"/>
            <wp:docPr id="646" name="Image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620" descr=""/>
                    <pic:cNvPicPr>
                      <a:picLocks noChangeAspect="1" noChangeArrowheads="1"/>
                    </pic:cNvPicPr>
                  </pic:nvPicPr>
                  <pic:blipFill>
                    <a:blip r:embed="rId680"/>
                    <a:srcRect l="-5" t="-7" r="-5" b="-7"/>
                    <a:stretch>
                      <a:fillRect/>
                    </a:stretch>
                  </pic:blipFill>
                  <pic:spPr bwMode="auto">
                    <a:xfrm>
                      <a:off x="0" y="0"/>
                      <a:ext cx="4857115" cy="3637280"/>
                    </a:xfrm>
                    <a:prstGeom prst="rect">
                      <a:avLst/>
                    </a:prstGeom>
                  </pic:spPr>
                </pic:pic>
              </a:graphicData>
            </a:graphic>
          </wp:inline>
        </w:drawing>
      </w:r>
    </w:p>
    <w:p>
      <w:pPr>
        <w:pStyle w:val="TF"/>
        <w:rPr/>
      </w:pPr>
      <w:r>
        <w:rPr>
          <w:lang w:val="fr-FR"/>
        </w:rPr>
        <w:t>Figure C.19: MCS7-T4-32QAM, Sensitivity, TU50iFH</w:t>
      </w:r>
    </w:p>
    <w:p>
      <w:pPr>
        <w:pStyle w:val="FP"/>
        <w:rPr>
          <w:lang w:val="fr-FR"/>
        </w:rPr>
      </w:pPr>
      <w:r>
        <w:rPr>
          <w:lang w:val="fr-FR"/>
        </w:rPr>
      </w:r>
    </w:p>
    <w:p>
      <w:pPr>
        <w:pStyle w:val="TH"/>
        <w:rPr/>
      </w:pPr>
      <w:r>
        <w:rPr/>
        <w:drawing>
          <wp:inline distT="0" distB="0" distL="0" distR="0">
            <wp:extent cx="4849495" cy="3631565"/>
            <wp:effectExtent l="0" t="0" r="0" b="0"/>
            <wp:docPr id="647" name="Image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621" descr=""/>
                    <pic:cNvPicPr>
                      <a:picLocks noChangeAspect="1" noChangeArrowheads="1"/>
                    </pic:cNvPicPr>
                  </pic:nvPicPr>
                  <pic:blipFill>
                    <a:blip r:embed="rId681"/>
                    <a:srcRect l="-5" t="-7" r="-5" b="-7"/>
                    <a:stretch>
                      <a:fillRect/>
                    </a:stretch>
                  </pic:blipFill>
                  <pic:spPr bwMode="auto">
                    <a:xfrm>
                      <a:off x="0" y="0"/>
                      <a:ext cx="4849495" cy="3631565"/>
                    </a:xfrm>
                    <a:prstGeom prst="rect">
                      <a:avLst/>
                    </a:prstGeom>
                  </pic:spPr>
                </pic:pic>
              </a:graphicData>
            </a:graphic>
          </wp:inline>
        </w:drawing>
      </w:r>
    </w:p>
    <w:p>
      <w:pPr>
        <w:pStyle w:val="TF"/>
        <w:rPr/>
      </w:pPr>
      <w:r>
        <w:rPr/>
        <w:t>Figure C.20: MCS1, Sensitivity, HT100iFH</w:t>
      </w:r>
    </w:p>
    <w:p>
      <w:pPr>
        <w:pStyle w:val="FP"/>
        <w:rPr/>
      </w:pPr>
      <w:r>
        <w:rPr/>
      </w:r>
    </w:p>
    <w:p>
      <w:pPr>
        <w:pStyle w:val="TH"/>
        <w:rPr/>
      </w:pPr>
      <w:r>
        <w:rPr/>
        <w:drawing>
          <wp:inline distT="0" distB="0" distL="0" distR="0">
            <wp:extent cx="4864100" cy="3648075"/>
            <wp:effectExtent l="0" t="0" r="0" b="0"/>
            <wp:docPr id="648" name="Image6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622" descr=""/>
                    <pic:cNvPicPr>
                      <a:picLocks noChangeAspect="1" noChangeArrowheads="1"/>
                    </pic:cNvPicPr>
                  </pic:nvPicPr>
                  <pic:blipFill>
                    <a:blip r:embed="rId682"/>
                    <a:srcRect l="-5" t="-7" r="-5" b="-7"/>
                    <a:stretch>
                      <a:fillRect/>
                    </a:stretch>
                  </pic:blipFill>
                  <pic:spPr bwMode="auto">
                    <a:xfrm>
                      <a:off x="0" y="0"/>
                      <a:ext cx="4864100" cy="3648075"/>
                    </a:xfrm>
                    <a:prstGeom prst="rect">
                      <a:avLst/>
                    </a:prstGeom>
                  </pic:spPr>
                </pic:pic>
              </a:graphicData>
            </a:graphic>
          </wp:inline>
        </w:drawing>
      </w:r>
    </w:p>
    <w:p>
      <w:pPr>
        <w:pStyle w:val="TF"/>
        <w:rPr/>
      </w:pPr>
      <w:r>
        <w:rPr/>
        <w:t>Figure C.21: MCS5, Sensitivity, HT100iFH</w:t>
      </w:r>
    </w:p>
    <w:p>
      <w:pPr>
        <w:pStyle w:val="FP"/>
        <w:rPr/>
      </w:pPr>
      <w:r>
        <w:rPr/>
      </w:r>
    </w:p>
    <w:p>
      <w:pPr>
        <w:pStyle w:val="TH"/>
        <w:rPr/>
      </w:pPr>
      <w:r>
        <w:rPr/>
        <w:drawing>
          <wp:inline distT="0" distB="0" distL="0" distR="0">
            <wp:extent cx="4864100" cy="3648075"/>
            <wp:effectExtent l="0" t="0" r="0" b="0"/>
            <wp:docPr id="649" name="Image6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623" descr=""/>
                    <pic:cNvPicPr>
                      <a:picLocks noChangeAspect="1" noChangeArrowheads="1"/>
                    </pic:cNvPicPr>
                  </pic:nvPicPr>
                  <pic:blipFill>
                    <a:blip r:embed="rId683"/>
                    <a:srcRect l="-5" t="-7" r="-5" b="-7"/>
                    <a:stretch>
                      <a:fillRect/>
                    </a:stretch>
                  </pic:blipFill>
                  <pic:spPr bwMode="auto">
                    <a:xfrm>
                      <a:off x="0" y="0"/>
                      <a:ext cx="4864100" cy="3648075"/>
                    </a:xfrm>
                    <a:prstGeom prst="rect">
                      <a:avLst/>
                    </a:prstGeom>
                  </pic:spPr>
                </pic:pic>
              </a:graphicData>
            </a:graphic>
          </wp:inline>
        </w:drawing>
      </w:r>
    </w:p>
    <w:p>
      <w:pPr>
        <w:pStyle w:val="TF"/>
        <w:rPr/>
      </w:pPr>
      <w:r>
        <w:rPr/>
        <w:t>Figure C.22: MCS7-T4-16QAM, Sensitivity, HT100iFH</w:t>
      </w:r>
    </w:p>
    <w:p>
      <w:pPr>
        <w:pStyle w:val="TH"/>
        <w:rPr/>
      </w:pPr>
      <w:r>
        <w:rPr/>
        <w:drawing>
          <wp:inline distT="0" distB="0" distL="0" distR="0">
            <wp:extent cx="4857115" cy="3642360"/>
            <wp:effectExtent l="0" t="0" r="0" b="0"/>
            <wp:docPr id="650" name="Image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624" descr=""/>
                    <pic:cNvPicPr>
                      <a:picLocks noChangeAspect="1" noChangeArrowheads="1"/>
                    </pic:cNvPicPr>
                  </pic:nvPicPr>
                  <pic:blipFill>
                    <a:blip r:embed="rId684"/>
                    <a:srcRect l="-5" t="-7" r="-5" b="-7"/>
                    <a:stretch>
                      <a:fillRect/>
                    </a:stretch>
                  </pic:blipFill>
                  <pic:spPr bwMode="auto">
                    <a:xfrm>
                      <a:off x="0" y="0"/>
                      <a:ext cx="4857115" cy="3642360"/>
                    </a:xfrm>
                    <a:prstGeom prst="rect">
                      <a:avLst/>
                    </a:prstGeom>
                  </pic:spPr>
                </pic:pic>
              </a:graphicData>
            </a:graphic>
          </wp:inline>
        </w:drawing>
      </w:r>
    </w:p>
    <w:p>
      <w:pPr>
        <w:pStyle w:val="TF"/>
        <w:rPr/>
      </w:pPr>
      <w:bookmarkStart w:id="1498" w:name="_Ref150584088"/>
      <w:r>
        <w:rPr/>
        <w:t xml:space="preserve">Figure </w:t>
      </w:r>
      <w:bookmarkEnd w:id="1498"/>
      <w:r>
        <w:rPr/>
        <w:t>C.23: MCS7-T4-32QAM, Sensitivity, HT100iFH</w:t>
      </w:r>
    </w:p>
    <w:p>
      <w:pPr>
        <w:pStyle w:val="FP"/>
        <w:rPr>
          <w:lang w:val="en-US"/>
        </w:rPr>
      </w:pPr>
      <w:r>
        <w:rPr>
          <w:lang w:val="en-US"/>
        </w:rPr>
      </w:r>
      <w:r>
        <w:br w:type="page"/>
      </w:r>
    </w:p>
    <w:p>
      <w:pPr>
        <w:pStyle w:val="Heading9"/>
        <w:rPr/>
      </w:pPr>
      <w:bookmarkStart w:id="1499" w:name="__RefHeading___Toc518043435"/>
      <w:bookmarkEnd w:id="1499"/>
      <w:r>
        <w:rPr/>
        <w:t>Annex D:</w:t>
        <w:br/>
        <w:t>Chapter 8 Link simulation results</w:t>
      </w:r>
    </w:p>
    <w:p>
      <w:pPr>
        <w:pStyle w:val="Normal"/>
        <w:rPr/>
      </w:pPr>
      <w:r>
        <w:rPr/>
        <w:t>These simulation results are related to the investigation of performance when introducing a symbol mapping method according to subclause 8.5.</w:t>
      </w:r>
    </w:p>
    <w:p>
      <w:pPr>
        <w:pStyle w:val="TH"/>
        <w:rPr/>
      </w:pPr>
      <w:r>
        <w:rPr/>
        <w:drawing>
          <wp:inline distT="0" distB="0" distL="0" distR="0">
            <wp:extent cx="4405630" cy="3300095"/>
            <wp:effectExtent l="0" t="0" r="0" b="0"/>
            <wp:docPr id="651" name="Image6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625" descr=""/>
                    <pic:cNvPicPr>
                      <a:picLocks noChangeAspect="1" noChangeArrowheads="1"/>
                    </pic:cNvPicPr>
                  </pic:nvPicPr>
                  <pic:blipFill>
                    <a:blip r:embed="rId685"/>
                    <a:srcRect l="-7" t="-9" r="-7" b="-9"/>
                    <a:stretch>
                      <a:fillRect/>
                    </a:stretch>
                  </pic:blipFill>
                  <pic:spPr bwMode="auto">
                    <a:xfrm>
                      <a:off x="0" y="0"/>
                      <a:ext cx="4405630" cy="3300095"/>
                    </a:xfrm>
                    <a:prstGeom prst="rect">
                      <a:avLst/>
                    </a:prstGeom>
                  </pic:spPr>
                </pic:pic>
              </a:graphicData>
            </a:graphic>
          </wp:inline>
        </w:drawing>
      </w:r>
    </w:p>
    <w:p>
      <w:pPr>
        <w:pStyle w:val="TF"/>
        <w:rPr/>
      </w:pPr>
      <w:r>
        <w:rPr/>
        <w:t>(a) AWGN channel</w:t>
      </w:r>
    </w:p>
    <w:p>
      <w:pPr>
        <w:pStyle w:val="TH"/>
        <w:rPr/>
      </w:pPr>
      <w:r>
        <w:rPr/>
        <w:drawing>
          <wp:inline distT="0" distB="0" distL="0" distR="0">
            <wp:extent cx="4448175" cy="3336290"/>
            <wp:effectExtent l="0" t="0" r="0" b="0"/>
            <wp:docPr id="652" name="Image6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626" descr=""/>
                    <pic:cNvPicPr>
                      <a:picLocks noChangeAspect="1" noChangeArrowheads="1"/>
                    </pic:cNvPicPr>
                  </pic:nvPicPr>
                  <pic:blipFill>
                    <a:blip r:embed="rId686"/>
                    <a:srcRect l="-7" t="-9" r="-7" b="-9"/>
                    <a:stretch>
                      <a:fillRect/>
                    </a:stretch>
                  </pic:blipFill>
                  <pic:spPr bwMode="auto">
                    <a:xfrm>
                      <a:off x="0" y="0"/>
                      <a:ext cx="4448175" cy="3336290"/>
                    </a:xfrm>
                    <a:prstGeom prst="rect">
                      <a:avLst/>
                    </a:prstGeom>
                  </pic:spPr>
                </pic:pic>
              </a:graphicData>
            </a:graphic>
          </wp:inline>
        </w:drawing>
      </w:r>
    </w:p>
    <w:p>
      <w:pPr>
        <w:pStyle w:val="TF"/>
        <w:rPr/>
      </w:pPr>
      <w:r>
        <w:rPr/>
        <w:t>(b) Rayleigh channel</w:t>
      </w:r>
    </w:p>
    <w:p>
      <w:pPr>
        <w:pStyle w:val="TF"/>
        <w:rPr/>
      </w:pPr>
      <w:r>
        <w:rPr/>
        <w:t xml:space="preserve">Figure </w:t>
      </w:r>
      <w:r>
        <w:rPr/>
        <w:t>D.1:</w:t>
      </w:r>
      <w:r>
        <w:rPr/>
        <w:t xml:space="preserve"> BER and BLER of MCS-7-T4-16QAM</w:t>
      </w:r>
    </w:p>
    <w:p>
      <w:pPr>
        <w:pStyle w:val="TH"/>
        <w:rPr/>
      </w:pPr>
      <w:r>
        <w:rPr/>
        <w:drawing>
          <wp:inline distT="0" distB="0" distL="0" distR="0">
            <wp:extent cx="4656455" cy="3491865"/>
            <wp:effectExtent l="0" t="0" r="0" b="0"/>
            <wp:docPr id="653" name="Image6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627" descr=""/>
                    <pic:cNvPicPr>
                      <a:picLocks noChangeAspect="1" noChangeArrowheads="1"/>
                    </pic:cNvPicPr>
                  </pic:nvPicPr>
                  <pic:blipFill>
                    <a:blip r:embed="rId687"/>
                    <a:srcRect l="-7" t="-9" r="-7" b="-9"/>
                    <a:stretch>
                      <a:fillRect/>
                    </a:stretch>
                  </pic:blipFill>
                  <pic:spPr bwMode="auto">
                    <a:xfrm>
                      <a:off x="0" y="0"/>
                      <a:ext cx="4656455" cy="3491865"/>
                    </a:xfrm>
                    <a:prstGeom prst="rect">
                      <a:avLst/>
                    </a:prstGeom>
                  </pic:spPr>
                </pic:pic>
              </a:graphicData>
            </a:graphic>
          </wp:inline>
        </w:drawing>
      </w:r>
    </w:p>
    <w:p>
      <w:pPr>
        <w:pStyle w:val="TF"/>
        <w:rPr/>
      </w:pPr>
      <w:r>
        <w:rPr/>
        <w:t>(a) AWGN channel</w:t>
      </w:r>
    </w:p>
    <w:p>
      <w:pPr>
        <w:pStyle w:val="TH"/>
        <w:rPr/>
      </w:pPr>
      <w:r>
        <w:rPr>
          <w:rFonts w:eastAsia="Arial"/>
        </w:rPr>
        <w:t xml:space="preserve"> </w:t>
      </w:r>
      <w:r>
        <w:rPr/>
        <w:drawing>
          <wp:inline distT="0" distB="0" distL="0" distR="0">
            <wp:extent cx="4656455" cy="3491865"/>
            <wp:effectExtent l="0" t="0" r="0" b="0"/>
            <wp:docPr id="654" name="Image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628" descr=""/>
                    <pic:cNvPicPr>
                      <a:picLocks noChangeAspect="1" noChangeArrowheads="1"/>
                    </pic:cNvPicPr>
                  </pic:nvPicPr>
                  <pic:blipFill>
                    <a:blip r:embed="rId688"/>
                    <a:srcRect l="-7" t="-9" r="-7" b="-9"/>
                    <a:stretch>
                      <a:fillRect/>
                    </a:stretch>
                  </pic:blipFill>
                  <pic:spPr bwMode="auto">
                    <a:xfrm>
                      <a:off x="0" y="0"/>
                      <a:ext cx="4656455" cy="3491865"/>
                    </a:xfrm>
                    <a:prstGeom prst="rect">
                      <a:avLst/>
                    </a:prstGeom>
                  </pic:spPr>
                </pic:pic>
              </a:graphicData>
            </a:graphic>
          </wp:inline>
        </w:drawing>
      </w:r>
    </w:p>
    <w:p>
      <w:pPr>
        <w:pStyle w:val="TF"/>
        <w:rPr/>
      </w:pPr>
      <w:r>
        <w:rPr/>
        <w:t>(b) Rayleigh channel</w:t>
      </w:r>
    </w:p>
    <w:p>
      <w:pPr>
        <w:pStyle w:val="TF"/>
        <w:rPr/>
      </w:pPr>
      <w:r>
        <w:rPr/>
        <w:t xml:space="preserve">Figure </w:t>
      </w:r>
      <w:r>
        <w:rPr/>
        <w:t>D.2:</w:t>
      </w:r>
      <w:r>
        <w:rPr/>
        <w:t xml:space="preserve"> BER and BLER of MCS-8-T4-16QAM</w:t>
      </w:r>
    </w:p>
    <w:p>
      <w:pPr>
        <w:pStyle w:val="TH"/>
        <w:rPr/>
      </w:pPr>
      <w:r>
        <w:rPr/>
        <w:drawing>
          <wp:inline distT="0" distB="0" distL="0" distR="0">
            <wp:extent cx="4656455" cy="3491865"/>
            <wp:effectExtent l="0" t="0" r="0" b="0"/>
            <wp:docPr id="655" name="Image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629" descr=""/>
                    <pic:cNvPicPr>
                      <a:picLocks noChangeAspect="1" noChangeArrowheads="1"/>
                    </pic:cNvPicPr>
                  </pic:nvPicPr>
                  <pic:blipFill>
                    <a:blip r:embed="rId689"/>
                    <a:srcRect l="-7" t="-9" r="-7" b="-9"/>
                    <a:stretch>
                      <a:fillRect/>
                    </a:stretch>
                  </pic:blipFill>
                  <pic:spPr bwMode="auto">
                    <a:xfrm>
                      <a:off x="0" y="0"/>
                      <a:ext cx="4656455" cy="3491865"/>
                    </a:xfrm>
                    <a:prstGeom prst="rect">
                      <a:avLst/>
                    </a:prstGeom>
                  </pic:spPr>
                </pic:pic>
              </a:graphicData>
            </a:graphic>
          </wp:inline>
        </w:drawing>
      </w:r>
    </w:p>
    <w:p>
      <w:pPr>
        <w:pStyle w:val="TF"/>
        <w:rPr/>
      </w:pPr>
      <w:r>
        <w:rPr/>
        <w:t>(a) AWGN channel</w:t>
      </w:r>
    </w:p>
    <w:p>
      <w:pPr>
        <w:pStyle w:val="TH"/>
        <w:rPr/>
      </w:pPr>
      <w:r>
        <w:rPr/>
        <w:drawing>
          <wp:inline distT="0" distB="0" distL="0" distR="0">
            <wp:extent cx="4656455" cy="3491865"/>
            <wp:effectExtent l="0" t="0" r="0" b="0"/>
            <wp:docPr id="656" name="Image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630" descr=""/>
                    <pic:cNvPicPr>
                      <a:picLocks noChangeAspect="1" noChangeArrowheads="1"/>
                    </pic:cNvPicPr>
                  </pic:nvPicPr>
                  <pic:blipFill>
                    <a:blip r:embed="rId690"/>
                    <a:srcRect l="-7" t="-9" r="-7" b="-9"/>
                    <a:stretch>
                      <a:fillRect/>
                    </a:stretch>
                  </pic:blipFill>
                  <pic:spPr bwMode="auto">
                    <a:xfrm>
                      <a:off x="0" y="0"/>
                      <a:ext cx="4656455" cy="3491865"/>
                    </a:xfrm>
                    <a:prstGeom prst="rect">
                      <a:avLst/>
                    </a:prstGeom>
                  </pic:spPr>
                </pic:pic>
              </a:graphicData>
            </a:graphic>
          </wp:inline>
        </w:drawing>
      </w:r>
    </w:p>
    <w:p>
      <w:pPr>
        <w:pStyle w:val="TF"/>
        <w:rPr/>
      </w:pPr>
      <w:r>
        <w:rPr/>
        <w:t>(b) Rayleigh channel</w:t>
      </w:r>
    </w:p>
    <w:p>
      <w:pPr>
        <w:pStyle w:val="TF"/>
        <w:rPr/>
      </w:pPr>
      <w:r>
        <w:rPr/>
        <w:t xml:space="preserve">Figure </w:t>
      </w:r>
      <w:r>
        <w:rPr/>
        <w:t>D.3:</w:t>
      </w:r>
      <w:r>
        <w:rPr/>
        <w:t xml:space="preserve"> BER and BLER of MCS-9-T4-16QAM</w:t>
      </w:r>
      <w:r>
        <w:br w:type="page"/>
      </w:r>
    </w:p>
    <w:p>
      <w:pPr>
        <w:pStyle w:val="Heading9"/>
        <w:rPr/>
      </w:pPr>
      <w:bookmarkStart w:id="1500" w:name="__RefHeading___Toc518043436"/>
      <w:bookmarkEnd w:id="1500"/>
      <w:r>
        <w:rPr/>
        <w:t>Annex E:</w:t>
        <w:br/>
        <w:t>Detailed simulation results for reduced transmission time interval (subclause 10.3.2)</w:t>
      </w:r>
    </w:p>
    <w:p>
      <w:pPr>
        <w:pStyle w:val="Normal"/>
        <w:rPr/>
      </w:pPr>
      <w:r>
        <w:rPr/>
        <w:t>This annex contains detailed simulation results for reduced transmission time interval. The following notation has been used in the legends:</w:t>
      </w:r>
    </w:p>
    <w:p>
      <w:pPr>
        <w:pStyle w:val="EX"/>
        <w:ind w:left="2552" w:hanging="2268"/>
        <w:rPr/>
      </w:pPr>
      <w:r>
        <w:rPr/>
        <w:t>Radio block format 1:</w:t>
        <w:tab/>
        <w:t>One timeslot in each of four consecutive TDMA frames (the regular radio block mapping).</w:t>
      </w:r>
    </w:p>
    <w:p>
      <w:pPr>
        <w:pStyle w:val="EX"/>
        <w:ind w:left="2552" w:hanging="2268"/>
        <w:rPr/>
      </w:pPr>
      <w:r>
        <w:rPr/>
        <w:t>Radio block format 2:</w:t>
        <w:tab/>
        <w:t>Two consecutive time-slots in each of two consecutive TDMA frames (case i in subclause 10.3).</w:t>
      </w:r>
    </w:p>
    <w:p>
      <w:pPr>
        <w:pStyle w:val="EX"/>
        <w:ind w:left="2552" w:hanging="2268"/>
        <w:rPr/>
      </w:pPr>
      <w:r>
        <w:rPr/>
        <w:t>Radio block format 3:</w:t>
        <w:tab/>
        <w:t>Four consecutive time-slots in one TDMA frame (case ii in subclause 10.3).</w:t>
      </w:r>
    </w:p>
    <w:p>
      <w:pPr>
        <w:pStyle w:val="Normal"/>
        <w:rPr/>
      </w:pPr>
      <w:r>
        <w:rPr/>
        <w:t>Results for inter-carrier interleaving (case iii and iv in subclause 10.3) with ideal frequency hopping are not included here since they are identical to results with radio block format 1. Results for inter-carrier interleaving without frequency hopping for case iv are not included since they are identical to results with radio block format 1 with ideal frequency hopping.</w:t>
      </w:r>
    </w:p>
    <w:tbl>
      <w:tblPr>
        <w:tblW w:w="8658" w:type="dxa"/>
        <w:jc w:val="center"/>
        <w:tblInd w:w="0" w:type="dxa"/>
        <w:tblLayout w:type="fixed"/>
        <w:tblCellMar>
          <w:top w:w="0" w:type="dxa"/>
          <w:left w:w="28" w:type="dxa"/>
          <w:bottom w:w="0" w:type="dxa"/>
          <w:right w:w="108" w:type="dxa"/>
        </w:tblCellMar>
      </w:tblPr>
      <w:tblGrid>
        <w:gridCol w:w="4329"/>
        <w:gridCol w:w="4329"/>
      </w:tblGrid>
      <w:tr>
        <w:trPr/>
        <w:tc>
          <w:tcPr>
            <w:tcW w:w="4329" w:type="dxa"/>
            <w:tcBorders/>
          </w:tcPr>
          <w:p>
            <w:pPr>
              <w:pStyle w:val="TH"/>
              <w:spacing w:before="60" w:after="180"/>
              <w:rPr/>
            </w:pPr>
            <w:r>
              <w:rPr/>
              <w:drawing>
                <wp:inline distT="0" distB="0" distL="0" distR="0">
                  <wp:extent cx="2611120" cy="1852930"/>
                  <wp:effectExtent l="0" t="0" r="0" b="0"/>
                  <wp:docPr id="657" name="Image6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631" descr=""/>
                          <pic:cNvPicPr>
                            <a:picLocks noChangeAspect="1" noChangeArrowheads="1"/>
                          </pic:cNvPicPr>
                        </pic:nvPicPr>
                        <pic:blipFill>
                          <a:blip r:embed="rId691"/>
                          <a:srcRect l="-5" t="-7" r="-5" b="-7"/>
                          <a:stretch>
                            <a:fillRect/>
                          </a:stretch>
                        </pic:blipFill>
                        <pic:spPr bwMode="auto">
                          <a:xfrm>
                            <a:off x="0" y="0"/>
                            <a:ext cx="2611120" cy="1852930"/>
                          </a:xfrm>
                          <a:prstGeom prst="rect">
                            <a:avLst/>
                          </a:prstGeom>
                        </pic:spPr>
                      </pic:pic>
                    </a:graphicData>
                  </a:graphic>
                </wp:inline>
              </w:drawing>
            </w:r>
          </w:p>
        </w:tc>
        <w:tc>
          <w:tcPr>
            <w:tcW w:w="4329" w:type="dxa"/>
            <w:tcBorders/>
          </w:tcPr>
          <w:p>
            <w:pPr>
              <w:pStyle w:val="TH"/>
              <w:spacing w:before="60" w:after="180"/>
              <w:rPr/>
            </w:pPr>
            <w:r>
              <w:rPr/>
              <w:drawing>
                <wp:inline distT="0" distB="0" distL="0" distR="0">
                  <wp:extent cx="2611120" cy="1957070"/>
                  <wp:effectExtent l="0" t="0" r="0" b="0"/>
                  <wp:docPr id="658" name="Image6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632" descr=""/>
                          <pic:cNvPicPr>
                            <a:picLocks noChangeAspect="1" noChangeArrowheads="1"/>
                          </pic:cNvPicPr>
                        </pic:nvPicPr>
                        <pic:blipFill>
                          <a:blip r:embed="rId692"/>
                          <a:srcRect l="-5" t="-7" r="-5" b="-7"/>
                          <a:stretch>
                            <a:fillRect/>
                          </a:stretch>
                        </pic:blipFill>
                        <pic:spPr bwMode="auto">
                          <a:xfrm>
                            <a:off x="0" y="0"/>
                            <a:ext cx="2611120" cy="1957070"/>
                          </a:xfrm>
                          <a:prstGeom prst="rect">
                            <a:avLst/>
                          </a:prstGeom>
                        </pic:spPr>
                      </pic:pic>
                    </a:graphicData>
                  </a:graphic>
                </wp:inline>
              </w:drawing>
            </w:r>
          </w:p>
        </w:tc>
      </w:tr>
      <w:tr>
        <w:trPr/>
        <w:tc>
          <w:tcPr>
            <w:tcW w:w="4329" w:type="dxa"/>
            <w:tcBorders/>
          </w:tcPr>
          <w:p>
            <w:pPr>
              <w:pStyle w:val="TF"/>
              <w:spacing w:before="0" w:after="240"/>
              <w:rPr/>
            </w:pPr>
            <w:r>
              <w:rPr/>
              <w:t>Figure E.1: Sensitivity performance</w:t>
              <w:br/>
              <w:t>for MCS-1 on TU50iFH</w:t>
            </w:r>
          </w:p>
        </w:tc>
        <w:tc>
          <w:tcPr>
            <w:tcW w:w="4329" w:type="dxa"/>
            <w:tcBorders/>
          </w:tcPr>
          <w:p>
            <w:pPr>
              <w:pStyle w:val="TF"/>
              <w:spacing w:before="0" w:after="240"/>
              <w:rPr/>
            </w:pPr>
            <w:r>
              <w:rPr/>
              <w:t>Figure E.2: Sensitivity performance</w:t>
              <w:br/>
              <w:t>for MCS-4 on TU50iFH</w:t>
            </w:r>
          </w:p>
        </w:tc>
      </w:tr>
      <w:tr>
        <w:trPr/>
        <w:tc>
          <w:tcPr>
            <w:tcW w:w="4329" w:type="dxa"/>
            <w:tcBorders/>
          </w:tcPr>
          <w:p>
            <w:pPr>
              <w:pStyle w:val="TH"/>
              <w:spacing w:before="60" w:after="180"/>
              <w:rPr/>
            </w:pPr>
            <w:r>
              <w:rPr/>
              <w:drawing>
                <wp:inline distT="0" distB="0" distL="0" distR="0">
                  <wp:extent cx="2611120" cy="1962785"/>
                  <wp:effectExtent l="0" t="0" r="0" b="0"/>
                  <wp:docPr id="659" name="Image6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633" descr=""/>
                          <pic:cNvPicPr>
                            <a:picLocks noChangeAspect="1" noChangeArrowheads="1"/>
                          </pic:cNvPicPr>
                        </pic:nvPicPr>
                        <pic:blipFill>
                          <a:blip r:embed="rId693"/>
                          <a:srcRect l="-5" t="-7" r="-5" b="-7"/>
                          <a:stretch>
                            <a:fillRect/>
                          </a:stretch>
                        </pic:blipFill>
                        <pic:spPr bwMode="auto">
                          <a:xfrm>
                            <a:off x="0" y="0"/>
                            <a:ext cx="2611120" cy="1962785"/>
                          </a:xfrm>
                          <a:prstGeom prst="rect">
                            <a:avLst/>
                          </a:prstGeom>
                        </pic:spPr>
                      </pic:pic>
                    </a:graphicData>
                  </a:graphic>
                </wp:inline>
              </w:drawing>
            </w:r>
          </w:p>
        </w:tc>
        <w:tc>
          <w:tcPr>
            <w:tcW w:w="4329" w:type="dxa"/>
            <w:tcBorders/>
          </w:tcPr>
          <w:p>
            <w:pPr>
              <w:pStyle w:val="TH"/>
              <w:spacing w:before="60" w:after="180"/>
              <w:rPr/>
            </w:pPr>
            <w:r>
              <w:rPr/>
              <w:drawing>
                <wp:inline distT="0" distB="0" distL="0" distR="0">
                  <wp:extent cx="2611120" cy="1962785"/>
                  <wp:effectExtent l="0" t="0" r="0" b="0"/>
                  <wp:docPr id="660" name="Image6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634" descr=""/>
                          <pic:cNvPicPr>
                            <a:picLocks noChangeAspect="1" noChangeArrowheads="1"/>
                          </pic:cNvPicPr>
                        </pic:nvPicPr>
                        <pic:blipFill>
                          <a:blip r:embed="rId694"/>
                          <a:srcRect l="-5" t="-7" r="-5" b="-7"/>
                          <a:stretch>
                            <a:fillRect/>
                          </a:stretch>
                        </pic:blipFill>
                        <pic:spPr bwMode="auto">
                          <a:xfrm>
                            <a:off x="0" y="0"/>
                            <a:ext cx="2611120" cy="1962785"/>
                          </a:xfrm>
                          <a:prstGeom prst="rect">
                            <a:avLst/>
                          </a:prstGeom>
                        </pic:spPr>
                      </pic:pic>
                    </a:graphicData>
                  </a:graphic>
                </wp:inline>
              </w:drawing>
            </w:r>
          </w:p>
        </w:tc>
      </w:tr>
      <w:tr>
        <w:trPr/>
        <w:tc>
          <w:tcPr>
            <w:tcW w:w="4329" w:type="dxa"/>
            <w:tcBorders/>
          </w:tcPr>
          <w:p>
            <w:pPr>
              <w:pStyle w:val="TF"/>
              <w:spacing w:before="0" w:after="240"/>
              <w:rPr/>
            </w:pPr>
            <w:r>
              <w:rPr/>
              <w:t>Figure E.3: Sensitivity performance</w:t>
              <w:br/>
              <w:t>for MCS-5 on TU50iFH</w:t>
            </w:r>
          </w:p>
        </w:tc>
        <w:tc>
          <w:tcPr>
            <w:tcW w:w="4329" w:type="dxa"/>
            <w:tcBorders/>
          </w:tcPr>
          <w:p>
            <w:pPr>
              <w:pStyle w:val="TF"/>
              <w:spacing w:before="0" w:after="240"/>
              <w:rPr/>
            </w:pPr>
            <w:r>
              <w:rPr/>
              <w:t>Figure E.4: Sensitivity performance</w:t>
              <w:br/>
              <w:t>for MCS-9 on TU50iFH</w:t>
            </w:r>
          </w:p>
        </w:tc>
      </w:tr>
      <w:tr>
        <w:trPr/>
        <w:tc>
          <w:tcPr>
            <w:tcW w:w="4329" w:type="dxa"/>
            <w:tcBorders/>
          </w:tcPr>
          <w:p>
            <w:pPr>
              <w:pStyle w:val="TH"/>
              <w:spacing w:before="60" w:after="180"/>
              <w:rPr/>
            </w:pPr>
            <w:r>
              <w:rPr/>
              <w:drawing>
                <wp:inline distT="0" distB="0" distL="0" distR="0">
                  <wp:extent cx="2611120" cy="1962785"/>
                  <wp:effectExtent l="0" t="0" r="0" b="0"/>
                  <wp:docPr id="661" name="Image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635" descr=""/>
                          <pic:cNvPicPr>
                            <a:picLocks noChangeAspect="1" noChangeArrowheads="1"/>
                          </pic:cNvPicPr>
                        </pic:nvPicPr>
                        <pic:blipFill>
                          <a:blip r:embed="rId695"/>
                          <a:srcRect l="-5" t="-7" r="-5" b="-7"/>
                          <a:stretch>
                            <a:fillRect/>
                          </a:stretch>
                        </pic:blipFill>
                        <pic:spPr bwMode="auto">
                          <a:xfrm>
                            <a:off x="0" y="0"/>
                            <a:ext cx="2611120" cy="1962785"/>
                          </a:xfrm>
                          <a:prstGeom prst="rect">
                            <a:avLst/>
                          </a:prstGeom>
                        </pic:spPr>
                      </pic:pic>
                    </a:graphicData>
                  </a:graphic>
                </wp:inline>
              </w:drawing>
            </w:r>
          </w:p>
        </w:tc>
        <w:tc>
          <w:tcPr>
            <w:tcW w:w="4329" w:type="dxa"/>
            <w:tcBorders/>
          </w:tcPr>
          <w:p>
            <w:pPr>
              <w:pStyle w:val="TH"/>
              <w:spacing w:before="60" w:after="180"/>
              <w:rPr/>
            </w:pPr>
            <w:r>
              <w:rPr/>
              <w:drawing>
                <wp:inline distT="0" distB="0" distL="0" distR="0">
                  <wp:extent cx="2611120" cy="1962785"/>
                  <wp:effectExtent l="0" t="0" r="0" b="0"/>
                  <wp:docPr id="662" name="Image6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636" descr=""/>
                          <pic:cNvPicPr>
                            <a:picLocks noChangeAspect="1" noChangeArrowheads="1"/>
                          </pic:cNvPicPr>
                        </pic:nvPicPr>
                        <pic:blipFill>
                          <a:blip r:embed="rId696"/>
                          <a:srcRect l="-5" t="-7" r="-5" b="-7"/>
                          <a:stretch>
                            <a:fillRect/>
                          </a:stretch>
                        </pic:blipFill>
                        <pic:spPr bwMode="auto">
                          <a:xfrm>
                            <a:off x="0" y="0"/>
                            <a:ext cx="2611120" cy="1962785"/>
                          </a:xfrm>
                          <a:prstGeom prst="rect">
                            <a:avLst/>
                          </a:prstGeom>
                        </pic:spPr>
                      </pic:pic>
                    </a:graphicData>
                  </a:graphic>
                </wp:inline>
              </w:drawing>
            </w:r>
          </w:p>
        </w:tc>
      </w:tr>
      <w:tr>
        <w:trPr/>
        <w:tc>
          <w:tcPr>
            <w:tcW w:w="4329" w:type="dxa"/>
            <w:tcBorders/>
          </w:tcPr>
          <w:p>
            <w:pPr>
              <w:pStyle w:val="TF"/>
              <w:spacing w:before="0" w:after="240"/>
              <w:rPr/>
            </w:pPr>
            <w:r>
              <w:rPr/>
              <w:t>Figure E.5: Co-channel performance</w:t>
              <w:br/>
              <w:t>for MCS-1 on TU3iFH</w:t>
            </w:r>
          </w:p>
        </w:tc>
        <w:tc>
          <w:tcPr>
            <w:tcW w:w="4329" w:type="dxa"/>
            <w:tcBorders/>
          </w:tcPr>
          <w:p>
            <w:pPr>
              <w:pStyle w:val="TF"/>
              <w:spacing w:before="0" w:after="240"/>
              <w:rPr/>
            </w:pPr>
            <w:r>
              <w:rPr/>
              <w:t>Figure E.6: Co-channel performance</w:t>
              <w:br/>
              <w:t>for MCS-4 on TU3iFH</w:t>
            </w:r>
          </w:p>
        </w:tc>
      </w:tr>
      <w:tr>
        <w:trPr/>
        <w:tc>
          <w:tcPr>
            <w:tcW w:w="4329" w:type="dxa"/>
            <w:tcBorders/>
          </w:tcPr>
          <w:p>
            <w:pPr>
              <w:pStyle w:val="TH"/>
              <w:spacing w:before="60" w:after="180"/>
              <w:rPr/>
            </w:pPr>
            <w:r>
              <w:rPr/>
              <w:drawing>
                <wp:inline distT="0" distB="0" distL="0" distR="0">
                  <wp:extent cx="2611120" cy="1962785"/>
                  <wp:effectExtent l="0" t="0" r="0" b="0"/>
                  <wp:docPr id="663" name="Image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637" descr=""/>
                          <pic:cNvPicPr>
                            <a:picLocks noChangeAspect="1" noChangeArrowheads="1"/>
                          </pic:cNvPicPr>
                        </pic:nvPicPr>
                        <pic:blipFill>
                          <a:blip r:embed="rId697"/>
                          <a:srcRect l="-5" t="-7" r="-5" b="-7"/>
                          <a:stretch>
                            <a:fillRect/>
                          </a:stretch>
                        </pic:blipFill>
                        <pic:spPr bwMode="auto">
                          <a:xfrm>
                            <a:off x="0" y="0"/>
                            <a:ext cx="2611120" cy="1962785"/>
                          </a:xfrm>
                          <a:prstGeom prst="rect">
                            <a:avLst/>
                          </a:prstGeom>
                        </pic:spPr>
                      </pic:pic>
                    </a:graphicData>
                  </a:graphic>
                </wp:inline>
              </w:drawing>
            </w:r>
          </w:p>
        </w:tc>
        <w:tc>
          <w:tcPr>
            <w:tcW w:w="4329" w:type="dxa"/>
            <w:tcBorders/>
          </w:tcPr>
          <w:p>
            <w:pPr>
              <w:pStyle w:val="TH"/>
              <w:spacing w:before="60" w:after="180"/>
              <w:rPr/>
            </w:pPr>
            <w:r>
              <w:rPr/>
              <w:drawing>
                <wp:inline distT="0" distB="0" distL="0" distR="0">
                  <wp:extent cx="2611120" cy="1962785"/>
                  <wp:effectExtent l="0" t="0" r="0" b="0"/>
                  <wp:docPr id="664" name="Image6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638" descr=""/>
                          <pic:cNvPicPr>
                            <a:picLocks noChangeAspect="1" noChangeArrowheads="1"/>
                          </pic:cNvPicPr>
                        </pic:nvPicPr>
                        <pic:blipFill>
                          <a:blip r:embed="rId698"/>
                          <a:srcRect l="-5" t="-7" r="-5" b="-7"/>
                          <a:stretch>
                            <a:fillRect/>
                          </a:stretch>
                        </pic:blipFill>
                        <pic:spPr bwMode="auto">
                          <a:xfrm>
                            <a:off x="0" y="0"/>
                            <a:ext cx="2611120" cy="1962785"/>
                          </a:xfrm>
                          <a:prstGeom prst="rect">
                            <a:avLst/>
                          </a:prstGeom>
                        </pic:spPr>
                      </pic:pic>
                    </a:graphicData>
                  </a:graphic>
                </wp:inline>
              </w:drawing>
            </w:r>
          </w:p>
        </w:tc>
      </w:tr>
      <w:tr>
        <w:trPr/>
        <w:tc>
          <w:tcPr>
            <w:tcW w:w="4329" w:type="dxa"/>
            <w:tcBorders/>
          </w:tcPr>
          <w:p>
            <w:pPr>
              <w:pStyle w:val="TF"/>
              <w:spacing w:before="0" w:after="240"/>
              <w:rPr/>
            </w:pPr>
            <w:r>
              <w:rPr/>
              <w:t>Figure E.7: Co-channel performance</w:t>
              <w:br/>
              <w:t>for MCS-5 on TU3iFH</w:t>
            </w:r>
          </w:p>
        </w:tc>
        <w:tc>
          <w:tcPr>
            <w:tcW w:w="4329" w:type="dxa"/>
            <w:tcBorders/>
          </w:tcPr>
          <w:p>
            <w:pPr>
              <w:pStyle w:val="TF"/>
              <w:spacing w:before="0" w:after="240"/>
              <w:rPr/>
            </w:pPr>
            <w:r>
              <w:rPr/>
              <w:t>Figure E.8: Co-channel performance</w:t>
              <w:br/>
              <w:t>for MCS-9 on TU3iFH</w:t>
            </w:r>
          </w:p>
        </w:tc>
      </w:tr>
    </w:tbl>
    <w:p>
      <w:pPr>
        <w:pStyle w:val="Normal"/>
        <w:rPr/>
      </w:pPr>
      <w:r>
        <w:rPr/>
      </w:r>
      <w:r>
        <w:br w:type="page"/>
      </w:r>
    </w:p>
    <w:p>
      <w:pPr>
        <w:pStyle w:val="Heading9"/>
        <w:rPr/>
      </w:pPr>
      <w:bookmarkStart w:id="1501" w:name="__RefHeading___Toc518043437"/>
      <w:bookmarkEnd w:id="1501"/>
      <w:r>
        <w:rPr/>
        <w:t>Annex F:</w:t>
        <w:br/>
        <w:t>Flow-graphs of SMTP and POP3 scenarios (subclause 10.3.3)</w:t>
      </w:r>
    </w:p>
    <w:p>
      <w:pPr>
        <w:pStyle w:val="Normal"/>
        <w:rPr/>
      </w:pPr>
      <w:r>
        <w:rPr/>
        <w:t>Figures F.1 and F.2 shows typical flow-graphs for the SMTP and POP3 scenarios respectively. All packet sizes are the IP packet lengths. TCP ACK/NACKs are left out for simplicity.</w:t>
      </w:r>
    </w:p>
    <w:p>
      <w:pPr>
        <w:pStyle w:val="TH"/>
        <w:rPr/>
      </w:pPr>
      <w:r>
        <w:rPr/>
        <w:drawing>
          <wp:inline distT="0" distB="0" distL="0" distR="0">
            <wp:extent cx="4691380" cy="6684010"/>
            <wp:effectExtent l="0" t="0" r="0" b="0"/>
            <wp:docPr id="665" name="Image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639" descr=""/>
                    <pic:cNvPicPr>
                      <a:picLocks noChangeAspect="1" noChangeArrowheads="1"/>
                    </pic:cNvPicPr>
                  </pic:nvPicPr>
                  <pic:blipFill>
                    <a:blip r:embed="rId699"/>
                    <a:srcRect l="-8" t="-5" r="-8" b="-5"/>
                    <a:stretch>
                      <a:fillRect/>
                    </a:stretch>
                  </pic:blipFill>
                  <pic:spPr bwMode="auto">
                    <a:xfrm>
                      <a:off x="0" y="0"/>
                      <a:ext cx="4691380" cy="6684010"/>
                    </a:xfrm>
                    <a:prstGeom prst="rect">
                      <a:avLst/>
                    </a:prstGeom>
                  </pic:spPr>
                </pic:pic>
              </a:graphicData>
            </a:graphic>
          </wp:inline>
        </w:drawing>
      </w:r>
    </w:p>
    <w:p>
      <w:pPr>
        <w:pStyle w:val="TF"/>
        <w:rPr/>
      </w:pPr>
      <w:r>
        <w:rPr>
          <w:bCs/>
        </w:rPr>
        <w:t>Figure F.1:</w:t>
      </w:r>
      <w:r>
        <w:rPr/>
        <w:t xml:space="preserve"> Message flow-graph for e-mail sending using SMTP</w:t>
      </w:r>
    </w:p>
    <w:p>
      <w:pPr>
        <w:pStyle w:val="TH"/>
        <w:rPr/>
      </w:pPr>
      <w:r>
        <w:rPr/>
        <w:drawing>
          <wp:inline distT="0" distB="0" distL="0" distR="0">
            <wp:extent cx="4511675" cy="6595110"/>
            <wp:effectExtent l="0" t="0" r="0" b="0"/>
            <wp:docPr id="666" name="Image6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640" descr=""/>
                    <pic:cNvPicPr>
                      <a:picLocks noChangeAspect="1" noChangeArrowheads="1"/>
                    </pic:cNvPicPr>
                  </pic:nvPicPr>
                  <pic:blipFill>
                    <a:blip r:embed="rId700"/>
                    <a:srcRect l="-8" t="-5" r="-8" b="-5"/>
                    <a:stretch>
                      <a:fillRect/>
                    </a:stretch>
                  </pic:blipFill>
                  <pic:spPr bwMode="auto">
                    <a:xfrm>
                      <a:off x="0" y="0"/>
                      <a:ext cx="4511675" cy="6595110"/>
                    </a:xfrm>
                    <a:prstGeom prst="rect">
                      <a:avLst/>
                    </a:prstGeom>
                  </pic:spPr>
                </pic:pic>
              </a:graphicData>
            </a:graphic>
          </wp:inline>
        </w:drawing>
      </w:r>
    </w:p>
    <w:p>
      <w:pPr>
        <w:pStyle w:val="TF"/>
        <w:rPr/>
      </w:pPr>
      <w:r>
        <w:rPr>
          <w:bCs/>
        </w:rPr>
        <w:t>Figure F.2:</w:t>
      </w:r>
      <w:r>
        <w:rPr/>
        <w:t xml:space="preserve"> Message flow-graph for e-mail reception using POP3</w:t>
      </w:r>
    </w:p>
    <w:p>
      <w:pPr>
        <w:pStyle w:val="TH"/>
        <w:rPr/>
      </w:pPr>
      <w:r>
        <w:rPr/>
        <w:drawing>
          <wp:inline distT="0" distB="0" distL="0" distR="0">
            <wp:extent cx="3973195" cy="5898515"/>
            <wp:effectExtent l="0" t="0" r="0" b="0"/>
            <wp:docPr id="667" name="Image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641" descr=""/>
                    <pic:cNvPicPr>
                      <a:picLocks noChangeAspect="1" noChangeArrowheads="1"/>
                    </pic:cNvPicPr>
                  </pic:nvPicPr>
                  <pic:blipFill>
                    <a:blip r:embed="rId701"/>
                    <a:srcRect l="-8" t="-6" r="-8" b="-6"/>
                    <a:stretch>
                      <a:fillRect/>
                    </a:stretch>
                  </pic:blipFill>
                  <pic:spPr bwMode="auto">
                    <a:xfrm>
                      <a:off x="0" y="0"/>
                      <a:ext cx="3973195" cy="5898515"/>
                    </a:xfrm>
                    <a:prstGeom prst="rect">
                      <a:avLst/>
                    </a:prstGeom>
                  </pic:spPr>
                </pic:pic>
              </a:graphicData>
            </a:graphic>
          </wp:inline>
        </w:drawing>
      </w:r>
    </w:p>
    <w:p>
      <w:pPr>
        <w:pStyle w:val="TF"/>
        <w:rPr/>
      </w:pPr>
      <w:r>
        <w:rPr>
          <w:bCs/>
        </w:rPr>
        <w:t>Figure F.3:</w:t>
      </w:r>
      <w:r>
        <w:rPr/>
        <w:t xml:space="preserve"> Message flow-graph for e-mail synchronization using IMAP</w:t>
      </w:r>
      <w:r>
        <w:br w:type="page"/>
      </w:r>
    </w:p>
    <w:p>
      <w:pPr>
        <w:pStyle w:val="Heading9"/>
        <w:rPr/>
      </w:pPr>
      <w:bookmarkStart w:id="1502" w:name="__RefHeading___Toc518043438"/>
      <w:bookmarkStart w:id="1503" w:name="historyclause"/>
      <w:bookmarkEnd w:id="1502"/>
      <w:bookmarkEnd w:id="1503"/>
      <w:r>
        <w:rPr/>
        <w:t>Annex G:</w:t>
        <w:br/>
        <w:t>Change history</w:t>
      </w:r>
    </w:p>
    <w:p>
      <w:pPr>
        <w:pStyle w:val="TH"/>
        <w:rPr/>
      </w:pPr>
      <w:r>
        <w:rPr/>
      </w:r>
    </w:p>
    <w:tbl>
      <w:tblPr>
        <w:tblW w:w="9497" w:type="dxa"/>
        <w:jc w:val="center"/>
        <w:tblInd w:w="0" w:type="dxa"/>
        <w:tblLayout w:type="fixed"/>
        <w:tblCellMar>
          <w:top w:w="0" w:type="dxa"/>
          <w:left w:w="28" w:type="dxa"/>
          <w:bottom w:w="0" w:type="dxa"/>
          <w:right w:w="40" w:type="dxa"/>
        </w:tblCellMar>
      </w:tblPr>
      <w:tblGrid>
        <w:gridCol w:w="800"/>
        <w:gridCol w:w="800"/>
        <w:gridCol w:w="1094"/>
        <w:gridCol w:w="566"/>
        <w:gridCol w:w="426"/>
        <w:gridCol w:w="4252"/>
        <w:gridCol w:w="779"/>
        <w:gridCol w:w="780"/>
      </w:tblGrid>
      <w:tr>
        <w:trPr>
          <w:cantSplit w:val="true"/>
        </w:trPr>
        <w:tc>
          <w:tcPr>
            <w:tcW w:w="9497"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TSG Doc.</w:t>
            </w:r>
          </w:p>
        </w:tc>
        <w:tc>
          <w:tcPr>
            <w:tcW w:w="566" w:type="dxa"/>
            <w:tcBorders>
              <w:top w:val="single" w:sz="6" w:space="0" w:color="000000"/>
              <w:left w:val="single" w:sz="6" w:space="0" w:color="000000"/>
              <w:bottom w:val="single" w:sz="6" w:space="0" w:color="000000"/>
              <w:right w:val="single" w:sz="6" w:space="0" w:color="000000"/>
            </w:tcBorders>
            <w:shd w:fill="E5E5E5" w:val="clear"/>
          </w:tcPr>
          <w:p>
            <w:pPr>
              <w:pStyle w:val="TAL"/>
              <w:rPr/>
            </w:pPr>
            <w:r>
              <w:rPr>
                <w:b/>
                <w:sz w:val="16"/>
              </w:rPr>
              <w:t>CR</w:t>
            </w:r>
          </w:p>
        </w:tc>
        <w:tc>
          <w:tcPr>
            <w:tcW w:w="426"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2"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79"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Old</w:t>
            </w:r>
          </w:p>
        </w:tc>
        <w:tc>
          <w:tcPr>
            <w:tcW w:w="78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2006-09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31</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GP-061915</w:t>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szCs w:val="18"/>
              </w:rPr>
            </w:pPr>
            <w:r>
              <w:rPr>
                <w:szCs w:val="18"/>
              </w:rPr>
              <w:t>Feasibility study for evolved GERAN</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2.0.2</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32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GP-062194</w:t>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0001</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szCs w:val="18"/>
              </w:rPr>
            </w:pPr>
            <w:r>
              <w:rPr>
                <w:szCs w:val="18"/>
              </w:rPr>
              <w:t>Additional system level performance of HOT</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32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GP-062195</w:t>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0002</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szCs w:val="18"/>
              </w:rPr>
            </w:pPr>
            <w:r>
              <w:rPr>
                <w:szCs w:val="18"/>
              </w:rPr>
              <w:t>Blind modulation detection performance for HOT</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32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GP-062196</w:t>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0003</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szCs w:val="18"/>
              </w:rPr>
            </w:pPr>
            <w:r>
              <w:rPr>
                <w:szCs w:val="18"/>
              </w:rPr>
              <w:t>Impact of using HOT on the BCCH carrier</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rPr>
            </w:pPr>
            <w:r>
              <w:rPr/>
              <w:t>2006-11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sz w:val="16"/>
              </w:rPr>
            </w:pPr>
            <w:r>
              <w:rPr/>
              <w:t>32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Cs w:val="18"/>
              </w:rPr>
            </w:pPr>
            <w:r>
              <w:rPr>
                <w:szCs w:val="18"/>
              </w:rPr>
              <w:t>GP-062197</w:t>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rPr>
            </w:pPr>
            <w:r>
              <w:rPr/>
              <w:t>0004</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sz w:val="16"/>
              </w:rPr>
            </w:pPr>
            <w:r>
              <w:rPr>
                <w:sz w:val="16"/>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szCs w:val="18"/>
              </w:rPr>
            </w:pPr>
            <w:r>
              <w:rPr>
                <w:szCs w:val="18"/>
              </w:rPr>
              <w:t>Multiplexing HOT with legacy MS</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rPr>
            </w:pPr>
            <w:r>
              <w:rPr/>
              <w:t>7.0.0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rPr>
            </w:pPr>
            <w:r>
              <w:rPr/>
              <w:t>7.1.0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32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GP-062385</w:t>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0005</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w:t>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szCs w:val="18"/>
              </w:rPr>
            </w:pPr>
            <w:r>
              <w:rPr>
                <w:lang w:val="en-US" w:eastAsia="en-US"/>
              </w:rPr>
              <w:t>Correction of 16QAM results with alternative transmit pulse shaping</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32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GP-062383</w:t>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0006</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w:t>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Blind Modulation Detection performance for HOT</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2006-11</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32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GP-062384</w:t>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0007</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w:t>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lang w:val="en-US" w:eastAsia="en-US"/>
              </w:rPr>
            </w:pPr>
            <w:r>
              <w:rPr>
                <w:lang w:val="en-US" w:eastAsia="en-US"/>
              </w:rPr>
              <w:t>Addition of MORE to chapter 8 on higher order modulations and turbo codes</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2007-02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33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GP-070363</w:t>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0010</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Additional information regarding Type 2 MS Implementation</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7.1.0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7.2.0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40</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for Release 8</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7.2.0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8.0.0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2009-12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44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for Release 9</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8.0.0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9.0.0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2011-03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49</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for Release 10</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9.0.0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2012-09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55</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for Release 11</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10.0.0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2014-09</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63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for Release 12 (frozen at SP-65)</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11.0.0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2015-12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jc w:val="center"/>
              <w:rPr/>
            </w:pPr>
            <w:r>
              <w:rPr/>
              <w:t>68</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56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snapToGrid w:val="false"/>
              <w:rPr/>
            </w:pPr>
            <w:r>
              <w:rPr/>
            </w:r>
          </w:p>
        </w:tc>
        <w:tc>
          <w:tcPr>
            <w:tcW w:w="4252"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Version for Release 13 (frozen at SP-70)</w:t>
            </w:r>
          </w:p>
        </w:tc>
        <w:tc>
          <w:tcPr>
            <w:tcW w:w="779"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12.0.0</w:t>
            </w:r>
          </w:p>
        </w:tc>
        <w:tc>
          <w:tcPr>
            <w:tcW w:w="780" w:type="dxa"/>
            <w:tcBorders>
              <w:top w:val="single" w:sz="6" w:space="0" w:color="000000"/>
              <w:left w:val="single" w:sz="6" w:space="0" w:color="000000"/>
              <w:bottom w:val="single" w:sz="6" w:space="0" w:color="000000"/>
              <w:right w:val="single" w:sz="6" w:space="0" w:color="000000"/>
            </w:tcBorders>
            <w:shd w:fill="FFFFFF" w:val="clear"/>
          </w:tcPr>
          <w:p>
            <w:pPr>
              <w:pStyle w:val="TAL"/>
              <w:rPr/>
            </w:pPr>
            <w:r>
              <w:rPr/>
              <w:t>13.0.0</w:t>
            </w:r>
          </w:p>
        </w:tc>
      </w:tr>
    </w:tbl>
    <w:p>
      <w:pPr>
        <w:pStyle w:val="Normal"/>
        <w:rPr/>
      </w:pPr>
      <w:r>
        <w:rPr/>
      </w:r>
      <w:bookmarkStart w:id="1504" w:name="historyclause"/>
      <w:bookmarkStart w:id="1505" w:name="historyclause"/>
      <w:bookmarkEnd w:id="1505"/>
    </w:p>
    <w:p>
      <w:pPr>
        <w:pStyle w:val="TH"/>
        <w:rPr/>
      </w:pPr>
      <w:r>
        <w:rPr/>
      </w:r>
    </w:p>
    <w:tbl>
      <w:tblPr>
        <w:tblW w:w="9639" w:type="dxa"/>
        <w:jc w:val="left"/>
        <w:tblInd w:w="-7" w:type="dxa"/>
        <w:tblLayout w:type="fixed"/>
        <w:tblCellMar>
          <w:top w:w="0" w:type="dxa"/>
          <w:left w:w="40" w:type="dxa"/>
          <w:bottom w:w="0" w:type="dxa"/>
          <w:right w:w="40" w:type="dxa"/>
        </w:tblCellMar>
      </w:tblPr>
      <w:tblGrid>
        <w:gridCol w:w="800"/>
        <w:gridCol w:w="800"/>
        <w:gridCol w:w="1094"/>
        <w:gridCol w:w="425"/>
        <w:gridCol w:w="425"/>
        <w:gridCol w:w="425"/>
        <w:gridCol w:w="4820"/>
        <w:gridCol w:w="850"/>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TDoc</w:t>
            </w:r>
          </w:p>
        </w:tc>
        <w:tc>
          <w:tcPr>
            <w:tcW w:w="425"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CR</w:t>
            </w:r>
          </w:p>
        </w:tc>
        <w:tc>
          <w:tcPr>
            <w:tcW w:w="425"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Cat</w:t>
            </w:r>
          </w:p>
        </w:tc>
        <w:tc>
          <w:tcPr>
            <w:tcW w:w="4820"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Subject/Comment</w:t>
            </w:r>
          </w:p>
        </w:tc>
        <w:tc>
          <w:tcPr>
            <w:tcW w:w="850" w:type="dxa"/>
            <w:tcBorders>
              <w:top w:val="single" w:sz="6" w:space="0" w:color="000000"/>
              <w:left w:val="single" w:sz="6" w:space="0" w:color="000000"/>
              <w:bottom w:val="single" w:sz="4"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2017-03</w:t>
            </w:r>
          </w:p>
        </w:tc>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sz w:val="16"/>
                <w:szCs w:val="16"/>
              </w:rPr>
              <w:t>RP-75</w:t>
            </w:r>
          </w:p>
        </w:tc>
        <w:tc>
          <w:tcPr>
            <w:tcW w:w="1094"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82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lang w:val="en-US" w:eastAsia="en-US"/>
              </w:rPr>
              <w:t>Version for Release 14 (frozen at TSG-75)</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14.0.0</w:t>
            </w:r>
          </w:p>
        </w:tc>
      </w:tr>
      <w:tr>
        <w:trPr/>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2018-06</w:t>
            </w:r>
          </w:p>
        </w:tc>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RP-80</w:t>
            </w:r>
          </w:p>
        </w:tc>
        <w:tc>
          <w:tcPr>
            <w:tcW w:w="1094"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820" w:type="dxa"/>
            <w:tcBorders>
              <w:top w:val="single" w:sz="4" w:space="0" w:color="000000"/>
              <w:left w:val="single" w:sz="4" w:space="0" w:color="000000"/>
              <w:bottom w:val="single" w:sz="4" w:space="0" w:color="000000"/>
              <w:right w:val="single" w:sz="4" w:space="0" w:color="000000"/>
            </w:tcBorders>
            <w:shd w:fill="FFFFFF" w:val="clear"/>
          </w:tcPr>
          <w:p>
            <w:pPr>
              <w:pStyle w:val="TAL"/>
              <w:rPr/>
            </w:pPr>
            <w:r>
              <w:rPr>
                <w:sz w:val="16"/>
                <w:szCs w:val="16"/>
                <w:lang w:val="en-US" w:eastAsia="en-US"/>
              </w:rPr>
              <w:t>Version for Release 15 (frozen at TSG-80)</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15.0.0</w:t>
            </w:r>
          </w:p>
        </w:tc>
      </w:tr>
      <w:tr>
        <w:trPr/>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2020-07</w:t>
            </w:r>
          </w:p>
        </w:tc>
        <w:tc>
          <w:tcPr>
            <w:tcW w:w="80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RP-88e</w:t>
            </w:r>
          </w:p>
        </w:tc>
        <w:tc>
          <w:tcPr>
            <w:tcW w:w="1094"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rPr>
            </w:pPr>
            <w:r>
              <w:rPr>
                <w:sz w:val="16"/>
                <w:szCs w:val="16"/>
              </w:rPr>
              <w:t>-</w:t>
            </w:r>
          </w:p>
        </w:tc>
        <w:tc>
          <w:tcPr>
            <w:tcW w:w="4820" w:type="dxa"/>
            <w:tcBorders>
              <w:top w:val="single" w:sz="4" w:space="0" w:color="000000"/>
              <w:left w:val="single" w:sz="4" w:space="0" w:color="000000"/>
              <w:bottom w:val="single" w:sz="4" w:space="0" w:color="000000"/>
              <w:right w:val="single" w:sz="4" w:space="0" w:color="000000"/>
            </w:tcBorders>
            <w:shd w:fill="FFFFFF" w:val="clear"/>
          </w:tcPr>
          <w:p>
            <w:pPr>
              <w:pStyle w:val="TAL"/>
              <w:rPr>
                <w:sz w:val="16"/>
                <w:szCs w:val="16"/>
                <w:lang w:val="en-US" w:eastAsia="en-US"/>
              </w:rPr>
            </w:pPr>
            <w:r>
              <w:rPr>
                <w:rFonts w:cs="Arial"/>
                <w:sz w:val="16"/>
                <w:szCs w:val="16"/>
              </w:rPr>
              <w:t>Upgrade to Rel-16 version without technical change</w:t>
            </w:r>
          </w:p>
        </w:tc>
        <w:tc>
          <w:tcPr>
            <w:tcW w:w="850" w:type="dxa"/>
            <w:tcBorders>
              <w:top w:val="single" w:sz="4" w:space="0" w:color="000000"/>
              <w:left w:val="single" w:sz="4" w:space="0" w:color="000000"/>
              <w:bottom w:val="single" w:sz="4" w:space="0" w:color="000000"/>
              <w:right w:val="single" w:sz="4" w:space="0" w:color="000000"/>
            </w:tcBorders>
            <w:shd w:fill="FFFFFF" w:val="clear"/>
          </w:tcPr>
          <w:p>
            <w:pPr>
              <w:pStyle w:val="TAL"/>
              <w:rPr>
                <w:bCs/>
                <w:sz w:val="16"/>
                <w:szCs w:val="16"/>
              </w:rPr>
            </w:pPr>
            <w:r>
              <w:rPr>
                <w:bCs/>
                <w:sz w:val="16"/>
                <w:szCs w:val="16"/>
              </w:rPr>
              <w:t>16.0.0</w:t>
            </w:r>
          </w:p>
        </w:tc>
      </w:tr>
    </w:tbl>
    <w:p>
      <w:pPr>
        <w:pStyle w:val="Normal"/>
        <w:spacing w:before="0" w:after="180"/>
        <w:rPr/>
      </w:pPr>
      <w:r>
        <w:rPr/>
      </w:r>
    </w:p>
    <w:sectPr>
      <w:headerReference w:type="default" r:id="rId702"/>
      <w:footerReference w:type="default" r:id="rId703"/>
      <w:footnotePr>
        <w:numFmt w:val="decimal"/>
        <w:numRestart w:val="eachSect"/>
      </w:footnotePr>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Wingdings">
    <w:charset w:val="02"/>
    <w:family w:val="auto"/>
    <w:pitch w:val="variable"/>
  </w:font>
  <w:font w:name="Courier New">
    <w:charset w:val="00"/>
    <w:family w:val="modern"/>
    <w:pitch w:val="default"/>
  </w:font>
  <w:font w:name="Verdana">
    <w:charset w:val="00"/>
    <w:family w:val="swiss"/>
    <w:pitch w:val="variable"/>
  </w:font>
  <w:font w:name="Tahoma">
    <w:charset w:val="00"/>
    <w:family w:val="swiss"/>
    <w:pitch w:val="variable"/>
  </w:font>
  <w:font w:name="Arial Unicode MS">
    <w:charset w:val="80"/>
    <w:family w:val="swiss"/>
    <w:pitch w:val="variable"/>
  </w:font>
  <w:font w:name="Calibri">
    <w:charset w:val="00"/>
    <w:family w:val="swiss"/>
    <w:pitch w:val="variable"/>
  </w:font>
  <w:font w:name="Helvetica">
    <w:altName w:val="Arial"/>
    <w:charset w:val="00"/>
    <w:family w:val="swiss"/>
    <w:pitch w:val="variable"/>
  </w:font>
  <w:font w:name="Times">
    <w:altName w:val="Times New Roman"/>
    <w:charset w:val="00"/>
    <w:family w:val="roman"/>
    <w:pitch w:val="variable"/>
  </w:font>
  <w:font w:name="Century">
    <w:charset w:val="00"/>
    <w:family w:val="roman"/>
    <w:pitch w:val="variable"/>
  </w:font>
  <w:font w:name="Arial">
    <w:altName w:val="Bold"/>
    <w:charset w:val="00"/>
    <w:family w:val="swiss"/>
    <w:pitch w:val="default"/>
  </w:font>
  <w:font w:name="Symbol">
    <w:charset w:val="02"/>
    <w:family w:val="auto"/>
    <w:pitch w:val="default"/>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keepLines/>
        <w:spacing w:before="0" w:after="180"/>
        <w:ind w:left="454" w:hanging="454"/>
        <w:rPr/>
      </w:pPr>
      <w:r>
        <w:rPr>
          <w:rStyle w:val="FootnoteCharacters"/>
        </w:rPr>
        <w:footnoteRef/>
      </w:r>
      <w:r>
        <w:rPr/>
        <w:tab/>
        <w:t xml:space="preserve"> </w:t>
      </w:r>
      <w:r>
        <w:rPr>
          <w:lang w:val="en-US"/>
        </w:rPr>
        <w:t>Note that this power level at the duplex filter may also affect reliability.  The power handling ability of the duplexer needs to be examined in more detail.</w:t>
      </w:r>
    </w:p>
  </w:footnote>
  <w:footnote w:id="3">
    <w:p>
      <w:pPr>
        <w:pStyle w:val="Normal"/>
        <w:keepLines/>
        <w:suppressAutoHyphens w:val="true"/>
        <w:spacing w:before="100" w:after="100"/>
        <w:rPr/>
      </w:pPr>
      <w:r>
        <w:rPr>
          <w:rStyle w:val="FootnoteCharacters"/>
        </w:rPr>
        <w:footnoteRef/>
      </w:r>
      <w:r>
        <w:rPr/>
        <w:t xml:space="preserve"> </w:t>
      </w:r>
      <w:r>
        <w:rPr/>
        <w:t>The isolator is likely needed to buffer the duplexer receiver port impedance in the duplexer antenna to Rx port stopband from the filter’s input port impedance in the filter stopband.  The duplexer and the filter stop bands are very large making the isolator’s frequency range extremely broad.  However the analysis results suggest that the receiver is most sensitive to interference in the frequency range 915MHz to 937.5MHz which falls inside the Rx band.  In the other interference bands there is an enormous amount of margin.  It therefore possible that the isolator need only operate well across the RX band, and across the TX band to keep the duplexer and filter rejection of the TX signal high. Only by measuring the cascaded performance of these two components without an isolator can it be conclusively determined if the isolator is needed.</w:t>
      </w:r>
    </w:p>
  </w:footnote>
  <w:footnote w:id="4">
    <w:p>
      <w:pPr>
        <w:pStyle w:val="Footnote"/>
        <w:keepLines/>
        <w:spacing w:before="0" w:after="180"/>
        <w:ind w:left="454" w:hanging="454"/>
        <w:rPr/>
      </w:pPr>
      <w:r>
        <w:rPr>
          <w:rStyle w:val="FootnoteCharacters"/>
        </w:rPr>
        <w:footnoteRef/>
      </w:r>
      <w:r>
        <w:rPr/>
        <w:tab/>
        <w:t xml:space="preserve"> </w:t>
      </w:r>
      <w:r>
        <w:rPr>
          <w:lang w:val="en-US"/>
        </w:rPr>
        <w:t>Note that this power level at the duplex filter may also affect reliability.  The power handling ability of the duplexer needs to be examined in more detail.</w:t>
      </w:r>
    </w:p>
  </w:footnote>
  <w:footnote w:id="5">
    <w:p>
      <w:pPr>
        <w:pStyle w:val="Footnote"/>
        <w:keepLines/>
        <w:spacing w:before="0" w:after="180"/>
        <w:ind w:left="454" w:hanging="454"/>
        <w:rPr/>
      </w:pPr>
      <w:r>
        <w:rPr>
          <w:rStyle w:val="FootnoteCharacters"/>
        </w:rPr>
        <w:footnoteRef/>
      </w:r>
      <w:r>
        <w:rPr/>
        <w:tab/>
        <w:t xml:space="preserve"> </w:t>
      </w:r>
      <w:r>
        <w:rPr>
          <w:lang w:val="en-US"/>
        </w:rPr>
        <w:t>This NF includes all the losses, gains, and active circuit noise from the antenna connector.  Switchplexer loss, duplexer loss, LNA noise figure and gain, filter loss, and post-filter receiver noise figure are included.</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pPr>
    <w:r>
      <w:rPr>
        <w:rStyle w:val="PageNumber"/>
      </w:rPr>
      <w:fldChar w:fldCharType="begin"/>
    </w:r>
    <w:r>
      <w:rPr>
        <w:rStyle w:val="PageNumber"/>
      </w:rPr>
      <w:instrText xml:space="preserve"> PAGE </w:instrText>
    </w:r>
    <w:r>
      <w:rPr>
        <w:rStyle w:val="PageNumber"/>
      </w:rPr>
      <w:fldChar w:fldCharType="separate"/>
    </w:r>
    <w:r>
      <w:rPr>
        <w:rStyle w:val="PageNumber"/>
      </w:rPr>
      <w:t>21</w:t>
    </w:r>
    <w:r>
      <w:rPr>
        <w:rStyle w:val="PageNumber"/>
      </w:rPr>
      <w:fldChar w:fldCharType="end"/>
    </w:r>
    <w:r>
      <mc:AlternateContent>
        <mc:Choice Requires="wps">
          <w:drawing>
            <wp:anchor behindDoc="0" distT="0" distB="0" distL="0" distR="0" simplePos="0" locked="0" layoutInCell="0" allowOverlap="1" relativeHeight="748">
              <wp:simplePos x="0" y="0"/>
              <wp:positionH relativeFrom="margin">
                <wp:align>right</wp:align>
              </wp:positionH>
              <wp:positionV relativeFrom="paragraph">
                <wp:posOffset>635</wp:posOffset>
              </wp:positionV>
              <wp:extent cx="1824990" cy="131445"/>
              <wp:effectExtent l="0" t="0" r="0" b="0"/>
              <wp:wrapSquare wrapText="largest"/>
              <wp:docPr id="13" name="Frame1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45.912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45.912 V16.0.0 (2020-07)</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768">
              <wp:simplePos x="0" y="0"/>
              <wp:positionH relativeFrom="margin">
                <wp:posOffset>0</wp:posOffset>
              </wp:positionH>
              <wp:positionV relativeFrom="paragraph">
                <wp:posOffset>635</wp:posOffset>
              </wp:positionV>
              <wp:extent cx="2880360" cy="180340"/>
              <wp:effectExtent l="0" t="0" r="0" b="0"/>
              <wp:wrapSquare wrapText="largest"/>
              <wp:docPr id="14" name="Frame11"/>
              <a:graphic xmlns:a="http://schemas.openxmlformats.org/drawingml/2006/main">
                <a:graphicData uri="http://schemas.microsoft.com/office/word/2010/wordprocessingShape">
                  <wps:wsp>
                    <wps:cNvSpPr txBox="1"/>
                    <wps:spPr>
                      <a:xfrm>
                        <a:off x="0" y="0"/>
                        <a:ext cx="2880360" cy="180340"/>
                      </a:xfrm>
                      <a:prstGeom prst="rect"/>
                      <a:solidFill>
                        <a:srgbClr val="FFFFFF">
                          <a:alpha val="0"/>
                        </a:srgbClr>
                      </a:solidFill>
                    </wps:spPr>
                    <wps:txbx>
                      <w:txbxContent>
                        <w:p>
                          <w:pPr>
                            <w:pStyle w:val="Header"/>
                            <w:rPr/>
                          </w:pPr>
                          <w:r>
                            <w:fldChar w:fldCharType="begin"/>
                          </w:r>
                          <w:r>
                            <w:rPr/>
                            <w:instrText xml:space="preserve">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226.8pt;height:14.2pt;mso-wrap-distance-left:0pt;mso-wrap-distance-right:0pt;mso-wrap-distance-top:0pt;mso-wrap-distance-bottom:0pt;margin-top:0.05pt;mso-position-vertical-relative:text;margin-left:0pt;mso-position-horizontal-relative:margin">
              <v:fill opacity="0f"/>
              <v:textbox inset="0in,0in,0in,0in">
                <w:txbxContent>
                  <w:p>
                    <w:pPr>
                      <w:pStyle w:val="Header"/>
                      <w:rPr/>
                    </w:pPr>
                    <w:r>
                      <w:fldChar w:fldCharType="begin"/>
                    </w:r>
                    <w:r>
                      <w:rPr/>
                      <w:instrText xml:space="preserve">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pPr>
    <w:r>
      <w:rPr>
        <w:rStyle w:val="PageNumber"/>
      </w:rPr>
      <w:fldChar w:fldCharType="begin"/>
    </w:r>
    <w:r>
      <w:rPr>
        <w:rStyle w:val="PageNumber"/>
      </w:rPr>
      <w:instrText xml:space="preserve"> PAGE </w:instrText>
    </w:r>
    <w:r>
      <w:rPr>
        <w:rStyle w:val="PageNumber"/>
      </w:rPr>
      <w:fldChar w:fldCharType="separate"/>
    </w:r>
    <w:r>
      <w:rPr>
        <w:rStyle w:val="PageNumber"/>
      </w:rPr>
      <w:t>22</w:t>
    </w:r>
    <w:r>
      <w:rPr>
        <w:rStyle w:val="PageNumber"/>
      </w:rPr>
      <w:fldChar w:fldCharType="end"/>
    </w:r>
    <w:r>
      <mc:AlternateContent>
        <mc:Choice Requires="wps">
          <w:drawing>
            <wp:anchor behindDoc="0" distT="0" distB="0" distL="0" distR="0" simplePos="0" locked="0" layoutInCell="0" allowOverlap="1" relativeHeight="2254">
              <wp:simplePos x="0" y="0"/>
              <wp:positionH relativeFrom="margin">
                <wp:align>right</wp:align>
              </wp:positionH>
              <wp:positionV relativeFrom="paragraph">
                <wp:posOffset>635</wp:posOffset>
              </wp:positionV>
              <wp:extent cx="1824990" cy="131445"/>
              <wp:effectExtent l="0" t="0" r="0" b="0"/>
              <wp:wrapSquare wrapText="largest"/>
              <wp:docPr id="16" name="Frame15"/>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45.912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570.6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45.912 V16.0.0 (2020-07)</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255">
              <wp:simplePos x="0" y="0"/>
              <wp:positionH relativeFrom="margin">
                <wp:posOffset>0</wp:posOffset>
              </wp:positionH>
              <wp:positionV relativeFrom="paragraph">
                <wp:posOffset>635</wp:posOffset>
              </wp:positionV>
              <wp:extent cx="2880360" cy="180340"/>
              <wp:effectExtent l="0" t="0" r="0" b="0"/>
              <wp:wrapSquare wrapText="largest"/>
              <wp:docPr id="17" name="Frame16"/>
              <a:graphic xmlns:a="http://schemas.openxmlformats.org/drawingml/2006/main">
                <a:graphicData uri="http://schemas.microsoft.com/office/word/2010/wordprocessingShape">
                  <wps:wsp>
                    <wps:cNvSpPr txBox="1"/>
                    <wps:spPr>
                      <a:xfrm>
                        <a:off x="0" y="0"/>
                        <a:ext cx="2880360" cy="180340"/>
                      </a:xfrm>
                      <a:prstGeom prst="rect"/>
                      <a:solidFill>
                        <a:srgbClr val="FFFFFF">
                          <a:alpha val="0"/>
                        </a:srgbClr>
                      </a:solidFill>
                    </wps:spPr>
                    <wps:txbx>
                      <w:txbxContent>
                        <w:p>
                          <w:pPr>
                            <w:pStyle w:val="Header"/>
                            <w:rPr/>
                          </w:pPr>
                          <w:r>
                            <w:fldChar w:fldCharType="begin"/>
                          </w:r>
                          <w:r>
                            <w:rPr/>
                            <w:instrText xml:space="preserve">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226.8pt;height:14.2pt;mso-wrap-distance-left:0pt;mso-wrap-distance-right:0pt;mso-wrap-distance-top:0pt;mso-wrap-distance-bottom:0pt;margin-top:0.05pt;mso-position-vertical-relative:text;margin-left:0pt;mso-position-horizontal-relative:margin">
              <v:fill opacity="0f"/>
              <v:textbox inset="0in,0in,0in,0in">
                <w:txbxContent>
                  <w:p>
                    <w:pPr>
                      <w:pStyle w:val="Header"/>
                      <w:rPr/>
                    </w:pPr>
                    <w:r>
                      <w:fldChar w:fldCharType="begin"/>
                    </w:r>
                    <w:r>
                      <w:rPr/>
                      <w:instrText xml:space="preserve">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1259">
              <wp:simplePos x="0" y="0"/>
              <wp:positionH relativeFrom="margin">
                <wp:align>right</wp:align>
              </wp:positionH>
              <wp:positionV relativeFrom="paragraph">
                <wp:posOffset>635</wp:posOffset>
              </wp:positionV>
              <wp:extent cx="1824990" cy="131445"/>
              <wp:effectExtent l="0" t="0" r="0" b="0"/>
              <wp:wrapSquare wrapText="largest"/>
              <wp:docPr id="668" name="Frame12"/>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45.912 V16.0.0 (2020-07)</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45.912 V16.0.0 (2020-07)</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1750">
              <wp:simplePos x="0" y="0"/>
              <wp:positionH relativeFrom="margin">
                <wp:align>center</wp:align>
              </wp:positionH>
              <wp:positionV relativeFrom="paragraph">
                <wp:posOffset>635</wp:posOffset>
              </wp:positionV>
              <wp:extent cx="191770" cy="131445"/>
              <wp:effectExtent l="0" t="0" r="0" b="0"/>
              <wp:wrapSquare wrapText="largest"/>
              <wp:docPr id="669" name="Frame13"/>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513</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513</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241">
              <wp:simplePos x="0" y="0"/>
              <wp:positionH relativeFrom="margin">
                <wp:align>left</wp:align>
              </wp:positionH>
              <wp:positionV relativeFrom="paragraph">
                <wp:posOffset>635</wp:posOffset>
              </wp:positionV>
              <wp:extent cx="591820" cy="131445"/>
              <wp:effectExtent l="0" t="0" r="0" b="0"/>
              <wp:wrapSquare wrapText="largest"/>
              <wp:docPr id="670" name="Frame14"/>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p>
    <w:pPr>
      <w:pStyle w:val="Normal"/>
      <w:widowControl/>
      <w:overflowPunct w:val="false"/>
      <w:autoSpaceDE w:val="false"/>
      <w:bidi w:val="0"/>
      <w:spacing w:before="0" w:after="180"/>
      <w:textAlignment w:val="baselin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1492"/>
        </w:tabs>
        <w:ind w:left="1492" w:hanging="360"/>
      </w:pPr>
    </w:lvl>
  </w:abstractNum>
  <w:abstractNum w:abstractNumId="3">
    <w:lvl w:ilvl="0">
      <w:start w:val="1"/>
      <w:numFmt w:val="decimal"/>
      <w:lvlText w:val="%1."/>
      <w:lvlJc w:val="left"/>
      <w:pPr>
        <w:tabs>
          <w:tab w:val="num" w:pos="1209"/>
        </w:tabs>
        <w:ind w:left="1209" w:hanging="360"/>
      </w:pPr>
    </w:lvl>
  </w:abstractNum>
  <w:abstractNum w:abstractNumId="4">
    <w:lvl w:ilvl="0">
      <w:start w:val="1"/>
      <w:numFmt w:val="decimal"/>
      <w:lvlText w:val="%1."/>
      <w:lvlJc w:val="left"/>
      <w:pPr>
        <w:tabs>
          <w:tab w:val="num" w:pos="926"/>
        </w:tabs>
        <w:ind w:left="926" w:hanging="360"/>
      </w:pPr>
    </w:lvl>
  </w:abstractNum>
  <w:abstractNum w:abstractNumId="5">
    <w:lvl w:ilvl="0">
      <w:start w:val="1"/>
      <w:numFmt w:val="decimal"/>
      <w:lvlText w:val="%1."/>
      <w:lvlJc w:val="left"/>
      <w:pPr>
        <w:tabs>
          <w:tab w:val="num" w:pos="1004"/>
        </w:tabs>
        <w:ind w:left="1004" w:hanging="360"/>
      </w:pPr>
    </w:lvl>
  </w:abstractNum>
  <w:abstractNum w:abstractNumId="6">
    <w:lvl w:ilvl="0">
      <w:start w:val="1"/>
      <w:numFmt w:val="decimal"/>
      <w:lvlText w:val="%1."/>
      <w:lvlJc w:val="left"/>
      <w:pPr>
        <w:tabs>
          <w:tab w:val="num" w:pos="1004"/>
        </w:tabs>
        <w:ind w:left="1004" w:hanging="360"/>
      </w:pPr>
    </w:lvl>
  </w:abstractNum>
  <w:abstractNum w:abstractNumId="7">
    <w:lvl w:ilvl="0">
      <w:start w:val="1"/>
      <w:numFmt w:val="bullet"/>
      <w:lvlText w:val=""/>
      <w:lvlJc w:val="left"/>
      <w:pPr>
        <w:tabs>
          <w:tab w:val="num" w:pos="1004"/>
        </w:tabs>
        <w:ind w:left="1004" w:hanging="360"/>
      </w:pPr>
      <w:rPr>
        <w:rFonts w:ascii="Wingdings" w:hAnsi="Wingdings" w:cs="Wingdings" w:hint="default"/>
      </w:rPr>
    </w:lvl>
  </w:abstractNum>
  <w:abstractNum w:abstractNumId="8">
    <w:lvl w:ilvl="0">
      <w:numFmt w:val="decimal"/>
      <w:lvlText w:val="%1"/>
      <w:lvlJc w:val="left"/>
      <w:pPr>
        <w:tabs>
          <w:tab w:val="num" w:pos="360"/>
        </w:tabs>
        <w:ind w:left="360" w:hanging="360"/>
      </w:pPr>
      <w:rPr/>
    </w:lvl>
    <w:lvl w:ilvl="1">
      <w:start w:val="1"/>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720"/>
        </w:tabs>
        <w:ind w:left="720" w:hanging="72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080"/>
        </w:tabs>
        <w:ind w:left="1080" w:hanging="108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440"/>
        </w:tabs>
        <w:ind w:left="1440" w:hanging="1440"/>
      </w:pPr>
      <w:rPr/>
    </w:lvl>
    <w:lvl w:ilvl="8">
      <w:start w:val="1"/>
      <w:numFmt w:val="decimal"/>
      <w:lvlText w:val="%1.%2.%3.%4.%5.%6.%7.%8.%9"/>
      <w:lvlJc w:val="left"/>
      <w:pPr>
        <w:tabs>
          <w:tab w:val="num" w:pos="1800"/>
        </w:tabs>
        <w:ind w:left="1800" w:hanging="1800"/>
      </w:pPr>
      <w:rPr/>
    </w:lvl>
  </w:abstractNum>
  <w:abstractNum w:abstractNumId="9">
    <w:lvl w:ilvl="0">
      <w:start w:val="1"/>
      <w:numFmt w:val="bullet"/>
      <w:lvlText w:val=""/>
      <w:lvlJc w:val="left"/>
      <w:pPr>
        <w:tabs>
          <w:tab w:val="num" w:pos="1004"/>
        </w:tabs>
        <w:ind w:left="1004"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abstractNum>
  <w:abstractNum w:abstractNumId="11">
    <w:lvl w:ilvl="0">
      <w:start w:val="1"/>
      <w:numFmt w:val="bullet"/>
      <w:lvlText w:val=""/>
      <w:lvlJc w:val="left"/>
      <w:pPr>
        <w:tabs>
          <w:tab w:val="num" w:pos="927"/>
        </w:tabs>
        <w:ind w:left="927"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abstractNum>
  <w:abstractNum w:abstractNumId="14">
    <w:lvl w:ilvl="0">
      <w:start w:val="1"/>
      <w:numFmt w:val="decimal"/>
      <w:lvlText w:val="Figure %1."/>
      <w:lvlJc w:val="left"/>
      <w:pPr>
        <w:tabs>
          <w:tab w:val="num" w:pos="1440"/>
        </w:tabs>
        <w:ind w:left="720" w:hanging="360"/>
      </w:pPr>
      <w:rPr>
        <w:sz w:val="18"/>
        <w:szCs w:val="18"/>
      </w:rPr>
    </w:lvl>
  </w:abstractNum>
  <w:abstractNum w:abstractNumId="15">
    <w:lvl w:ilvl="0">
      <w:start w:val="3"/>
      <w:numFmt w:val="bullet"/>
      <w:lvlText w:val="-"/>
      <w:lvlJc w:val="left"/>
      <w:pPr>
        <w:tabs>
          <w:tab w:val="num" w:pos="720"/>
        </w:tabs>
        <w:ind w:left="720" w:hanging="360"/>
      </w:pPr>
      <w:rPr>
        <w:rFonts w:ascii="Times New Roman" w:hAnsi="Times New Roman" w:cs="Times New Roman" w:hint="default"/>
      </w:rPr>
    </w:lvl>
  </w:abstractNum>
  <w:abstractNum w:abstractNumId="16">
    <w:lvl w:ilvl="0">
      <w:start w:val="1"/>
      <w:numFmt w:val="decimal"/>
      <w:lvlText w:val="%1."/>
      <w:lvlJc w:val="left"/>
      <w:pPr>
        <w:tabs>
          <w:tab w:val="num" w:pos="1004"/>
        </w:tabs>
        <w:ind w:left="1004" w:hanging="360"/>
      </w:pPr>
    </w:lvl>
  </w:abstractNum>
  <w:abstractNum w:abstractNumId="17">
    <w:lvl w:ilvl="0">
      <w:start w:val="1"/>
      <w:numFmt w:val="bullet"/>
      <w:lvlText w:val=""/>
      <w:lvlJc w:val="left"/>
      <w:pPr>
        <w:tabs>
          <w:tab w:val="num" w:pos="992"/>
        </w:tabs>
        <w:ind w:left="992" w:hanging="425"/>
      </w:pPr>
      <w:rPr>
        <w:rFonts w:ascii="Symbol" w:hAnsi="Symbol" w:cs="Symbol" w:hint="default"/>
      </w:rPr>
    </w:lvl>
  </w:abstractNum>
  <w:abstractNum w:abstractNumId="18">
    <w:lvl w:ilvl="0">
      <w:start w:val="1"/>
      <w:numFmt w:val="bullet"/>
      <w:lvlText w:val=""/>
      <w:lvlJc w:val="left"/>
      <w:pPr>
        <w:tabs>
          <w:tab w:val="num" w:pos="1004"/>
        </w:tabs>
        <w:ind w:left="1004" w:hanging="360"/>
      </w:pPr>
      <w:rPr>
        <w:rFonts w:ascii="Wingdings" w:hAnsi="Wingdings" w:cs="Wingdings" w:hint="default"/>
      </w:rPr>
    </w:lvl>
  </w:abstractNum>
  <w:abstractNum w:abstractNumId="19">
    <w:lvl w:ilvl="0">
      <w:start w:val="1"/>
      <w:numFmt w:val="bullet"/>
      <w:lvlText w:val=""/>
      <w:lvlJc w:val="left"/>
      <w:pPr>
        <w:tabs>
          <w:tab w:val="num" w:pos="1004"/>
        </w:tabs>
        <w:ind w:left="1004" w:hanging="360"/>
      </w:pPr>
      <w:rPr>
        <w:rFonts w:ascii="Wingdings" w:hAnsi="Wingdings" w:cs="Wingdings" w:hint="default"/>
      </w:rPr>
    </w:lvl>
  </w:abstractNum>
  <w:abstractNum w:abstractNumId="20">
    <w:lvl w:ilvl="0">
      <w:start w:val="1"/>
      <w:numFmt w:val="decimal"/>
      <w:lvlText w:val="%1."/>
      <w:lvlJc w:val="left"/>
      <w:pPr>
        <w:tabs>
          <w:tab w:val="num" w:pos="1004"/>
        </w:tabs>
        <w:ind w:left="1004" w:hanging="360"/>
      </w:pPr>
    </w:lvl>
  </w:abstractNum>
  <w:abstractNum w:abstractNumId="21">
    <w:lvl w:ilvl="0">
      <w:start w:val="1"/>
      <w:numFmt w:val="bullet"/>
      <w:lvlText w:val=""/>
      <w:lvlJc w:val="left"/>
      <w:pPr>
        <w:tabs>
          <w:tab w:val="num" w:pos="644"/>
        </w:tabs>
        <w:ind w:left="644" w:hanging="360"/>
      </w:pPr>
      <w:rPr>
        <w:rFonts w:ascii="Symbol" w:hAnsi="Symbol" w:cs="Symbol" w:hint="default"/>
      </w:rPr>
    </w:lvl>
  </w:abstractNum>
  <w:abstractNum w:abstractNumId="22">
    <w:lvl w:ilvl="0">
      <w:numFmt w:val="bullet"/>
      <w:lvlText w:val=""/>
      <w:lvlJc w:val="left"/>
      <w:pPr>
        <w:tabs>
          <w:tab w:val="num" w:pos="283"/>
        </w:tabs>
        <w:ind w:left="567" w:hanging="283"/>
      </w:pPr>
      <w:rPr>
        <w:rFonts w:ascii="Symbol" w:hAnsi="Symbol" w:cs="Symbol" w:hint="default"/>
      </w:rPr>
    </w:lvl>
  </w:abstractNum>
  <w:abstractNum w:abstractNumId="23">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10"/>
  <w:defaultTabStop w:val="284"/>
  <w:autoHyphenation w:val="true"/>
  <w:footnotePr>
    <w:numFmt w:val="decimal"/>
    <w:numRestart w:val="eachSect"/>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left="1134" w:hanging="1134"/>
      <w:textAlignment w:val="baseline"/>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7z0">
    <w:name w:val="WW8Num7z0"/>
    <w:qFormat/>
    <w:rPr>
      <w:rFonts w:ascii="Wingdings" w:hAnsi="Wingdings" w:cs="Wingdings"/>
    </w:rPr>
  </w:style>
  <w:style w:type="character" w:styleId="WW8Num7z1">
    <w:name w:val="WW8Num7z1"/>
    <w:qFormat/>
    <w:rPr>
      <w:rFonts w:ascii="Courier New" w:hAnsi="Courier New" w:cs="Courier New"/>
    </w:rPr>
  </w:style>
  <w:style w:type="character" w:styleId="WW8Num7z3">
    <w:name w:val="WW8Num7z3"/>
    <w:qFormat/>
    <w:rPr>
      <w:rFonts w:ascii="Symbol" w:hAnsi="Symbol" w:cs="Symbol"/>
    </w:rPr>
  </w:style>
  <w:style w:type="character" w:styleId="WW8Num8z0">
    <w:name w:val="WW8Num8z0"/>
    <w:qFormat/>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rFonts w:ascii="Symbol" w:hAnsi="Symbol" w:cs="Symbol"/>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1z0">
    <w:name w:val="WW8Num11z0"/>
    <w:qFormat/>
    <w:rPr>
      <w:rFonts w:ascii="Symbol" w:hAnsi="Symbol" w:cs="Symbol"/>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2z0">
    <w:name w:val="WW8Num12z0"/>
    <w:qFormat/>
    <w:rPr>
      <w:rFonts w:ascii="Symbol" w:hAnsi="Symbol" w:cs="Symbol"/>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3z0">
    <w:name w:val="WW8Num13z0"/>
    <w:qFormat/>
    <w:rPr>
      <w:rFonts w:ascii="Symbol" w:hAnsi="Symbol" w:cs="Symbol"/>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4z0">
    <w:name w:val="WW8Num14z0"/>
    <w:qFormat/>
    <w:rPr>
      <w:rFonts w:ascii="Symbol" w:hAnsi="Symbol" w:cs="Symbol"/>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5z0">
    <w:name w:val="WW8Num15z0"/>
    <w:qFormat/>
    <w:rPr>
      <w:sz w:val="18"/>
      <w:szCs w:val="18"/>
    </w:rPr>
  </w:style>
  <w:style w:type="character" w:styleId="WW8Num15z1">
    <w:name w:val="WW8Num15z1"/>
    <w:qFormat/>
    <w:rPr/>
  </w:style>
  <w:style w:type="character" w:styleId="WW8Num16z0">
    <w:name w:val="WW8Num16z0"/>
    <w:qFormat/>
    <w:rPr>
      <w:rFonts w:ascii="Times New Roman" w:hAnsi="Times New Roman" w:eastAsia="Times New Roman"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8z0">
    <w:name w:val="WW8Num18z0"/>
    <w:qFormat/>
    <w:rPr>
      <w:rFonts w:ascii="Symbol" w:hAnsi="Symbol" w:cs="Symbol"/>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9z0">
    <w:name w:val="WW8Num19z0"/>
    <w:qFormat/>
    <w:rPr>
      <w:rFonts w:ascii="Symbol" w:hAnsi="Symbol" w:cs="Symbol"/>
    </w:rPr>
  </w:style>
  <w:style w:type="character" w:styleId="WW8Num20z0">
    <w:name w:val="WW8Num20z0"/>
    <w:qFormat/>
    <w:rPr>
      <w:rFonts w:ascii="Wingdings" w:hAnsi="Wingdings" w:cs="Wingdings"/>
    </w:rPr>
  </w:style>
  <w:style w:type="character" w:styleId="WW8Num20z1">
    <w:name w:val="WW8Num20z1"/>
    <w:qFormat/>
    <w:rPr>
      <w:rFonts w:ascii="Courier New" w:hAnsi="Courier New" w:cs="Courier New"/>
    </w:rPr>
  </w:style>
  <w:style w:type="character" w:styleId="WW8Num20z3">
    <w:name w:val="WW8Num20z3"/>
    <w:qFormat/>
    <w:rPr>
      <w:rFonts w:ascii="Symbol" w:hAnsi="Symbol" w:cs="Symbol"/>
    </w:rPr>
  </w:style>
  <w:style w:type="character" w:styleId="WW8Num21z0">
    <w:name w:val="WW8Num21z0"/>
    <w:qFormat/>
    <w:rPr>
      <w:rFonts w:ascii="Wingdings" w:hAnsi="Wingdings" w:cs="Wingdings"/>
    </w:rPr>
  </w:style>
  <w:style w:type="character" w:styleId="WW8Num21z1">
    <w:name w:val="WW8Num21z1"/>
    <w:qFormat/>
    <w:rPr>
      <w:rFonts w:ascii="Courier New" w:hAnsi="Courier New" w:cs="Courier New"/>
    </w:rPr>
  </w:style>
  <w:style w:type="character" w:styleId="WW8Num21z3">
    <w:name w:val="WW8Num21z3"/>
    <w:qFormat/>
    <w:rPr>
      <w:rFonts w:ascii="Symbol" w:hAnsi="Symbol" w:cs="Symbol"/>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St1z0">
    <w:name w:val="WW8NumSt1z0"/>
    <w:qFormat/>
    <w:rPr>
      <w:rFonts w:ascii="Symbol" w:hAnsi="Symbol" w:cs="Symbol"/>
    </w:rPr>
  </w:style>
  <w:style w:type="character" w:styleId="DefaultParagraphFont">
    <w:name w:val="Default Paragraph Font"/>
    <w:qFormat/>
    <w:rPr/>
  </w:style>
  <w:style w:type="character" w:styleId="Heading1Char">
    <w:name w:val="Heading 1 Char"/>
    <w:qFormat/>
    <w:rPr>
      <w:rFonts w:ascii="Arial" w:hAnsi="Arial" w:cs="Arial"/>
      <w:sz w:val="36"/>
      <w:lang w:val="en-GB" w:bidi="ar-SA"/>
    </w:rPr>
  </w:style>
  <w:style w:type="character" w:styleId="Heading2Char">
    <w:name w:val="Heading 2 Char"/>
    <w:qFormat/>
    <w:rPr>
      <w:rFonts w:ascii="Arial" w:hAnsi="Arial" w:cs="Arial"/>
      <w:sz w:val="32"/>
      <w:lang w:val="en-GB" w:bidi="ar-SA"/>
    </w:rPr>
  </w:style>
  <w:style w:type="character" w:styleId="Heading3Char">
    <w:name w:val="Heading 3 Char"/>
    <w:qFormat/>
    <w:rPr>
      <w:rFonts w:ascii="Arial" w:hAnsi="Arial" w:cs="Arial"/>
      <w:sz w:val="28"/>
      <w:lang w:val="en-GB" w:bidi="ar-SA"/>
    </w:rPr>
  </w:style>
  <w:style w:type="character" w:styleId="Heading4Char">
    <w:name w:val="Heading 4 Char"/>
    <w:qFormat/>
    <w:rPr>
      <w:rFonts w:ascii="Arial" w:hAnsi="Arial" w:cs="Arial"/>
      <w:sz w:val="24"/>
      <w:lang w:val="en-GB" w:bidi="ar-SA"/>
    </w:rPr>
  </w:style>
  <w:style w:type="character" w:styleId="Heading5Char">
    <w:name w:val="Heading 5 Char"/>
    <w:qFormat/>
    <w:rPr>
      <w:rFonts w:ascii="Arial" w:hAnsi="Arial" w:cs="Arial"/>
      <w:sz w:val="22"/>
      <w:lang w:val="en-GB" w:bidi="ar-SA"/>
    </w:rPr>
  </w:style>
  <w:style w:type="character" w:styleId="ZGSM">
    <w:name w:val="ZGSM"/>
    <w:qFormat/>
    <w:rPr/>
  </w:style>
  <w:style w:type="character" w:styleId="FootnoteCharacters">
    <w:name w:val="Footnote Characters"/>
    <w:qFormat/>
    <w:rPr>
      <w:b/>
      <w:sz w:val="16"/>
      <w:vertAlign w:val="superscript"/>
    </w:rPr>
  </w:style>
  <w:style w:type="character" w:styleId="NOChar">
    <w:name w:val="NO Char"/>
    <w:qFormat/>
    <w:rPr>
      <w:lang w:val="en-GB" w:bidi="ar-SA"/>
    </w:rPr>
  </w:style>
  <w:style w:type="character" w:styleId="EditorsNoteChar">
    <w:name w:val="Editor's Note Char"/>
    <w:qFormat/>
    <w:rPr>
      <w:color w:val="FF0000"/>
      <w:lang w:val="en-GB" w:bidi="ar-SA"/>
    </w:rPr>
  </w:style>
  <w:style w:type="character" w:styleId="CaptionChar">
    <w:name w:val="Caption Char"/>
    <w:qFormat/>
    <w:rPr>
      <w:b/>
      <w:lang w:val="en-GB" w:bidi="ar-SA"/>
    </w:rPr>
  </w:style>
  <w:style w:type="character" w:styleId="InternetLink">
    <w:name w:val="Hyperlink"/>
    <w:rPr>
      <w:color w:val="0000FF"/>
      <w:u w:val="single"/>
    </w:rPr>
  </w:style>
  <w:style w:type="character" w:styleId="VisitedInternetLink">
    <w:name w:val="FollowedHyperlink"/>
    <w:rPr>
      <w:color w:val="800080"/>
      <w:u w:val="single"/>
    </w:rPr>
  </w:style>
  <w:style w:type="character" w:styleId="CommentReference">
    <w:name w:val="Comment Reference"/>
    <w:qFormat/>
    <w:rPr>
      <w:sz w:val="16"/>
    </w:rPr>
  </w:style>
  <w:style w:type="character" w:styleId="11BodyTextChar">
    <w:name w:val="11 BodyText Char"/>
    <w:qFormat/>
    <w:rPr>
      <w:rFonts w:ascii="Verdana" w:hAnsi="Verdana" w:cs="Verdana"/>
      <w:lang w:val="en-GB" w:bidi="ar-SA"/>
    </w:rPr>
  </w:style>
  <w:style w:type="character" w:styleId="ReferenceChar">
    <w:name w:val="Reference Char"/>
    <w:qFormat/>
    <w:rPr>
      <w:rFonts w:ascii="Arial" w:hAnsi="Arial" w:cs="Arial"/>
      <w:sz w:val="22"/>
      <w:lang w:val="en-US" w:bidi="ar-SA"/>
    </w:rPr>
  </w:style>
  <w:style w:type="character" w:styleId="PageNumber">
    <w:name w:val="Page Number"/>
    <w:basedOn w:val="DefaultParagraphFont"/>
    <w:rPr/>
  </w:style>
  <w:style w:type="character" w:styleId="EndnoteCharacters">
    <w:name w:val="Endnote Characters"/>
    <w:qFormat/>
    <w:rPr>
      <w:vertAlign w:val="superscript"/>
    </w:rPr>
  </w:style>
  <w:style w:type="character" w:styleId="Normal11Char">
    <w:name w:val="Normal-11 Char"/>
    <w:qFormat/>
    <w:rPr>
      <w:sz w:val="22"/>
      <w:szCs w:val="24"/>
      <w:lang w:val="en-GB" w:bidi="ar-SA"/>
    </w:rPr>
  </w:style>
  <w:style w:type="character" w:styleId="Templateelevenptspaced">
    <w:name w:val="template_elevenptspaced"/>
    <w:basedOn w:val="DefaultParagraphFont"/>
    <w:qFormat/>
    <w:rPr/>
  </w:style>
  <w:style w:type="character" w:styleId="MTEquationSection">
    <w:name w:val="MTEquationSection"/>
    <w:qFormat/>
    <w:rPr>
      <w:vanish/>
      <w:color w:val="FF0000"/>
    </w:rPr>
  </w:style>
  <w:style w:type="character" w:styleId="StyleHeading3Char">
    <w:name w:val="Style Heading 3 Char"/>
    <w:qFormat/>
    <w:rPr>
      <w:rFonts w:ascii="Arial" w:hAnsi="Arial" w:cs="Arial"/>
      <w:b/>
      <w:bCs/>
      <w:sz w:val="28"/>
      <w:lang w:val="en-GB" w:bidi="ar-SA"/>
    </w:rPr>
  </w:style>
  <w:style w:type="character" w:styleId="Heading6Char">
    <w:name w:val="Heading 6 Char"/>
    <w:qFormat/>
    <w:rPr>
      <w:rFonts w:ascii="Arial" w:hAnsi="Arial" w:cs="Arial"/>
      <w:lang w:val="en-GB"/>
    </w:rPr>
  </w:style>
  <w:style w:type="character" w:styleId="Heading7Char">
    <w:name w:val="Heading 7 Char"/>
    <w:qFormat/>
    <w:rPr>
      <w:rFonts w:ascii="Arial" w:hAnsi="Arial" w:cs="Arial"/>
      <w:lang w:val="en-GB"/>
    </w:rPr>
  </w:style>
  <w:style w:type="character" w:styleId="Heading8Char">
    <w:name w:val="Heading 8 Char"/>
    <w:qFormat/>
    <w:rPr>
      <w:rFonts w:ascii="Arial" w:hAnsi="Arial" w:cs="Arial"/>
      <w:sz w:val="36"/>
      <w:lang w:val="en-GB"/>
    </w:rPr>
  </w:style>
  <w:style w:type="character" w:styleId="Heading9Char">
    <w:name w:val="Heading 9 Char"/>
    <w:qFormat/>
    <w:rPr>
      <w:rFonts w:ascii="Arial" w:hAnsi="Arial" w:cs="Arial"/>
      <w:sz w:val="36"/>
      <w:lang w:val="en-GB"/>
    </w:rPr>
  </w:style>
  <w:style w:type="character" w:styleId="HeaderChar">
    <w:name w:val="Header Char"/>
    <w:qFormat/>
    <w:rPr>
      <w:rFonts w:ascii="Arial" w:hAnsi="Arial" w:cs="Arial"/>
      <w:b/>
      <w:sz w:val="18"/>
      <w:lang w:val="en-GB" w:eastAsia="en-US" w:bidi="ar-SA"/>
    </w:rPr>
  </w:style>
  <w:style w:type="character" w:styleId="FooterChar">
    <w:name w:val="Footer Char"/>
    <w:qFormat/>
    <w:rPr>
      <w:rFonts w:ascii="Arial" w:hAnsi="Arial" w:cs="Arial"/>
      <w:b/>
      <w:i/>
      <w:sz w:val="18"/>
      <w:lang w:val="en-GB" w:eastAsia="en-US"/>
    </w:rPr>
  </w:style>
  <w:style w:type="character" w:styleId="FootnoteTextChar">
    <w:name w:val="Footnote Text Char"/>
    <w:qFormat/>
    <w:rPr>
      <w:sz w:val="16"/>
      <w:lang w:val="en-GB"/>
    </w:rPr>
  </w:style>
  <w:style w:type="character" w:styleId="DocumentMapChar">
    <w:name w:val="Document Map Char"/>
    <w:qFormat/>
    <w:rPr>
      <w:rFonts w:ascii="Tahoma" w:hAnsi="Tahoma" w:cs="Tahoma"/>
      <w:shd w:fill="000080" w:val="clear"/>
      <w:lang w:val="en-GB"/>
    </w:rPr>
  </w:style>
  <w:style w:type="character" w:styleId="PlainTextChar">
    <w:name w:val="Plain Text Char"/>
    <w:qFormat/>
    <w:rPr>
      <w:rFonts w:ascii="Courier New" w:hAnsi="Courier New" w:cs="Courier New"/>
      <w:lang w:val="nb-NO"/>
    </w:rPr>
  </w:style>
  <w:style w:type="character" w:styleId="BodyTextChar">
    <w:name w:val="Body Text Char"/>
    <w:qFormat/>
    <w:rPr>
      <w:lang w:val="en-GB"/>
    </w:rPr>
  </w:style>
  <w:style w:type="character" w:styleId="CommentTextChar">
    <w:name w:val="Comment Text Char"/>
    <w:qFormat/>
    <w:rPr>
      <w:lang w:val="en-GB"/>
    </w:rPr>
  </w:style>
  <w:style w:type="character" w:styleId="BodyTextIndentChar">
    <w:name w:val="Body Text Indent Char"/>
    <w:qFormat/>
    <w:rPr>
      <w:rFonts w:ascii="Arial" w:hAnsi="Arial" w:cs="Arial"/>
    </w:rPr>
  </w:style>
  <w:style w:type="character" w:styleId="BalloonTextChar">
    <w:name w:val="Balloon Text Char"/>
    <w:qFormat/>
    <w:rPr>
      <w:rFonts w:ascii="Tahoma" w:hAnsi="Tahoma" w:cs="Tahoma"/>
      <w:sz w:val="16"/>
      <w:szCs w:val="16"/>
      <w:lang w:val="en-GB"/>
    </w:rPr>
  </w:style>
  <w:style w:type="character" w:styleId="NoteHeadingChar">
    <w:name w:val="Note Heading Char"/>
    <w:qFormat/>
    <w:rPr>
      <w:rFonts w:ascii="Arial" w:hAnsi="Arial" w:cs="Arial"/>
      <w:sz w:val="22"/>
    </w:rPr>
  </w:style>
  <w:style w:type="character" w:styleId="BodyText2Char">
    <w:name w:val="Body Text 2 Char"/>
    <w:qFormat/>
    <w:rPr>
      <w:b/>
      <w:bCs/>
      <w:sz w:val="32"/>
      <w:lang w:val="en-GB"/>
    </w:rPr>
  </w:style>
  <w:style w:type="character" w:styleId="BodyText3Char">
    <w:name w:val="Body Text 3 Char"/>
    <w:qFormat/>
    <w:rPr>
      <w:i/>
      <w:iCs/>
      <w:lang w:val="en-GB"/>
    </w:rPr>
  </w:style>
  <w:style w:type="character" w:styleId="TitleChar">
    <w:name w:val="Title Char"/>
    <w:qFormat/>
    <w:rPr>
      <w:rFonts w:ascii="Arial" w:hAnsi="Arial" w:cs="Arial"/>
      <w:b/>
      <w:bCs/>
      <w:kern w:val="2"/>
      <w:sz w:val="40"/>
      <w:szCs w:val="32"/>
      <w:lang w:val="en-GB"/>
    </w:rPr>
  </w:style>
  <w:style w:type="character" w:styleId="EndnoteTextChar">
    <w:name w:val="Endnote Text Char"/>
    <w:qFormat/>
    <w:rPr>
      <w:rFonts w:ascii="Arial" w:hAnsi="Arial" w:cs="Arial"/>
    </w:rPr>
  </w:style>
  <w:style w:type="character" w:styleId="BodyTextIndent2Char">
    <w:name w:val="Body Text Indent 2 Char"/>
    <w:qFormat/>
    <w:rPr>
      <w:lang w:val="en-GB"/>
    </w:rPr>
  </w:style>
  <w:style w:type="character" w:styleId="HTMLPreformattedChar">
    <w:name w:val="HTML Preformatted Char"/>
    <w:qFormat/>
    <w:rPr>
      <w:rFonts w:ascii="Arial Unicode MS" w:hAnsi="Arial Unicode MS" w:eastAsia="Arial Unicode MS" w:cs="Arial Unicode MS"/>
      <w:lang w:val="en-GB"/>
    </w:rPr>
  </w:style>
  <w:style w:type="character" w:styleId="BodyTextIndent3Char">
    <w:name w:val="Body Text Indent 3 Char"/>
    <w:qFormat/>
    <w:rPr>
      <w:sz w:val="24"/>
      <w:lang w:val="en-GB"/>
    </w:rPr>
  </w:style>
  <w:style w:type="character" w:styleId="CommentSubjectChar">
    <w:name w:val="Comment Subject Char"/>
    <w:qFormat/>
    <w:rPr>
      <w:b/>
      <w:bCs/>
      <w:lang w:val="en-GB"/>
    </w:rPr>
  </w:style>
  <w:style w:type="character" w:styleId="SalutationChar">
    <w:name w:val="Salutation Char"/>
    <w:qFormat/>
    <w:rPr>
      <w:rFonts w:eastAsia="MS Mincho;ＭＳ 明朝"/>
    </w:rPr>
  </w:style>
  <w:style w:type="character" w:styleId="DateChar">
    <w:name w:val="Date Char"/>
    <w:qFormat/>
    <w:rPr>
      <w:rFonts w:eastAsia="MS Mincho;ＭＳ 明朝"/>
    </w:rPr>
  </w:style>
  <w:style w:type="character" w:styleId="IndexLink">
    <w:name w:val="Index Link"/>
    <w:qFormat/>
    <w:rPr/>
  </w:style>
  <w:style w:type="character" w:styleId="FootnoteAnchor">
    <w:name w:val="Footnote Anchor"/>
    <w:rPr>
      <w:vertAlign w:val="superscript"/>
    </w:rPr>
  </w:style>
  <w:style w:type="character" w:styleId="EndnoteAnchor">
    <w:name w:val="Endnote Anchor"/>
    <w:rPr>
      <w:vertAlign w:val="superscript"/>
    </w:rPr>
  </w:style>
  <w:style w:type="paragraph" w:styleId="Heading">
    <w:name w:val="Heading"/>
    <w:basedOn w:val="Normal"/>
    <w:next w:val="TextBody"/>
    <w:qFormat/>
    <w:pPr>
      <w:spacing w:before="240" w:after="60"/>
      <w:jc w:val="center"/>
      <w:outlineLvl w:val="0"/>
    </w:pPr>
    <w:rPr>
      <w:rFonts w:ascii="Arial" w:hAnsi="Arial" w:cs="Arial"/>
      <w:b/>
      <w:bCs/>
      <w:kern w:val="2"/>
      <w:sz w:val="40"/>
      <w:szCs w:val="32"/>
    </w:rPr>
  </w:style>
  <w:style w:type="paragraph" w:styleId="TextBody">
    <w:name w:val="Body Text"/>
    <w:basedOn w:val="Normal"/>
    <w:pPr/>
    <w:rPr/>
  </w:style>
  <w:style w:type="paragraph" w:styleId="List">
    <w:name w:val="List"/>
    <w:basedOn w:val="Normal"/>
    <w:pPr>
      <w:ind w:lef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Lines/>
      <w:widowControl w:val="false"/>
      <w:tabs>
        <w:tab w:val="clear" w:pos="284"/>
        <w:tab w:val="right" w:pos="9639" w:leader="dot"/>
      </w:tabs>
      <w:overflowPunct w:val="false"/>
      <w:autoSpaceDE w:val="false"/>
      <w:bidi w:val="0"/>
      <w:spacing w:before="120" w:after="0"/>
      <w:ind w:left="567" w:right="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23"/>
      </w:numPr>
    </w:pPr>
    <w:rPr/>
  </w:style>
  <w:style w:type="paragraph" w:styleId="ListNumber2">
    <w:name w:val="List Number 2"/>
    <w:basedOn w:val="ListNumber"/>
    <w:qFormat/>
    <w:pPr>
      <w:numPr>
        <w:ilvl w:val="0"/>
        <w:numId w:val="24"/>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25"/>
      </w:numPr>
    </w:pPr>
    <w:rPr/>
  </w:style>
  <w:style w:type="paragraph" w:styleId="ListBullet2">
    <w:name w:val="List Bullet 2"/>
    <w:basedOn w:val="ListBullet"/>
    <w:qFormat/>
    <w:pPr>
      <w:numPr>
        <w:ilvl w:val="0"/>
        <w:numId w:val="26"/>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overflowPunct w:val="false"/>
      <w:autoSpaceDE w:val="false"/>
      <w:bidi w:val="0"/>
      <w:jc w:val="right"/>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right="28" w:hanging="0"/>
      <w:jc w:val="right"/>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right"/>
      <w:textAlignment w:val="baseline"/>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overflowPunct w:val="false"/>
      <w:autoSpaceDE w:val="false"/>
      <w:bidi w:val="0"/>
      <w:jc w:val="right"/>
      <w:textAlignment w:val="baseline"/>
    </w:pPr>
    <w:rPr>
      <w:rFonts w:ascii="Arial" w:hAnsi="Arial" w:eastAsia="Times New Roman"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RecCCITT">
    <w:name w:val="Rec_CCITT_#"/>
    <w:basedOn w:val="Normal"/>
    <w:qFormat/>
    <w:pPr>
      <w:keepNext w:val="true"/>
      <w:keepLines/>
    </w:pPr>
    <w:rPr>
      <w:b/>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CommentText">
    <w:name w:val="Comment Text"/>
    <w:basedOn w:val="Normal"/>
    <w:qFormat/>
    <w:pPr/>
    <w:rPr/>
  </w:style>
  <w:style w:type="paragraph" w:styleId="WP">
    <w:name w:val="WP"/>
    <w:basedOn w:val="Normal"/>
    <w:qFormat/>
    <w:pPr>
      <w:overflowPunct w:val="false"/>
      <w:autoSpaceDE w:val="false"/>
      <w:spacing w:before="0" w:after="0"/>
      <w:jc w:val="both"/>
      <w:textAlignment w:val="baseline"/>
    </w:pPr>
    <w:rPr>
      <w:rFonts w:ascii="Arial" w:hAnsi="Arial" w:eastAsia="Arial Unicode MS" w:cs="Arial"/>
    </w:rPr>
  </w:style>
  <w:style w:type="paragraph" w:styleId="11BodyText">
    <w:name w:val="11 BodyText"/>
    <w:basedOn w:val="Normal"/>
    <w:qFormat/>
    <w:pPr>
      <w:spacing w:before="0" w:after="220"/>
      <w:ind w:left="1298" w:hanging="0"/>
      <w:jc w:val="both"/>
    </w:pPr>
    <w:rPr>
      <w:rFonts w:ascii="Verdana" w:hAnsi="Verdana" w:cs="Verdana"/>
    </w:rPr>
  </w:style>
  <w:style w:type="paragraph" w:styleId="Code">
    <w:name w:val="Code"/>
    <w:basedOn w:val="TextBody"/>
    <w:qFormat/>
    <w:pPr>
      <w:keepLines/>
      <w:tabs>
        <w:tab w:val="left" w:pos="227" w:leader="none"/>
        <w:tab w:val="left" w:pos="284" w:leader="none"/>
        <w:tab w:val="left" w:pos="567" w:leader="none"/>
        <w:tab w:val="left" w:pos="851" w:leader="none"/>
        <w:tab w:val="left" w:pos="1134" w:leader="none"/>
        <w:tab w:val="left" w:pos="1418" w:leader="none"/>
        <w:tab w:val="left" w:pos="1701" w:leader="none"/>
        <w:tab w:val="left" w:pos="1985" w:leader="none"/>
        <w:tab w:val="left" w:pos="2268" w:leader="none"/>
        <w:tab w:val="left" w:pos="2552" w:leader="none"/>
        <w:tab w:val="left" w:pos="2835" w:leader="none"/>
        <w:tab w:val="left" w:pos="3119" w:leader="none"/>
        <w:tab w:val="left" w:pos="3402" w:leader="none"/>
        <w:tab w:val="left" w:pos="3686" w:leader="none"/>
        <w:tab w:val="left" w:pos="3969" w:leader="none"/>
        <w:tab w:val="left" w:pos="4253" w:leader="none"/>
        <w:tab w:val="left" w:pos="4536" w:leader="none"/>
        <w:tab w:val="left" w:pos="4820" w:leader="none"/>
        <w:tab w:val="left" w:pos="5103" w:leader="none"/>
        <w:tab w:val="left" w:pos="5387" w:leader="none"/>
        <w:tab w:val="left" w:pos="5670" w:leader="none"/>
      </w:tabs>
      <w:spacing w:before="0" w:after="0"/>
      <w:jc w:val="both"/>
    </w:pPr>
    <w:rPr>
      <w:rFonts w:ascii="Courier New" w:hAnsi="Courier New" w:cs="Courier New"/>
      <w:sz w:val="16"/>
      <w:lang w:val="en-US"/>
    </w:rPr>
  </w:style>
  <w:style w:type="paragraph" w:styleId="Reference">
    <w:name w:val="Reference"/>
    <w:basedOn w:val="Normal"/>
    <w:qFormat/>
    <w:pPr>
      <w:tabs>
        <w:tab w:val="clear" w:pos="284"/>
        <w:tab w:val="left" w:pos="360" w:leader="none"/>
      </w:tabs>
      <w:spacing w:before="0" w:after="0"/>
      <w:ind w:left="360" w:hanging="360"/>
    </w:pPr>
    <w:rPr>
      <w:rFonts w:ascii="Arial" w:hAnsi="Arial" w:cs="Arial"/>
      <w:sz w:val="22"/>
      <w:lang w:val="en-US"/>
    </w:rPr>
  </w:style>
  <w:style w:type="paragraph" w:styleId="Text">
    <w:name w:val="Text"/>
    <w:qFormat/>
    <w:pPr>
      <w:keepLines/>
      <w:widowControl/>
      <w:tabs>
        <w:tab w:val="clear" w:pos="284"/>
        <w:tab w:val="left" w:pos="1247" w:leader="none"/>
        <w:tab w:val="left" w:pos="2552" w:leader="none"/>
        <w:tab w:val="left" w:pos="3856" w:leader="none"/>
        <w:tab w:val="left" w:pos="5216" w:leader="none"/>
        <w:tab w:val="left" w:pos="6464" w:leader="none"/>
        <w:tab w:val="left" w:pos="7768" w:leader="none"/>
        <w:tab w:val="left" w:pos="9072" w:leader="none"/>
        <w:tab w:val="left" w:pos="10206" w:leader="none"/>
      </w:tabs>
      <w:bidi w:val="0"/>
      <w:ind w:left="2552" w:hanging="0"/>
    </w:pPr>
    <w:rPr>
      <w:rFonts w:ascii="Arial" w:hAnsi="Arial" w:eastAsia="Times New Roman" w:cs="Arial"/>
      <w:color w:val="auto"/>
      <w:sz w:val="22"/>
      <w:szCs w:val="20"/>
      <w:lang w:val="en-GB" w:bidi="ar-SA" w:eastAsia="zh-CN"/>
    </w:rPr>
  </w:style>
  <w:style w:type="paragraph" w:styleId="IB1">
    <w:name w:val="IB1"/>
    <w:basedOn w:val="Normal"/>
    <w:qFormat/>
    <w:pPr>
      <w:tabs>
        <w:tab w:val="left" w:pos="284" w:leader="none"/>
        <w:tab w:val="left" w:pos="720" w:leader="none"/>
      </w:tabs>
      <w:overflowPunct w:val="false"/>
      <w:autoSpaceDE w:val="false"/>
      <w:ind w:left="720" w:hanging="360"/>
      <w:textAlignment w:val="baseline"/>
    </w:pPr>
    <w:rPr>
      <w:rFonts w:ascii="Arial" w:hAnsi="Arial" w:cs="Arial"/>
      <w:lang w:val="en-US"/>
    </w:rPr>
  </w:style>
  <w:style w:type="paragraph" w:styleId="ZC">
    <w:name w:val="ZC"/>
    <w:qFormat/>
    <w:pPr>
      <w:widowControl/>
      <w:bidi w:val="0"/>
      <w:spacing w:lineRule="auto" w:line="360"/>
      <w:jc w:val="center"/>
    </w:pPr>
    <w:rPr>
      <w:rFonts w:ascii="Arial" w:hAnsi="Arial" w:eastAsia="Times New Roman" w:cs="Arial"/>
      <w:color w:val="auto"/>
      <w:sz w:val="20"/>
      <w:szCs w:val="20"/>
      <w:lang w:val="en-AU" w:bidi="ar-SA" w:eastAsia="zh-CN"/>
    </w:rPr>
  </w:style>
  <w:style w:type="paragraph" w:styleId="TextBodyIndent">
    <w:name w:val="Body Text Indent"/>
    <w:basedOn w:val="Normal"/>
    <w:pPr>
      <w:overflowPunct w:val="false"/>
      <w:autoSpaceDE w:val="false"/>
      <w:spacing w:before="0" w:after="120"/>
      <w:ind w:left="283" w:hanging="0"/>
      <w:textAlignment w:val="baseline"/>
    </w:pPr>
    <w:rPr>
      <w:rFonts w:ascii="Arial" w:hAnsi="Arial" w:cs="Arial"/>
      <w:lang w:val="en-US"/>
    </w:rPr>
  </w:style>
  <w:style w:type="paragraph" w:styleId="Table">
    <w:name w:val="Table"/>
    <w:basedOn w:val="Normal"/>
    <w:qFormat/>
    <w:pPr>
      <w:spacing w:before="0" w:after="0"/>
      <w:jc w:val="center"/>
    </w:pPr>
    <w:rPr>
      <w:rFonts w:ascii="Verdana" w:hAnsi="Verdana" w:cs="Verdana"/>
      <w:sz w:val="16"/>
    </w:rPr>
  </w:style>
  <w:style w:type="paragraph" w:styleId="BalloonText">
    <w:name w:val="Balloon Text"/>
    <w:basedOn w:val="Normal"/>
    <w:qFormat/>
    <w:pPr/>
    <w:rPr>
      <w:rFonts w:ascii="Tahoma" w:hAnsi="Tahoma" w:cs="Tahoma"/>
      <w:sz w:val="16"/>
      <w:szCs w:val="16"/>
    </w:rPr>
  </w:style>
  <w:style w:type="paragraph" w:styleId="NoteHeading">
    <w:name w:val="Note Heading"/>
    <w:basedOn w:val="Normal"/>
    <w:next w:val="Normal"/>
    <w:qFormat/>
    <w:pPr>
      <w:spacing w:before="0" w:after="0"/>
    </w:pPr>
    <w:rPr>
      <w:rFonts w:ascii="Arial" w:hAnsi="Arial" w:cs="Arial"/>
      <w:sz w:val="22"/>
      <w:lang w:val="en-US"/>
    </w:rPr>
  </w:style>
  <w:style w:type="paragraph" w:styleId="BodyText2">
    <w:name w:val="Body Text 2"/>
    <w:basedOn w:val="Normal"/>
    <w:qFormat/>
    <w:pPr>
      <w:jc w:val="center"/>
    </w:pPr>
    <w:rPr>
      <w:b/>
      <w:bCs/>
      <w:sz w:val="32"/>
    </w:rPr>
  </w:style>
  <w:style w:type="paragraph" w:styleId="BodyText3">
    <w:name w:val="Body Text 3"/>
    <w:basedOn w:val="Normal"/>
    <w:qFormat/>
    <w:pPr>
      <w:autoSpaceDE w:val="false"/>
      <w:spacing w:before="0" w:after="120"/>
    </w:pPr>
    <w:rPr>
      <w:i/>
      <w:iCs/>
    </w:rPr>
  </w:style>
  <w:style w:type="paragraph" w:styleId="Endnote">
    <w:name w:val="Endnote Text"/>
    <w:basedOn w:val="Normal"/>
    <w:pPr>
      <w:spacing w:before="0" w:after="0"/>
    </w:pPr>
    <w:rPr>
      <w:rFonts w:ascii="Arial" w:hAnsi="Arial" w:cs="Arial"/>
      <w:lang w:val="en-US"/>
    </w:rPr>
  </w:style>
  <w:style w:type="paragraph" w:styleId="NormalIndent">
    <w:name w:val="Normal Indent"/>
    <w:basedOn w:val="Normal"/>
    <w:next w:val="Normal"/>
    <w:qFormat/>
    <w:pPr>
      <w:autoSpaceDE w:val="false"/>
      <w:spacing w:before="0" w:after="240"/>
      <w:ind w:left="567" w:hanging="0"/>
      <w:jc w:val="both"/>
    </w:pPr>
    <w:rPr>
      <w:rFonts w:ascii="Arial" w:hAnsi="Arial" w:cs="Arial"/>
      <w:lang w:val="en-US"/>
    </w:rPr>
  </w:style>
  <w:style w:type="paragraph" w:styleId="BodyTextIndent2">
    <w:name w:val="Body Text Indent 2"/>
    <w:basedOn w:val="Normal"/>
    <w:qFormat/>
    <w:pPr>
      <w:ind w:left="1276" w:hanging="0"/>
    </w:pPr>
    <w:rPr/>
  </w:style>
  <w:style w:type="paragraph" w:styleId="Normal11">
    <w:name w:val="Normal-11"/>
    <w:basedOn w:val="Normal"/>
    <w:qFormat/>
    <w:pPr>
      <w:spacing w:before="0" w:after="0"/>
    </w:pPr>
    <w:rPr>
      <w:sz w:val="22"/>
      <w:szCs w:val="24"/>
    </w:rPr>
  </w:style>
  <w:style w:type="paragraph" w:styleId="HTMLPreformatted">
    <w:name w:val="HTML Preformatted"/>
    <w:basedOn w:val="Normal"/>
    <w:qFormat/>
    <w:pPr>
      <w:tabs>
        <w:tab w:val="clear" w:pos="284"/>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Arial Unicode MS" w:hAnsi="Arial Unicode MS" w:eastAsia="Arial Unicode MS" w:cs="Arial Unicode MS"/>
    </w:rPr>
  </w:style>
  <w:style w:type="paragraph" w:styleId="Figure">
    <w:name w:val="Figure"/>
    <w:basedOn w:val="Normal"/>
    <w:qFormat/>
    <w:pPr>
      <w:numPr>
        <w:ilvl w:val="0"/>
        <w:numId w:val="14"/>
      </w:numPr>
      <w:tabs>
        <w:tab w:val="clear" w:pos="284"/>
        <w:tab w:val="left" w:pos="360" w:leader="none"/>
        <w:tab w:val="left" w:pos="720" w:leader="none"/>
      </w:tabs>
      <w:spacing w:lineRule="atLeast" w:line="240" w:before="0" w:after="120"/>
      <w:ind w:left="360" w:hanging="0"/>
      <w:jc w:val="center"/>
    </w:pPr>
    <w:rPr>
      <w:rFonts w:ascii="Arial" w:hAnsi="Arial" w:eastAsia="MS Mincho;ＭＳ 明朝" w:cs="Arial"/>
      <w:b/>
      <w:sz w:val="24"/>
      <w:lang w:val="en-US"/>
    </w:rPr>
  </w:style>
  <w:style w:type="paragraph" w:styleId="BodyTextIndent3">
    <w:name w:val="Body Text Indent 3"/>
    <w:basedOn w:val="Normal"/>
    <w:qFormat/>
    <w:pPr>
      <w:ind w:left="852" w:hanging="852"/>
    </w:pPr>
    <w:rPr>
      <w:sz w:val="24"/>
    </w:rPr>
  </w:style>
  <w:style w:type="paragraph" w:styleId="CommentSubject">
    <w:name w:val="Comment Subject"/>
    <w:basedOn w:val="CommentText"/>
    <w:next w:val="CommentText"/>
    <w:qFormat/>
    <w:pPr/>
    <w:rPr>
      <w:b/>
      <w:bCs/>
    </w:rPr>
  </w:style>
  <w:style w:type="paragraph" w:styleId="ListNumber3">
    <w:name w:val="List Number 3"/>
    <w:basedOn w:val="Normal"/>
    <w:qFormat/>
    <w:pPr>
      <w:numPr>
        <w:ilvl w:val="0"/>
        <w:numId w:val="4"/>
      </w:numPr>
      <w:tabs>
        <w:tab w:val="clear" w:pos="284"/>
        <w:tab w:val="left" w:pos="1080" w:leader="none"/>
      </w:tabs>
      <w:spacing w:lineRule="atLeast" w:line="280" w:before="60" w:after="60"/>
      <w:ind w:left="1080" w:hanging="0"/>
      <w:jc w:val="both"/>
    </w:pPr>
    <w:rPr>
      <w:rFonts w:eastAsia="MS Mincho;ＭＳ 明朝"/>
      <w:lang w:val="en-US"/>
    </w:rPr>
  </w:style>
  <w:style w:type="paragraph" w:styleId="ListNumber4">
    <w:name w:val="List Number 4"/>
    <w:basedOn w:val="Normal"/>
    <w:qFormat/>
    <w:pPr>
      <w:numPr>
        <w:ilvl w:val="0"/>
        <w:numId w:val="3"/>
      </w:numPr>
      <w:tabs>
        <w:tab w:val="clear" w:pos="284"/>
        <w:tab w:val="left" w:pos="1440" w:leader="none"/>
      </w:tabs>
      <w:spacing w:lineRule="atLeast" w:line="280" w:before="60" w:after="60"/>
      <w:ind w:left="1440" w:hanging="0"/>
      <w:jc w:val="both"/>
    </w:pPr>
    <w:rPr>
      <w:rFonts w:eastAsia="MS Mincho;ＭＳ 明朝"/>
      <w:lang w:val="en-US"/>
    </w:rPr>
  </w:style>
  <w:style w:type="paragraph" w:styleId="ListNumber5">
    <w:name w:val="List Number 5"/>
    <w:basedOn w:val="Normal"/>
    <w:qFormat/>
    <w:pPr>
      <w:numPr>
        <w:ilvl w:val="0"/>
        <w:numId w:val="2"/>
      </w:numPr>
      <w:tabs>
        <w:tab w:val="clear" w:pos="284"/>
        <w:tab w:val="left" w:pos="1800" w:leader="none"/>
      </w:tabs>
      <w:spacing w:lineRule="atLeast" w:line="280" w:before="60" w:after="60"/>
      <w:ind w:left="1800" w:hanging="0"/>
      <w:jc w:val="both"/>
    </w:pPr>
    <w:rPr>
      <w:rFonts w:eastAsia="MS Mincho;ＭＳ 明朝"/>
      <w:lang w:val="en-US"/>
    </w:rPr>
  </w:style>
  <w:style w:type="paragraph" w:styleId="Textintend1">
    <w:name w:val="text intend 1"/>
    <w:basedOn w:val="Normal"/>
    <w:qFormat/>
    <w:pPr>
      <w:numPr>
        <w:ilvl w:val="0"/>
        <w:numId w:val="17"/>
      </w:numPr>
      <w:spacing w:before="0" w:after="120"/>
    </w:pPr>
    <w:rPr/>
  </w:style>
  <w:style w:type="paragraph" w:styleId="Salutation">
    <w:name w:val="Salutation"/>
    <w:basedOn w:val="Normal"/>
    <w:next w:val="Normal"/>
    <w:qFormat/>
    <w:pPr>
      <w:spacing w:lineRule="atLeast" w:line="280" w:before="60" w:after="60"/>
      <w:jc w:val="both"/>
    </w:pPr>
    <w:rPr>
      <w:rFonts w:eastAsia="MS Mincho;ＭＳ 明朝"/>
      <w:lang w:val="en-US"/>
    </w:rPr>
  </w:style>
  <w:style w:type="paragraph" w:styleId="TableText">
    <w:name w:val="Table Text"/>
    <w:basedOn w:val="CommentText"/>
    <w:qFormat/>
    <w:pPr>
      <w:spacing w:lineRule="exact" w:line="240" w:before="0" w:after="120"/>
    </w:pPr>
    <w:rPr>
      <w:rFonts w:eastAsia="MS Mincho;ＭＳ 明朝"/>
      <w:lang w:val="en-US"/>
    </w:rPr>
  </w:style>
  <w:style w:type="paragraph" w:styleId="Date">
    <w:name w:val="Date"/>
    <w:basedOn w:val="Normal"/>
    <w:next w:val="Normal"/>
    <w:qFormat/>
    <w:pPr>
      <w:spacing w:lineRule="atLeast" w:line="280" w:before="60" w:after="60"/>
      <w:jc w:val="both"/>
    </w:pPr>
    <w:rPr>
      <w:rFonts w:eastAsia="MS Mincho;ＭＳ 明朝"/>
      <w:lang w:val="en-US"/>
    </w:rPr>
  </w:style>
  <w:style w:type="paragraph" w:styleId="Body">
    <w:name w:val="Body"/>
    <w:basedOn w:val="Normal"/>
    <w:qFormat/>
    <w:pPr>
      <w:spacing w:before="120" w:after="0"/>
      <w:jc w:val="both"/>
    </w:pPr>
    <w:rPr>
      <w:rFonts w:ascii="Arial" w:hAnsi="Arial" w:cs="Arial"/>
      <w:spacing w:val="-6"/>
      <w:kern w:val="2"/>
      <w:sz w:val="18"/>
      <w:lang w:val="en-US"/>
    </w:rPr>
  </w:style>
  <w:style w:type="paragraph" w:styleId="Style5">
    <w:name w:val="正文（首行不缩进）"/>
    <w:basedOn w:val="Normal"/>
    <w:qFormat/>
    <w:pPr>
      <w:widowControl w:val="false"/>
      <w:autoSpaceDE w:val="false"/>
      <w:spacing w:lineRule="auto" w:line="360" w:before="0" w:after="0"/>
    </w:pPr>
    <w:rPr>
      <w:rFonts w:eastAsia="SimSun;宋体"/>
      <w:sz w:val="21"/>
      <w:lang w:val="en-US" w:eastAsia="zh-CN"/>
    </w:rPr>
  </w:style>
  <w:style w:type="paragraph" w:styleId="Note">
    <w:name w:val="Note"/>
    <w:basedOn w:val="Footnote"/>
    <w:qFormat/>
    <w:pPr/>
    <w:rPr/>
  </w:style>
  <w:style w:type="paragraph" w:styleId="Tablecolhead">
    <w:name w:val="table col head"/>
    <w:basedOn w:val="Normal"/>
    <w:qFormat/>
    <w:pPr>
      <w:spacing w:before="0" w:after="0"/>
      <w:jc w:val="center"/>
    </w:pPr>
    <w:rPr>
      <w:rFonts w:eastAsia="SimSun;宋体"/>
      <w:b/>
      <w:bCs/>
      <w:sz w:val="16"/>
      <w:szCs w:val="16"/>
      <w:lang w:val="en-US"/>
    </w:rPr>
  </w:style>
  <w:style w:type="paragraph" w:styleId="Tablecopy">
    <w:name w:val="table copy"/>
    <w:qFormat/>
    <w:pPr>
      <w:widowControl/>
      <w:bidi w:val="0"/>
      <w:jc w:val="both"/>
    </w:pPr>
    <w:rPr>
      <w:rFonts w:ascii="Times New Roman" w:hAnsi="Times New Roman" w:eastAsia="SimSun;宋体" w:cs="Times New Roman"/>
      <w:color w:val="auto"/>
      <w:sz w:val="16"/>
      <w:szCs w:val="16"/>
      <w:lang w:val="en-US" w:eastAsia="en-US" w:bidi="ar-SA"/>
    </w:rPr>
  </w:style>
  <w:style w:type="paragraph" w:styleId="Style6">
    <w:name w:val="提案正文"/>
    <w:basedOn w:val="Normal"/>
    <w:qFormat/>
    <w:pPr>
      <w:spacing w:before="156" w:after="156"/>
      <w:ind w:left="720" w:hanging="0"/>
      <w:jc w:val="both"/>
    </w:pPr>
    <w:rPr>
      <w:rFonts w:ascii="Arial" w:hAnsi="Arial" w:eastAsia="SimSun;宋体" w:cs="Arial"/>
      <w:sz w:val="24"/>
      <w:szCs w:val="24"/>
      <w:lang w:val="en-US" w:eastAsia="zh-CN"/>
    </w:rPr>
  </w:style>
  <w:style w:type="paragraph" w:styleId="FL">
    <w:name w:val="FL"/>
    <w:basedOn w:val="Normal"/>
    <w:qFormat/>
    <w:pPr>
      <w:keepNext w:val="true"/>
      <w:keepLines/>
      <w:spacing w:before="60" w:after="180"/>
      <w:jc w:val="center"/>
    </w:pPr>
    <w:rPr>
      <w:rFonts w:ascii="Arial" w:hAnsi="Arial" w:cs="Arial"/>
      <w:b/>
    </w:rPr>
  </w:style>
  <w:style w:type="paragraph" w:styleId="Ar">
    <w:name w:val="ar"/>
    <w:basedOn w:val="Normal"/>
    <w:qFormat/>
    <w:pPr/>
    <w:rPr>
      <w:rFonts w:cs="Arial"/>
      <w:b/>
      <w:bCs/>
    </w:rPr>
  </w:style>
  <w:style w:type="paragraph" w:styleId="BlockText">
    <w:name w:val="Block Text"/>
    <w:basedOn w:val="Normal"/>
    <w:qFormat/>
    <w:pPr>
      <w:spacing w:before="0" w:after="120"/>
      <w:ind w:left="1440" w:right="1440" w:hanging="0"/>
    </w:pPr>
    <w:rPr/>
  </w:style>
  <w:style w:type="paragraph" w:styleId="DefaultParagraphFontParaCharCharChar">
    <w:name w:val="Default Paragraph Font Para Char Char Char"/>
    <w:basedOn w:val="Normal"/>
    <w:qFormat/>
    <w:pPr>
      <w:overflowPunct w:val="true"/>
      <w:autoSpaceDE w:val="true"/>
      <w:spacing w:lineRule="exact" w:line="240" w:before="0" w:after="160"/>
      <w:textAlignment w:val="auto"/>
    </w:pPr>
    <w:rPr>
      <w:rFonts w:ascii="Arial" w:hAnsi="Arial" w:cs="Arial"/>
      <w:szCs w:val="22"/>
      <w:lang w:val="en-US"/>
    </w:rPr>
  </w:style>
  <w:style w:type="paragraph" w:styleId="StyleHeading3">
    <w:name w:val="Style Heading 3"/>
    <w:basedOn w:val="Heading3"/>
    <w:qFormat/>
    <w:pPr>
      <w:numPr>
        <w:ilvl w:val="0"/>
        <w:numId w:val="0"/>
      </w:numPr>
      <w:ind w:left="1134" w:hanging="1134"/>
      <w:outlineLvl w:val="9"/>
    </w:pPr>
    <w:rPr>
      <w:b/>
      <w:bC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jpeg"/><Relationship Id="rId4" Type="http://schemas.openxmlformats.org/officeDocument/2006/relationships/image" Target="media/image1.wmf"/><Relationship Id="rId5" Type="http://schemas.openxmlformats.org/officeDocument/2006/relationships/image" Target="media/image2.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3.wmf"/><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image" Target="media/image4.wmf"/><Relationship Id="rId12" Type="http://schemas.openxmlformats.org/officeDocument/2006/relationships/image" Target="media/image5.wmf"/><Relationship Id="rId13" Type="http://schemas.openxmlformats.org/officeDocument/2006/relationships/image" Target="media/image6.wmf"/><Relationship Id="rId14" Type="http://schemas.openxmlformats.org/officeDocument/2006/relationships/image" Target="media/image7.wmf"/><Relationship Id="rId15" Type="http://schemas.openxmlformats.org/officeDocument/2006/relationships/image" Target="media/image8.wmf"/><Relationship Id="rId16" Type="http://schemas.openxmlformats.org/officeDocument/2006/relationships/image" Target="media/image9.wmf"/><Relationship Id="rId17" Type="http://schemas.openxmlformats.org/officeDocument/2006/relationships/image" Target="media/image10.wmf"/><Relationship Id="rId18" Type="http://schemas.openxmlformats.org/officeDocument/2006/relationships/image" Target="media/image11.wmf"/><Relationship Id="rId19" Type="http://schemas.openxmlformats.org/officeDocument/2006/relationships/image" Target="media/image12.wmf"/><Relationship Id="rId20" Type="http://schemas.openxmlformats.org/officeDocument/2006/relationships/image" Target="media/image13.wmf"/><Relationship Id="rId21" Type="http://schemas.openxmlformats.org/officeDocument/2006/relationships/image" Target="media/image14.wmf"/><Relationship Id="rId22" Type="http://schemas.openxmlformats.org/officeDocument/2006/relationships/image" Target="media/image15.wmf"/><Relationship Id="rId23" Type="http://schemas.openxmlformats.org/officeDocument/2006/relationships/image" Target="media/image16.wmf"/><Relationship Id="rId24" Type="http://schemas.openxmlformats.org/officeDocument/2006/relationships/image" Target="media/image17.wmf"/><Relationship Id="rId25" Type="http://schemas.openxmlformats.org/officeDocument/2006/relationships/image" Target="media/image18.wmf"/><Relationship Id="rId26" Type="http://schemas.openxmlformats.org/officeDocument/2006/relationships/image" Target="media/image19.wmf"/><Relationship Id="rId27" Type="http://schemas.openxmlformats.org/officeDocument/2006/relationships/image" Target="media/image20.wmf"/><Relationship Id="rId28" Type="http://schemas.openxmlformats.org/officeDocument/2006/relationships/image" Target="media/image21.wmf"/><Relationship Id="rId29" Type="http://schemas.openxmlformats.org/officeDocument/2006/relationships/image" Target="media/image22.wmf"/><Relationship Id="rId30" Type="http://schemas.openxmlformats.org/officeDocument/2006/relationships/image" Target="media/image23.wmf"/><Relationship Id="rId31" Type="http://schemas.openxmlformats.org/officeDocument/2006/relationships/image" Target="media/image24.wmf"/><Relationship Id="rId32" Type="http://schemas.openxmlformats.org/officeDocument/2006/relationships/image" Target="media/image25.wmf"/><Relationship Id="rId33" Type="http://schemas.openxmlformats.org/officeDocument/2006/relationships/image" Target="media/image26.wmf"/><Relationship Id="rId34" Type="http://schemas.openxmlformats.org/officeDocument/2006/relationships/image" Target="media/image27.wmf"/><Relationship Id="rId35" Type="http://schemas.openxmlformats.org/officeDocument/2006/relationships/image" Target="media/image28.wmf"/><Relationship Id="rId36" Type="http://schemas.openxmlformats.org/officeDocument/2006/relationships/image" Target="media/image29.wmf"/><Relationship Id="rId37" Type="http://schemas.openxmlformats.org/officeDocument/2006/relationships/image" Target="media/image30.wmf"/><Relationship Id="rId38" Type="http://schemas.openxmlformats.org/officeDocument/2006/relationships/image" Target="media/image31.wmf"/><Relationship Id="rId39" Type="http://schemas.openxmlformats.org/officeDocument/2006/relationships/image" Target="media/image32.wmf"/><Relationship Id="rId40" Type="http://schemas.openxmlformats.org/officeDocument/2006/relationships/image" Target="media/image33.wmf"/><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image" Target="media/image50.wmf"/><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wmf"/><Relationship Id="rId65" Type="http://schemas.openxmlformats.org/officeDocument/2006/relationships/image" Target="media/image58.wmf"/><Relationship Id="rId66" Type="http://schemas.openxmlformats.org/officeDocument/2006/relationships/image" Target="media/image59.wmf"/><Relationship Id="rId67" Type="http://schemas.openxmlformats.org/officeDocument/2006/relationships/image" Target="media/image60.wmf"/><Relationship Id="rId68" Type="http://schemas.openxmlformats.org/officeDocument/2006/relationships/image" Target="media/image61.wmf"/><Relationship Id="rId69" Type="http://schemas.openxmlformats.org/officeDocument/2006/relationships/image" Target="media/image62.wmf"/><Relationship Id="rId70" Type="http://schemas.openxmlformats.org/officeDocument/2006/relationships/image" Target="media/image63.wmf"/><Relationship Id="rId71" Type="http://schemas.openxmlformats.org/officeDocument/2006/relationships/image" Target="media/image64.wmf"/><Relationship Id="rId72" Type="http://schemas.openxmlformats.org/officeDocument/2006/relationships/image" Target="media/image65.wmf"/><Relationship Id="rId73" Type="http://schemas.openxmlformats.org/officeDocument/2006/relationships/image" Target="media/image66.wmf"/><Relationship Id="rId74" Type="http://schemas.openxmlformats.org/officeDocument/2006/relationships/image" Target="media/image67.wmf"/><Relationship Id="rId75" Type="http://schemas.openxmlformats.org/officeDocument/2006/relationships/image" Target="media/image68.wmf"/><Relationship Id="rId76" Type="http://schemas.openxmlformats.org/officeDocument/2006/relationships/image" Target="media/image69.wmf"/><Relationship Id="rId77" Type="http://schemas.openxmlformats.org/officeDocument/2006/relationships/image" Target="media/image70.wmf"/><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wmf"/><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69.wmf"/><Relationship Id="rId100" Type="http://schemas.openxmlformats.org/officeDocument/2006/relationships/image" Target="media/image70.wmf"/><Relationship Id="rId101" Type="http://schemas.openxmlformats.org/officeDocument/2006/relationships/image" Target="media/image92.wmf"/><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wmf"/><Relationship Id="rId107" Type="http://schemas.openxmlformats.org/officeDocument/2006/relationships/image" Target="media/image98.wmf"/><Relationship Id="rId108" Type="http://schemas.openxmlformats.org/officeDocument/2006/relationships/image" Target="media/image99.wmf"/><Relationship Id="rId109" Type="http://schemas.openxmlformats.org/officeDocument/2006/relationships/image" Target="media/image100.wmf"/><Relationship Id="rId110" Type="http://schemas.openxmlformats.org/officeDocument/2006/relationships/image" Target="media/image101.wmf"/><Relationship Id="rId111" Type="http://schemas.openxmlformats.org/officeDocument/2006/relationships/image" Target="media/image102.wmf"/><Relationship Id="rId112" Type="http://schemas.openxmlformats.org/officeDocument/2006/relationships/image" Target="media/image103.wmf"/><Relationship Id="rId113" Type="http://schemas.openxmlformats.org/officeDocument/2006/relationships/image" Target="media/image104.wmf"/><Relationship Id="rId114" Type="http://schemas.openxmlformats.org/officeDocument/2006/relationships/image" Target="media/image97.wmf"/><Relationship Id="rId115" Type="http://schemas.openxmlformats.org/officeDocument/2006/relationships/image" Target="media/image102.wmf"/><Relationship Id="rId116" Type="http://schemas.openxmlformats.org/officeDocument/2006/relationships/image" Target="media/image103.wmf"/><Relationship Id="rId117" Type="http://schemas.openxmlformats.org/officeDocument/2006/relationships/image" Target="media/image102.wmf"/><Relationship Id="rId118" Type="http://schemas.openxmlformats.org/officeDocument/2006/relationships/image" Target="media/image103.wmf"/><Relationship Id="rId119" Type="http://schemas.openxmlformats.org/officeDocument/2006/relationships/image" Target="media/image105.jpeg"/><Relationship Id="rId120" Type="http://schemas.openxmlformats.org/officeDocument/2006/relationships/image" Target="media/image106.wmf"/><Relationship Id="rId121" Type="http://schemas.openxmlformats.org/officeDocument/2006/relationships/image" Target="media/image107.wmf"/><Relationship Id="rId122" Type="http://schemas.openxmlformats.org/officeDocument/2006/relationships/image" Target="media/image108.wmf"/><Relationship Id="rId123" Type="http://schemas.openxmlformats.org/officeDocument/2006/relationships/image" Target="media/image109.wmf"/><Relationship Id="rId124" Type="http://schemas.openxmlformats.org/officeDocument/2006/relationships/image" Target="media/image110.wmf"/><Relationship Id="rId125" Type="http://schemas.openxmlformats.org/officeDocument/2006/relationships/image" Target="media/image111.wmf"/><Relationship Id="rId126" Type="http://schemas.openxmlformats.org/officeDocument/2006/relationships/image" Target="media/image112.wmf"/><Relationship Id="rId127" Type="http://schemas.openxmlformats.org/officeDocument/2006/relationships/image" Target="media/image113.wmf"/><Relationship Id="rId128" Type="http://schemas.openxmlformats.org/officeDocument/2006/relationships/image" Target="media/image114.wmf"/><Relationship Id="rId129" Type="http://schemas.openxmlformats.org/officeDocument/2006/relationships/image" Target="media/image115.wmf"/><Relationship Id="rId130" Type="http://schemas.openxmlformats.org/officeDocument/2006/relationships/image" Target="media/image116.wmf"/><Relationship Id="rId131" Type="http://schemas.openxmlformats.org/officeDocument/2006/relationships/image" Target="media/image117.wmf"/><Relationship Id="rId132" Type="http://schemas.openxmlformats.org/officeDocument/2006/relationships/image" Target="media/image118.wmf"/><Relationship Id="rId133" Type="http://schemas.openxmlformats.org/officeDocument/2006/relationships/image" Target="media/image119.wmf"/><Relationship Id="rId134" Type="http://schemas.openxmlformats.org/officeDocument/2006/relationships/image" Target="media/image120.wmf"/><Relationship Id="rId135" Type="http://schemas.openxmlformats.org/officeDocument/2006/relationships/image" Target="media/image121.wmf"/><Relationship Id="rId136" Type="http://schemas.openxmlformats.org/officeDocument/2006/relationships/image" Target="media/image122.wmf"/><Relationship Id="rId137" Type="http://schemas.openxmlformats.org/officeDocument/2006/relationships/image" Target="media/image123.wmf"/><Relationship Id="rId138" Type="http://schemas.openxmlformats.org/officeDocument/2006/relationships/image" Target="media/image124.wmf"/><Relationship Id="rId139" Type="http://schemas.openxmlformats.org/officeDocument/2006/relationships/image" Target="media/image125.wmf"/><Relationship Id="rId140" Type="http://schemas.openxmlformats.org/officeDocument/2006/relationships/image" Target="media/image126.wmf"/><Relationship Id="rId141" Type="http://schemas.openxmlformats.org/officeDocument/2006/relationships/image" Target="media/image127.wmf"/><Relationship Id="rId142" Type="http://schemas.openxmlformats.org/officeDocument/2006/relationships/image" Target="media/image128.wmf"/><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wmf"/><Relationship Id="rId146" Type="http://schemas.openxmlformats.org/officeDocument/2006/relationships/image" Target="media/image132.png"/><Relationship Id="rId147" Type="http://schemas.openxmlformats.org/officeDocument/2006/relationships/image" Target="media/image133.wmf"/><Relationship Id="rId148" Type="http://schemas.openxmlformats.org/officeDocument/2006/relationships/image" Target="media/image134.wmf"/><Relationship Id="rId149" Type="http://schemas.openxmlformats.org/officeDocument/2006/relationships/image" Target="media/image135.wmf"/><Relationship Id="rId150" Type="http://schemas.openxmlformats.org/officeDocument/2006/relationships/image" Target="media/image136.wmf"/><Relationship Id="rId151" Type="http://schemas.openxmlformats.org/officeDocument/2006/relationships/image" Target="media/image137.wmf"/><Relationship Id="rId152" Type="http://schemas.openxmlformats.org/officeDocument/2006/relationships/image" Target="media/image138.wmf"/><Relationship Id="rId153" Type="http://schemas.openxmlformats.org/officeDocument/2006/relationships/image" Target="media/image139.wmf"/><Relationship Id="rId154" Type="http://schemas.openxmlformats.org/officeDocument/2006/relationships/image" Target="media/image140.wmf"/><Relationship Id="rId155" Type="http://schemas.openxmlformats.org/officeDocument/2006/relationships/image" Target="media/image141.png"/><Relationship Id="rId156" Type="http://schemas.openxmlformats.org/officeDocument/2006/relationships/image" Target="media/image142.wmf"/><Relationship Id="rId157" Type="http://schemas.openxmlformats.org/officeDocument/2006/relationships/image" Target="media/image143.wmf"/><Relationship Id="rId158" Type="http://schemas.openxmlformats.org/officeDocument/2006/relationships/image" Target="media/image144.wmf"/><Relationship Id="rId159" Type="http://schemas.openxmlformats.org/officeDocument/2006/relationships/image" Target="media/image145.wmf"/><Relationship Id="rId160" Type="http://schemas.openxmlformats.org/officeDocument/2006/relationships/image" Target="media/image146.wmf"/><Relationship Id="rId161" Type="http://schemas.openxmlformats.org/officeDocument/2006/relationships/image" Target="media/image147.wmf"/><Relationship Id="rId162" Type="http://schemas.openxmlformats.org/officeDocument/2006/relationships/image" Target="media/image148.png"/><Relationship Id="rId163" Type="http://schemas.openxmlformats.org/officeDocument/2006/relationships/image" Target="media/image149.png"/><Relationship Id="rId164" Type="http://schemas.openxmlformats.org/officeDocument/2006/relationships/image" Target="media/image150.wmf"/><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170" Type="http://schemas.openxmlformats.org/officeDocument/2006/relationships/image" Target="media/image156.png"/><Relationship Id="rId171" Type="http://schemas.openxmlformats.org/officeDocument/2006/relationships/image" Target="media/image157.wmf"/><Relationship Id="rId172" Type="http://schemas.openxmlformats.org/officeDocument/2006/relationships/image" Target="media/image158.wmf"/><Relationship Id="rId173" Type="http://schemas.openxmlformats.org/officeDocument/2006/relationships/image" Target="media/image159.wmf"/><Relationship Id="rId174" Type="http://schemas.openxmlformats.org/officeDocument/2006/relationships/image" Target="media/image160.wmf"/><Relationship Id="rId175" Type="http://schemas.openxmlformats.org/officeDocument/2006/relationships/image" Target="media/image161.wmf"/><Relationship Id="rId176" Type="http://schemas.openxmlformats.org/officeDocument/2006/relationships/image" Target="media/image162.wmf"/><Relationship Id="rId177" Type="http://schemas.openxmlformats.org/officeDocument/2006/relationships/image" Target="media/image163.wmf"/><Relationship Id="rId178" Type="http://schemas.openxmlformats.org/officeDocument/2006/relationships/image" Target="media/image164.wmf"/><Relationship Id="rId179" Type="http://schemas.openxmlformats.org/officeDocument/2006/relationships/image" Target="media/image165.wmf"/><Relationship Id="rId180" Type="http://schemas.openxmlformats.org/officeDocument/2006/relationships/image" Target="media/image166.wmf"/><Relationship Id="rId181" Type="http://schemas.openxmlformats.org/officeDocument/2006/relationships/image" Target="media/image167.wmf"/><Relationship Id="rId182" Type="http://schemas.openxmlformats.org/officeDocument/2006/relationships/image" Target="media/image168.wmf"/><Relationship Id="rId183" Type="http://schemas.openxmlformats.org/officeDocument/2006/relationships/image" Target="media/image169.wmf"/><Relationship Id="rId184" Type="http://schemas.openxmlformats.org/officeDocument/2006/relationships/image" Target="media/image170.wmf"/><Relationship Id="rId185" Type="http://schemas.openxmlformats.org/officeDocument/2006/relationships/image" Target="media/image171.wmf"/><Relationship Id="rId186" Type="http://schemas.openxmlformats.org/officeDocument/2006/relationships/image" Target="media/image172.wmf"/><Relationship Id="rId187" Type="http://schemas.openxmlformats.org/officeDocument/2006/relationships/image" Target="media/image173.wmf"/><Relationship Id="rId188" Type="http://schemas.openxmlformats.org/officeDocument/2006/relationships/image" Target="media/image174.wmf"/><Relationship Id="rId189" Type="http://schemas.openxmlformats.org/officeDocument/2006/relationships/image" Target="media/image175.wmf"/><Relationship Id="rId190" Type="http://schemas.openxmlformats.org/officeDocument/2006/relationships/image" Target="media/image176.wmf"/><Relationship Id="rId191" Type="http://schemas.openxmlformats.org/officeDocument/2006/relationships/image" Target="media/image177.png"/><Relationship Id="rId192" Type="http://schemas.openxmlformats.org/officeDocument/2006/relationships/image" Target="media/image178.png"/><Relationship Id="rId193" Type="http://schemas.openxmlformats.org/officeDocument/2006/relationships/image" Target="media/image179.png"/><Relationship Id="rId194" Type="http://schemas.openxmlformats.org/officeDocument/2006/relationships/image" Target="media/image180.jpeg"/><Relationship Id="rId195" Type="http://schemas.openxmlformats.org/officeDocument/2006/relationships/image" Target="media/image181.png"/><Relationship Id="rId196" Type="http://schemas.openxmlformats.org/officeDocument/2006/relationships/image" Target="media/image182.jpeg"/><Relationship Id="rId197" Type="http://schemas.openxmlformats.org/officeDocument/2006/relationships/image" Target="media/image183.jpeg"/><Relationship Id="rId198" Type="http://schemas.openxmlformats.org/officeDocument/2006/relationships/image" Target="media/image184.jpeg"/><Relationship Id="rId199" Type="http://schemas.openxmlformats.org/officeDocument/2006/relationships/image" Target="media/image185.wmf"/><Relationship Id="rId200" Type="http://schemas.openxmlformats.org/officeDocument/2006/relationships/image" Target="media/image186.wmf"/><Relationship Id="rId201" Type="http://schemas.openxmlformats.org/officeDocument/2006/relationships/image" Target="media/image187.wmf"/><Relationship Id="rId202" Type="http://schemas.openxmlformats.org/officeDocument/2006/relationships/image" Target="media/image188.wmf"/><Relationship Id="rId203" Type="http://schemas.openxmlformats.org/officeDocument/2006/relationships/image" Target="media/image189.wmf"/><Relationship Id="rId204" Type="http://schemas.openxmlformats.org/officeDocument/2006/relationships/image" Target="media/image190.wmf"/><Relationship Id="rId205" Type="http://schemas.openxmlformats.org/officeDocument/2006/relationships/image" Target="media/image191.wmf"/><Relationship Id="rId206" Type="http://schemas.openxmlformats.org/officeDocument/2006/relationships/image" Target="media/image192.wmf"/><Relationship Id="rId207" Type="http://schemas.openxmlformats.org/officeDocument/2006/relationships/image" Target="media/image193.wmf"/><Relationship Id="rId208" Type="http://schemas.openxmlformats.org/officeDocument/2006/relationships/image" Target="media/image194.wmf"/><Relationship Id="rId209" Type="http://schemas.openxmlformats.org/officeDocument/2006/relationships/image" Target="media/image195.wmf"/><Relationship Id="rId210" Type="http://schemas.openxmlformats.org/officeDocument/2006/relationships/image" Target="media/image196.png"/><Relationship Id="rId211" Type="http://schemas.openxmlformats.org/officeDocument/2006/relationships/image" Target="media/image197.wmf"/><Relationship Id="rId212" Type="http://schemas.openxmlformats.org/officeDocument/2006/relationships/image" Target="media/image198.wmf"/><Relationship Id="rId213" Type="http://schemas.openxmlformats.org/officeDocument/2006/relationships/image" Target="media/image199.wmf"/><Relationship Id="rId214" Type="http://schemas.openxmlformats.org/officeDocument/2006/relationships/image" Target="media/image200.wmf"/><Relationship Id="rId215" Type="http://schemas.openxmlformats.org/officeDocument/2006/relationships/image" Target="media/image201.wmf"/><Relationship Id="rId216" Type="http://schemas.openxmlformats.org/officeDocument/2006/relationships/image" Target="media/image202.wmf"/><Relationship Id="rId217" Type="http://schemas.openxmlformats.org/officeDocument/2006/relationships/image" Target="media/image203.png"/><Relationship Id="rId218" Type="http://schemas.openxmlformats.org/officeDocument/2006/relationships/image" Target="media/image204.png"/><Relationship Id="rId219" Type="http://schemas.openxmlformats.org/officeDocument/2006/relationships/image" Target="media/image205.png"/><Relationship Id="rId220" Type="http://schemas.openxmlformats.org/officeDocument/2006/relationships/image" Target="media/image206.png"/><Relationship Id="rId221" Type="http://schemas.openxmlformats.org/officeDocument/2006/relationships/image" Target="media/image207.wmf"/><Relationship Id="rId222" Type="http://schemas.openxmlformats.org/officeDocument/2006/relationships/image" Target="media/image208.wmf"/><Relationship Id="rId223" Type="http://schemas.openxmlformats.org/officeDocument/2006/relationships/image" Target="media/image209.png"/><Relationship Id="rId224" Type="http://schemas.openxmlformats.org/officeDocument/2006/relationships/image" Target="media/image210.png"/><Relationship Id="rId225" Type="http://schemas.openxmlformats.org/officeDocument/2006/relationships/image" Target="media/image211.png"/><Relationship Id="rId226" Type="http://schemas.openxmlformats.org/officeDocument/2006/relationships/image" Target="media/image212.png"/><Relationship Id="rId227" Type="http://schemas.openxmlformats.org/officeDocument/2006/relationships/image" Target="media/image213.png"/><Relationship Id="rId228" Type="http://schemas.openxmlformats.org/officeDocument/2006/relationships/image" Target="media/image214.png"/><Relationship Id="rId229" Type="http://schemas.openxmlformats.org/officeDocument/2006/relationships/image" Target="media/image215.png"/><Relationship Id="rId230" Type="http://schemas.openxmlformats.org/officeDocument/2006/relationships/image" Target="media/image216.wmf"/><Relationship Id="rId231" Type="http://schemas.openxmlformats.org/officeDocument/2006/relationships/image" Target="media/image217.wmf"/><Relationship Id="rId232" Type="http://schemas.openxmlformats.org/officeDocument/2006/relationships/image" Target="media/image218.png"/><Relationship Id="rId233" Type="http://schemas.openxmlformats.org/officeDocument/2006/relationships/image" Target="media/image219.png"/><Relationship Id="rId234" Type="http://schemas.openxmlformats.org/officeDocument/2006/relationships/image" Target="media/image220.png"/><Relationship Id="rId235" Type="http://schemas.openxmlformats.org/officeDocument/2006/relationships/image" Target="media/image221.png"/><Relationship Id="rId236" Type="http://schemas.openxmlformats.org/officeDocument/2006/relationships/image" Target="media/image222.png"/><Relationship Id="rId237" Type="http://schemas.openxmlformats.org/officeDocument/2006/relationships/image" Target="media/image223.png"/><Relationship Id="rId238" Type="http://schemas.openxmlformats.org/officeDocument/2006/relationships/image" Target="media/image224.jpeg"/><Relationship Id="rId239" Type="http://schemas.openxmlformats.org/officeDocument/2006/relationships/image" Target="media/image225.wmf"/><Relationship Id="rId240" Type="http://schemas.openxmlformats.org/officeDocument/2006/relationships/image" Target="media/image226.wmf"/><Relationship Id="rId241" Type="http://schemas.openxmlformats.org/officeDocument/2006/relationships/image" Target="media/image227.wmf"/><Relationship Id="rId242" Type="http://schemas.openxmlformats.org/officeDocument/2006/relationships/image" Target="media/image228.wmf"/><Relationship Id="rId243" Type="http://schemas.openxmlformats.org/officeDocument/2006/relationships/image" Target="media/image229.wmf"/><Relationship Id="rId244" Type="http://schemas.openxmlformats.org/officeDocument/2006/relationships/image" Target="media/image230.wmf"/><Relationship Id="rId245" Type="http://schemas.openxmlformats.org/officeDocument/2006/relationships/image" Target="media/image231.wmf"/><Relationship Id="rId246" Type="http://schemas.openxmlformats.org/officeDocument/2006/relationships/image" Target="media/image232.wmf"/><Relationship Id="rId247" Type="http://schemas.openxmlformats.org/officeDocument/2006/relationships/image" Target="media/image233.wmf"/><Relationship Id="rId248" Type="http://schemas.openxmlformats.org/officeDocument/2006/relationships/image" Target="media/image234.wmf"/><Relationship Id="rId249" Type="http://schemas.openxmlformats.org/officeDocument/2006/relationships/image" Target="media/image235.wmf"/><Relationship Id="rId250" Type="http://schemas.openxmlformats.org/officeDocument/2006/relationships/image" Target="media/image236.wmf"/><Relationship Id="rId251" Type="http://schemas.openxmlformats.org/officeDocument/2006/relationships/image" Target="media/image237.wmf"/><Relationship Id="rId252" Type="http://schemas.openxmlformats.org/officeDocument/2006/relationships/image" Target="media/image238.wmf"/><Relationship Id="rId253" Type="http://schemas.openxmlformats.org/officeDocument/2006/relationships/image" Target="media/image239.wmf"/><Relationship Id="rId254" Type="http://schemas.openxmlformats.org/officeDocument/2006/relationships/image" Target="media/image240.wmf"/><Relationship Id="rId255" Type="http://schemas.openxmlformats.org/officeDocument/2006/relationships/image" Target="media/image241.wmf"/><Relationship Id="rId256" Type="http://schemas.openxmlformats.org/officeDocument/2006/relationships/image" Target="media/image242.wmf"/><Relationship Id="rId257" Type="http://schemas.openxmlformats.org/officeDocument/2006/relationships/image" Target="media/image243.wmf"/><Relationship Id="rId258" Type="http://schemas.openxmlformats.org/officeDocument/2006/relationships/image" Target="media/image244.wmf"/><Relationship Id="rId259" Type="http://schemas.openxmlformats.org/officeDocument/2006/relationships/image" Target="media/image245.wmf"/><Relationship Id="rId260" Type="http://schemas.openxmlformats.org/officeDocument/2006/relationships/image" Target="media/image246.wmf"/><Relationship Id="rId261" Type="http://schemas.openxmlformats.org/officeDocument/2006/relationships/image" Target="media/image247.wmf"/><Relationship Id="rId262" Type="http://schemas.openxmlformats.org/officeDocument/2006/relationships/image" Target="media/image248.wmf"/><Relationship Id="rId263" Type="http://schemas.openxmlformats.org/officeDocument/2006/relationships/image" Target="media/image249.wmf"/><Relationship Id="rId264" Type="http://schemas.openxmlformats.org/officeDocument/2006/relationships/image" Target="media/image250.wmf"/><Relationship Id="rId265" Type="http://schemas.openxmlformats.org/officeDocument/2006/relationships/image" Target="media/image251.wmf"/><Relationship Id="rId266" Type="http://schemas.openxmlformats.org/officeDocument/2006/relationships/image" Target="media/image252.wmf"/><Relationship Id="rId267" Type="http://schemas.openxmlformats.org/officeDocument/2006/relationships/image" Target="media/image253.wmf"/><Relationship Id="rId268" Type="http://schemas.openxmlformats.org/officeDocument/2006/relationships/image" Target="media/image254.wmf"/><Relationship Id="rId269" Type="http://schemas.openxmlformats.org/officeDocument/2006/relationships/image" Target="media/image255.wmf"/><Relationship Id="rId270" Type="http://schemas.openxmlformats.org/officeDocument/2006/relationships/image" Target="media/image256.wmf"/><Relationship Id="rId271" Type="http://schemas.openxmlformats.org/officeDocument/2006/relationships/image" Target="media/image257.wmf"/><Relationship Id="rId272" Type="http://schemas.openxmlformats.org/officeDocument/2006/relationships/image" Target="media/image258.wmf"/><Relationship Id="rId273" Type="http://schemas.openxmlformats.org/officeDocument/2006/relationships/image" Target="media/image259.wmf"/><Relationship Id="rId274" Type="http://schemas.openxmlformats.org/officeDocument/2006/relationships/image" Target="media/image260.wmf"/><Relationship Id="rId275" Type="http://schemas.openxmlformats.org/officeDocument/2006/relationships/image" Target="media/image261.wmf"/><Relationship Id="rId276" Type="http://schemas.openxmlformats.org/officeDocument/2006/relationships/image" Target="media/image262.wmf"/><Relationship Id="rId277" Type="http://schemas.openxmlformats.org/officeDocument/2006/relationships/image" Target="media/image263.wmf"/><Relationship Id="rId278" Type="http://schemas.openxmlformats.org/officeDocument/2006/relationships/image" Target="media/image264.wmf"/><Relationship Id="rId279" Type="http://schemas.openxmlformats.org/officeDocument/2006/relationships/image" Target="media/image265.wmf"/><Relationship Id="rId280" Type="http://schemas.openxmlformats.org/officeDocument/2006/relationships/image" Target="media/image266.wmf"/><Relationship Id="rId281" Type="http://schemas.openxmlformats.org/officeDocument/2006/relationships/image" Target="media/image267.wmf"/><Relationship Id="rId282" Type="http://schemas.openxmlformats.org/officeDocument/2006/relationships/image" Target="media/image268.wmf"/><Relationship Id="rId283" Type="http://schemas.openxmlformats.org/officeDocument/2006/relationships/image" Target="media/image269.wmf"/><Relationship Id="rId284" Type="http://schemas.openxmlformats.org/officeDocument/2006/relationships/image" Target="media/image270.wmf"/><Relationship Id="rId285" Type="http://schemas.openxmlformats.org/officeDocument/2006/relationships/image" Target="media/image271.wmf"/><Relationship Id="rId286" Type="http://schemas.openxmlformats.org/officeDocument/2006/relationships/image" Target="media/image272.wmf"/><Relationship Id="rId287" Type="http://schemas.openxmlformats.org/officeDocument/2006/relationships/image" Target="media/image273.wmf"/><Relationship Id="rId288" Type="http://schemas.openxmlformats.org/officeDocument/2006/relationships/image" Target="media/image274.wmf"/><Relationship Id="rId289" Type="http://schemas.openxmlformats.org/officeDocument/2006/relationships/image" Target="media/image275.wmf"/><Relationship Id="rId290" Type="http://schemas.openxmlformats.org/officeDocument/2006/relationships/image" Target="media/image276.wmf"/><Relationship Id="rId291" Type="http://schemas.openxmlformats.org/officeDocument/2006/relationships/image" Target="media/image277.wmf"/><Relationship Id="rId292" Type="http://schemas.openxmlformats.org/officeDocument/2006/relationships/image" Target="media/image278.wmf"/><Relationship Id="rId293" Type="http://schemas.openxmlformats.org/officeDocument/2006/relationships/image" Target="media/image279.wmf"/><Relationship Id="rId294" Type="http://schemas.openxmlformats.org/officeDocument/2006/relationships/image" Target="media/image280.wmf"/><Relationship Id="rId295" Type="http://schemas.openxmlformats.org/officeDocument/2006/relationships/image" Target="media/image281.wmf"/><Relationship Id="rId296" Type="http://schemas.openxmlformats.org/officeDocument/2006/relationships/image" Target="media/image282.wmf"/><Relationship Id="rId297" Type="http://schemas.openxmlformats.org/officeDocument/2006/relationships/image" Target="media/image283.wmf"/><Relationship Id="rId298" Type="http://schemas.openxmlformats.org/officeDocument/2006/relationships/image" Target="media/image284.wmf"/><Relationship Id="rId299" Type="http://schemas.openxmlformats.org/officeDocument/2006/relationships/image" Target="media/image285.wmf"/><Relationship Id="rId300" Type="http://schemas.openxmlformats.org/officeDocument/2006/relationships/image" Target="media/image286.wmf"/><Relationship Id="rId301" Type="http://schemas.openxmlformats.org/officeDocument/2006/relationships/image" Target="media/image287.wmf"/><Relationship Id="rId302" Type="http://schemas.openxmlformats.org/officeDocument/2006/relationships/image" Target="media/image288.wmf"/><Relationship Id="rId303" Type="http://schemas.openxmlformats.org/officeDocument/2006/relationships/image" Target="media/image289.wmf"/><Relationship Id="rId304" Type="http://schemas.openxmlformats.org/officeDocument/2006/relationships/image" Target="media/image290.wmf"/><Relationship Id="rId305" Type="http://schemas.openxmlformats.org/officeDocument/2006/relationships/image" Target="media/image291.wmf"/><Relationship Id="rId306" Type="http://schemas.openxmlformats.org/officeDocument/2006/relationships/image" Target="media/image292.wmf"/><Relationship Id="rId307" Type="http://schemas.openxmlformats.org/officeDocument/2006/relationships/image" Target="media/image293.wmf"/><Relationship Id="rId308" Type="http://schemas.openxmlformats.org/officeDocument/2006/relationships/image" Target="media/image294.wmf"/><Relationship Id="rId309" Type="http://schemas.openxmlformats.org/officeDocument/2006/relationships/image" Target="media/image295.wmf"/><Relationship Id="rId310" Type="http://schemas.openxmlformats.org/officeDocument/2006/relationships/image" Target="media/image296.wmf"/><Relationship Id="rId311" Type="http://schemas.openxmlformats.org/officeDocument/2006/relationships/image" Target="media/image297.wmf"/><Relationship Id="rId312" Type="http://schemas.openxmlformats.org/officeDocument/2006/relationships/image" Target="media/image298.wmf"/><Relationship Id="rId313" Type="http://schemas.openxmlformats.org/officeDocument/2006/relationships/image" Target="media/image299.wmf"/><Relationship Id="rId314" Type="http://schemas.openxmlformats.org/officeDocument/2006/relationships/image" Target="media/image300.wmf"/><Relationship Id="rId315" Type="http://schemas.openxmlformats.org/officeDocument/2006/relationships/image" Target="media/image301.wmf"/><Relationship Id="rId316" Type="http://schemas.openxmlformats.org/officeDocument/2006/relationships/image" Target="media/image302.wmf"/><Relationship Id="rId317" Type="http://schemas.openxmlformats.org/officeDocument/2006/relationships/image" Target="media/image303.wmf"/><Relationship Id="rId318" Type="http://schemas.openxmlformats.org/officeDocument/2006/relationships/image" Target="media/image304.wmf"/><Relationship Id="rId319" Type="http://schemas.openxmlformats.org/officeDocument/2006/relationships/image" Target="media/image305.wmf"/><Relationship Id="rId320" Type="http://schemas.openxmlformats.org/officeDocument/2006/relationships/image" Target="media/image306.wmf"/><Relationship Id="rId321" Type="http://schemas.openxmlformats.org/officeDocument/2006/relationships/image" Target="media/image307.wmf"/><Relationship Id="rId322" Type="http://schemas.openxmlformats.org/officeDocument/2006/relationships/image" Target="media/image308.wmf"/><Relationship Id="rId323" Type="http://schemas.openxmlformats.org/officeDocument/2006/relationships/image" Target="media/image309.wmf"/><Relationship Id="rId324" Type="http://schemas.openxmlformats.org/officeDocument/2006/relationships/image" Target="media/image310.wmf"/><Relationship Id="rId325" Type="http://schemas.openxmlformats.org/officeDocument/2006/relationships/image" Target="media/image311.wmf"/><Relationship Id="rId326" Type="http://schemas.openxmlformats.org/officeDocument/2006/relationships/image" Target="media/image312.wmf"/><Relationship Id="rId327" Type="http://schemas.openxmlformats.org/officeDocument/2006/relationships/image" Target="media/image313.wmf"/><Relationship Id="rId328" Type="http://schemas.openxmlformats.org/officeDocument/2006/relationships/image" Target="media/image314.wmf"/><Relationship Id="rId329" Type="http://schemas.openxmlformats.org/officeDocument/2006/relationships/image" Target="media/image315.wmf"/><Relationship Id="rId330" Type="http://schemas.openxmlformats.org/officeDocument/2006/relationships/image" Target="media/image316.wmf"/><Relationship Id="rId331" Type="http://schemas.openxmlformats.org/officeDocument/2006/relationships/image" Target="media/image317.wmf"/><Relationship Id="rId332" Type="http://schemas.openxmlformats.org/officeDocument/2006/relationships/image" Target="media/image318.wmf"/><Relationship Id="rId333" Type="http://schemas.openxmlformats.org/officeDocument/2006/relationships/image" Target="media/image319.wmf"/><Relationship Id="rId334" Type="http://schemas.openxmlformats.org/officeDocument/2006/relationships/image" Target="media/image320.wmf"/><Relationship Id="rId335" Type="http://schemas.openxmlformats.org/officeDocument/2006/relationships/image" Target="media/image321.wmf"/><Relationship Id="rId336" Type="http://schemas.openxmlformats.org/officeDocument/2006/relationships/image" Target="media/image322.wmf"/><Relationship Id="rId337" Type="http://schemas.openxmlformats.org/officeDocument/2006/relationships/image" Target="media/image323.wmf"/><Relationship Id="rId338" Type="http://schemas.openxmlformats.org/officeDocument/2006/relationships/image" Target="media/image324.png"/><Relationship Id="rId339" Type="http://schemas.openxmlformats.org/officeDocument/2006/relationships/image" Target="media/image325.png"/><Relationship Id="rId340" Type="http://schemas.openxmlformats.org/officeDocument/2006/relationships/image" Target="media/image326.png"/><Relationship Id="rId341" Type="http://schemas.openxmlformats.org/officeDocument/2006/relationships/image" Target="media/image327.png"/><Relationship Id="rId342" Type="http://schemas.openxmlformats.org/officeDocument/2006/relationships/image" Target="media/image328.wmf"/><Relationship Id="rId343" Type="http://schemas.openxmlformats.org/officeDocument/2006/relationships/image" Target="media/image329.wmf"/><Relationship Id="rId344" Type="http://schemas.openxmlformats.org/officeDocument/2006/relationships/image" Target="media/image330.wmf"/><Relationship Id="rId345" Type="http://schemas.openxmlformats.org/officeDocument/2006/relationships/image" Target="media/image331.wmf"/><Relationship Id="rId346" Type="http://schemas.openxmlformats.org/officeDocument/2006/relationships/image" Target="media/image332.wmf"/><Relationship Id="rId347" Type="http://schemas.openxmlformats.org/officeDocument/2006/relationships/image" Target="media/image333.wmf"/><Relationship Id="rId348" Type="http://schemas.openxmlformats.org/officeDocument/2006/relationships/image" Target="media/image334.wmf"/><Relationship Id="rId349" Type="http://schemas.openxmlformats.org/officeDocument/2006/relationships/image" Target="media/image335.wmf"/><Relationship Id="rId350" Type="http://schemas.openxmlformats.org/officeDocument/2006/relationships/image" Target="media/image336.wmf"/><Relationship Id="rId351" Type="http://schemas.openxmlformats.org/officeDocument/2006/relationships/image" Target="media/image337.wmf"/><Relationship Id="rId352" Type="http://schemas.openxmlformats.org/officeDocument/2006/relationships/image" Target="media/image338.wmf"/><Relationship Id="rId353" Type="http://schemas.openxmlformats.org/officeDocument/2006/relationships/image" Target="media/image339.wmf"/><Relationship Id="rId354" Type="http://schemas.openxmlformats.org/officeDocument/2006/relationships/image" Target="media/image340.wmf"/><Relationship Id="rId355" Type="http://schemas.openxmlformats.org/officeDocument/2006/relationships/image" Target="media/image341.wmf"/><Relationship Id="rId356" Type="http://schemas.openxmlformats.org/officeDocument/2006/relationships/image" Target="media/image342.wmf"/><Relationship Id="rId357" Type="http://schemas.openxmlformats.org/officeDocument/2006/relationships/image" Target="media/image343.wmf"/><Relationship Id="rId358" Type="http://schemas.openxmlformats.org/officeDocument/2006/relationships/image" Target="media/image344.wmf"/><Relationship Id="rId359" Type="http://schemas.openxmlformats.org/officeDocument/2006/relationships/image" Target="media/image345.wmf"/><Relationship Id="rId360" Type="http://schemas.openxmlformats.org/officeDocument/2006/relationships/image" Target="media/image346.png"/><Relationship Id="rId361" Type="http://schemas.openxmlformats.org/officeDocument/2006/relationships/image" Target="media/image347.wmf"/><Relationship Id="rId362" Type="http://schemas.openxmlformats.org/officeDocument/2006/relationships/image" Target="media/image348.wmf"/><Relationship Id="rId363" Type="http://schemas.openxmlformats.org/officeDocument/2006/relationships/image" Target="media/image349.wmf"/><Relationship Id="rId364" Type="http://schemas.openxmlformats.org/officeDocument/2006/relationships/image" Target="media/image350.wmf"/><Relationship Id="rId365" Type="http://schemas.openxmlformats.org/officeDocument/2006/relationships/image" Target="media/image351.wmf"/><Relationship Id="rId366" Type="http://schemas.openxmlformats.org/officeDocument/2006/relationships/image" Target="media/image352.wmf"/><Relationship Id="rId367" Type="http://schemas.openxmlformats.org/officeDocument/2006/relationships/image" Target="media/image353.wmf"/><Relationship Id="rId368" Type="http://schemas.openxmlformats.org/officeDocument/2006/relationships/image" Target="media/image354.wmf"/><Relationship Id="rId369" Type="http://schemas.openxmlformats.org/officeDocument/2006/relationships/image" Target="media/image355.wmf"/><Relationship Id="rId370" Type="http://schemas.openxmlformats.org/officeDocument/2006/relationships/image" Target="media/image356.wmf"/><Relationship Id="rId371" Type="http://schemas.openxmlformats.org/officeDocument/2006/relationships/image" Target="media/image357.wmf"/><Relationship Id="rId372" Type="http://schemas.openxmlformats.org/officeDocument/2006/relationships/image" Target="media/image358.wmf"/><Relationship Id="rId373" Type="http://schemas.openxmlformats.org/officeDocument/2006/relationships/image" Target="media/image359.wmf"/><Relationship Id="rId374" Type="http://schemas.openxmlformats.org/officeDocument/2006/relationships/image" Target="media/image360.wmf"/><Relationship Id="rId375" Type="http://schemas.openxmlformats.org/officeDocument/2006/relationships/image" Target="media/image150.wmf"/><Relationship Id="rId376" Type="http://schemas.openxmlformats.org/officeDocument/2006/relationships/image" Target="media/image361.wmf"/><Relationship Id="rId377" Type="http://schemas.openxmlformats.org/officeDocument/2006/relationships/image" Target="media/image362.wmf"/><Relationship Id="rId378" Type="http://schemas.openxmlformats.org/officeDocument/2006/relationships/image" Target="media/image363.wmf"/><Relationship Id="rId379" Type="http://schemas.openxmlformats.org/officeDocument/2006/relationships/image" Target="media/image364.wmf"/><Relationship Id="rId380" Type="http://schemas.openxmlformats.org/officeDocument/2006/relationships/image" Target="media/image365.wmf"/><Relationship Id="rId381" Type="http://schemas.openxmlformats.org/officeDocument/2006/relationships/image" Target="media/image366.wmf"/><Relationship Id="rId382" Type="http://schemas.openxmlformats.org/officeDocument/2006/relationships/image" Target="media/image367.wmf"/><Relationship Id="rId383" Type="http://schemas.openxmlformats.org/officeDocument/2006/relationships/image" Target="media/image368.png"/><Relationship Id="rId384" Type="http://schemas.openxmlformats.org/officeDocument/2006/relationships/image" Target="media/image369.wmf"/><Relationship Id="rId385" Type="http://schemas.openxmlformats.org/officeDocument/2006/relationships/image" Target="media/image370.wmf"/><Relationship Id="rId386" Type="http://schemas.openxmlformats.org/officeDocument/2006/relationships/image" Target="media/image371.wmf"/><Relationship Id="rId387" Type="http://schemas.openxmlformats.org/officeDocument/2006/relationships/image" Target="media/image372.wmf"/><Relationship Id="rId388" Type="http://schemas.openxmlformats.org/officeDocument/2006/relationships/image" Target="media/image373.wmf"/><Relationship Id="rId389" Type="http://schemas.openxmlformats.org/officeDocument/2006/relationships/image" Target="media/image374.wmf"/><Relationship Id="rId390" Type="http://schemas.openxmlformats.org/officeDocument/2006/relationships/image" Target="media/image375.wmf"/><Relationship Id="rId391" Type="http://schemas.openxmlformats.org/officeDocument/2006/relationships/image" Target="media/image376.wmf"/><Relationship Id="rId392" Type="http://schemas.openxmlformats.org/officeDocument/2006/relationships/image" Target="media/image377.wmf"/><Relationship Id="rId393" Type="http://schemas.openxmlformats.org/officeDocument/2006/relationships/image" Target="media/image378.wmf"/><Relationship Id="rId394" Type="http://schemas.openxmlformats.org/officeDocument/2006/relationships/image" Target="media/image379.wmf"/><Relationship Id="rId395" Type="http://schemas.openxmlformats.org/officeDocument/2006/relationships/image" Target="media/image380.wmf"/><Relationship Id="rId396" Type="http://schemas.openxmlformats.org/officeDocument/2006/relationships/image" Target="media/image381.wmf"/><Relationship Id="rId397" Type="http://schemas.openxmlformats.org/officeDocument/2006/relationships/image" Target="media/image382.wmf"/><Relationship Id="rId398" Type="http://schemas.openxmlformats.org/officeDocument/2006/relationships/image" Target="media/image383.wmf"/><Relationship Id="rId399" Type="http://schemas.openxmlformats.org/officeDocument/2006/relationships/image" Target="media/image384.wmf"/><Relationship Id="rId400" Type="http://schemas.openxmlformats.org/officeDocument/2006/relationships/image" Target="media/image385.wmf"/><Relationship Id="rId401" Type="http://schemas.openxmlformats.org/officeDocument/2006/relationships/image" Target="media/image386.wmf"/><Relationship Id="rId402" Type="http://schemas.openxmlformats.org/officeDocument/2006/relationships/image" Target="media/image387.wmf"/><Relationship Id="rId403" Type="http://schemas.openxmlformats.org/officeDocument/2006/relationships/image" Target="media/image388.wmf"/><Relationship Id="rId404" Type="http://schemas.openxmlformats.org/officeDocument/2006/relationships/image" Target="media/image389.wmf"/><Relationship Id="rId405" Type="http://schemas.openxmlformats.org/officeDocument/2006/relationships/image" Target="media/image390.wmf"/><Relationship Id="rId406" Type="http://schemas.openxmlformats.org/officeDocument/2006/relationships/image" Target="media/image391.wmf"/><Relationship Id="rId407" Type="http://schemas.openxmlformats.org/officeDocument/2006/relationships/image" Target="media/image392.jpeg"/><Relationship Id="rId408" Type="http://schemas.openxmlformats.org/officeDocument/2006/relationships/image" Target="media/image393.wmf"/><Relationship Id="rId409" Type="http://schemas.openxmlformats.org/officeDocument/2006/relationships/image" Target="media/image394.wmf"/><Relationship Id="rId410" Type="http://schemas.openxmlformats.org/officeDocument/2006/relationships/image" Target="media/image395.wmf"/><Relationship Id="rId411" Type="http://schemas.openxmlformats.org/officeDocument/2006/relationships/image" Target="media/image396.wmf"/><Relationship Id="rId412" Type="http://schemas.openxmlformats.org/officeDocument/2006/relationships/image" Target="media/image397.wmf"/><Relationship Id="rId413" Type="http://schemas.openxmlformats.org/officeDocument/2006/relationships/image" Target="media/image398.wmf"/><Relationship Id="rId414" Type="http://schemas.openxmlformats.org/officeDocument/2006/relationships/image" Target="media/image399.wmf"/><Relationship Id="rId415" Type="http://schemas.openxmlformats.org/officeDocument/2006/relationships/image" Target="media/image400.wmf"/><Relationship Id="rId416" Type="http://schemas.openxmlformats.org/officeDocument/2006/relationships/image" Target="media/image401.wmf"/><Relationship Id="rId417" Type="http://schemas.openxmlformats.org/officeDocument/2006/relationships/image" Target="media/image402.wmf"/><Relationship Id="rId418" Type="http://schemas.openxmlformats.org/officeDocument/2006/relationships/image" Target="media/image403.wmf"/><Relationship Id="rId419" Type="http://schemas.openxmlformats.org/officeDocument/2006/relationships/image" Target="media/image404.wmf"/><Relationship Id="rId420" Type="http://schemas.openxmlformats.org/officeDocument/2006/relationships/image" Target="media/image405.wmf"/><Relationship Id="rId421" Type="http://schemas.openxmlformats.org/officeDocument/2006/relationships/image" Target="media/image406.wmf"/><Relationship Id="rId422" Type="http://schemas.openxmlformats.org/officeDocument/2006/relationships/image" Target="media/image407.wmf"/><Relationship Id="rId423" Type="http://schemas.openxmlformats.org/officeDocument/2006/relationships/image" Target="media/image408.wmf"/><Relationship Id="rId424" Type="http://schemas.openxmlformats.org/officeDocument/2006/relationships/image" Target="media/image409.wmf"/><Relationship Id="rId425" Type="http://schemas.openxmlformats.org/officeDocument/2006/relationships/image" Target="media/image410.wmf"/><Relationship Id="rId426" Type="http://schemas.openxmlformats.org/officeDocument/2006/relationships/image" Target="media/image411.wmf"/><Relationship Id="rId427" Type="http://schemas.openxmlformats.org/officeDocument/2006/relationships/image" Target="media/image412.wmf"/><Relationship Id="rId428" Type="http://schemas.openxmlformats.org/officeDocument/2006/relationships/image" Target="media/image413.wmf"/><Relationship Id="rId429" Type="http://schemas.openxmlformats.org/officeDocument/2006/relationships/image" Target="media/image414.wmf"/><Relationship Id="rId430" Type="http://schemas.openxmlformats.org/officeDocument/2006/relationships/image" Target="media/image415.wmf"/><Relationship Id="rId431" Type="http://schemas.openxmlformats.org/officeDocument/2006/relationships/image" Target="media/image416.wmf"/><Relationship Id="rId432" Type="http://schemas.openxmlformats.org/officeDocument/2006/relationships/image" Target="media/image417.wmf"/><Relationship Id="rId433" Type="http://schemas.openxmlformats.org/officeDocument/2006/relationships/image" Target="media/image418.wmf"/><Relationship Id="rId434" Type="http://schemas.openxmlformats.org/officeDocument/2006/relationships/image" Target="media/image419.wmf"/><Relationship Id="rId435" Type="http://schemas.openxmlformats.org/officeDocument/2006/relationships/image" Target="media/image420.wmf"/><Relationship Id="rId436" Type="http://schemas.openxmlformats.org/officeDocument/2006/relationships/image" Target="media/image421.wmf"/><Relationship Id="rId437" Type="http://schemas.openxmlformats.org/officeDocument/2006/relationships/image" Target="media/image422.wmf"/><Relationship Id="rId438" Type="http://schemas.openxmlformats.org/officeDocument/2006/relationships/image" Target="media/image423.wmf"/><Relationship Id="rId439" Type="http://schemas.openxmlformats.org/officeDocument/2006/relationships/image" Target="media/image424.wmf"/><Relationship Id="rId440" Type="http://schemas.openxmlformats.org/officeDocument/2006/relationships/image" Target="media/image425.wmf"/><Relationship Id="rId441" Type="http://schemas.openxmlformats.org/officeDocument/2006/relationships/image" Target="media/image426.wmf"/><Relationship Id="rId442" Type="http://schemas.openxmlformats.org/officeDocument/2006/relationships/image" Target="media/image427.wmf"/><Relationship Id="rId443" Type="http://schemas.openxmlformats.org/officeDocument/2006/relationships/image" Target="media/image428.png"/><Relationship Id="rId444" Type="http://schemas.openxmlformats.org/officeDocument/2006/relationships/image" Target="media/image429.png"/><Relationship Id="rId445" Type="http://schemas.openxmlformats.org/officeDocument/2006/relationships/image" Target="media/image430.png"/><Relationship Id="rId446" Type="http://schemas.openxmlformats.org/officeDocument/2006/relationships/image" Target="media/image431.png"/><Relationship Id="rId447" Type="http://schemas.openxmlformats.org/officeDocument/2006/relationships/image" Target="media/image432.wmf"/><Relationship Id="rId448" Type="http://schemas.openxmlformats.org/officeDocument/2006/relationships/image" Target="media/image433.wmf"/><Relationship Id="rId449" Type="http://schemas.openxmlformats.org/officeDocument/2006/relationships/image" Target="media/image434.wmf"/><Relationship Id="rId450" Type="http://schemas.openxmlformats.org/officeDocument/2006/relationships/image" Target="media/image435.wmf"/><Relationship Id="rId451" Type="http://schemas.openxmlformats.org/officeDocument/2006/relationships/image" Target="media/image436.wmf"/><Relationship Id="rId452" Type="http://schemas.openxmlformats.org/officeDocument/2006/relationships/image" Target="media/image437.wmf"/><Relationship Id="rId453" Type="http://schemas.openxmlformats.org/officeDocument/2006/relationships/image" Target="media/image438.wmf"/><Relationship Id="rId454" Type="http://schemas.openxmlformats.org/officeDocument/2006/relationships/image" Target="media/image439.wmf"/><Relationship Id="rId455" Type="http://schemas.openxmlformats.org/officeDocument/2006/relationships/image" Target="media/image440.wmf"/><Relationship Id="rId456" Type="http://schemas.openxmlformats.org/officeDocument/2006/relationships/image" Target="media/image441.wmf"/><Relationship Id="rId457" Type="http://schemas.openxmlformats.org/officeDocument/2006/relationships/image" Target="media/image442.wmf"/><Relationship Id="rId458" Type="http://schemas.openxmlformats.org/officeDocument/2006/relationships/image" Target="media/image443.wmf"/><Relationship Id="rId459" Type="http://schemas.openxmlformats.org/officeDocument/2006/relationships/image" Target="media/image444.png"/><Relationship Id="rId460" Type="http://schemas.openxmlformats.org/officeDocument/2006/relationships/image" Target="media/image445.png"/><Relationship Id="rId461" Type="http://schemas.openxmlformats.org/officeDocument/2006/relationships/image" Target="media/image446.wmf"/><Relationship Id="rId462" Type="http://schemas.openxmlformats.org/officeDocument/2006/relationships/image" Target="media/image447.wmf"/><Relationship Id="rId463" Type="http://schemas.openxmlformats.org/officeDocument/2006/relationships/image" Target="media/image448.wmf"/><Relationship Id="rId464" Type="http://schemas.openxmlformats.org/officeDocument/2006/relationships/image" Target="media/image449.wmf"/><Relationship Id="rId465" Type="http://schemas.openxmlformats.org/officeDocument/2006/relationships/image" Target="media/image450.wmf"/><Relationship Id="rId466" Type="http://schemas.openxmlformats.org/officeDocument/2006/relationships/image" Target="media/image451.wmf"/><Relationship Id="rId467" Type="http://schemas.openxmlformats.org/officeDocument/2006/relationships/image" Target="media/image452.wmf"/><Relationship Id="rId468" Type="http://schemas.openxmlformats.org/officeDocument/2006/relationships/image" Target="media/image453.wmf"/><Relationship Id="rId469" Type="http://schemas.openxmlformats.org/officeDocument/2006/relationships/image" Target="media/image454.wmf"/><Relationship Id="rId470" Type="http://schemas.openxmlformats.org/officeDocument/2006/relationships/image" Target="media/image455.wmf"/><Relationship Id="rId471" Type="http://schemas.openxmlformats.org/officeDocument/2006/relationships/image" Target="media/image456.wmf"/><Relationship Id="rId472" Type="http://schemas.openxmlformats.org/officeDocument/2006/relationships/image" Target="media/image457.wmf"/><Relationship Id="rId473" Type="http://schemas.openxmlformats.org/officeDocument/2006/relationships/image" Target="media/image458.wmf"/><Relationship Id="rId474" Type="http://schemas.openxmlformats.org/officeDocument/2006/relationships/image" Target="media/image459.wmf"/><Relationship Id="rId475" Type="http://schemas.openxmlformats.org/officeDocument/2006/relationships/image" Target="media/image460.wmf"/><Relationship Id="rId476" Type="http://schemas.openxmlformats.org/officeDocument/2006/relationships/image" Target="media/image461.wmf"/><Relationship Id="rId477" Type="http://schemas.openxmlformats.org/officeDocument/2006/relationships/image" Target="media/image462.wmf"/><Relationship Id="rId478" Type="http://schemas.openxmlformats.org/officeDocument/2006/relationships/image" Target="media/image463.wmf"/><Relationship Id="rId479" Type="http://schemas.openxmlformats.org/officeDocument/2006/relationships/image" Target="media/image464.wmf"/><Relationship Id="rId480" Type="http://schemas.openxmlformats.org/officeDocument/2006/relationships/image" Target="media/image465.wmf"/><Relationship Id="rId481" Type="http://schemas.openxmlformats.org/officeDocument/2006/relationships/image" Target="media/image466.wmf"/><Relationship Id="rId482" Type="http://schemas.openxmlformats.org/officeDocument/2006/relationships/image" Target="media/image467.wmf"/><Relationship Id="rId483" Type="http://schemas.openxmlformats.org/officeDocument/2006/relationships/image" Target="media/image468.wmf"/><Relationship Id="rId484" Type="http://schemas.openxmlformats.org/officeDocument/2006/relationships/image" Target="media/image469.wmf"/><Relationship Id="rId485" Type="http://schemas.openxmlformats.org/officeDocument/2006/relationships/image" Target="media/image470.wmf"/><Relationship Id="rId486" Type="http://schemas.openxmlformats.org/officeDocument/2006/relationships/image" Target="media/image471.wmf"/><Relationship Id="rId487" Type="http://schemas.openxmlformats.org/officeDocument/2006/relationships/image" Target="media/image472.wmf"/><Relationship Id="rId488" Type="http://schemas.openxmlformats.org/officeDocument/2006/relationships/image" Target="media/image473.wmf"/><Relationship Id="rId489" Type="http://schemas.openxmlformats.org/officeDocument/2006/relationships/image" Target="media/image474.wmf"/><Relationship Id="rId490" Type="http://schemas.openxmlformats.org/officeDocument/2006/relationships/image" Target="media/image475.wmf"/><Relationship Id="rId491" Type="http://schemas.openxmlformats.org/officeDocument/2006/relationships/image" Target="media/image476.wmf"/><Relationship Id="rId492" Type="http://schemas.openxmlformats.org/officeDocument/2006/relationships/image" Target="media/image477.wmf"/><Relationship Id="rId493" Type="http://schemas.openxmlformats.org/officeDocument/2006/relationships/image" Target="media/image478.wmf"/><Relationship Id="rId494" Type="http://schemas.openxmlformats.org/officeDocument/2006/relationships/image" Target="media/image479.wmf"/><Relationship Id="rId495" Type="http://schemas.openxmlformats.org/officeDocument/2006/relationships/image" Target="media/image480.wmf"/><Relationship Id="rId496" Type="http://schemas.openxmlformats.org/officeDocument/2006/relationships/image" Target="media/image481.wmf"/><Relationship Id="rId497" Type="http://schemas.openxmlformats.org/officeDocument/2006/relationships/image" Target="media/image482.wmf"/><Relationship Id="rId498" Type="http://schemas.openxmlformats.org/officeDocument/2006/relationships/image" Target="media/image483.wmf"/><Relationship Id="rId499" Type="http://schemas.openxmlformats.org/officeDocument/2006/relationships/image" Target="media/image484.wmf"/><Relationship Id="rId500" Type="http://schemas.openxmlformats.org/officeDocument/2006/relationships/image" Target="media/image485.wmf"/><Relationship Id="rId501" Type="http://schemas.openxmlformats.org/officeDocument/2006/relationships/image" Target="media/image486.wmf"/><Relationship Id="rId502" Type="http://schemas.openxmlformats.org/officeDocument/2006/relationships/image" Target="media/image487.wmf"/><Relationship Id="rId503" Type="http://schemas.openxmlformats.org/officeDocument/2006/relationships/image" Target="media/image488.wmf"/><Relationship Id="rId504" Type="http://schemas.openxmlformats.org/officeDocument/2006/relationships/image" Target="media/image489.wmf"/><Relationship Id="rId505" Type="http://schemas.openxmlformats.org/officeDocument/2006/relationships/image" Target="media/image490.wmf"/><Relationship Id="rId506" Type="http://schemas.openxmlformats.org/officeDocument/2006/relationships/image" Target="media/image491.wmf"/><Relationship Id="rId507" Type="http://schemas.openxmlformats.org/officeDocument/2006/relationships/image" Target="media/image492.wmf"/><Relationship Id="rId508" Type="http://schemas.openxmlformats.org/officeDocument/2006/relationships/image" Target="media/image493.wmf"/><Relationship Id="rId509" Type="http://schemas.openxmlformats.org/officeDocument/2006/relationships/image" Target="media/image494.wmf"/><Relationship Id="rId510" Type="http://schemas.openxmlformats.org/officeDocument/2006/relationships/image" Target="media/image495.wmf"/><Relationship Id="rId511" Type="http://schemas.openxmlformats.org/officeDocument/2006/relationships/image" Target="media/image496.wmf"/><Relationship Id="rId512" Type="http://schemas.openxmlformats.org/officeDocument/2006/relationships/image" Target="media/image497.wmf"/><Relationship Id="rId513" Type="http://schemas.openxmlformats.org/officeDocument/2006/relationships/image" Target="media/image498.wmf"/><Relationship Id="rId514" Type="http://schemas.openxmlformats.org/officeDocument/2006/relationships/image" Target="media/image499.wmf"/><Relationship Id="rId515" Type="http://schemas.openxmlformats.org/officeDocument/2006/relationships/image" Target="media/image500.wmf"/><Relationship Id="rId516" Type="http://schemas.openxmlformats.org/officeDocument/2006/relationships/image" Target="media/image501.wmf"/><Relationship Id="rId517" Type="http://schemas.openxmlformats.org/officeDocument/2006/relationships/image" Target="media/image497.wmf"/><Relationship Id="rId518" Type="http://schemas.openxmlformats.org/officeDocument/2006/relationships/image" Target="media/image502.wmf"/><Relationship Id="rId519" Type="http://schemas.openxmlformats.org/officeDocument/2006/relationships/image" Target="media/image503.wmf"/><Relationship Id="rId520" Type="http://schemas.openxmlformats.org/officeDocument/2006/relationships/image" Target="media/image504.wmf"/><Relationship Id="rId521" Type="http://schemas.openxmlformats.org/officeDocument/2006/relationships/image" Target="media/image505.wmf"/><Relationship Id="rId522" Type="http://schemas.openxmlformats.org/officeDocument/2006/relationships/image" Target="media/image506.wmf"/><Relationship Id="rId523" Type="http://schemas.openxmlformats.org/officeDocument/2006/relationships/image" Target="media/image507.wmf"/><Relationship Id="rId524" Type="http://schemas.openxmlformats.org/officeDocument/2006/relationships/image" Target="media/image508.wmf"/><Relationship Id="rId525" Type="http://schemas.openxmlformats.org/officeDocument/2006/relationships/image" Target="media/image509.wmf"/><Relationship Id="rId526" Type="http://schemas.openxmlformats.org/officeDocument/2006/relationships/image" Target="media/image510.wmf"/><Relationship Id="rId527" Type="http://schemas.openxmlformats.org/officeDocument/2006/relationships/image" Target="media/image511.wmf"/><Relationship Id="rId528" Type="http://schemas.openxmlformats.org/officeDocument/2006/relationships/image" Target="media/image512.wmf"/><Relationship Id="rId529" Type="http://schemas.openxmlformats.org/officeDocument/2006/relationships/image" Target="media/image513.wmf"/><Relationship Id="rId530" Type="http://schemas.openxmlformats.org/officeDocument/2006/relationships/image" Target="media/image514.wmf"/><Relationship Id="rId531" Type="http://schemas.openxmlformats.org/officeDocument/2006/relationships/image" Target="media/image515.wmf"/><Relationship Id="rId532" Type="http://schemas.openxmlformats.org/officeDocument/2006/relationships/image" Target="media/image516.wmf"/><Relationship Id="rId533" Type="http://schemas.openxmlformats.org/officeDocument/2006/relationships/image" Target="media/image517.wmf"/><Relationship Id="rId534" Type="http://schemas.openxmlformats.org/officeDocument/2006/relationships/image" Target="media/image518.wmf"/><Relationship Id="rId535" Type="http://schemas.openxmlformats.org/officeDocument/2006/relationships/image" Target="media/image519.wmf"/><Relationship Id="rId536" Type="http://schemas.openxmlformats.org/officeDocument/2006/relationships/image" Target="media/image520.wmf"/><Relationship Id="rId537" Type="http://schemas.openxmlformats.org/officeDocument/2006/relationships/image" Target="media/image521.wmf"/><Relationship Id="rId538" Type="http://schemas.openxmlformats.org/officeDocument/2006/relationships/image" Target="media/image522.wmf"/><Relationship Id="rId539" Type="http://schemas.openxmlformats.org/officeDocument/2006/relationships/image" Target="media/image523.wmf"/><Relationship Id="rId540" Type="http://schemas.openxmlformats.org/officeDocument/2006/relationships/image" Target="media/image524.wmf"/><Relationship Id="rId541" Type="http://schemas.openxmlformats.org/officeDocument/2006/relationships/image" Target="media/image525.wmf"/><Relationship Id="rId542" Type="http://schemas.openxmlformats.org/officeDocument/2006/relationships/image" Target="media/image526.wmf"/><Relationship Id="rId543" Type="http://schemas.openxmlformats.org/officeDocument/2006/relationships/image" Target="media/image527.wmf"/><Relationship Id="rId544" Type="http://schemas.openxmlformats.org/officeDocument/2006/relationships/image" Target="media/image528.wmf"/><Relationship Id="rId545" Type="http://schemas.openxmlformats.org/officeDocument/2006/relationships/image" Target="media/image529.wmf"/><Relationship Id="rId546" Type="http://schemas.openxmlformats.org/officeDocument/2006/relationships/image" Target="media/image530.wmf"/><Relationship Id="rId547" Type="http://schemas.openxmlformats.org/officeDocument/2006/relationships/image" Target="media/image531.wmf"/><Relationship Id="rId548" Type="http://schemas.openxmlformats.org/officeDocument/2006/relationships/image" Target="media/image532.wmf"/><Relationship Id="rId549" Type="http://schemas.openxmlformats.org/officeDocument/2006/relationships/image" Target="media/image533.wmf"/><Relationship Id="rId550" Type="http://schemas.openxmlformats.org/officeDocument/2006/relationships/image" Target="media/image534.wmf"/><Relationship Id="rId551" Type="http://schemas.openxmlformats.org/officeDocument/2006/relationships/image" Target="media/image535.wmf"/><Relationship Id="rId552" Type="http://schemas.openxmlformats.org/officeDocument/2006/relationships/image" Target="media/image536.png"/><Relationship Id="rId553" Type="http://schemas.openxmlformats.org/officeDocument/2006/relationships/image" Target="media/image537.png"/><Relationship Id="rId554" Type="http://schemas.openxmlformats.org/officeDocument/2006/relationships/image" Target="media/image538.wmf"/><Relationship Id="rId555" Type="http://schemas.openxmlformats.org/officeDocument/2006/relationships/image" Target="media/image539.wmf"/><Relationship Id="rId556" Type="http://schemas.openxmlformats.org/officeDocument/2006/relationships/image" Target="media/image540.wmf"/><Relationship Id="rId557" Type="http://schemas.openxmlformats.org/officeDocument/2006/relationships/image" Target="media/image541.wmf"/><Relationship Id="rId558" Type="http://schemas.openxmlformats.org/officeDocument/2006/relationships/image" Target="media/image542.wmf"/><Relationship Id="rId559" Type="http://schemas.openxmlformats.org/officeDocument/2006/relationships/image" Target="media/image543.png"/><Relationship Id="rId560" Type="http://schemas.openxmlformats.org/officeDocument/2006/relationships/image" Target="media/image544.png"/><Relationship Id="rId561" Type="http://schemas.openxmlformats.org/officeDocument/2006/relationships/image" Target="media/image545.png"/><Relationship Id="rId562" Type="http://schemas.openxmlformats.org/officeDocument/2006/relationships/image" Target="media/image546.png"/><Relationship Id="rId563" Type="http://schemas.openxmlformats.org/officeDocument/2006/relationships/image" Target="media/image547.png"/><Relationship Id="rId564" Type="http://schemas.openxmlformats.org/officeDocument/2006/relationships/image" Target="media/image548.wmf"/><Relationship Id="rId565" Type="http://schemas.openxmlformats.org/officeDocument/2006/relationships/image" Target="media/image548.wmf"/><Relationship Id="rId566" Type="http://schemas.openxmlformats.org/officeDocument/2006/relationships/image" Target="media/image548.wmf"/><Relationship Id="rId567" Type="http://schemas.openxmlformats.org/officeDocument/2006/relationships/image" Target="media/image549.png"/><Relationship Id="rId568" Type="http://schemas.openxmlformats.org/officeDocument/2006/relationships/image" Target="media/image550.wmf"/><Relationship Id="rId569" Type="http://schemas.openxmlformats.org/officeDocument/2006/relationships/image" Target="media/image551.wmf"/><Relationship Id="rId570" Type="http://schemas.openxmlformats.org/officeDocument/2006/relationships/image" Target="media/image552.wmf"/><Relationship Id="rId571" Type="http://schemas.openxmlformats.org/officeDocument/2006/relationships/image" Target="media/image553.png"/><Relationship Id="rId572" Type="http://schemas.openxmlformats.org/officeDocument/2006/relationships/image" Target="media/image551.wmf"/><Relationship Id="rId573" Type="http://schemas.openxmlformats.org/officeDocument/2006/relationships/image" Target="media/image550.wmf"/><Relationship Id="rId574" Type="http://schemas.openxmlformats.org/officeDocument/2006/relationships/image" Target="media/image551.wmf"/><Relationship Id="rId575" Type="http://schemas.openxmlformats.org/officeDocument/2006/relationships/image" Target="media/image550.wmf"/><Relationship Id="rId576" Type="http://schemas.openxmlformats.org/officeDocument/2006/relationships/image" Target="media/image554.png"/><Relationship Id="rId577" Type="http://schemas.openxmlformats.org/officeDocument/2006/relationships/image" Target="media/image555.wmf"/><Relationship Id="rId578" Type="http://schemas.openxmlformats.org/officeDocument/2006/relationships/image" Target="media/image556.wmf"/><Relationship Id="rId579" Type="http://schemas.openxmlformats.org/officeDocument/2006/relationships/image" Target="media/image557.wmf"/><Relationship Id="rId580" Type="http://schemas.openxmlformats.org/officeDocument/2006/relationships/image" Target="media/image558.wmf"/><Relationship Id="rId581" Type="http://schemas.openxmlformats.org/officeDocument/2006/relationships/image" Target="media/image548.wmf"/><Relationship Id="rId582" Type="http://schemas.openxmlformats.org/officeDocument/2006/relationships/image" Target="media/image559.wmf"/><Relationship Id="rId583" Type="http://schemas.openxmlformats.org/officeDocument/2006/relationships/image" Target="media/image560.wmf"/><Relationship Id="rId584" Type="http://schemas.openxmlformats.org/officeDocument/2006/relationships/image" Target="media/image561.wmf"/><Relationship Id="rId585" Type="http://schemas.openxmlformats.org/officeDocument/2006/relationships/image" Target="media/image562.wmf"/><Relationship Id="rId586" Type="http://schemas.openxmlformats.org/officeDocument/2006/relationships/image" Target="media/image562.wmf"/><Relationship Id="rId587" Type="http://schemas.openxmlformats.org/officeDocument/2006/relationships/image" Target="media/image562.wmf"/><Relationship Id="rId588" Type="http://schemas.openxmlformats.org/officeDocument/2006/relationships/image" Target="media/image563.wmf"/><Relationship Id="rId589" Type="http://schemas.openxmlformats.org/officeDocument/2006/relationships/image" Target="media/image564.wmf"/><Relationship Id="rId590" Type="http://schemas.openxmlformats.org/officeDocument/2006/relationships/image" Target="media/image565.wmf"/><Relationship Id="rId591" Type="http://schemas.openxmlformats.org/officeDocument/2006/relationships/oleObject" Target="embeddings/oleObject1.bin"/><Relationship Id="rId592" Type="http://schemas.openxmlformats.org/officeDocument/2006/relationships/image" Target="media/image566.wmf"/><Relationship Id="rId593" Type="http://schemas.openxmlformats.org/officeDocument/2006/relationships/oleObject" Target="embeddings/oleObject2.bin"/><Relationship Id="rId594" Type="http://schemas.openxmlformats.org/officeDocument/2006/relationships/image" Target="media/image567.wmf"/><Relationship Id="rId595" Type="http://schemas.openxmlformats.org/officeDocument/2006/relationships/oleObject" Target="embeddings/oleObject3.bin"/><Relationship Id="rId596" Type="http://schemas.openxmlformats.org/officeDocument/2006/relationships/image" Target="media/image568.wmf"/><Relationship Id="rId597" Type="http://schemas.openxmlformats.org/officeDocument/2006/relationships/package" Target="embeddings/oleObject4.docx"/><Relationship Id="rId598" Type="http://schemas.openxmlformats.org/officeDocument/2006/relationships/image" Target="media/image1.wmf"/><Relationship Id="rId599" Type="http://schemas.openxmlformats.org/officeDocument/2006/relationships/package" Target="embeddings/oleObject5.docx"/><Relationship Id="rId600" Type="http://schemas.openxmlformats.org/officeDocument/2006/relationships/image" Target="media/image1.wmf"/><Relationship Id="rId601" Type="http://schemas.openxmlformats.org/officeDocument/2006/relationships/package" Target="embeddings/oleObject6.docx"/><Relationship Id="rId602" Type="http://schemas.openxmlformats.org/officeDocument/2006/relationships/image" Target="media/image1.wmf"/><Relationship Id="rId603" Type="http://schemas.openxmlformats.org/officeDocument/2006/relationships/package" Target="embeddings/oleObject7.docx"/><Relationship Id="rId604" Type="http://schemas.openxmlformats.org/officeDocument/2006/relationships/image" Target="media/image1.wmf"/><Relationship Id="rId605" Type="http://schemas.openxmlformats.org/officeDocument/2006/relationships/oleObject" Target="embeddings/oleObject8.bin"/><Relationship Id="rId606" Type="http://schemas.openxmlformats.org/officeDocument/2006/relationships/image" Target="media/image2.wmf"/><Relationship Id="rId607" Type="http://schemas.openxmlformats.org/officeDocument/2006/relationships/oleObject" Target="embeddings/oleObject9.bin"/><Relationship Id="rId608" Type="http://schemas.openxmlformats.org/officeDocument/2006/relationships/image" Target="media/image3.wmf"/><Relationship Id="rId609" Type="http://schemas.openxmlformats.org/officeDocument/2006/relationships/package" Target="embeddings/oleObject10.docx"/><Relationship Id="rId610" Type="http://schemas.openxmlformats.org/officeDocument/2006/relationships/image" Target="media/image1.wmf"/><Relationship Id="rId611" Type="http://schemas.openxmlformats.org/officeDocument/2006/relationships/oleObject" Target="embeddings/oleObject11.bin"/><Relationship Id="rId612" Type="http://schemas.openxmlformats.org/officeDocument/2006/relationships/image" Target="media/image2.wmf"/><Relationship Id="rId613" Type="http://schemas.openxmlformats.org/officeDocument/2006/relationships/package" Target="embeddings/oleObject12.docx"/><Relationship Id="rId614" Type="http://schemas.openxmlformats.org/officeDocument/2006/relationships/image" Target="media/image1.wmf"/><Relationship Id="rId615" Type="http://schemas.openxmlformats.org/officeDocument/2006/relationships/oleObject" Target="embeddings/oleObject13.bin"/><Relationship Id="rId616" Type="http://schemas.openxmlformats.org/officeDocument/2006/relationships/image" Target="media/image2.wmf"/><Relationship Id="rId617" Type="http://schemas.openxmlformats.org/officeDocument/2006/relationships/package" Target="embeddings/oleObject14.docx"/><Relationship Id="rId618" Type="http://schemas.openxmlformats.org/officeDocument/2006/relationships/image" Target="media/image1.wmf"/><Relationship Id="rId619" Type="http://schemas.openxmlformats.org/officeDocument/2006/relationships/package" Target="embeddings/oleObject15.docx"/><Relationship Id="rId620" Type="http://schemas.openxmlformats.org/officeDocument/2006/relationships/image" Target="media/image1.wmf"/><Relationship Id="rId621" Type="http://schemas.openxmlformats.org/officeDocument/2006/relationships/package" Target="embeddings/oleObject16.docx"/><Relationship Id="rId622" Type="http://schemas.openxmlformats.org/officeDocument/2006/relationships/image" Target="media/image1.wmf"/><Relationship Id="rId623" Type="http://schemas.openxmlformats.org/officeDocument/2006/relationships/package" Target="embeddings/oleObject17.docx"/><Relationship Id="rId624" Type="http://schemas.openxmlformats.org/officeDocument/2006/relationships/image" Target="media/image1.wmf"/><Relationship Id="rId625" Type="http://schemas.openxmlformats.org/officeDocument/2006/relationships/oleObject" Target="embeddings/oleObject18.bin"/><Relationship Id="rId626" Type="http://schemas.openxmlformats.org/officeDocument/2006/relationships/image" Target="media/image2.wmf"/><Relationship Id="rId627" Type="http://schemas.openxmlformats.org/officeDocument/2006/relationships/package" Target="embeddings/oleObject19.docx"/><Relationship Id="rId628" Type="http://schemas.openxmlformats.org/officeDocument/2006/relationships/image" Target="media/image1.wmf"/><Relationship Id="rId629" Type="http://schemas.openxmlformats.org/officeDocument/2006/relationships/oleObject" Target="embeddings/oleObject20.bin"/><Relationship Id="rId630" Type="http://schemas.openxmlformats.org/officeDocument/2006/relationships/image" Target="media/image2.wmf"/><Relationship Id="rId631" Type="http://schemas.openxmlformats.org/officeDocument/2006/relationships/package" Target="embeddings/oleObject21.docx"/><Relationship Id="rId632" Type="http://schemas.openxmlformats.org/officeDocument/2006/relationships/image" Target="media/image1.wmf"/><Relationship Id="rId633" Type="http://schemas.openxmlformats.org/officeDocument/2006/relationships/oleObject" Target="embeddings/oleObject22.bin"/><Relationship Id="rId634" Type="http://schemas.openxmlformats.org/officeDocument/2006/relationships/image" Target="media/image2.wmf"/><Relationship Id="rId635" Type="http://schemas.openxmlformats.org/officeDocument/2006/relationships/package" Target="embeddings/oleObject23.docx"/><Relationship Id="rId636" Type="http://schemas.openxmlformats.org/officeDocument/2006/relationships/image" Target="media/image1.wmf"/><Relationship Id="rId637" Type="http://schemas.openxmlformats.org/officeDocument/2006/relationships/oleObject" Target="embeddings/oleObject24.bin"/><Relationship Id="rId638" Type="http://schemas.openxmlformats.org/officeDocument/2006/relationships/image" Target="media/image2.wmf"/><Relationship Id="rId639" Type="http://schemas.openxmlformats.org/officeDocument/2006/relationships/hyperlink" Target="http://www.triquint.com/docs/o/CSH210R/CSH210R.pdf" TargetMode="External"/><Relationship Id="rId640" Type="http://schemas.openxmlformats.org/officeDocument/2006/relationships/hyperlink" Target="http://www.macom.com/data/datasheet/Final MASWSS0091 Rev 3.pdf" TargetMode="External"/><Relationship Id="rId641" Type="http://schemas.openxmlformats.org/officeDocument/2006/relationships/hyperlink" Target="http://www.tdk.com.hk/english/pdf/RF Comp/Isolator/e7711_CU.pdf" TargetMode="External"/><Relationship Id="rId642" Type="http://schemas.openxmlformats.org/officeDocument/2006/relationships/hyperlink" Target="http://www.sony.co.jp/~semicon/english/img/sony01/a6805203.pdf" TargetMode="External"/><Relationship Id="rId643" Type="http://schemas.openxmlformats.org/officeDocument/2006/relationships/hyperlink" Target="http://www.sony.co.jp/~semicon/english/img/sony01/a6808768.pdf" TargetMode="External"/><Relationship Id="rId644" Type="http://schemas.openxmlformats.org/officeDocument/2006/relationships/image" Target="media/image3.wmf"/><Relationship Id="rId645" Type="http://schemas.openxmlformats.org/officeDocument/2006/relationships/image" Target="media/image4.wmf"/><Relationship Id="rId646" Type="http://schemas.openxmlformats.org/officeDocument/2006/relationships/image" Target="media/image5.wmf"/><Relationship Id="rId647" Type="http://schemas.openxmlformats.org/officeDocument/2006/relationships/image" Target="media/image6.wmf"/><Relationship Id="rId648" Type="http://schemas.openxmlformats.org/officeDocument/2006/relationships/image" Target="media/image7.jpeg"/><Relationship Id="rId649" Type="http://schemas.openxmlformats.org/officeDocument/2006/relationships/image" Target="media/image8.jpeg"/><Relationship Id="rId650" Type="http://schemas.openxmlformats.org/officeDocument/2006/relationships/image" Target="media/image9.jpeg"/><Relationship Id="rId651" Type="http://schemas.openxmlformats.org/officeDocument/2006/relationships/image" Target="media/image10.jpeg"/><Relationship Id="rId652" Type="http://schemas.openxmlformats.org/officeDocument/2006/relationships/image" Target="media/image11.jpeg"/><Relationship Id="rId653" Type="http://schemas.openxmlformats.org/officeDocument/2006/relationships/image" Target="media/image12.png"/><Relationship Id="rId654" Type="http://schemas.openxmlformats.org/officeDocument/2006/relationships/image" Target="media/image13.png"/><Relationship Id="rId655" Type="http://schemas.openxmlformats.org/officeDocument/2006/relationships/image" Target="media/image14.png"/><Relationship Id="rId656" Type="http://schemas.openxmlformats.org/officeDocument/2006/relationships/image" Target="media/image15.png"/><Relationship Id="rId657" Type="http://schemas.openxmlformats.org/officeDocument/2006/relationships/image" Target="media/image16.png"/><Relationship Id="rId658" Type="http://schemas.openxmlformats.org/officeDocument/2006/relationships/image" Target="media/image17.png"/><Relationship Id="rId659" Type="http://schemas.openxmlformats.org/officeDocument/2006/relationships/image" Target="media/image18.png"/><Relationship Id="rId660" Type="http://schemas.openxmlformats.org/officeDocument/2006/relationships/image" Target="media/image19.png"/><Relationship Id="rId661" Type="http://schemas.openxmlformats.org/officeDocument/2006/relationships/image" Target="media/image20.png"/><Relationship Id="rId662" Type="http://schemas.openxmlformats.org/officeDocument/2006/relationships/image" Target="media/image21.wmf"/><Relationship Id="rId663" Type="http://schemas.openxmlformats.org/officeDocument/2006/relationships/image" Target="media/image22.wmf"/><Relationship Id="rId664" Type="http://schemas.openxmlformats.org/officeDocument/2006/relationships/image" Target="media/image23.wmf"/><Relationship Id="rId665" Type="http://schemas.openxmlformats.org/officeDocument/2006/relationships/image" Target="media/image24.wmf"/><Relationship Id="rId666" Type="http://schemas.openxmlformats.org/officeDocument/2006/relationships/image" Target="media/image25.wmf"/><Relationship Id="rId667" Type="http://schemas.openxmlformats.org/officeDocument/2006/relationships/image" Target="media/image26.wmf"/><Relationship Id="rId668" Type="http://schemas.openxmlformats.org/officeDocument/2006/relationships/image" Target="media/image27.wmf"/><Relationship Id="rId669" Type="http://schemas.openxmlformats.org/officeDocument/2006/relationships/image" Target="media/image28.wmf"/><Relationship Id="rId670" Type="http://schemas.openxmlformats.org/officeDocument/2006/relationships/image" Target="media/image29.wmf"/><Relationship Id="rId671" Type="http://schemas.openxmlformats.org/officeDocument/2006/relationships/image" Target="media/image30.wmf"/><Relationship Id="rId672" Type="http://schemas.openxmlformats.org/officeDocument/2006/relationships/image" Target="media/image31.wmf"/><Relationship Id="rId673" Type="http://schemas.openxmlformats.org/officeDocument/2006/relationships/image" Target="media/image32.wmf"/><Relationship Id="rId674" Type="http://schemas.openxmlformats.org/officeDocument/2006/relationships/image" Target="media/image33.wmf"/><Relationship Id="rId675" Type="http://schemas.openxmlformats.org/officeDocument/2006/relationships/image" Target="media/image34.wmf"/><Relationship Id="rId676" Type="http://schemas.openxmlformats.org/officeDocument/2006/relationships/image" Target="media/image35.wmf"/><Relationship Id="rId677" Type="http://schemas.openxmlformats.org/officeDocument/2006/relationships/image" Target="media/image36.wmf"/><Relationship Id="rId678" Type="http://schemas.openxmlformats.org/officeDocument/2006/relationships/image" Target="media/image37.wmf"/><Relationship Id="rId679" Type="http://schemas.openxmlformats.org/officeDocument/2006/relationships/image" Target="media/image38.wmf"/><Relationship Id="rId680" Type="http://schemas.openxmlformats.org/officeDocument/2006/relationships/image" Target="media/image39.wmf"/><Relationship Id="rId681" Type="http://schemas.openxmlformats.org/officeDocument/2006/relationships/image" Target="media/image40.wmf"/><Relationship Id="rId682" Type="http://schemas.openxmlformats.org/officeDocument/2006/relationships/image" Target="media/image41.wmf"/><Relationship Id="rId683" Type="http://schemas.openxmlformats.org/officeDocument/2006/relationships/image" Target="media/image42.wmf"/><Relationship Id="rId684" Type="http://schemas.openxmlformats.org/officeDocument/2006/relationships/image" Target="media/image43.wmf"/><Relationship Id="rId685" Type="http://schemas.openxmlformats.org/officeDocument/2006/relationships/image" Target="media/image44.wmf"/><Relationship Id="rId686" Type="http://schemas.openxmlformats.org/officeDocument/2006/relationships/image" Target="media/image45.wmf"/><Relationship Id="rId687" Type="http://schemas.openxmlformats.org/officeDocument/2006/relationships/image" Target="media/image46.wmf"/><Relationship Id="rId688" Type="http://schemas.openxmlformats.org/officeDocument/2006/relationships/image" Target="media/image47.wmf"/><Relationship Id="rId689" Type="http://schemas.openxmlformats.org/officeDocument/2006/relationships/image" Target="media/image48.wmf"/><Relationship Id="rId690" Type="http://schemas.openxmlformats.org/officeDocument/2006/relationships/image" Target="media/image49.wmf"/><Relationship Id="rId691" Type="http://schemas.openxmlformats.org/officeDocument/2006/relationships/image" Target="media/image50.wmf"/><Relationship Id="rId692" Type="http://schemas.openxmlformats.org/officeDocument/2006/relationships/image" Target="media/image51.wmf"/><Relationship Id="rId693" Type="http://schemas.openxmlformats.org/officeDocument/2006/relationships/image" Target="media/image52.wmf"/><Relationship Id="rId694" Type="http://schemas.openxmlformats.org/officeDocument/2006/relationships/image" Target="media/image53.wmf"/><Relationship Id="rId695" Type="http://schemas.openxmlformats.org/officeDocument/2006/relationships/image" Target="media/image54.wmf"/><Relationship Id="rId696" Type="http://schemas.openxmlformats.org/officeDocument/2006/relationships/image" Target="media/image55.wmf"/><Relationship Id="rId697" Type="http://schemas.openxmlformats.org/officeDocument/2006/relationships/image" Target="media/image56.wmf"/><Relationship Id="rId698" Type="http://schemas.openxmlformats.org/officeDocument/2006/relationships/image" Target="media/image57.wmf"/><Relationship Id="rId699" Type="http://schemas.openxmlformats.org/officeDocument/2006/relationships/image" Target="media/image58.wmf"/><Relationship Id="rId700" Type="http://schemas.openxmlformats.org/officeDocument/2006/relationships/image" Target="media/image59.wmf"/><Relationship Id="rId701" Type="http://schemas.openxmlformats.org/officeDocument/2006/relationships/image" Target="media/image60.wmf"/><Relationship Id="rId702" Type="http://schemas.openxmlformats.org/officeDocument/2006/relationships/header" Target="header3.xml"/><Relationship Id="rId703" Type="http://schemas.openxmlformats.org/officeDocument/2006/relationships/footer" Target="footer3.xml"/><Relationship Id="rId704" Type="http://schemas.openxmlformats.org/officeDocument/2006/relationships/footnotes" Target="footnotes.xml"/><Relationship Id="rId705" Type="http://schemas.openxmlformats.org/officeDocument/2006/relationships/numbering" Target="numbering.xml"/><Relationship Id="rId706" Type="http://schemas.openxmlformats.org/officeDocument/2006/relationships/fontTable" Target="fontTable.xml"/><Relationship Id="rId70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46</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2015-12-08T18:48:00Z</dcterms:created>
  <dc:creator>MCC Support</dc:creator>
  <dc:description/>
  <cp:keywords>GSM</cp:keywords>
  <dc:language>en-US</dc:language>
  <cp:lastModifiedBy>x</cp:lastModifiedBy>
  <cp:lastPrinted>2006-10-02T15:38:00Z</cp:lastPrinted>
  <dcterms:modified xsi:type="dcterms:W3CDTF">2020-07-19T21:07:00Z</dcterms:modified>
  <cp:revision>14</cp:revision>
  <dc:subject>Feasibility study for evolved GSM/EDGE Radio Access Network (GERAN) (Release  16)</dc:subject>
  <dc:title>3GPP TR 45.912</dc:title>
</cp:coreProperties>
</file>